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6BFBAB" w14:textId="428D40F8" w:rsidR="00EF6946" w:rsidRDefault="00EE6DF7">
      <w:pPr>
        <w:spacing w:after="160" w:line="259" w:lineRule="auto"/>
        <w:ind w:left="0" w:firstLine="0"/>
        <w:rPr>
          <w:rFonts w:cs="Arial"/>
        </w:rPr>
      </w:pPr>
      <w:r w:rsidRPr="00F8220D">
        <w:rPr>
          <w:rFonts w:ascii="Times New Roman" w:eastAsia="Times New Roman" w:hAnsi="Times New Roman" w:cs="Times New Roman"/>
          <w:b/>
          <w:noProof/>
          <w:color w:val="auto"/>
          <w:spacing w:val="-10"/>
          <w:kern w:val="0"/>
          <w:sz w:val="24"/>
          <w:szCs w:val="24"/>
          <w14:ligatures w14:val="none"/>
        </w:rPr>
        <w:drawing>
          <wp:anchor distT="0" distB="0" distL="114300" distR="114300" simplePos="0" relativeHeight="251658241" behindDoc="1" locked="0" layoutInCell="1" allowOverlap="1" wp14:anchorId="74061BC5" wp14:editId="7D1572C5">
            <wp:simplePos x="0" y="0"/>
            <wp:positionH relativeFrom="page">
              <wp:posOffset>473</wp:posOffset>
            </wp:positionH>
            <wp:positionV relativeFrom="page">
              <wp:posOffset>10160</wp:posOffset>
            </wp:positionV>
            <wp:extent cx="7577062" cy="10717618"/>
            <wp:effectExtent l="0" t="0" r="5080" b="7620"/>
            <wp:wrapTight wrapText="bothSides">
              <wp:wrapPolygon edited="0">
                <wp:start x="0" y="0"/>
                <wp:lineTo x="0" y="21577"/>
                <wp:lineTo x="21560" y="21577"/>
                <wp:lineTo x="2156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77062" cy="107176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1A8C">
        <w:rPr>
          <w:rFonts w:ascii="Times New Roman" w:eastAsia="Times New Roman" w:hAnsi="Times New Roman" w:cs="Times New Roman"/>
          <w:b/>
          <w:noProof/>
          <w:color w:val="auto"/>
          <w:spacing w:val="-10"/>
          <w:kern w:val="0"/>
          <w:sz w:val="24"/>
          <w:szCs w:val="24"/>
        </w:rPr>
        <w:drawing>
          <wp:anchor distT="0" distB="0" distL="114300" distR="114300" simplePos="0" relativeHeight="251658242" behindDoc="1" locked="0" layoutInCell="1" allowOverlap="1" wp14:anchorId="30DBF56F" wp14:editId="3AE0FD2E">
            <wp:simplePos x="0" y="0"/>
            <wp:positionH relativeFrom="column">
              <wp:posOffset>0</wp:posOffset>
            </wp:positionH>
            <wp:positionV relativeFrom="page">
              <wp:posOffset>0</wp:posOffset>
            </wp:positionV>
            <wp:extent cx="5302250" cy="7498715"/>
            <wp:effectExtent l="0" t="0" r="0" b="6985"/>
            <wp:wrapNone/>
            <wp:docPr id="522642700"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02250" cy="749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637E17">
        <w:rPr>
          <w:rFonts w:ascii="Times New Roman" w:eastAsia="Times New Roman" w:hAnsi="Times New Roman" w:cs="Times New Roman"/>
          <w:b/>
          <w:noProof/>
          <w:color w:val="auto"/>
          <w:spacing w:val="-10"/>
          <w:kern w:val="0"/>
          <w:sz w:val="24"/>
          <w:szCs w:val="24"/>
        </w:rPr>
        <w:drawing>
          <wp:anchor distT="0" distB="0" distL="114300" distR="114300" simplePos="0" relativeHeight="251658243" behindDoc="1" locked="0" layoutInCell="1" allowOverlap="1" wp14:anchorId="3F0511B2" wp14:editId="645DB33D">
            <wp:simplePos x="0" y="0"/>
            <wp:positionH relativeFrom="column">
              <wp:posOffset>0</wp:posOffset>
            </wp:positionH>
            <wp:positionV relativeFrom="page">
              <wp:posOffset>0</wp:posOffset>
            </wp:positionV>
            <wp:extent cx="5302250" cy="7498715"/>
            <wp:effectExtent l="0" t="0" r="0" b="6985"/>
            <wp:wrapNone/>
            <wp:docPr id="598174375"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02250" cy="749871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Toc217038522"/>
    </w:p>
    <w:p w14:paraId="2D9CB7D0" w14:textId="77777777" w:rsidR="00CC5EB9" w:rsidRDefault="00CC5EB9">
      <w:pPr>
        <w:rPr>
          <w:rFonts w:cs="Arial"/>
        </w:rPr>
        <w:sectPr w:rsidR="00CC5EB9" w:rsidSect="007825ED">
          <w:headerReference w:type="default" r:id="rId14"/>
          <w:footerReference w:type="default" r:id="rId15"/>
          <w:pgSz w:w="11906" w:h="16838"/>
          <w:pgMar w:top="720" w:right="720" w:bottom="720" w:left="720" w:header="720" w:footer="268" w:gutter="0"/>
          <w:cols w:space="708"/>
          <w:docGrid w:linePitch="360"/>
        </w:sectPr>
      </w:pPr>
    </w:p>
    <w:sdt>
      <w:sdtPr>
        <w:rPr>
          <w:rFonts w:ascii="Arial" w:eastAsiaTheme="minorEastAsia" w:hAnsi="Arial" w:cs="Arial"/>
          <w:b w:val="0"/>
          <w:color w:val="auto"/>
          <w:kern w:val="2"/>
          <w:sz w:val="22"/>
          <w:szCs w:val="22"/>
          <w:lang w:val="en-AU" w:eastAsia="en-AU"/>
          <w14:ligatures w14:val="standardContextual"/>
        </w:rPr>
        <w:id w:val="-2105491824"/>
        <w:docPartObj>
          <w:docPartGallery w:val="Table of Contents"/>
          <w:docPartUnique/>
        </w:docPartObj>
      </w:sdtPr>
      <w:sdtEndPr>
        <w:rPr>
          <w:color w:val="000000" w:themeColor="text1"/>
          <w:sz w:val="18"/>
          <w:szCs w:val="18"/>
        </w:rPr>
      </w:sdtEndPr>
      <w:sdtContent>
        <w:p w14:paraId="1E5955CA" w14:textId="77777777" w:rsidR="00737B08" w:rsidRDefault="00CC5EB9" w:rsidP="0097506A">
          <w:pPr>
            <w:pStyle w:val="TOCHeading"/>
            <w:rPr>
              <w:noProof/>
            </w:rPr>
          </w:pPr>
          <w:r w:rsidRPr="005F2581">
            <w:rPr>
              <w:rStyle w:val="Heading1Char"/>
            </w:rPr>
            <w:t>Table of</w:t>
          </w:r>
          <w:r>
            <w:rPr>
              <w:rFonts w:ascii="Arial" w:eastAsiaTheme="minorEastAsia" w:hAnsi="Arial" w:cs="Arial"/>
              <w:b w:val="0"/>
              <w:color w:val="auto"/>
              <w:kern w:val="2"/>
              <w:sz w:val="22"/>
              <w:szCs w:val="22"/>
              <w:lang w:val="en-AU" w:eastAsia="en-AU"/>
              <w14:ligatures w14:val="standardContextual"/>
            </w:rPr>
            <w:t xml:space="preserve"> </w:t>
          </w:r>
          <w:r w:rsidRPr="00FF415E">
            <w:rPr>
              <w:rStyle w:val="Heading1Char"/>
            </w:rPr>
            <w:t>Contents</w:t>
          </w:r>
          <w:r>
            <w:rPr>
              <w:rFonts w:cs="Arial"/>
              <w:b w:val="0"/>
              <w:bCs/>
            </w:rPr>
            <w:fldChar w:fldCharType="begin"/>
          </w:r>
          <w:r>
            <w:rPr>
              <w:rFonts w:cs="Arial"/>
              <w:b w:val="0"/>
              <w:bCs/>
            </w:rPr>
            <w:instrText xml:space="preserve"> TOC \o "1-1" \h \z \u </w:instrText>
          </w:r>
          <w:r>
            <w:rPr>
              <w:rFonts w:cs="Arial"/>
              <w:b w:val="0"/>
              <w:bCs/>
            </w:rPr>
            <w:fldChar w:fldCharType="separate"/>
          </w:r>
        </w:p>
        <w:p w14:paraId="643CD8F5" w14:textId="79425690" w:rsidR="00737B08" w:rsidRDefault="00737B08">
          <w:pPr>
            <w:pStyle w:val="TOC1"/>
            <w:rPr>
              <w:rFonts w:asciiTheme="minorHAnsi" w:hAnsiTheme="minorHAnsi"/>
              <w:color w:val="auto"/>
              <w:sz w:val="24"/>
              <w:szCs w:val="24"/>
              <w:lang w:val="en-US" w:eastAsia="en-US"/>
            </w:rPr>
          </w:pPr>
          <w:hyperlink w:anchor="_Toc225960212" w:history="1">
            <w:r w:rsidRPr="00767335">
              <w:rPr>
                <w:rStyle w:val="Hyperlink"/>
              </w:rPr>
              <w:t>Introduction</w:t>
            </w:r>
            <w:r>
              <w:rPr>
                <w:webHidden/>
              </w:rPr>
              <w:tab/>
            </w:r>
            <w:r>
              <w:rPr>
                <w:webHidden/>
              </w:rPr>
              <w:fldChar w:fldCharType="begin"/>
            </w:r>
            <w:r>
              <w:rPr>
                <w:webHidden/>
              </w:rPr>
              <w:instrText xml:space="preserve"> PAGEREF _Toc225960212 \h </w:instrText>
            </w:r>
            <w:r>
              <w:rPr>
                <w:webHidden/>
              </w:rPr>
            </w:r>
            <w:r>
              <w:rPr>
                <w:webHidden/>
              </w:rPr>
              <w:fldChar w:fldCharType="separate"/>
            </w:r>
            <w:r>
              <w:rPr>
                <w:webHidden/>
              </w:rPr>
              <w:t>3</w:t>
            </w:r>
            <w:r>
              <w:rPr>
                <w:webHidden/>
              </w:rPr>
              <w:fldChar w:fldCharType="end"/>
            </w:r>
          </w:hyperlink>
        </w:p>
        <w:p w14:paraId="0D5C2026" w14:textId="720ADA63" w:rsidR="00737B08" w:rsidRDefault="00737B08">
          <w:pPr>
            <w:pStyle w:val="TOC1"/>
            <w:rPr>
              <w:rFonts w:asciiTheme="minorHAnsi" w:hAnsiTheme="minorHAnsi"/>
              <w:color w:val="auto"/>
              <w:sz w:val="24"/>
              <w:szCs w:val="24"/>
              <w:lang w:val="en-US" w:eastAsia="en-US"/>
            </w:rPr>
          </w:pPr>
          <w:hyperlink w:anchor="_Toc225960213" w:history="1">
            <w:r w:rsidRPr="00767335">
              <w:rPr>
                <w:rStyle w:val="Hyperlink"/>
              </w:rPr>
              <w:t>Roles and responsibilities</w:t>
            </w:r>
            <w:r>
              <w:rPr>
                <w:webHidden/>
              </w:rPr>
              <w:tab/>
            </w:r>
            <w:r>
              <w:rPr>
                <w:webHidden/>
              </w:rPr>
              <w:fldChar w:fldCharType="begin"/>
            </w:r>
            <w:r>
              <w:rPr>
                <w:webHidden/>
              </w:rPr>
              <w:instrText xml:space="preserve"> PAGEREF _Toc225960213 \h </w:instrText>
            </w:r>
            <w:r>
              <w:rPr>
                <w:webHidden/>
              </w:rPr>
            </w:r>
            <w:r>
              <w:rPr>
                <w:webHidden/>
              </w:rPr>
              <w:fldChar w:fldCharType="separate"/>
            </w:r>
            <w:r>
              <w:rPr>
                <w:webHidden/>
              </w:rPr>
              <w:t>7</w:t>
            </w:r>
            <w:r>
              <w:rPr>
                <w:webHidden/>
              </w:rPr>
              <w:fldChar w:fldCharType="end"/>
            </w:r>
          </w:hyperlink>
        </w:p>
        <w:p w14:paraId="224A0FEC" w14:textId="462C7C35" w:rsidR="00737B08" w:rsidRDefault="00737B08">
          <w:pPr>
            <w:pStyle w:val="TOC1"/>
            <w:rPr>
              <w:rFonts w:asciiTheme="minorHAnsi" w:hAnsiTheme="minorHAnsi"/>
              <w:color w:val="auto"/>
              <w:sz w:val="24"/>
              <w:szCs w:val="24"/>
              <w:lang w:val="en-US" w:eastAsia="en-US"/>
            </w:rPr>
          </w:pPr>
          <w:hyperlink w:anchor="_Toc225960214" w:history="1">
            <w:r w:rsidRPr="00767335">
              <w:rPr>
                <w:rStyle w:val="Hyperlink"/>
              </w:rPr>
              <w:t>Funding and cost-sharing</w:t>
            </w:r>
            <w:r>
              <w:rPr>
                <w:webHidden/>
              </w:rPr>
              <w:tab/>
            </w:r>
            <w:r>
              <w:rPr>
                <w:webHidden/>
              </w:rPr>
              <w:fldChar w:fldCharType="begin"/>
            </w:r>
            <w:r>
              <w:rPr>
                <w:webHidden/>
              </w:rPr>
              <w:instrText xml:space="preserve"> PAGEREF _Toc225960214 \h </w:instrText>
            </w:r>
            <w:r>
              <w:rPr>
                <w:webHidden/>
              </w:rPr>
            </w:r>
            <w:r>
              <w:rPr>
                <w:webHidden/>
              </w:rPr>
              <w:fldChar w:fldCharType="separate"/>
            </w:r>
            <w:r>
              <w:rPr>
                <w:webHidden/>
              </w:rPr>
              <w:t>13</w:t>
            </w:r>
            <w:r>
              <w:rPr>
                <w:webHidden/>
              </w:rPr>
              <w:fldChar w:fldCharType="end"/>
            </w:r>
          </w:hyperlink>
        </w:p>
        <w:p w14:paraId="0E519A78" w14:textId="7C422500" w:rsidR="00737B08" w:rsidRDefault="00737B08">
          <w:pPr>
            <w:pStyle w:val="TOC1"/>
            <w:rPr>
              <w:rFonts w:asciiTheme="minorHAnsi" w:hAnsiTheme="minorHAnsi"/>
              <w:color w:val="auto"/>
              <w:sz w:val="24"/>
              <w:szCs w:val="24"/>
              <w:lang w:val="en-US" w:eastAsia="en-US"/>
            </w:rPr>
          </w:pPr>
          <w:hyperlink w:anchor="_Toc225960215" w:history="1">
            <w:r w:rsidRPr="00767335">
              <w:rPr>
                <w:rStyle w:val="Hyperlink"/>
              </w:rPr>
              <w:t>Desired outcomes</w:t>
            </w:r>
            <w:r>
              <w:rPr>
                <w:webHidden/>
              </w:rPr>
              <w:tab/>
            </w:r>
            <w:r>
              <w:rPr>
                <w:webHidden/>
              </w:rPr>
              <w:fldChar w:fldCharType="begin"/>
            </w:r>
            <w:r>
              <w:rPr>
                <w:webHidden/>
              </w:rPr>
              <w:instrText xml:space="preserve"> PAGEREF _Toc225960215 \h </w:instrText>
            </w:r>
            <w:r>
              <w:rPr>
                <w:webHidden/>
              </w:rPr>
            </w:r>
            <w:r>
              <w:rPr>
                <w:webHidden/>
              </w:rPr>
              <w:fldChar w:fldCharType="separate"/>
            </w:r>
            <w:r>
              <w:rPr>
                <w:webHidden/>
              </w:rPr>
              <w:t>15</w:t>
            </w:r>
            <w:r>
              <w:rPr>
                <w:webHidden/>
              </w:rPr>
              <w:fldChar w:fldCharType="end"/>
            </w:r>
          </w:hyperlink>
        </w:p>
        <w:p w14:paraId="6B9F96E0" w14:textId="5B221FAD" w:rsidR="00737B08" w:rsidRDefault="00737B08">
          <w:pPr>
            <w:pStyle w:val="TOC1"/>
            <w:rPr>
              <w:rFonts w:asciiTheme="minorHAnsi" w:hAnsiTheme="minorHAnsi"/>
              <w:color w:val="auto"/>
              <w:sz w:val="24"/>
              <w:szCs w:val="24"/>
              <w:lang w:val="en-US" w:eastAsia="en-US"/>
            </w:rPr>
          </w:pPr>
          <w:hyperlink w:anchor="_Toc225960216" w:history="1">
            <w:r w:rsidRPr="00767335">
              <w:rPr>
                <w:rStyle w:val="Hyperlink"/>
              </w:rPr>
              <w:t>Local areas</w:t>
            </w:r>
            <w:r>
              <w:rPr>
                <w:webHidden/>
              </w:rPr>
              <w:tab/>
            </w:r>
            <w:r>
              <w:rPr>
                <w:webHidden/>
              </w:rPr>
              <w:fldChar w:fldCharType="begin"/>
            </w:r>
            <w:r>
              <w:rPr>
                <w:webHidden/>
              </w:rPr>
              <w:instrText xml:space="preserve"> PAGEREF _Toc225960216 \h </w:instrText>
            </w:r>
            <w:r>
              <w:rPr>
                <w:webHidden/>
              </w:rPr>
            </w:r>
            <w:r>
              <w:rPr>
                <w:webHidden/>
              </w:rPr>
              <w:fldChar w:fldCharType="separate"/>
            </w:r>
            <w:r>
              <w:rPr>
                <w:webHidden/>
              </w:rPr>
              <w:t>16</w:t>
            </w:r>
            <w:r>
              <w:rPr>
                <w:webHidden/>
              </w:rPr>
              <w:fldChar w:fldCharType="end"/>
            </w:r>
          </w:hyperlink>
        </w:p>
        <w:p w14:paraId="646C12CC" w14:textId="1B5C7EF2" w:rsidR="00737B08" w:rsidRDefault="00737B08">
          <w:pPr>
            <w:pStyle w:val="TOC1"/>
            <w:rPr>
              <w:rFonts w:asciiTheme="minorHAnsi" w:hAnsiTheme="minorHAnsi"/>
              <w:color w:val="auto"/>
              <w:sz w:val="24"/>
              <w:szCs w:val="24"/>
              <w:lang w:val="en-US" w:eastAsia="en-US"/>
            </w:rPr>
          </w:pPr>
          <w:hyperlink w:anchor="_Toc225960217" w:history="1">
            <w:r w:rsidRPr="00767335">
              <w:rPr>
                <w:rStyle w:val="Hyperlink"/>
              </w:rPr>
              <w:t>Whole of catchment - implementation</w:t>
            </w:r>
            <w:r>
              <w:rPr>
                <w:webHidden/>
              </w:rPr>
              <w:tab/>
            </w:r>
            <w:r>
              <w:rPr>
                <w:webHidden/>
              </w:rPr>
              <w:fldChar w:fldCharType="begin"/>
            </w:r>
            <w:r>
              <w:rPr>
                <w:webHidden/>
              </w:rPr>
              <w:instrText xml:space="preserve"> PAGEREF _Toc225960217 \h </w:instrText>
            </w:r>
            <w:r>
              <w:rPr>
                <w:webHidden/>
              </w:rPr>
            </w:r>
            <w:r>
              <w:rPr>
                <w:webHidden/>
              </w:rPr>
              <w:fldChar w:fldCharType="separate"/>
            </w:r>
            <w:r>
              <w:rPr>
                <w:webHidden/>
              </w:rPr>
              <w:t>96</w:t>
            </w:r>
            <w:r>
              <w:rPr>
                <w:webHidden/>
              </w:rPr>
              <w:fldChar w:fldCharType="end"/>
            </w:r>
          </w:hyperlink>
        </w:p>
        <w:p w14:paraId="211A0D07" w14:textId="091A4126" w:rsidR="00737B08" w:rsidRDefault="00737B08">
          <w:pPr>
            <w:pStyle w:val="TOC1"/>
            <w:rPr>
              <w:rFonts w:asciiTheme="minorHAnsi" w:hAnsiTheme="minorHAnsi"/>
              <w:color w:val="auto"/>
              <w:sz w:val="24"/>
              <w:szCs w:val="24"/>
              <w:lang w:val="en-US" w:eastAsia="en-US"/>
            </w:rPr>
          </w:pPr>
          <w:hyperlink w:anchor="_Toc225960218" w:history="1">
            <w:r w:rsidRPr="00767335">
              <w:rPr>
                <w:rStyle w:val="Hyperlink"/>
              </w:rPr>
              <w:t>Resources and budget</w:t>
            </w:r>
            <w:r>
              <w:rPr>
                <w:webHidden/>
              </w:rPr>
              <w:tab/>
            </w:r>
            <w:r>
              <w:rPr>
                <w:webHidden/>
              </w:rPr>
              <w:fldChar w:fldCharType="begin"/>
            </w:r>
            <w:r>
              <w:rPr>
                <w:webHidden/>
              </w:rPr>
              <w:instrText xml:space="preserve"> PAGEREF _Toc225960218 \h </w:instrText>
            </w:r>
            <w:r>
              <w:rPr>
                <w:webHidden/>
              </w:rPr>
            </w:r>
            <w:r>
              <w:rPr>
                <w:webHidden/>
              </w:rPr>
              <w:fldChar w:fldCharType="separate"/>
            </w:r>
            <w:r>
              <w:rPr>
                <w:webHidden/>
              </w:rPr>
              <w:t>105</w:t>
            </w:r>
            <w:r>
              <w:rPr>
                <w:webHidden/>
              </w:rPr>
              <w:fldChar w:fldCharType="end"/>
            </w:r>
          </w:hyperlink>
        </w:p>
        <w:p w14:paraId="7F72951D" w14:textId="316A00D2" w:rsidR="00737B08" w:rsidRDefault="00737B08">
          <w:pPr>
            <w:pStyle w:val="TOC1"/>
            <w:rPr>
              <w:rFonts w:asciiTheme="minorHAnsi" w:hAnsiTheme="minorHAnsi"/>
              <w:color w:val="auto"/>
              <w:sz w:val="24"/>
              <w:szCs w:val="24"/>
              <w:lang w:val="en-US" w:eastAsia="en-US"/>
            </w:rPr>
          </w:pPr>
          <w:hyperlink w:anchor="_Toc225960219" w:history="1">
            <w:r w:rsidRPr="00767335">
              <w:rPr>
                <w:rStyle w:val="Hyperlink"/>
              </w:rPr>
              <w:t>Risk management</w:t>
            </w:r>
            <w:r>
              <w:rPr>
                <w:webHidden/>
              </w:rPr>
              <w:tab/>
            </w:r>
            <w:r>
              <w:rPr>
                <w:webHidden/>
              </w:rPr>
              <w:fldChar w:fldCharType="begin"/>
            </w:r>
            <w:r>
              <w:rPr>
                <w:webHidden/>
              </w:rPr>
              <w:instrText xml:space="preserve"> PAGEREF _Toc225960219 \h </w:instrText>
            </w:r>
            <w:r>
              <w:rPr>
                <w:webHidden/>
              </w:rPr>
            </w:r>
            <w:r>
              <w:rPr>
                <w:webHidden/>
              </w:rPr>
              <w:fldChar w:fldCharType="separate"/>
            </w:r>
            <w:r>
              <w:rPr>
                <w:webHidden/>
              </w:rPr>
              <w:t>105</w:t>
            </w:r>
            <w:r>
              <w:rPr>
                <w:webHidden/>
              </w:rPr>
              <w:fldChar w:fldCharType="end"/>
            </w:r>
          </w:hyperlink>
        </w:p>
        <w:p w14:paraId="69CF75FD" w14:textId="1D40E5C6" w:rsidR="00737B08" w:rsidRDefault="00737B08">
          <w:pPr>
            <w:pStyle w:val="TOC1"/>
            <w:rPr>
              <w:rFonts w:asciiTheme="minorHAnsi" w:hAnsiTheme="minorHAnsi"/>
              <w:color w:val="auto"/>
              <w:sz w:val="24"/>
              <w:szCs w:val="24"/>
              <w:lang w:val="en-US" w:eastAsia="en-US"/>
            </w:rPr>
          </w:pPr>
          <w:hyperlink w:anchor="_Toc225960220" w:history="1">
            <w:r w:rsidRPr="00767335">
              <w:rPr>
                <w:rStyle w:val="Hyperlink"/>
              </w:rPr>
              <w:t>Monitoring and evaluation</w:t>
            </w:r>
            <w:r>
              <w:rPr>
                <w:webHidden/>
              </w:rPr>
              <w:tab/>
            </w:r>
            <w:r>
              <w:rPr>
                <w:webHidden/>
              </w:rPr>
              <w:fldChar w:fldCharType="begin"/>
            </w:r>
            <w:r>
              <w:rPr>
                <w:webHidden/>
              </w:rPr>
              <w:instrText xml:space="preserve"> PAGEREF _Toc225960220 \h </w:instrText>
            </w:r>
            <w:r>
              <w:rPr>
                <w:webHidden/>
              </w:rPr>
            </w:r>
            <w:r>
              <w:rPr>
                <w:webHidden/>
              </w:rPr>
              <w:fldChar w:fldCharType="separate"/>
            </w:r>
            <w:r>
              <w:rPr>
                <w:webHidden/>
              </w:rPr>
              <w:t>106</w:t>
            </w:r>
            <w:r>
              <w:rPr>
                <w:webHidden/>
              </w:rPr>
              <w:fldChar w:fldCharType="end"/>
            </w:r>
          </w:hyperlink>
        </w:p>
        <w:p w14:paraId="56EE5FDF" w14:textId="0220BA9E" w:rsidR="00737B08" w:rsidRDefault="00737B08">
          <w:pPr>
            <w:pStyle w:val="TOC1"/>
            <w:rPr>
              <w:rFonts w:asciiTheme="minorHAnsi" w:hAnsiTheme="minorHAnsi"/>
              <w:color w:val="auto"/>
              <w:sz w:val="24"/>
              <w:szCs w:val="24"/>
              <w:lang w:val="en-US" w:eastAsia="en-US"/>
            </w:rPr>
          </w:pPr>
          <w:hyperlink w:anchor="_Toc225960221" w:history="1">
            <w:r w:rsidRPr="00767335">
              <w:rPr>
                <w:rStyle w:val="Hyperlink"/>
              </w:rPr>
              <w:t>Review and update</w:t>
            </w:r>
            <w:r>
              <w:rPr>
                <w:webHidden/>
              </w:rPr>
              <w:tab/>
            </w:r>
            <w:r>
              <w:rPr>
                <w:webHidden/>
              </w:rPr>
              <w:fldChar w:fldCharType="begin"/>
            </w:r>
            <w:r>
              <w:rPr>
                <w:webHidden/>
              </w:rPr>
              <w:instrText xml:space="preserve"> PAGEREF _Toc225960221 \h </w:instrText>
            </w:r>
            <w:r>
              <w:rPr>
                <w:webHidden/>
              </w:rPr>
            </w:r>
            <w:r>
              <w:rPr>
                <w:webHidden/>
              </w:rPr>
              <w:fldChar w:fldCharType="separate"/>
            </w:r>
            <w:r>
              <w:rPr>
                <w:webHidden/>
              </w:rPr>
              <w:t>106</w:t>
            </w:r>
            <w:r>
              <w:rPr>
                <w:webHidden/>
              </w:rPr>
              <w:fldChar w:fldCharType="end"/>
            </w:r>
          </w:hyperlink>
        </w:p>
        <w:p w14:paraId="11E0DC9C" w14:textId="78DA2AD9" w:rsidR="00737B08" w:rsidRDefault="00737B08">
          <w:pPr>
            <w:pStyle w:val="TOC1"/>
            <w:rPr>
              <w:rFonts w:asciiTheme="minorHAnsi" w:hAnsiTheme="minorHAnsi"/>
              <w:color w:val="auto"/>
              <w:sz w:val="24"/>
              <w:szCs w:val="24"/>
              <w:lang w:val="en-US" w:eastAsia="en-US"/>
            </w:rPr>
          </w:pPr>
          <w:hyperlink w:anchor="_Toc225960222" w:history="1">
            <w:r w:rsidRPr="00767335">
              <w:rPr>
                <w:rStyle w:val="Hyperlink"/>
              </w:rPr>
              <w:t>Conclusion</w:t>
            </w:r>
            <w:r>
              <w:rPr>
                <w:webHidden/>
              </w:rPr>
              <w:tab/>
            </w:r>
            <w:r>
              <w:rPr>
                <w:webHidden/>
              </w:rPr>
              <w:fldChar w:fldCharType="begin"/>
            </w:r>
            <w:r>
              <w:rPr>
                <w:webHidden/>
              </w:rPr>
              <w:instrText xml:space="preserve"> PAGEREF _Toc225960222 \h </w:instrText>
            </w:r>
            <w:r>
              <w:rPr>
                <w:webHidden/>
              </w:rPr>
            </w:r>
            <w:r>
              <w:rPr>
                <w:webHidden/>
              </w:rPr>
              <w:fldChar w:fldCharType="separate"/>
            </w:r>
            <w:r>
              <w:rPr>
                <w:webHidden/>
              </w:rPr>
              <w:t>106</w:t>
            </w:r>
            <w:r>
              <w:rPr>
                <w:webHidden/>
              </w:rPr>
              <w:fldChar w:fldCharType="end"/>
            </w:r>
          </w:hyperlink>
        </w:p>
        <w:p w14:paraId="7A7C040A" w14:textId="0543C5CC" w:rsidR="00737B08" w:rsidRDefault="00737B08">
          <w:pPr>
            <w:pStyle w:val="TOC1"/>
            <w:rPr>
              <w:rFonts w:asciiTheme="minorHAnsi" w:hAnsiTheme="minorHAnsi"/>
              <w:color w:val="auto"/>
              <w:sz w:val="24"/>
              <w:szCs w:val="24"/>
              <w:lang w:val="en-US" w:eastAsia="en-US"/>
            </w:rPr>
          </w:pPr>
          <w:hyperlink w:anchor="_Toc225960223" w:history="1">
            <w:r w:rsidRPr="00767335">
              <w:rPr>
                <w:rStyle w:val="Hyperlink"/>
              </w:rPr>
              <w:t>References</w:t>
            </w:r>
            <w:r>
              <w:rPr>
                <w:webHidden/>
              </w:rPr>
              <w:tab/>
            </w:r>
            <w:r>
              <w:rPr>
                <w:webHidden/>
              </w:rPr>
              <w:fldChar w:fldCharType="begin"/>
            </w:r>
            <w:r>
              <w:rPr>
                <w:webHidden/>
              </w:rPr>
              <w:instrText xml:space="preserve"> PAGEREF _Toc225960223 \h </w:instrText>
            </w:r>
            <w:r>
              <w:rPr>
                <w:webHidden/>
              </w:rPr>
            </w:r>
            <w:r>
              <w:rPr>
                <w:webHidden/>
              </w:rPr>
              <w:fldChar w:fldCharType="separate"/>
            </w:r>
            <w:r>
              <w:rPr>
                <w:webHidden/>
              </w:rPr>
              <w:t>107</w:t>
            </w:r>
            <w:r>
              <w:rPr>
                <w:webHidden/>
              </w:rPr>
              <w:fldChar w:fldCharType="end"/>
            </w:r>
          </w:hyperlink>
        </w:p>
        <w:p w14:paraId="42AF1961" w14:textId="54A29B9D" w:rsidR="00CC5EB9" w:rsidRPr="00336EA6" w:rsidRDefault="00CC5EB9" w:rsidP="00CC5EB9">
          <w:pPr>
            <w:rPr>
              <w:rFonts w:cs="Arial"/>
            </w:rPr>
          </w:pPr>
          <w:r>
            <w:rPr>
              <w:rFonts w:cs="Arial"/>
              <w:b/>
              <w:bCs/>
              <w:noProof/>
            </w:rPr>
            <w:fldChar w:fldCharType="end"/>
          </w:r>
        </w:p>
      </w:sdtContent>
    </w:sdt>
    <w:p w14:paraId="0283E3B3" w14:textId="77777777" w:rsidR="00EF7264" w:rsidRPr="00766887" w:rsidRDefault="008E528F" w:rsidP="005F2581">
      <w:pPr>
        <w:pStyle w:val="Heading3"/>
        <w:ind w:firstLine="0"/>
      </w:pPr>
      <w:r w:rsidRPr="00766887">
        <w:t>Publication details</w:t>
      </w:r>
      <w:bookmarkEnd w:id="0"/>
      <w:r w:rsidRPr="00766887">
        <w:t xml:space="preserve"> </w:t>
      </w:r>
    </w:p>
    <w:p w14:paraId="18C2EE25" w14:textId="256EA7EC" w:rsidR="00AD78C0" w:rsidRDefault="00BF7C77" w:rsidP="00AD78C0">
      <w:pPr>
        <w:spacing w:after="0" w:line="259" w:lineRule="auto"/>
        <w:ind w:left="0" w:firstLine="0"/>
        <w:rPr>
          <w:rFonts w:cs="Arial"/>
          <w:i/>
        </w:rPr>
      </w:pPr>
      <w:r>
        <w:rPr>
          <w:rFonts w:cs="Arial"/>
          <w:i/>
        </w:rPr>
        <w:t>Implementation Plan</w:t>
      </w:r>
      <w:r w:rsidR="004C72DC">
        <w:rPr>
          <w:rFonts w:cs="Arial"/>
          <w:i/>
        </w:rPr>
        <w:t xml:space="preserve"> for the</w:t>
      </w:r>
      <w:r>
        <w:rPr>
          <w:rFonts w:cs="Arial"/>
          <w:i/>
        </w:rPr>
        <w:t xml:space="preserve"> Wimmera Waterway Strategy</w:t>
      </w:r>
      <w:r w:rsidR="00C966E8">
        <w:rPr>
          <w:rFonts w:cs="Arial"/>
          <w:i/>
        </w:rPr>
        <w:t xml:space="preserve"> – consultation draft</w:t>
      </w:r>
    </w:p>
    <w:p w14:paraId="3EB5A8B6" w14:textId="77777777" w:rsidR="009B589F" w:rsidRDefault="009B589F" w:rsidP="005F2581">
      <w:pPr>
        <w:spacing w:after="100"/>
        <w:ind w:left="28" w:hanging="14"/>
        <w:rPr>
          <w:rFonts w:cs="Arial"/>
        </w:rPr>
      </w:pPr>
    </w:p>
    <w:p w14:paraId="6F1BA8FD" w14:textId="22E823E4" w:rsidR="008173F4" w:rsidRPr="00336EA6" w:rsidRDefault="008173F4" w:rsidP="005F2581">
      <w:pPr>
        <w:spacing w:after="100"/>
        <w:ind w:left="28" w:hanging="14"/>
        <w:rPr>
          <w:rFonts w:cs="Arial"/>
        </w:rPr>
      </w:pPr>
      <w:r w:rsidRPr="00B54FB8">
        <w:rPr>
          <w:rFonts w:cs="Arial"/>
        </w:rPr>
        <w:t>Wimmera CMA</w:t>
      </w:r>
      <w:r w:rsidRPr="00B54FB8">
        <w:rPr>
          <w:rFonts w:cs="Arial"/>
        </w:rPr>
        <w:br/>
        <w:t>24 Darlot Street</w:t>
      </w:r>
      <w:r w:rsidRPr="00B54FB8">
        <w:rPr>
          <w:rFonts w:cs="Arial"/>
        </w:rPr>
        <w:br/>
        <w:t>HORSHAM VIC 3400</w:t>
      </w:r>
      <w:r w:rsidRPr="00B54FB8">
        <w:rPr>
          <w:rFonts w:cs="Arial"/>
        </w:rPr>
        <w:br/>
        <w:t>03 5382 1544</w:t>
      </w:r>
      <w:r w:rsidRPr="00B54FB8">
        <w:rPr>
          <w:rFonts w:cs="Arial"/>
        </w:rPr>
        <w:br/>
      </w:r>
      <w:hyperlink r:id="rId16" w:history="1">
        <w:r w:rsidRPr="00B54FB8">
          <w:rPr>
            <w:rStyle w:val="Hyperlink"/>
            <w:rFonts w:cs="Arial"/>
          </w:rPr>
          <w:t>wcma@wcma.vic.gov.au</w:t>
        </w:r>
      </w:hyperlink>
      <w:r w:rsidRPr="00B54FB8">
        <w:rPr>
          <w:rFonts w:cs="Arial"/>
        </w:rPr>
        <w:br/>
      </w:r>
      <w:hyperlink r:id="rId17" w:history="1">
        <w:r w:rsidRPr="00B54FB8">
          <w:rPr>
            <w:rStyle w:val="Hyperlink"/>
            <w:rFonts w:cs="Arial"/>
            <w:szCs w:val="18"/>
            <w:lang w:val="en"/>
          </w:rPr>
          <w:t>www.wcma.vic.gov.au</w:t>
        </w:r>
      </w:hyperlink>
    </w:p>
    <w:p w14:paraId="44D0AE38" w14:textId="1B957F83" w:rsidR="00472B28" w:rsidRPr="00123417" w:rsidRDefault="00472B28" w:rsidP="00472B28">
      <w:pPr>
        <w:spacing w:after="4" w:line="249" w:lineRule="auto"/>
        <w:ind w:left="-5"/>
        <w:rPr>
          <w:highlight w:val="yellow"/>
        </w:rPr>
      </w:pPr>
      <w:r w:rsidRPr="00123417">
        <w:rPr>
          <w:bCs/>
          <w:iCs/>
        </w:rPr>
        <w:t xml:space="preserve">Pictures </w:t>
      </w:r>
      <w:r w:rsidRPr="00123417">
        <w:rPr>
          <w:iCs/>
        </w:rPr>
        <w:t>supplied by</w:t>
      </w:r>
      <w:r>
        <w:rPr>
          <w:iCs/>
        </w:rPr>
        <w:t xml:space="preserve"> </w:t>
      </w:r>
      <w:r w:rsidRPr="009E5907">
        <w:rPr>
          <w:bCs/>
          <w:iCs/>
        </w:rPr>
        <w:t>Wimmera CMA</w:t>
      </w:r>
      <w:r w:rsidR="00200845">
        <w:rPr>
          <w:bCs/>
          <w:iCs/>
        </w:rPr>
        <w:t>, Geomorphe,</w:t>
      </w:r>
      <w:r>
        <w:rPr>
          <w:bCs/>
          <w:iCs/>
        </w:rPr>
        <w:t xml:space="preserve"> and </w:t>
      </w:r>
      <w:r w:rsidRPr="009E5907">
        <w:rPr>
          <w:bCs/>
          <w:iCs/>
        </w:rPr>
        <w:t>Marty Scho</w:t>
      </w:r>
      <w:r>
        <w:rPr>
          <w:bCs/>
          <w:iCs/>
        </w:rPr>
        <w:t>o</w:t>
      </w:r>
      <w:r w:rsidR="00C966E8">
        <w:rPr>
          <w:bCs/>
          <w:iCs/>
        </w:rPr>
        <w:t>.</w:t>
      </w:r>
    </w:p>
    <w:p w14:paraId="2F71FF46" w14:textId="77777777" w:rsidR="00EF7264" w:rsidRPr="00766887" w:rsidRDefault="008E528F" w:rsidP="005F2581">
      <w:pPr>
        <w:pStyle w:val="Heading3"/>
        <w:ind w:firstLine="0"/>
      </w:pPr>
      <w:bookmarkStart w:id="1" w:name="_Toc217038525"/>
      <w:r w:rsidRPr="00766887">
        <w:t>Copyright</w:t>
      </w:r>
      <w:bookmarkEnd w:id="1"/>
      <w:r w:rsidRPr="00766887">
        <w:t xml:space="preserve"> </w:t>
      </w:r>
    </w:p>
    <w:p w14:paraId="435AF5EC" w14:textId="5F944F25" w:rsidR="00EF7264" w:rsidRDefault="008E528F" w:rsidP="00345C81">
      <w:pPr>
        <w:spacing w:after="4" w:line="249" w:lineRule="auto"/>
        <w:ind w:left="-5" w:right="-284"/>
        <w:rPr>
          <w:rFonts w:cs="Arial"/>
        </w:rPr>
      </w:pPr>
      <w:r w:rsidRPr="00336EA6">
        <w:rPr>
          <w:rFonts w:cs="Arial"/>
        </w:rPr>
        <w:t xml:space="preserve">© Wimmera Catchment Management </w:t>
      </w:r>
      <w:r w:rsidRPr="009D1719">
        <w:rPr>
          <w:rFonts w:cs="Arial"/>
        </w:rPr>
        <w:t xml:space="preserve">Authority </w:t>
      </w:r>
      <w:r w:rsidRPr="005F2581">
        <w:rPr>
          <w:rFonts w:cs="Arial"/>
        </w:rPr>
        <w:t>20</w:t>
      </w:r>
      <w:r w:rsidR="00D56AFE" w:rsidRPr="005F2581">
        <w:rPr>
          <w:rFonts w:cs="Arial"/>
        </w:rPr>
        <w:t>2</w:t>
      </w:r>
      <w:r w:rsidR="009D1719" w:rsidRPr="005F2581">
        <w:rPr>
          <w:rFonts w:cs="Arial"/>
        </w:rPr>
        <w:t>6</w:t>
      </w:r>
      <w:r w:rsidRPr="00336EA6">
        <w:rPr>
          <w:rFonts w:cs="Arial"/>
        </w:rPr>
        <w:t xml:space="preserve"> </w:t>
      </w:r>
    </w:p>
    <w:p w14:paraId="2B52E528" w14:textId="11CF761B" w:rsidR="00C2314E" w:rsidRPr="00B54FB8" w:rsidRDefault="006B28D2" w:rsidP="005F2581">
      <w:pPr>
        <w:pStyle w:val="Heading3"/>
        <w:ind w:firstLine="0"/>
      </w:pPr>
      <w:r>
        <w:br w:type="column"/>
      </w:r>
      <w:r w:rsidR="00C2314E" w:rsidRPr="00B54FB8">
        <w:t>Acknowledgements</w:t>
      </w:r>
    </w:p>
    <w:p w14:paraId="743D84E2" w14:textId="77777777" w:rsidR="00A73636" w:rsidRDefault="00A73636" w:rsidP="00A73636">
      <w:pPr>
        <w:rPr>
          <w:rFonts w:cs="Arial"/>
        </w:rPr>
      </w:pPr>
      <w:r w:rsidRPr="00B54FB8">
        <w:rPr>
          <w:rFonts w:cs="Arial"/>
          <w:szCs w:val="18"/>
        </w:rPr>
        <w:t xml:space="preserve">Wimmera CMA thanks the many regional stakeholders, groups and individuals whose contributions assisted with the preparation of this </w:t>
      </w:r>
      <w:r>
        <w:rPr>
          <w:rFonts w:cs="Arial"/>
          <w:szCs w:val="18"/>
        </w:rPr>
        <w:t xml:space="preserve">public consultation draft of the </w:t>
      </w:r>
      <w:r w:rsidRPr="009B589F">
        <w:rPr>
          <w:rFonts w:cs="Arial"/>
          <w:i/>
          <w:iCs/>
          <w:szCs w:val="18"/>
        </w:rPr>
        <w:t>Wimmera Waterway Strategy</w:t>
      </w:r>
      <w:r w:rsidRPr="00B54FB8">
        <w:rPr>
          <w:rFonts w:cs="Arial"/>
          <w:szCs w:val="18"/>
        </w:rPr>
        <w:t>.</w:t>
      </w:r>
      <w:r w:rsidRPr="00D520E5">
        <w:rPr>
          <w:rFonts w:cs="Arial"/>
        </w:rPr>
        <w:t xml:space="preserve"> </w:t>
      </w:r>
    </w:p>
    <w:p w14:paraId="771FD692" w14:textId="77777777" w:rsidR="00A73636" w:rsidRPr="00B54FB8" w:rsidRDefault="00A73636" w:rsidP="00A73636">
      <w:pPr>
        <w:rPr>
          <w:rFonts w:cs="Arial"/>
        </w:rPr>
      </w:pPr>
      <w:r w:rsidRPr="00B54FB8">
        <w:rPr>
          <w:rFonts w:cs="Arial"/>
        </w:rPr>
        <w:t>We acknowledge the Traditional Owners and other Aboriginal and Torres Strait Islander Peoples across the region and pay respect to Elders past, present and emerging.</w:t>
      </w:r>
    </w:p>
    <w:p w14:paraId="1399423E" w14:textId="77777777" w:rsidR="00EF7264" w:rsidRPr="00336EA6" w:rsidRDefault="008E528F" w:rsidP="005F2581">
      <w:pPr>
        <w:pStyle w:val="Heading3"/>
        <w:ind w:firstLine="0"/>
      </w:pPr>
      <w:bookmarkStart w:id="2" w:name="_Toc217038526"/>
      <w:r w:rsidRPr="00336EA6">
        <w:t>Disclaimer</w:t>
      </w:r>
      <w:bookmarkEnd w:id="2"/>
      <w:r w:rsidRPr="00336EA6">
        <w:t xml:space="preserve"> </w:t>
      </w:r>
    </w:p>
    <w:p w14:paraId="2C646B93" w14:textId="77777777" w:rsidR="00967CDB" w:rsidRPr="00B54FB8" w:rsidRDefault="00967CDB" w:rsidP="00967CDB">
      <w:pPr>
        <w:pStyle w:val="BodyText"/>
        <w:rPr>
          <w:rFonts w:cs="Arial"/>
          <w:szCs w:val="18"/>
        </w:rPr>
      </w:pPr>
      <w:r w:rsidRPr="00B54FB8">
        <w:rPr>
          <w:rFonts w:cs="Arial"/>
          <w:szCs w:val="18"/>
        </w:rPr>
        <w:t>Wimmera CMA and its employees do not guarantee that the publication is without flaw of any kind or is wholly appropriate for your particular purpose and therefore disclaims all liability for any error, loss or other consequence which may arise from you relying on any information in any Wimmera CMA publication.</w:t>
      </w:r>
    </w:p>
    <w:p w14:paraId="1AFB98C8" w14:textId="77777777" w:rsidR="00D90BD0" w:rsidRDefault="00D90BD0" w:rsidP="00766887">
      <w:pPr>
        <w:pStyle w:val="Heading3"/>
        <w:ind w:firstLine="0"/>
      </w:pPr>
      <w:bookmarkStart w:id="3" w:name="_Toc217038527"/>
      <w:r w:rsidRPr="00336EA6">
        <w:t>Acronyms</w:t>
      </w:r>
      <w:bookmarkEnd w:id="3"/>
    </w:p>
    <w:p w14:paraId="37B21E16" w14:textId="7631C17B" w:rsidR="00B156EF" w:rsidRPr="005F2581" w:rsidRDefault="00B156EF" w:rsidP="005F2581">
      <w:pPr>
        <w:tabs>
          <w:tab w:val="left" w:pos="1276"/>
        </w:tabs>
        <w:spacing w:after="0"/>
        <w:ind w:left="0" w:firstLine="0"/>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BGLC</w:t>
      </w:r>
      <w:r w:rsidRPr="005F2581">
        <w:rPr>
          <w:rFonts w:eastAsia="Times New Roman" w:cs="Arial"/>
          <w:color w:val="333333"/>
          <w:kern w:val="0"/>
          <w:szCs w:val="18"/>
          <w:lang w:eastAsia="en-US"/>
          <w14:ligatures w14:val="none"/>
        </w:rPr>
        <w:tab/>
        <w:t>Barengi Gadjin Land Council</w:t>
      </w:r>
    </w:p>
    <w:p w14:paraId="6F90DE31" w14:textId="6DD8769B" w:rsidR="00B156EF" w:rsidRPr="005F2581" w:rsidRDefault="00B156EF" w:rsidP="00C966E8">
      <w:pPr>
        <w:tabs>
          <w:tab w:val="left" w:pos="1276"/>
        </w:tabs>
        <w:spacing w:after="0"/>
        <w:ind w:left="1276" w:hanging="1276"/>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CMA</w:t>
      </w:r>
      <w:r w:rsidRPr="005F2581">
        <w:rPr>
          <w:rFonts w:eastAsia="Times New Roman" w:cs="Arial"/>
          <w:color w:val="333333"/>
          <w:kern w:val="0"/>
          <w:szCs w:val="18"/>
          <w:lang w:eastAsia="en-US"/>
          <w14:ligatures w14:val="none"/>
        </w:rPr>
        <w:tab/>
        <w:t>Catchment Management Authority</w:t>
      </w:r>
    </w:p>
    <w:p w14:paraId="23A8E4FB" w14:textId="0070A449" w:rsidR="00B156EF" w:rsidRDefault="00B156EF" w:rsidP="00C966E8">
      <w:pPr>
        <w:tabs>
          <w:tab w:val="left" w:pos="1276"/>
        </w:tabs>
        <w:spacing w:after="0"/>
        <w:ind w:left="1276" w:hanging="1276"/>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DEECA</w:t>
      </w:r>
      <w:r w:rsidRPr="005F2581">
        <w:rPr>
          <w:rFonts w:eastAsia="Times New Roman" w:cs="Arial"/>
          <w:color w:val="333333"/>
          <w:kern w:val="0"/>
          <w:szCs w:val="18"/>
          <w:lang w:eastAsia="en-US"/>
          <w14:ligatures w14:val="none"/>
        </w:rPr>
        <w:tab/>
        <w:t>Victorian Government Department of Energy, Environment and Climate Action</w:t>
      </w:r>
    </w:p>
    <w:p w14:paraId="23B58888" w14:textId="7C5B3987" w:rsidR="00DD1BF3" w:rsidRPr="005F2581" w:rsidRDefault="00DD1BF3" w:rsidP="00C966E8">
      <w:pPr>
        <w:tabs>
          <w:tab w:val="left" w:pos="1276"/>
        </w:tabs>
        <w:spacing w:after="0"/>
        <w:ind w:left="1276" w:hanging="1276"/>
        <w:rPr>
          <w:rFonts w:eastAsia="Times New Roman" w:cs="Arial"/>
          <w:color w:val="333333"/>
          <w:kern w:val="0"/>
          <w:szCs w:val="18"/>
          <w:lang w:eastAsia="en-US"/>
          <w14:ligatures w14:val="none"/>
        </w:rPr>
      </w:pPr>
      <w:r>
        <w:rPr>
          <w:rFonts w:eastAsia="Times New Roman" w:cs="Arial"/>
          <w:color w:val="333333"/>
          <w:kern w:val="0"/>
          <w:szCs w:val="18"/>
          <w:lang w:eastAsia="en-US"/>
          <w14:ligatures w14:val="none"/>
        </w:rPr>
        <w:t xml:space="preserve">EPBC </w:t>
      </w:r>
      <w:r w:rsidRPr="00C966E8">
        <w:rPr>
          <w:rFonts w:eastAsia="Times New Roman" w:cs="Arial"/>
          <w:color w:val="333333"/>
          <w:kern w:val="0"/>
          <w:szCs w:val="18"/>
          <w:lang w:eastAsia="en-US"/>
          <w14:ligatures w14:val="none"/>
        </w:rPr>
        <w:t>Act</w:t>
      </w:r>
      <w:r w:rsidRPr="005F2581">
        <w:rPr>
          <w:rFonts w:eastAsia="Times New Roman" w:cs="Arial"/>
          <w:color w:val="333333"/>
          <w:kern w:val="0"/>
          <w:szCs w:val="18"/>
          <w:lang w:eastAsia="en-US"/>
          <w14:ligatures w14:val="none"/>
        </w:rPr>
        <w:tab/>
      </w:r>
      <w:r w:rsidRPr="00025542">
        <w:rPr>
          <w:rFonts w:eastAsia="Times New Roman" w:cs="Arial"/>
          <w:i/>
          <w:iCs/>
          <w:color w:val="333333"/>
          <w:kern w:val="0"/>
          <w:szCs w:val="18"/>
          <w:lang w:eastAsia="en-US"/>
          <w14:ligatures w14:val="none"/>
        </w:rPr>
        <w:t>E</w:t>
      </w:r>
      <w:r w:rsidR="004F0755" w:rsidRPr="00025542">
        <w:rPr>
          <w:rFonts w:eastAsia="Times New Roman" w:cs="Arial"/>
          <w:i/>
          <w:iCs/>
          <w:color w:val="333333"/>
          <w:kern w:val="0"/>
          <w:szCs w:val="18"/>
          <w:lang w:eastAsia="en-US"/>
          <w14:ligatures w14:val="none"/>
        </w:rPr>
        <w:t>nvironment, Protection and Biodiversity</w:t>
      </w:r>
      <w:r w:rsidR="00025542" w:rsidRPr="00025542">
        <w:rPr>
          <w:rFonts w:eastAsia="Times New Roman" w:cs="Arial"/>
          <w:i/>
          <w:iCs/>
          <w:color w:val="333333"/>
          <w:kern w:val="0"/>
          <w:szCs w:val="18"/>
          <w:lang w:eastAsia="en-US"/>
          <w14:ligatures w14:val="none"/>
        </w:rPr>
        <w:t xml:space="preserve"> Conservation Act 1999</w:t>
      </w:r>
    </w:p>
    <w:p w14:paraId="2165294F" w14:textId="283733E3" w:rsidR="00B156EF" w:rsidRPr="005F2581" w:rsidRDefault="00B156EF" w:rsidP="00C966E8">
      <w:pPr>
        <w:tabs>
          <w:tab w:val="left" w:pos="1276"/>
        </w:tabs>
        <w:spacing w:after="0"/>
        <w:ind w:left="1276" w:hanging="1276"/>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EMAC</w:t>
      </w:r>
      <w:r w:rsidRPr="005F2581">
        <w:rPr>
          <w:rFonts w:eastAsia="Times New Roman" w:cs="Arial"/>
          <w:color w:val="333333"/>
          <w:kern w:val="0"/>
          <w:szCs w:val="18"/>
          <w:lang w:eastAsia="en-US"/>
          <w14:ligatures w14:val="none"/>
        </w:rPr>
        <w:tab/>
        <w:t>Eastern Maar Aboriginal Corporation</w:t>
      </w:r>
    </w:p>
    <w:p w14:paraId="1673BFCA" w14:textId="68CE5C29" w:rsidR="00B156EF" w:rsidRPr="005F2581" w:rsidRDefault="00B156EF" w:rsidP="005F2581">
      <w:pPr>
        <w:tabs>
          <w:tab w:val="left" w:pos="1276"/>
        </w:tabs>
        <w:spacing w:after="0"/>
        <w:ind w:left="0" w:firstLine="0"/>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EVC</w:t>
      </w:r>
      <w:r w:rsidRPr="005F2581">
        <w:rPr>
          <w:rFonts w:eastAsia="Times New Roman" w:cs="Arial"/>
          <w:color w:val="333333"/>
          <w:kern w:val="0"/>
          <w:szCs w:val="18"/>
          <w:lang w:eastAsia="en-US"/>
          <w14:ligatures w14:val="none"/>
        </w:rPr>
        <w:tab/>
        <w:t>Ecological Vegetation Class</w:t>
      </w:r>
    </w:p>
    <w:p w14:paraId="71916778" w14:textId="3645ED63" w:rsidR="00B156EF" w:rsidRPr="005F2581" w:rsidRDefault="00B156EF" w:rsidP="00C966E8">
      <w:pPr>
        <w:tabs>
          <w:tab w:val="left" w:pos="1276"/>
        </w:tabs>
        <w:spacing w:after="0"/>
        <w:ind w:left="1276" w:hanging="1276"/>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FFG Act</w:t>
      </w:r>
      <w:r w:rsidRPr="005F2581">
        <w:rPr>
          <w:rFonts w:eastAsia="Times New Roman" w:cs="Arial"/>
          <w:color w:val="333333"/>
          <w:kern w:val="0"/>
          <w:szCs w:val="18"/>
          <w:lang w:eastAsia="en-US"/>
          <w14:ligatures w14:val="none"/>
        </w:rPr>
        <w:tab/>
      </w:r>
      <w:r w:rsidRPr="00C966E8">
        <w:rPr>
          <w:rFonts w:eastAsia="Times New Roman" w:cs="Arial"/>
          <w:i/>
          <w:iCs/>
          <w:color w:val="333333"/>
          <w:kern w:val="0"/>
          <w:szCs w:val="18"/>
          <w:lang w:eastAsia="en-US"/>
          <w14:ligatures w14:val="none"/>
        </w:rPr>
        <w:t>Flora and Fauna Guarantee Act 1988</w:t>
      </w:r>
    </w:p>
    <w:p w14:paraId="23535646" w14:textId="33B0C25C" w:rsidR="00B156EF" w:rsidRPr="005F2581" w:rsidRDefault="00B156EF" w:rsidP="005F2581">
      <w:pPr>
        <w:tabs>
          <w:tab w:val="left" w:pos="1276"/>
        </w:tabs>
        <w:spacing w:after="0"/>
        <w:ind w:left="0" w:firstLine="0"/>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GWMWater</w:t>
      </w:r>
      <w:r w:rsidRPr="005F2581">
        <w:rPr>
          <w:rFonts w:eastAsia="Times New Roman" w:cs="Arial"/>
          <w:color w:val="333333"/>
          <w:kern w:val="0"/>
          <w:szCs w:val="18"/>
          <w:lang w:eastAsia="en-US"/>
          <w14:ligatures w14:val="none"/>
        </w:rPr>
        <w:tab/>
        <w:t>Grampians Wimmera Mallee Water</w:t>
      </w:r>
    </w:p>
    <w:p w14:paraId="536BAC23" w14:textId="03A92631" w:rsidR="00B156EF" w:rsidRPr="005F2581" w:rsidRDefault="00B156EF" w:rsidP="00C966E8">
      <w:pPr>
        <w:tabs>
          <w:tab w:val="left" w:pos="1276"/>
        </w:tabs>
        <w:spacing w:after="0"/>
        <w:ind w:left="1276" w:hanging="1276"/>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MERI</w:t>
      </w:r>
      <w:r w:rsidRPr="005F2581">
        <w:rPr>
          <w:rFonts w:eastAsia="Times New Roman" w:cs="Arial"/>
          <w:color w:val="333333"/>
          <w:kern w:val="0"/>
          <w:szCs w:val="18"/>
          <w:lang w:eastAsia="en-US"/>
          <w14:ligatures w14:val="none"/>
        </w:rPr>
        <w:tab/>
        <w:t>Monitoring, Evaluation, Reporting and Implementation</w:t>
      </w:r>
    </w:p>
    <w:p w14:paraId="64B7AA22" w14:textId="0B2AC726" w:rsidR="00B156EF" w:rsidRPr="005F2581" w:rsidRDefault="00B156EF" w:rsidP="005F2581">
      <w:pPr>
        <w:tabs>
          <w:tab w:val="left" w:pos="1276"/>
        </w:tabs>
        <w:spacing w:after="0"/>
        <w:ind w:left="0" w:firstLine="0"/>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PV</w:t>
      </w:r>
      <w:r w:rsidRPr="005F2581">
        <w:rPr>
          <w:rFonts w:eastAsia="Times New Roman" w:cs="Arial"/>
          <w:color w:val="333333"/>
          <w:kern w:val="0"/>
          <w:szCs w:val="18"/>
          <w:lang w:eastAsia="en-US"/>
          <w14:ligatures w14:val="none"/>
        </w:rPr>
        <w:tab/>
        <w:t>Parks Victoria</w:t>
      </w:r>
    </w:p>
    <w:p w14:paraId="7506B802" w14:textId="0326A9C4" w:rsidR="00B156EF" w:rsidRPr="00725360" w:rsidRDefault="00B156EF" w:rsidP="005F2581">
      <w:pPr>
        <w:tabs>
          <w:tab w:val="left" w:pos="1276"/>
        </w:tabs>
        <w:spacing w:after="0"/>
        <w:ind w:left="0" w:firstLine="0"/>
        <w:rPr>
          <w:rFonts w:eastAsia="Times New Roman" w:cs="Arial"/>
          <w:i/>
          <w:iCs/>
          <w:color w:val="333333"/>
          <w:kern w:val="0"/>
          <w:szCs w:val="18"/>
          <w:lang w:eastAsia="en-US"/>
          <w14:ligatures w14:val="none"/>
        </w:rPr>
      </w:pPr>
      <w:r w:rsidRPr="005F2581">
        <w:rPr>
          <w:rFonts w:eastAsia="Times New Roman" w:cs="Arial"/>
          <w:color w:val="333333"/>
          <w:kern w:val="0"/>
          <w:szCs w:val="18"/>
          <w:lang w:eastAsia="en-US"/>
          <w14:ligatures w14:val="none"/>
        </w:rPr>
        <w:t>RCS</w:t>
      </w:r>
      <w:r w:rsidRPr="005F2581">
        <w:rPr>
          <w:rFonts w:eastAsia="Times New Roman" w:cs="Arial"/>
          <w:color w:val="333333"/>
          <w:kern w:val="0"/>
          <w:szCs w:val="18"/>
          <w:lang w:eastAsia="en-US"/>
          <w14:ligatures w14:val="none"/>
        </w:rPr>
        <w:tab/>
      </w:r>
      <w:r w:rsidRPr="00725360">
        <w:rPr>
          <w:rFonts w:eastAsia="Times New Roman" w:cs="Arial"/>
          <w:i/>
          <w:iCs/>
          <w:color w:val="333333"/>
          <w:kern w:val="0"/>
          <w:szCs w:val="18"/>
          <w:lang w:eastAsia="en-US"/>
          <w14:ligatures w14:val="none"/>
        </w:rPr>
        <w:t>Regional Catchment Strategy</w:t>
      </w:r>
    </w:p>
    <w:p w14:paraId="1DCE26E1" w14:textId="7D4B7713" w:rsidR="00B156EF" w:rsidRPr="005F2581" w:rsidRDefault="00B156EF" w:rsidP="005F2581">
      <w:pPr>
        <w:tabs>
          <w:tab w:val="left" w:pos="1276"/>
        </w:tabs>
        <w:spacing w:after="0"/>
        <w:ind w:left="0" w:firstLine="0"/>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RWS</w:t>
      </w:r>
      <w:r w:rsidRPr="005F2581">
        <w:rPr>
          <w:rFonts w:eastAsia="Times New Roman" w:cs="Arial"/>
          <w:color w:val="333333"/>
          <w:kern w:val="0"/>
          <w:szCs w:val="18"/>
          <w:lang w:eastAsia="en-US"/>
          <w14:ligatures w14:val="none"/>
        </w:rPr>
        <w:tab/>
      </w:r>
      <w:r w:rsidRPr="00725360">
        <w:rPr>
          <w:rFonts w:eastAsia="Times New Roman" w:cs="Arial"/>
          <w:i/>
          <w:iCs/>
          <w:color w:val="333333"/>
          <w:kern w:val="0"/>
          <w:szCs w:val="18"/>
          <w:lang w:eastAsia="en-US"/>
          <w14:ligatures w14:val="none"/>
        </w:rPr>
        <w:t>Regional Waterway Strategy</w:t>
      </w:r>
    </w:p>
    <w:p w14:paraId="08B64CD9" w14:textId="532420EB" w:rsidR="00B156EF" w:rsidRPr="005F2581" w:rsidRDefault="00B156EF" w:rsidP="00C966E8">
      <w:pPr>
        <w:tabs>
          <w:tab w:val="left" w:pos="1276"/>
        </w:tabs>
        <w:spacing w:after="0"/>
        <w:ind w:left="1276" w:hanging="1276"/>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The Plan</w:t>
      </w:r>
      <w:r w:rsidRPr="005F2581">
        <w:rPr>
          <w:rFonts w:eastAsia="Times New Roman" w:cs="Arial"/>
          <w:color w:val="333333"/>
          <w:kern w:val="0"/>
          <w:szCs w:val="18"/>
          <w:lang w:eastAsia="en-US"/>
          <w14:ligatures w14:val="none"/>
        </w:rPr>
        <w:tab/>
      </w:r>
      <w:r w:rsidRPr="00725360">
        <w:rPr>
          <w:rFonts w:eastAsia="Times New Roman" w:cs="Arial"/>
          <w:i/>
          <w:iCs/>
          <w:color w:val="333333"/>
          <w:kern w:val="0"/>
          <w:szCs w:val="18"/>
          <w:lang w:eastAsia="en-US"/>
          <w14:ligatures w14:val="none"/>
        </w:rPr>
        <w:t>Implementation Plan for the Wimmera Waterway Strategy</w:t>
      </w:r>
    </w:p>
    <w:p w14:paraId="54AEE2C5" w14:textId="2C0FC272" w:rsidR="00B156EF" w:rsidRPr="005F2581" w:rsidRDefault="00B156EF" w:rsidP="005F2581">
      <w:pPr>
        <w:tabs>
          <w:tab w:val="left" w:pos="1276"/>
        </w:tabs>
        <w:spacing w:after="0"/>
        <w:ind w:left="0" w:firstLine="0"/>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The Strategy</w:t>
      </w:r>
      <w:r w:rsidRPr="005F2581">
        <w:rPr>
          <w:rFonts w:eastAsia="Times New Roman" w:cs="Arial"/>
          <w:color w:val="333333"/>
          <w:kern w:val="0"/>
          <w:szCs w:val="18"/>
          <w:lang w:eastAsia="en-US"/>
          <w14:ligatures w14:val="none"/>
        </w:rPr>
        <w:tab/>
      </w:r>
      <w:r w:rsidRPr="00725360">
        <w:rPr>
          <w:rFonts w:eastAsia="Times New Roman" w:cs="Arial"/>
          <w:i/>
          <w:iCs/>
          <w:color w:val="333333"/>
          <w:kern w:val="0"/>
          <w:szCs w:val="18"/>
          <w:lang w:eastAsia="en-US"/>
          <w14:ligatures w14:val="none"/>
        </w:rPr>
        <w:t>Wimmera Waterway Strategy</w:t>
      </w:r>
    </w:p>
    <w:p w14:paraId="7ADE66CC" w14:textId="73A3588B" w:rsidR="00B156EF" w:rsidRPr="005F2581" w:rsidRDefault="00B156EF" w:rsidP="005F2581">
      <w:pPr>
        <w:tabs>
          <w:tab w:val="left" w:pos="1276"/>
        </w:tabs>
        <w:spacing w:after="0"/>
        <w:ind w:left="0" w:firstLine="0"/>
        <w:rPr>
          <w:rFonts w:eastAsia="Times New Roman" w:cs="Arial"/>
          <w:color w:val="333333"/>
          <w:kern w:val="0"/>
          <w:szCs w:val="18"/>
          <w:lang w:eastAsia="en-US"/>
          <w14:ligatures w14:val="none"/>
        </w:rPr>
      </w:pPr>
      <w:r w:rsidRPr="005F2581">
        <w:rPr>
          <w:rFonts w:eastAsia="Times New Roman" w:cs="Arial"/>
          <w:color w:val="333333"/>
          <w:kern w:val="0"/>
          <w:szCs w:val="18"/>
          <w:lang w:eastAsia="en-US"/>
          <w14:ligatures w14:val="none"/>
        </w:rPr>
        <w:t>VFA</w:t>
      </w:r>
      <w:r w:rsidRPr="005F2581">
        <w:rPr>
          <w:rFonts w:eastAsia="Times New Roman" w:cs="Arial"/>
          <w:color w:val="333333"/>
          <w:kern w:val="0"/>
          <w:szCs w:val="18"/>
          <w:lang w:eastAsia="en-US"/>
          <w14:ligatures w14:val="none"/>
        </w:rPr>
        <w:tab/>
        <w:t>Victorian Fisheries Authority</w:t>
      </w:r>
    </w:p>
    <w:p w14:paraId="1A2758CF" w14:textId="5C88B120" w:rsidR="00CC5EB9" w:rsidRPr="005F2581" w:rsidRDefault="00B156EF" w:rsidP="00C966E8">
      <w:pPr>
        <w:tabs>
          <w:tab w:val="left" w:pos="1276"/>
        </w:tabs>
        <w:spacing w:after="0"/>
        <w:ind w:left="1276" w:hanging="1276"/>
        <w:rPr>
          <w:rFonts w:eastAsia="Times New Roman" w:cs="Arial"/>
          <w:color w:val="333333"/>
          <w:kern w:val="0"/>
          <w:szCs w:val="18"/>
          <w:lang w:eastAsia="en-US"/>
          <w14:ligatures w14:val="none"/>
        </w:rPr>
        <w:sectPr w:rsidR="00CC5EB9" w:rsidRPr="005F2581" w:rsidSect="00282F7E">
          <w:pgSz w:w="11906" w:h="16838"/>
          <w:pgMar w:top="720" w:right="720" w:bottom="720" w:left="720" w:header="720" w:footer="794" w:gutter="0"/>
          <w:cols w:num="2" w:space="708"/>
          <w:docGrid w:linePitch="360"/>
        </w:sectPr>
      </w:pPr>
      <w:r w:rsidRPr="005F2581">
        <w:rPr>
          <w:rFonts w:eastAsia="Times New Roman" w:cs="Arial"/>
          <w:color w:val="333333"/>
          <w:kern w:val="0"/>
          <w:szCs w:val="18"/>
          <w:lang w:eastAsia="en-US"/>
          <w14:ligatures w14:val="none"/>
        </w:rPr>
        <w:t xml:space="preserve">Wimmera CMA </w:t>
      </w:r>
      <w:r w:rsidRPr="005F2581">
        <w:rPr>
          <w:rFonts w:eastAsia="Times New Roman" w:cs="Arial"/>
          <w:color w:val="333333"/>
          <w:kern w:val="0"/>
          <w:szCs w:val="18"/>
          <w:lang w:eastAsia="en-US"/>
          <w14:ligatures w14:val="none"/>
        </w:rPr>
        <w:tab/>
        <w:t>Wimmera Catchment Management Authori</w:t>
      </w:r>
      <w:r w:rsidR="009D1719">
        <w:rPr>
          <w:rFonts w:eastAsia="Times New Roman" w:cs="Arial"/>
          <w:color w:val="333333"/>
          <w:kern w:val="0"/>
          <w:szCs w:val="18"/>
          <w:lang w:eastAsia="en-US"/>
          <w14:ligatures w14:val="none"/>
        </w:rPr>
        <w:t>ty</w:t>
      </w:r>
    </w:p>
    <w:p w14:paraId="290F1054" w14:textId="545B0B58" w:rsidR="00EF7264" w:rsidRPr="005F2581" w:rsidRDefault="00E20ED6" w:rsidP="005F2581">
      <w:pPr>
        <w:pStyle w:val="Heading1"/>
        <w:ind w:firstLine="0"/>
      </w:pPr>
      <w:bookmarkStart w:id="4" w:name="_Toc225960212"/>
      <w:r>
        <w:lastRenderedPageBreak/>
        <w:t>Introduction</w:t>
      </w:r>
      <w:bookmarkEnd w:id="4"/>
    </w:p>
    <w:p w14:paraId="0189374D" w14:textId="3D696669" w:rsidR="001E2FE0" w:rsidRDefault="006C1B18" w:rsidP="001E2FE0">
      <w:pPr>
        <w:spacing w:before="120" w:after="160" w:line="259" w:lineRule="auto"/>
        <w:ind w:left="0" w:firstLine="0"/>
        <w:rPr>
          <w:rFonts w:cs="Arial"/>
        </w:rPr>
      </w:pPr>
      <w:r w:rsidRPr="006C1B18">
        <w:rPr>
          <w:rFonts w:cs="Arial"/>
        </w:rPr>
        <w:t>Th</w:t>
      </w:r>
      <w:r w:rsidR="00A7602C">
        <w:rPr>
          <w:rFonts w:cs="Arial"/>
        </w:rPr>
        <w:t>e</w:t>
      </w:r>
      <w:r w:rsidR="00D153AD">
        <w:rPr>
          <w:rFonts w:cs="Arial"/>
        </w:rPr>
        <w:t xml:space="preserve"> draft </w:t>
      </w:r>
      <w:r w:rsidRPr="00876EB5">
        <w:rPr>
          <w:rFonts w:cs="Arial"/>
          <w:i/>
          <w:iCs/>
        </w:rPr>
        <w:t>Implementation Plan for the</w:t>
      </w:r>
      <w:r w:rsidRPr="00EB2770">
        <w:rPr>
          <w:rFonts w:cs="Arial"/>
        </w:rPr>
        <w:t xml:space="preserve"> </w:t>
      </w:r>
      <w:r w:rsidRPr="00AD6E5B">
        <w:rPr>
          <w:rFonts w:cs="Arial"/>
          <w:i/>
          <w:iCs/>
        </w:rPr>
        <w:t>Wimmera Waterway Strategy</w:t>
      </w:r>
      <w:r w:rsidR="00D153AD">
        <w:rPr>
          <w:rFonts w:cs="Arial"/>
          <w:i/>
          <w:iCs/>
        </w:rPr>
        <w:t xml:space="preserve"> </w:t>
      </w:r>
      <w:r w:rsidR="004C72DC">
        <w:rPr>
          <w:rFonts w:cs="Arial"/>
        </w:rPr>
        <w:t xml:space="preserve">(the Plan) </w:t>
      </w:r>
      <w:r w:rsidRPr="006C1B18">
        <w:rPr>
          <w:rFonts w:cs="Arial"/>
        </w:rPr>
        <w:t xml:space="preserve">outlines the practical steps required to </w:t>
      </w:r>
      <w:r w:rsidR="001E2FE0">
        <w:rPr>
          <w:rFonts w:cs="Arial"/>
        </w:rPr>
        <w:t xml:space="preserve">support </w:t>
      </w:r>
      <w:r w:rsidR="00B11CB1">
        <w:rPr>
          <w:rFonts w:cs="Arial"/>
        </w:rPr>
        <w:t xml:space="preserve">the </w:t>
      </w:r>
      <w:r w:rsidR="001E2FE0">
        <w:rPr>
          <w:rFonts w:cs="Arial"/>
        </w:rPr>
        <w:t>region’s</w:t>
      </w:r>
      <w:r w:rsidRPr="006C1B18">
        <w:rPr>
          <w:rFonts w:cs="Arial"/>
        </w:rPr>
        <w:t xml:space="preserve"> vision </w:t>
      </w:r>
      <w:r w:rsidR="001E2FE0">
        <w:rPr>
          <w:rFonts w:cs="Arial"/>
        </w:rPr>
        <w:t>for:</w:t>
      </w:r>
    </w:p>
    <w:p w14:paraId="5A4BC2B6" w14:textId="081B2725" w:rsidR="001E2FE0" w:rsidRDefault="001E2FE0" w:rsidP="001E2FE0">
      <w:pPr>
        <w:spacing w:before="120" w:line="259" w:lineRule="auto"/>
        <w:ind w:left="0" w:firstLine="0"/>
        <w:rPr>
          <w:rFonts w:cs="Arial"/>
          <w:i/>
          <w:iCs/>
        </w:rPr>
      </w:pPr>
      <w:r>
        <w:rPr>
          <w:rFonts w:cs="Arial"/>
          <w:i/>
          <w:iCs/>
        </w:rPr>
        <w:t>“A</w:t>
      </w:r>
      <w:r w:rsidRPr="001E2FE0">
        <w:rPr>
          <w:rFonts w:cs="Arial"/>
          <w:i/>
          <w:iCs/>
        </w:rPr>
        <w:t xml:space="preserve"> healthy Wimmera catchment where a resilient landscape supports a sustainable and profitable community.</w:t>
      </w:r>
      <w:r>
        <w:rPr>
          <w:rFonts w:cs="Arial"/>
          <w:i/>
          <w:iCs/>
        </w:rPr>
        <w:t>”</w:t>
      </w:r>
    </w:p>
    <w:p w14:paraId="5F54A59B" w14:textId="4218427E" w:rsidR="006C1B18" w:rsidRPr="006C1B18" w:rsidRDefault="006C1B18" w:rsidP="006C1B18">
      <w:pPr>
        <w:spacing w:after="160" w:line="259" w:lineRule="auto"/>
        <w:ind w:left="0" w:firstLine="0"/>
        <w:rPr>
          <w:rFonts w:cs="Arial"/>
        </w:rPr>
      </w:pPr>
      <w:r w:rsidRPr="006C1B18">
        <w:rPr>
          <w:rFonts w:cs="Arial"/>
        </w:rPr>
        <w:t>Building on the</w:t>
      </w:r>
      <w:r w:rsidR="005F03C6">
        <w:rPr>
          <w:rFonts w:cs="Arial"/>
        </w:rPr>
        <w:t xml:space="preserve"> desired outcomes and</w:t>
      </w:r>
      <w:r w:rsidRPr="006C1B18">
        <w:rPr>
          <w:rFonts w:cs="Arial"/>
        </w:rPr>
        <w:t xml:space="preserve"> strategic priorities identified in the </w:t>
      </w:r>
      <w:r w:rsidR="00E85A30">
        <w:rPr>
          <w:rFonts w:cs="Arial"/>
        </w:rPr>
        <w:t xml:space="preserve">consultation draft of the </w:t>
      </w:r>
      <w:r w:rsidRPr="00AD6E5B">
        <w:rPr>
          <w:rFonts w:cs="Arial"/>
          <w:i/>
          <w:iCs/>
        </w:rPr>
        <w:t>Wimmera Waterway Strategy</w:t>
      </w:r>
      <w:r w:rsidR="00185B54">
        <w:rPr>
          <w:rFonts w:cs="Arial"/>
          <w:i/>
          <w:iCs/>
        </w:rPr>
        <w:t xml:space="preserve"> </w:t>
      </w:r>
      <w:r w:rsidR="00CC165B">
        <w:rPr>
          <w:rFonts w:cs="Arial"/>
        </w:rPr>
        <w:t>(the Strategy)</w:t>
      </w:r>
      <w:r w:rsidRPr="006C1B18">
        <w:rPr>
          <w:rFonts w:cs="Arial"/>
        </w:rPr>
        <w:t xml:space="preserve">, this </w:t>
      </w:r>
      <w:r w:rsidR="004C72DC">
        <w:rPr>
          <w:rFonts w:cs="Arial"/>
        </w:rPr>
        <w:t>P</w:t>
      </w:r>
      <w:r w:rsidRPr="006C1B18">
        <w:rPr>
          <w:rFonts w:cs="Arial"/>
        </w:rPr>
        <w:t>lan translates th</w:t>
      </w:r>
      <w:r w:rsidR="005F03C6">
        <w:rPr>
          <w:rFonts w:cs="Arial"/>
        </w:rPr>
        <w:t>em</w:t>
      </w:r>
      <w:r w:rsidRPr="006C1B18">
        <w:rPr>
          <w:rFonts w:cs="Arial"/>
        </w:rPr>
        <w:t xml:space="preserve"> into </w:t>
      </w:r>
      <w:r w:rsidR="0013015E">
        <w:rPr>
          <w:rFonts w:cs="Arial"/>
        </w:rPr>
        <w:t>actions</w:t>
      </w:r>
      <w:r w:rsidRPr="00EB2770">
        <w:rPr>
          <w:rFonts w:cs="Arial"/>
        </w:rPr>
        <w:t xml:space="preserve"> and initiatives</w:t>
      </w:r>
      <w:r w:rsidRPr="006C1B18">
        <w:rPr>
          <w:rFonts w:cs="Arial"/>
        </w:rPr>
        <w:t xml:space="preserve"> for delivery over the next decade.</w:t>
      </w:r>
    </w:p>
    <w:p w14:paraId="4D6227C4" w14:textId="77777777" w:rsidR="006C1B18" w:rsidRPr="006C1B18" w:rsidRDefault="006C1B18" w:rsidP="006C1B18">
      <w:pPr>
        <w:spacing w:after="160" w:line="259" w:lineRule="auto"/>
        <w:ind w:left="0" w:firstLine="0"/>
        <w:rPr>
          <w:rFonts w:cs="Arial"/>
        </w:rPr>
      </w:pPr>
      <w:r w:rsidRPr="006C1B18">
        <w:rPr>
          <w:rFonts w:cs="Arial"/>
        </w:rPr>
        <w:t>The plan focuses on:</w:t>
      </w:r>
    </w:p>
    <w:p w14:paraId="499C58BA" w14:textId="69D96554" w:rsidR="006C1B18" w:rsidRPr="006C1B18" w:rsidRDefault="006C1B18" w:rsidP="00EC5CA6">
      <w:pPr>
        <w:numPr>
          <w:ilvl w:val="0"/>
          <w:numId w:val="25"/>
        </w:numPr>
        <w:spacing w:after="0" w:line="259" w:lineRule="auto"/>
        <w:rPr>
          <w:rFonts w:cs="Arial"/>
        </w:rPr>
      </w:pPr>
      <w:r w:rsidRPr="006C1B18">
        <w:rPr>
          <w:rFonts w:cs="Arial"/>
          <w:b/>
          <w:bCs/>
        </w:rPr>
        <w:t>Improving waterway condition</w:t>
      </w:r>
      <w:r w:rsidR="00C37282">
        <w:rPr>
          <w:rFonts w:cs="Arial"/>
          <w:b/>
          <w:bCs/>
        </w:rPr>
        <w:t xml:space="preserve"> and habitat</w:t>
      </w:r>
      <w:r w:rsidRPr="006C1B18">
        <w:rPr>
          <w:rFonts w:cs="Arial"/>
        </w:rPr>
        <w:t xml:space="preserve"> through targeted actions such as riparian restoration, </w:t>
      </w:r>
      <w:r w:rsidR="00C37282">
        <w:rPr>
          <w:rFonts w:cs="Arial"/>
        </w:rPr>
        <w:t xml:space="preserve">environmental water delivery, </w:t>
      </w:r>
      <w:r w:rsidRPr="006C1B18">
        <w:rPr>
          <w:rFonts w:cs="Arial"/>
        </w:rPr>
        <w:t>erosion control, and habitat enhancement.</w:t>
      </w:r>
    </w:p>
    <w:p w14:paraId="0E04BF33" w14:textId="58C97810" w:rsidR="006C1B18" w:rsidRPr="006C1B18" w:rsidRDefault="006C1B18" w:rsidP="00EC5CA6">
      <w:pPr>
        <w:numPr>
          <w:ilvl w:val="0"/>
          <w:numId w:val="25"/>
        </w:numPr>
        <w:spacing w:after="0" w:line="259" w:lineRule="auto"/>
        <w:rPr>
          <w:rFonts w:cs="Arial"/>
        </w:rPr>
      </w:pPr>
      <w:r w:rsidRPr="006C1B18">
        <w:rPr>
          <w:rFonts w:cs="Arial"/>
          <w:b/>
          <w:bCs/>
        </w:rPr>
        <w:t>Embedding Traditional Owner values</w:t>
      </w:r>
      <w:r w:rsidR="00E15FA5">
        <w:rPr>
          <w:rFonts w:cs="Arial"/>
          <w:b/>
          <w:bCs/>
        </w:rPr>
        <w:t xml:space="preserve"> </w:t>
      </w:r>
      <w:r w:rsidR="00E15FA5" w:rsidRPr="00E15FA5">
        <w:rPr>
          <w:rFonts w:cs="Arial"/>
        </w:rPr>
        <w:t>by</w:t>
      </w:r>
      <w:r w:rsidRPr="006C1B18">
        <w:rPr>
          <w:rFonts w:cs="Arial"/>
        </w:rPr>
        <w:t xml:space="preserve"> supporting cultural connections to waterways</w:t>
      </w:r>
      <w:r w:rsidR="007B73D5">
        <w:rPr>
          <w:rFonts w:cs="Arial"/>
        </w:rPr>
        <w:t xml:space="preserve"> and self-determination</w:t>
      </w:r>
      <w:r w:rsidRPr="006C1B18">
        <w:rPr>
          <w:rFonts w:cs="Arial"/>
        </w:rPr>
        <w:t>.</w:t>
      </w:r>
    </w:p>
    <w:p w14:paraId="6727C305" w14:textId="0986CA97" w:rsidR="006C1B18" w:rsidRPr="006C1B18" w:rsidRDefault="006C1B18" w:rsidP="00EC5CA6">
      <w:pPr>
        <w:numPr>
          <w:ilvl w:val="0"/>
          <w:numId w:val="25"/>
        </w:numPr>
        <w:spacing w:after="0" w:line="259" w:lineRule="auto"/>
        <w:rPr>
          <w:rFonts w:cs="Arial"/>
        </w:rPr>
      </w:pPr>
      <w:r w:rsidRPr="006C1B18">
        <w:rPr>
          <w:rFonts w:cs="Arial"/>
          <w:b/>
          <w:bCs/>
        </w:rPr>
        <w:t>Enhancing</w:t>
      </w:r>
      <w:r w:rsidR="0038332B">
        <w:rPr>
          <w:rFonts w:cs="Arial"/>
          <w:b/>
          <w:bCs/>
        </w:rPr>
        <w:t xml:space="preserve"> stewardship of waterways </w:t>
      </w:r>
      <w:r w:rsidR="00E15FA5" w:rsidRPr="00E15FA5">
        <w:rPr>
          <w:rFonts w:cs="Arial"/>
        </w:rPr>
        <w:t>by</w:t>
      </w:r>
      <w:r w:rsidR="0038332B" w:rsidRPr="00E15FA5">
        <w:rPr>
          <w:rFonts w:cs="Arial"/>
        </w:rPr>
        <w:t xml:space="preserve"> </w:t>
      </w:r>
      <w:r w:rsidR="0038332B" w:rsidRPr="0038332B">
        <w:rPr>
          <w:rFonts w:cs="Arial"/>
        </w:rPr>
        <w:t>engaging communities</w:t>
      </w:r>
      <w:r w:rsidR="0038332B">
        <w:rPr>
          <w:rFonts w:cs="Arial"/>
        </w:rPr>
        <w:t xml:space="preserve"> </w:t>
      </w:r>
      <w:r w:rsidRPr="006C1B18">
        <w:rPr>
          <w:rFonts w:cs="Arial"/>
        </w:rPr>
        <w:t>and fostering partnerships with landholders, councils, local groups</w:t>
      </w:r>
      <w:r w:rsidR="00CF77E5">
        <w:rPr>
          <w:rFonts w:cs="Arial"/>
        </w:rPr>
        <w:t>, First Nations People and other stakeholders</w:t>
      </w:r>
      <w:r w:rsidRPr="006C1B18">
        <w:rPr>
          <w:rFonts w:cs="Arial"/>
        </w:rPr>
        <w:t>.</w:t>
      </w:r>
    </w:p>
    <w:p w14:paraId="7B717932" w14:textId="77777777" w:rsidR="006C1B18" w:rsidRPr="006C1B18" w:rsidRDefault="006C1B18" w:rsidP="00EC5CA6">
      <w:pPr>
        <w:numPr>
          <w:ilvl w:val="0"/>
          <w:numId w:val="25"/>
        </w:numPr>
        <w:spacing w:after="0" w:line="259" w:lineRule="auto"/>
        <w:rPr>
          <w:rFonts w:cs="Arial"/>
        </w:rPr>
      </w:pPr>
      <w:r w:rsidRPr="006C1B18">
        <w:rPr>
          <w:rFonts w:cs="Arial"/>
          <w:b/>
          <w:bCs/>
        </w:rPr>
        <w:t>Addressing key threats</w:t>
      </w:r>
      <w:r w:rsidRPr="006C1B18">
        <w:rPr>
          <w:rFonts w:cs="Arial"/>
        </w:rPr>
        <w:t xml:space="preserve"> including invasive species, altered flow regimes, and climate variability.</w:t>
      </w:r>
    </w:p>
    <w:p w14:paraId="4B435FF6" w14:textId="4966D8D0" w:rsidR="006C1B18" w:rsidRPr="006C1B18" w:rsidRDefault="006C1B18" w:rsidP="00EC5CA6">
      <w:pPr>
        <w:numPr>
          <w:ilvl w:val="0"/>
          <w:numId w:val="25"/>
        </w:numPr>
        <w:spacing w:after="0" w:line="259" w:lineRule="auto"/>
        <w:rPr>
          <w:rFonts w:cs="Arial"/>
        </w:rPr>
      </w:pPr>
      <w:r w:rsidRPr="006C1B18">
        <w:rPr>
          <w:rFonts w:cs="Arial"/>
          <w:b/>
          <w:bCs/>
        </w:rPr>
        <w:t>Aligning with statewide policy frameworks</w:t>
      </w:r>
      <w:r w:rsidRPr="006C1B18">
        <w:rPr>
          <w:rFonts w:cs="Arial"/>
        </w:rPr>
        <w:t xml:space="preserve">, including the </w:t>
      </w:r>
      <w:r w:rsidRPr="00CF77E5">
        <w:rPr>
          <w:rFonts w:cs="Arial"/>
          <w:i/>
          <w:iCs/>
        </w:rPr>
        <w:t>Victorian Waterway Management Strategy</w:t>
      </w:r>
      <w:r w:rsidRPr="006C1B18">
        <w:rPr>
          <w:rFonts w:cs="Arial"/>
        </w:rPr>
        <w:t xml:space="preserve"> </w:t>
      </w:r>
      <w:r w:rsidR="00C62022">
        <w:rPr>
          <w:rFonts w:cs="Arial"/>
        </w:rPr>
        <w:t xml:space="preserve">(draft under development) </w:t>
      </w:r>
      <w:r w:rsidRPr="006C1B18">
        <w:rPr>
          <w:rFonts w:cs="Arial"/>
        </w:rPr>
        <w:t xml:space="preserve">and the </w:t>
      </w:r>
      <w:r w:rsidRPr="00C62022">
        <w:rPr>
          <w:rFonts w:cs="Arial"/>
          <w:i/>
          <w:iCs/>
        </w:rPr>
        <w:t>Wimmera Regional Catchment Strategy</w:t>
      </w:r>
      <w:r w:rsidRPr="006C1B18">
        <w:rPr>
          <w:rFonts w:cs="Arial"/>
        </w:rPr>
        <w:t>.</w:t>
      </w:r>
    </w:p>
    <w:p w14:paraId="39BA1428" w14:textId="5B76264B" w:rsidR="00FC6A07" w:rsidRPr="00336EA6" w:rsidRDefault="006C1B18" w:rsidP="00AD6E5B">
      <w:pPr>
        <w:spacing w:before="120" w:after="100" w:line="259" w:lineRule="auto"/>
        <w:ind w:left="0" w:firstLine="0"/>
        <w:rPr>
          <w:rFonts w:cs="Arial"/>
        </w:rPr>
      </w:pPr>
      <w:r w:rsidRPr="008078E0">
        <w:rPr>
          <w:rFonts w:cs="Arial"/>
        </w:rPr>
        <w:t xml:space="preserve">The </w:t>
      </w:r>
      <w:r w:rsidR="00C62022">
        <w:rPr>
          <w:rFonts w:cs="Arial"/>
        </w:rPr>
        <w:t>I</w:t>
      </w:r>
      <w:r w:rsidRPr="008078E0">
        <w:rPr>
          <w:rFonts w:cs="Arial"/>
        </w:rPr>
        <w:t xml:space="preserve">mplementation </w:t>
      </w:r>
      <w:r w:rsidR="00C62022">
        <w:rPr>
          <w:rFonts w:cs="Arial"/>
        </w:rPr>
        <w:t>P</w:t>
      </w:r>
      <w:r w:rsidRPr="008078E0">
        <w:rPr>
          <w:rFonts w:cs="Arial"/>
        </w:rPr>
        <w:t>lan provides a roadmap for</w:t>
      </w:r>
      <w:r w:rsidRPr="006C1B18">
        <w:rPr>
          <w:rFonts w:cs="Arial"/>
        </w:rPr>
        <w:t xml:space="preserve"> investment, collaboration, and adaptive management, enabling the region to respond effectively to emerging challenges while delivering long-term benefits for waterways and communities.</w:t>
      </w:r>
      <w:bookmarkStart w:id="5" w:name="_Toc20480"/>
    </w:p>
    <w:bookmarkEnd w:id="5"/>
    <w:p w14:paraId="32A4243D" w14:textId="44DB9CE0" w:rsidR="00EF7264" w:rsidRPr="005F2581" w:rsidRDefault="00E20ED6" w:rsidP="00E20ED6">
      <w:pPr>
        <w:pStyle w:val="Heading2"/>
      </w:pPr>
      <w:r>
        <w:t>Overview</w:t>
      </w:r>
    </w:p>
    <w:p w14:paraId="1179901B" w14:textId="763553E3" w:rsidR="00CC165B" w:rsidRDefault="00D52F2B" w:rsidP="00D52F2B">
      <w:pPr>
        <w:spacing w:after="160" w:line="259" w:lineRule="auto"/>
        <w:rPr>
          <w:rFonts w:eastAsia="Calibri" w:cs="Arial"/>
        </w:rPr>
      </w:pPr>
      <w:bookmarkStart w:id="6" w:name="_Toc20481"/>
      <w:r w:rsidRPr="00D52F2B">
        <w:rPr>
          <w:rFonts w:eastAsia="Calibri" w:cs="Arial"/>
        </w:rPr>
        <w:t xml:space="preserve">This document presents a practical roadmap for translating the </w:t>
      </w:r>
      <w:r w:rsidR="00334062" w:rsidRPr="00CC165B">
        <w:rPr>
          <w:rFonts w:eastAsia="Calibri" w:cs="Arial"/>
          <w:i/>
          <w:iCs/>
        </w:rPr>
        <w:t>Wimmera Waterway Strategy</w:t>
      </w:r>
      <w:r w:rsidR="00334062">
        <w:rPr>
          <w:rFonts w:eastAsia="Calibri" w:cs="Arial"/>
          <w:i/>
          <w:iCs/>
        </w:rPr>
        <w:t>’s</w:t>
      </w:r>
      <w:r w:rsidRPr="00D52F2B">
        <w:rPr>
          <w:rFonts w:eastAsia="Calibri" w:cs="Arial"/>
        </w:rPr>
        <w:t xml:space="preserve"> vision, outcomes, and priorities into coordinated on</w:t>
      </w:r>
      <w:r w:rsidRPr="00D52F2B">
        <w:rPr>
          <w:rFonts w:ascii="Cambria Math" w:eastAsia="Calibri" w:hAnsi="Cambria Math" w:cs="Cambria Math"/>
        </w:rPr>
        <w:t>‑</w:t>
      </w:r>
      <w:r w:rsidRPr="00D52F2B">
        <w:rPr>
          <w:rFonts w:eastAsia="Calibri" w:cs="Arial"/>
        </w:rPr>
        <w:t xml:space="preserve">ground actions. </w:t>
      </w:r>
    </w:p>
    <w:p w14:paraId="540FB7C7" w14:textId="77777777" w:rsidR="00CC165B" w:rsidRDefault="00D52F2B" w:rsidP="00927CBA">
      <w:pPr>
        <w:spacing w:line="259" w:lineRule="auto"/>
        <w:rPr>
          <w:rFonts w:eastAsia="Calibri" w:cs="Arial"/>
        </w:rPr>
      </w:pPr>
      <w:r w:rsidRPr="00D52F2B">
        <w:rPr>
          <w:rFonts w:eastAsia="Calibri" w:cs="Arial"/>
        </w:rPr>
        <w:t>Specifically, the Plan aims to:</w:t>
      </w:r>
    </w:p>
    <w:p w14:paraId="19FCE334" w14:textId="38414D8D" w:rsidR="00CC165B" w:rsidRPr="00CC165B" w:rsidRDefault="00CC165B" w:rsidP="00EC5CA6">
      <w:pPr>
        <w:pStyle w:val="ListParagraph"/>
        <w:numPr>
          <w:ilvl w:val="0"/>
          <w:numId w:val="63"/>
        </w:numPr>
        <w:spacing w:after="120" w:line="259" w:lineRule="auto"/>
        <w:rPr>
          <w:rFonts w:eastAsia="Calibri" w:cs="Arial"/>
        </w:rPr>
      </w:pPr>
      <w:r w:rsidRPr="00CC165B">
        <w:rPr>
          <w:rFonts w:eastAsia="Calibri" w:cs="Arial"/>
        </w:rPr>
        <w:t xml:space="preserve">Explain how the priorities identified in the </w:t>
      </w:r>
      <w:r w:rsidRPr="00CC165B">
        <w:rPr>
          <w:rFonts w:eastAsia="Calibri" w:cs="Arial"/>
          <w:i/>
          <w:iCs/>
        </w:rPr>
        <w:t>Wimmera Waterway Strategy</w:t>
      </w:r>
      <w:r w:rsidRPr="00CC165B">
        <w:rPr>
          <w:rFonts w:eastAsia="Calibri" w:cs="Arial"/>
        </w:rPr>
        <w:t xml:space="preserve"> will be delivered.</w:t>
      </w:r>
    </w:p>
    <w:p w14:paraId="15A5069A" w14:textId="289B72C2" w:rsidR="00CC165B" w:rsidRPr="00CC165B" w:rsidRDefault="00CC165B" w:rsidP="00EC5CA6">
      <w:pPr>
        <w:pStyle w:val="ListParagraph"/>
        <w:numPr>
          <w:ilvl w:val="0"/>
          <w:numId w:val="63"/>
        </w:numPr>
        <w:spacing w:after="120" w:line="259" w:lineRule="auto"/>
        <w:rPr>
          <w:rFonts w:eastAsia="Calibri" w:cs="Arial"/>
        </w:rPr>
      </w:pPr>
      <w:r w:rsidRPr="00CC165B">
        <w:rPr>
          <w:rFonts w:eastAsia="Calibri" w:cs="Arial"/>
        </w:rPr>
        <w:t>Outline management actions to achieve the Strategy’s medium</w:t>
      </w:r>
      <w:r w:rsidRPr="00CC165B">
        <w:rPr>
          <w:rFonts w:ascii="Cambria Math" w:eastAsia="Calibri" w:hAnsi="Cambria Math" w:cs="Cambria Math"/>
        </w:rPr>
        <w:t>‑</w:t>
      </w:r>
      <w:r w:rsidRPr="00CC165B">
        <w:rPr>
          <w:rFonts w:eastAsia="Calibri" w:cs="Arial"/>
        </w:rPr>
        <w:t>term (less than 10</w:t>
      </w:r>
      <w:r w:rsidRPr="00CC165B">
        <w:rPr>
          <w:rFonts w:ascii="Cambria Math" w:eastAsia="Calibri" w:hAnsi="Cambria Math" w:cs="Cambria Math"/>
        </w:rPr>
        <w:t>‑</w:t>
      </w:r>
      <w:r w:rsidRPr="00CC165B">
        <w:rPr>
          <w:rFonts w:eastAsia="Calibri" w:cs="Arial"/>
        </w:rPr>
        <w:t xml:space="preserve">year) </w:t>
      </w:r>
      <w:r w:rsidR="0055460A" w:rsidRPr="00CC165B">
        <w:rPr>
          <w:rFonts w:eastAsia="Calibri" w:cs="Arial"/>
        </w:rPr>
        <w:t>in the highest</w:t>
      </w:r>
      <w:r w:rsidR="0055460A" w:rsidRPr="00CC165B">
        <w:rPr>
          <w:rFonts w:ascii="Cambria Math" w:eastAsia="Calibri" w:hAnsi="Cambria Math" w:cs="Cambria Math"/>
        </w:rPr>
        <w:t>‑</w:t>
      </w:r>
      <w:r w:rsidR="0055460A" w:rsidRPr="00CC165B">
        <w:rPr>
          <w:rFonts w:eastAsia="Calibri" w:cs="Arial"/>
        </w:rPr>
        <w:t>priority locations</w:t>
      </w:r>
      <w:r w:rsidRPr="00CC165B">
        <w:rPr>
          <w:rFonts w:eastAsia="Calibri" w:cs="Arial"/>
        </w:rPr>
        <w:t>, while also establishing clear steppingstones toward the long</w:t>
      </w:r>
      <w:r w:rsidRPr="00CC165B">
        <w:rPr>
          <w:rFonts w:ascii="Cambria Math" w:eastAsia="Calibri" w:hAnsi="Cambria Math" w:cs="Cambria Math"/>
        </w:rPr>
        <w:t>‑</w:t>
      </w:r>
      <w:r w:rsidRPr="00CC165B">
        <w:rPr>
          <w:rFonts w:eastAsia="Calibri" w:cs="Arial"/>
        </w:rPr>
        <w:t>term (20</w:t>
      </w:r>
      <w:r w:rsidRPr="00CC165B">
        <w:rPr>
          <w:rFonts w:ascii="Cambria Math" w:eastAsia="Calibri" w:hAnsi="Cambria Math" w:cs="Cambria Math"/>
        </w:rPr>
        <w:t>‑</w:t>
      </w:r>
      <w:r w:rsidRPr="00CC165B">
        <w:rPr>
          <w:rFonts w:eastAsia="Calibri" w:cs="Arial"/>
        </w:rPr>
        <w:t>plus year) outcomes.</w:t>
      </w:r>
    </w:p>
    <w:p w14:paraId="76FB0B13" w14:textId="77777777" w:rsidR="00CC165B" w:rsidRPr="00CC165B" w:rsidRDefault="00CC165B" w:rsidP="00EC5CA6">
      <w:pPr>
        <w:pStyle w:val="ListParagraph"/>
        <w:numPr>
          <w:ilvl w:val="0"/>
          <w:numId w:val="63"/>
        </w:numPr>
        <w:spacing w:after="120" w:line="259" w:lineRule="auto"/>
        <w:rPr>
          <w:rFonts w:eastAsia="Calibri" w:cs="Arial"/>
        </w:rPr>
      </w:pPr>
      <w:r w:rsidRPr="00CC165B">
        <w:rPr>
          <w:rFonts w:eastAsia="Calibri" w:cs="Arial"/>
        </w:rPr>
        <w:t>Identify the lead organisations responsible for each action, along with partner and supporting organisations, detailing the relationships and partnerships necessary to achieve the outcomes.</w:t>
      </w:r>
    </w:p>
    <w:p w14:paraId="17E4BC89" w14:textId="1F35E4BC" w:rsidR="00CC165B" w:rsidRPr="00CC165B" w:rsidRDefault="00CC165B" w:rsidP="00EC5CA6">
      <w:pPr>
        <w:pStyle w:val="ListParagraph"/>
        <w:numPr>
          <w:ilvl w:val="0"/>
          <w:numId w:val="63"/>
        </w:numPr>
        <w:spacing w:after="120" w:line="259" w:lineRule="auto"/>
        <w:rPr>
          <w:rFonts w:eastAsia="Calibri" w:cs="Arial"/>
        </w:rPr>
      </w:pPr>
      <w:r w:rsidRPr="00CC165B">
        <w:rPr>
          <w:rFonts w:eastAsia="Calibri" w:cs="Arial"/>
        </w:rPr>
        <w:t xml:space="preserve">Set out </w:t>
      </w:r>
      <w:r w:rsidR="005D15D7">
        <w:rPr>
          <w:rFonts w:eastAsia="Calibri" w:cs="Arial"/>
        </w:rPr>
        <w:t xml:space="preserve">what </w:t>
      </w:r>
      <w:r w:rsidRPr="00CC165B">
        <w:rPr>
          <w:rFonts w:eastAsia="Calibri" w:cs="Arial"/>
        </w:rPr>
        <w:t>can be achieved with currently anticipated funding and describe the additional actions that could be delivered if further funding becomes available.</w:t>
      </w:r>
    </w:p>
    <w:p w14:paraId="271B8B4C" w14:textId="3D218526" w:rsidR="00CC165B" w:rsidRDefault="00CC165B" w:rsidP="00EC5CA6">
      <w:pPr>
        <w:pStyle w:val="ListParagraph"/>
        <w:numPr>
          <w:ilvl w:val="0"/>
          <w:numId w:val="63"/>
        </w:numPr>
        <w:spacing w:after="160" w:line="259" w:lineRule="auto"/>
        <w:rPr>
          <w:rFonts w:eastAsia="Calibri" w:cs="Arial"/>
        </w:rPr>
      </w:pPr>
      <w:r w:rsidRPr="00CC165B">
        <w:rPr>
          <w:rFonts w:eastAsia="Calibri" w:cs="Arial"/>
        </w:rPr>
        <w:t>Provide links to supporting documentation, including evidence and justification for each action.</w:t>
      </w:r>
    </w:p>
    <w:p w14:paraId="3668A8A1" w14:textId="16CBA30E" w:rsidR="00521D9A" w:rsidRPr="00521D9A" w:rsidRDefault="00521D9A" w:rsidP="00521D9A">
      <w:pPr>
        <w:spacing w:after="160" w:line="259" w:lineRule="auto"/>
        <w:rPr>
          <w:rFonts w:eastAsia="Calibri" w:cs="Arial"/>
        </w:rPr>
      </w:pPr>
      <w:r w:rsidRPr="00521D9A">
        <w:rPr>
          <w:rFonts w:eastAsia="Calibri" w:cs="Arial"/>
        </w:rPr>
        <w:t xml:space="preserve">The Plan supports delivery of the </w:t>
      </w:r>
      <w:r w:rsidRPr="00521D9A">
        <w:rPr>
          <w:rFonts w:eastAsia="Calibri" w:cs="Arial"/>
          <w:i/>
          <w:iCs/>
        </w:rPr>
        <w:t>Wimmera Waterway Strategy</w:t>
      </w:r>
      <w:r w:rsidRPr="00521D9A">
        <w:rPr>
          <w:rFonts w:eastAsia="Calibri" w:cs="Arial"/>
        </w:rPr>
        <w:t xml:space="preserve"> by defining the activities required to achieve its medium</w:t>
      </w:r>
      <w:r w:rsidRPr="00521D9A">
        <w:rPr>
          <w:rFonts w:ascii="Cambria Math" w:eastAsia="Calibri" w:hAnsi="Cambria Math" w:cs="Cambria Math"/>
        </w:rPr>
        <w:t>‑</w:t>
      </w:r>
      <w:r w:rsidRPr="00521D9A">
        <w:rPr>
          <w:rFonts w:eastAsia="Calibri" w:cs="Arial"/>
        </w:rPr>
        <w:t xml:space="preserve"> and long</w:t>
      </w:r>
      <w:r w:rsidRPr="00521D9A">
        <w:rPr>
          <w:rFonts w:ascii="Cambria Math" w:eastAsia="Calibri" w:hAnsi="Cambria Math" w:cs="Cambria Math"/>
        </w:rPr>
        <w:t>‑</w:t>
      </w:r>
      <w:r w:rsidRPr="00521D9A">
        <w:rPr>
          <w:rFonts w:eastAsia="Calibri" w:cs="Arial"/>
        </w:rPr>
        <w:t>term outcomes. It enables a flexible and adaptive management approach that can respond to new information, emerging issues, and changing conditions throughout implementation.</w:t>
      </w:r>
    </w:p>
    <w:p w14:paraId="1C7544B7" w14:textId="77777777" w:rsidR="00334062" w:rsidRDefault="00521D9A" w:rsidP="00311BA2">
      <w:pPr>
        <w:spacing w:after="160" w:line="259" w:lineRule="auto"/>
        <w:rPr>
          <w:rFonts w:eastAsia="Calibri" w:cs="Arial"/>
        </w:rPr>
      </w:pPr>
      <w:r w:rsidRPr="00521D9A">
        <w:rPr>
          <w:rFonts w:eastAsia="Calibri" w:cs="Arial"/>
        </w:rPr>
        <w:t>All implementation activities will be guided by the best available science, knowledge, and evidence.</w:t>
      </w:r>
    </w:p>
    <w:p w14:paraId="67FF6847" w14:textId="77777777" w:rsidR="00C92D09" w:rsidRDefault="00C92D09" w:rsidP="00C92D09">
      <w:r>
        <w:t>Successful implementation relies on the collaborative effort of all parties involved in caring for Wimmera waterways - waterway managers, First Nations People</w:t>
      </w:r>
      <w:r w:rsidRPr="00BC0FBF">
        <w:t xml:space="preserve">, community, industry, landholders, and </w:t>
      </w:r>
      <w:r>
        <w:t>other stakeholders</w:t>
      </w:r>
      <w:r w:rsidRPr="00BC0FBF">
        <w:t>.</w:t>
      </w:r>
    </w:p>
    <w:p w14:paraId="34B3FED6" w14:textId="23136FC9" w:rsidR="00C92D09" w:rsidRPr="003A0378" w:rsidRDefault="00C01314" w:rsidP="00334062">
      <w:pPr>
        <w:spacing w:before="120" w:after="100" w:line="259" w:lineRule="auto"/>
        <w:ind w:left="0" w:firstLine="0"/>
      </w:pPr>
      <w:r>
        <w:rPr>
          <w:rFonts w:cs="Arial"/>
        </w:rPr>
        <w:t>Progress</w:t>
      </w:r>
      <w:r w:rsidR="00334062" w:rsidRPr="006C1B18">
        <w:rPr>
          <w:rFonts w:cs="Arial"/>
        </w:rPr>
        <w:t xml:space="preserve"> will be </w:t>
      </w:r>
      <w:r w:rsidR="00334062" w:rsidRPr="008078E0">
        <w:rPr>
          <w:rFonts w:cs="Arial"/>
        </w:rPr>
        <w:t xml:space="preserve">measured through </w:t>
      </w:r>
      <w:r w:rsidR="00334062" w:rsidRPr="00EB2770">
        <w:rPr>
          <w:rFonts w:cs="Arial"/>
        </w:rPr>
        <w:t>performance indicators and regular reporting</w:t>
      </w:r>
      <w:r w:rsidR="00334062">
        <w:rPr>
          <w:rFonts w:cs="Arial"/>
        </w:rPr>
        <w:t xml:space="preserve"> set out in a </w:t>
      </w:r>
      <w:r w:rsidR="00334062" w:rsidRPr="0098737A">
        <w:rPr>
          <w:rFonts w:cs="Arial"/>
          <w:i/>
          <w:iCs/>
        </w:rPr>
        <w:t>Monitoring, Evaluation, Reporting and Improvement Plan</w:t>
      </w:r>
      <w:r w:rsidR="00334062">
        <w:rPr>
          <w:rFonts w:cs="Arial"/>
        </w:rPr>
        <w:t xml:space="preserve"> (</w:t>
      </w:r>
      <w:r w:rsidR="00F253D8">
        <w:rPr>
          <w:rFonts w:cs="Arial"/>
        </w:rPr>
        <w:t xml:space="preserve">MERI, </w:t>
      </w:r>
      <w:r w:rsidR="00334062">
        <w:rPr>
          <w:rFonts w:cs="Arial"/>
        </w:rPr>
        <w:t>under development)</w:t>
      </w:r>
      <w:r w:rsidR="00334062" w:rsidRPr="008078E0">
        <w:rPr>
          <w:rFonts w:cs="Arial"/>
        </w:rPr>
        <w:t>, ensuring transparency and accountability.</w:t>
      </w:r>
      <w:r>
        <w:rPr>
          <w:rFonts w:cs="Arial"/>
        </w:rPr>
        <w:t xml:space="preserve"> </w:t>
      </w:r>
      <w:r w:rsidR="00F253D8">
        <w:rPr>
          <w:rFonts w:cs="Arial"/>
        </w:rPr>
        <w:t xml:space="preserve">MERI will </w:t>
      </w:r>
      <w:r>
        <w:t>inform learning and adaptive management throughout implementation.</w:t>
      </w:r>
    </w:p>
    <w:p w14:paraId="7DCF4CB8" w14:textId="77777777" w:rsidR="001112FD" w:rsidRDefault="001112FD">
      <w:pPr>
        <w:spacing w:after="160" w:line="259" w:lineRule="auto"/>
        <w:ind w:left="0" w:firstLine="0"/>
        <w:rPr>
          <w:rFonts w:ascii="Arial Black" w:eastAsia="Arial" w:hAnsi="Arial Black" w:cs="Arial"/>
          <w:b/>
          <w:color w:val="003045"/>
          <w:sz w:val="28"/>
        </w:rPr>
      </w:pPr>
      <w:r>
        <w:br w:type="page"/>
      </w:r>
    </w:p>
    <w:p w14:paraId="7AD18A1F" w14:textId="74265672" w:rsidR="0048492C" w:rsidRDefault="0048492C" w:rsidP="007A19A8">
      <w:pPr>
        <w:pStyle w:val="Heading2"/>
      </w:pPr>
      <w:r w:rsidRPr="005F2581">
        <w:lastRenderedPageBreak/>
        <w:t xml:space="preserve">Policy Context </w:t>
      </w:r>
    </w:p>
    <w:p w14:paraId="58504248" w14:textId="64D0B832" w:rsidR="007B02D4" w:rsidRPr="007B02D4" w:rsidRDefault="00D0440E" w:rsidP="007B02D4">
      <w:r w:rsidRPr="00486323">
        <w:rPr>
          <w:lang w:val="en-US"/>
        </w:rPr>
        <w:t xml:space="preserve">Preparing a </w:t>
      </w:r>
      <w:r w:rsidRPr="00C43FDA">
        <w:rPr>
          <w:i/>
          <w:iCs/>
          <w:lang w:val="en-US"/>
        </w:rPr>
        <w:t xml:space="preserve">Regional Waterway Strategy </w:t>
      </w:r>
      <w:r w:rsidRPr="00486323">
        <w:rPr>
          <w:lang w:val="en-US"/>
        </w:rPr>
        <w:t xml:space="preserve">is required under the </w:t>
      </w:r>
      <w:r w:rsidRPr="00486323">
        <w:rPr>
          <w:i/>
          <w:iCs/>
          <w:lang w:val="en-US"/>
        </w:rPr>
        <w:t>Water Act 1989</w:t>
      </w:r>
      <w:r w:rsidRPr="00486323">
        <w:rPr>
          <w:lang w:val="en-US"/>
        </w:rPr>
        <w:t>, which recognises nine Catchment Management Authorities and Melbourne Water as responsible for developing these strategies within their wate</w:t>
      </w:r>
      <w:r w:rsidRPr="007B02D4">
        <w:t>rway management districts.</w:t>
      </w:r>
    </w:p>
    <w:p w14:paraId="68C9EAD9" w14:textId="54DC0602" w:rsidR="00D0440E" w:rsidRDefault="00D0440E" w:rsidP="007B02D4">
      <w:pPr>
        <w:rPr>
          <w:lang w:val="en-US"/>
        </w:rPr>
      </w:pPr>
      <w:r w:rsidRPr="007B02D4">
        <w:t xml:space="preserve">The </w:t>
      </w:r>
      <w:r w:rsidR="007B02D4" w:rsidRPr="007B02D4">
        <w:rPr>
          <w:i/>
          <w:iCs/>
        </w:rPr>
        <w:t>Wimmera</w:t>
      </w:r>
      <w:r w:rsidRPr="007B02D4">
        <w:rPr>
          <w:i/>
          <w:iCs/>
        </w:rPr>
        <w:t xml:space="preserve"> Waterway</w:t>
      </w:r>
      <w:r w:rsidRPr="007B02D4">
        <w:rPr>
          <w:i/>
          <w:iCs/>
          <w:lang w:val="en-US"/>
        </w:rPr>
        <w:t xml:space="preserve"> Strategy</w:t>
      </w:r>
      <w:r w:rsidRPr="00695CCA">
        <w:rPr>
          <w:lang w:val="en-US"/>
        </w:rPr>
        <w:t xml:space="preserve"> provides a 10-year plan to guide strategic and coordinated investment in waterway management. It outlines actions to balance waterway values and uses, achieve regional outcomes, and align with broader frameworks such as </w:t>
      </w:r>
      <w:r>
        <w:rPr>
          <w:lang w:val="en-US"/>
        </w:rPr>
        <w:t xml:space="preserve">government legislation and policy, </w:t>
      </w:r>
      <w:r w:rsidRPr="00695CCA">
        <w:rPr>
          <w:lang w:val="en-US"/>
        </w:rPr>
        <w:t xml:space="preserve">the </w:t>
      </w:r>
      <w:r w:rsidRPr="00BE7D7D">
        <w:rPr>
          <w:i/>
          <w:iCs/>
          <w:lang w:val="en-US"/>
        </w:rPr>
        <w:t>Wimmera Regional Catchment Strategy</w:t>
      </w:r>
      <w:r w:rsidRPr="00695CCA">
        <w:rPr>
          <w:lang w:val="en-US"/>
        </w:rPr>
        <w:t xml:space="preserve">, </w:t>
      </w:r>
      <w:r w:rsidRPr="00BE7D7D">
        <w:rPr>
          <w:i/>
          <w:iCs/>
          <w:lang w:val="en-US"/>
        </w:rPr>
        <w:t>Western Region Sustainable Water Strategy</w:t>
      </w:r>
      <w:r w:rsidRPr="00695CCA">
        <w:rPr>
          <w:lang w:val="en-US"/>
        </w:rPr>
        <w:t>, and Traditional Owner</w:t>
      </w:r>
      <w:r>
        <w:rPr>
          <w:lang w:val="en-US"/>
        </w:rPr>
        <w:t xml:space="preserve"> Nation Statements and</w:t>
      </w:r>
      <w:r w:rsidRPr="00695CCA">
        <w:rPr>
          <w:lang w:val="en-US"/>
        </w:rPr>
        <w:t xml:space="preserve"> Country Plans.</w:t>
      </w:r>
    </w:p>
    <w:p w14:paraId="25436D43" w14:textId="7CE83D4F" w:rsidR="00D0440E" w:rsidRPr="006C04B2" w:rsidRDefault="00D0440E" w:rsidP="009C3967">
      <w:r>
        <w:rPr>
          <w:rFonts w:cs="Arial"/>
        </w:rPr>
        <w:t>K</w:t>
      </w:r>
      <w:r w:rsidRPr="006C04B2">
        <w:rPr>
          <w:rFonts w:cs="Arial"/>
        </w:rPr>
        <w:t>ey Victorian legislation and policy frameworks</w:t>
      </w:r>
      <w:r>
        <w:rPr>
          <w:rFonts w:cs="Arial"/>
        </w:rPr>
        <w:t xml:space="preserve"> informing the Strategy are</w:t>
      </w:r>
      <w:r w:rsidRPr="006C04B2">
        <w:rPr>
          <w:rFonts w:cs="Arial"/>
        </w:rPr>
        <w:t>:</w:t>
      </w:r>
    </w:p>
    <w:p w14:paraId="26C3626E" w14:textId="34FDBAB2" w:rsidR="00D0440E" w:rsidRPr="006C04B2" w:rsidRDefault="00D0440E" w:rsidP="00EC5CA6">
      <w:pPr>
        <w:pStyle w:val="ListParagraph"/>
        <w:numPr>
          <w:ilvl w:val="0"/>
          <w:numId w:val="64"/>
        </w:numPr>
        <w:spacing w:after="120" w:line="259" w:lineRule="auto"/>
      </w:pPr>
      <w:r w:rsidRPr="006C04B2">
        <w:rPr>
          <w:i/>
          <w:iCs/>
        </w:rPr>
        <w:t>Water Act 1989</w:t>
      </w:r>
      <w:r w:rsidRPr="006C04B2">
        <w:t xml:space="preserve"> – requires catchment management authorities to develop regional waterway strategies and work programs.</w:t>
      </w:r>
    </w:p>
    <w:p w14:paraId="30A3ED8E" w14:textId="4B8B0705" w:rsidR="00D0440E" w:rsidRPr="006C04B2" w:rsidRDefault="00D0440E" w:rsidP="00EC5CA6">
      <w:pPr>
        <w:pStyle w:val="ListParagraph"/>
        <w:numPr>
          <w:ilvl w:val="0"/>
          <w:numId w:val="64"/>
        </w:numPr>
        <w:spacing w:after="120" w:line="259" w:lineRule="auto"/>
      </w:pPr>
      <w:r w:rsidRPr="006C04B2">
        <w:rPr>
          <w:i/>
          <w:iCs/>
        </w:rPr>
        <w:t>Victorian Waterway Management Strategy</w:t>
      </w:r>
      <w:r w:rsidRPr="006C04B2">
        <w:t xml:space="preserve"> </w:t>
      </w:r>
      <w:r>
        <w:t xml:space="preserve">(in development) </w:t>
      </w:r>
      <w:r w:rsidRPr="006C04B2">
        <w:t>– provides the statewide policy framework for waterway management and guides regional strategies</w:t>
      </w:r>
      <w:r>
        <w:t>.</w:t>
      </w:r>
    </w:p>
    <w:p w14:paraId="1BDD2107" w14:textId="22BEA2CF" w:rsidR="00D0440E" w:rsidRPr="006C04B2" w:rsidRDefault="00D0440E" w:rsidP="00EC5CA6">
      <w:pPr>
        <w:pStyle w:val="ListParagraph"/>
        <w:numPr>
          <w:ilvl w:val="0"/>
          <w:numId w:val="64"/>
        </w:numPr>
        <w:spacing w:after="160" w:line="259" w:lineRule="auto"/>
      </w:pPr>
      <w:r w:rsidRPr="006C04B2">
        <w:rPr>
          <w:i/>
          <w:iCs/>
        </w:rPr>
        <w:t>Water is Life: Traditional Owner Access to Water Roadmap</w:t>
      </w:r>
      <w:r w:rsidRPr="006C04B2">
        <w:t xml:space="preserve"> – supports Traditional Owner self-determination in water access and management while balancing stakeholder rights and entitlements.</w:t>
      </w:r>
    </w:p>
    <w:p w14:paraId="27485E75" w14:textId="67A49227" w:rsidR="00F30CB3" w:rsidRDefault="00F30CB3" w:rsidP="00D0440E">
      <w:pPr>
        <w:spacing w:before="120"/>
      </w:pPr>
      <w:r w:rsidRPr="00AB27AF">
        <w:t>Appendix 1</w:t>
      </w:r>
      <w:r>
        <w:t xml:space="preserve"> of the </w:t>
      </w:r>
      <w:r>
        <w:rPr>
          <w:i/>
          <w:iCs/>
        </w:rPr>
        <w:t>Wimmera Waterway Strategy</w:t>
      </w:r>
      <w:r w:rsidRPr="00AB27AF">
        <w:t xml:space="preserve"> lists relevant policies and legislation</w:t>
      </w:r>
      <w:r>
        <w:t>.</w:t>
      </w:r>
    </w:p>
    <w:p w14:paraId="0D48C51D" w14:textId="084EE7B9" w:rsidR="000626B8" w:rsidRDefault="003A20AB" w:rsidP="00D0440E">
      <w:pPr>
        <w:spacing w:before="120"/>
      </w:pPr>
      <w:r>
        <w:fldChar w:fldCharType="begin"/>
      </w:r>
      <w:r>
        <w:instrText xml:space="preserve"> REF _Ref225937309 \h </w:instrText>
      </w:r>
      <w:r>
        <w:fldChar w:fldCharType="separate"/>
      </w:r>
      <w:r>
        <w:t xml:space="preserve">Figure </w:t>
      </w:r>
      <w:r>
        <w:rPr>
          <w:noProof/>
        </w:rPr>
        <w:t>1</w:t>
      </w:r>
      <w:r>
        <w:fldChar w:fldCharType="end"/>
      </w:r>
      <w:r w:rsidR="006803B9">
        <w:t xml:space="preserve"> </w:t>
      </w:r>
      <w:r w:rsidR="00D0440E" w:rsidRPr="00AB27AF">
        <w:t xml:space="preserve">shows how the Strategy </w:t>
      </w:r>
      <w:r w:rsidR="008F5522">
        <w:t xml:space="preserve">and Implementation Plan </w:t>
      </w:r>
      <w:r w:rsidR="00D0440E" w:rsidRPr="00AB27AF">
        <w:t>connect to national, state, and regional plans. As a sub-strategy of the</w:t>
      </w:r>
      <w:r w:rsidR="00D0440E" w:rsidRPr="00E4791D" w:rsidDel="00E4791D">
        <w:rPr>
          <w:rFonts w:cs="Arial"/>
          <w:i/>
        </w:rPr>
        <w:t xml:space="preserve"> </w:t>
      </w:r>
      <w:r w:rsidR="00D0440E">
        <w:rPr>
          <w:rFonts w:cs="Arial"/>
          <w:i/>
          <w:iCs/>
        </w:rPr>
        <w:t>Regional Catchment Strategy</w:t>
      </w:r>
      <w:r w:rsidR="00D0440E" w:rsidRPr="00AB27AF">
        <w:t xml:space="preserve">, </w:t>
      </w:r>
      <w:r w:rsidR="008F5522">
        <w:t>they</w:t>
      </w:r>
      <w:r w:rsidR="00D0440E" w:rsidRPr="00AB27AF">
        <w:t xml:space="preserve"> provide direction for achieving waterway outcomes in collaboration with stakeholders and the community.</w:t>
      </w:r>
    </w:p>
    <w:p w14:paraId="4C445CF9" w14:textId="2AB90300" w:rsidR="00D64D38" w:rsidRDefault="00691140" w:rsidP="00D0440E">
      <w:pPr>
        <w:spacing w:before="120"/>
      </w:pPr>
      <w:r>
        <w:rPr>
          <w:noProof/>
        </w:rPr>
        <mc:AlternateContent>
          <mc:Choice Requires="wpg">
            <w:drawing>
              <wp:anchor distT="0" distB="0" distL="114300" distR="114300" simplePos="0" relativeHeight="251636736" behindDoc="0" locked="0" layoutInCell="1" allowOverlap="1" wp14:anchorId="1A8FE432" wp14:editId="0657678C">
                <wp:simplePos x="0" y="0"/>
                <wp:positionH relativeFrom="page">
                  <wp:posOffset>10633</wp:posOffset>
                </wp:positionH>
                <wp:positionV relativeFrom="page">
                  <wp:posOffset>4167963</wp:posOffset>
                </wp:positionV>
                <wp:extent cx="7578090" cy="5587963"/>
                <wp:effectExtent l="0" t="0" r="3810" b="0"/>
                <wp:wrapTopAndBottom/>
                <wp:docPr id="1780468065" name="Group 60"/>
                <wp:cNvGraphicFramePr/>
                <a:graphic xmlns:a="http://schemas.openxmlformats.org/drawingml/2006/main">
                  <a:graphicData uri="http://schemas.microsoft.com/office/word/2010/wordprocessingGroup">
                    <wpg:wgp>
                      <wpg:cNvGrpSpPr/>
                      <wpg:grpSpPr>
                        <a:xfrm>
                          <a:off x="0" y="0"/>
                          <a:ext cx="7578090" cy="5587963"/>
                          <a:chOff x="13335" y="-483700"/>
                          <a:chExt cx="7578090" cy="5588305"/>
                        </a:xfrm>
                      </wpg:grpSpPr>
                      <pic:pic xmlns:pic="http://schemas.openxmlformats.org/drawingml/2006/picture">
                        <pic:nvPicPr>
                          <pic:cNvPr id="1059230709" name="Picture 214"/>
                          <pic:cNvPicPr>
                            <a:picLocks noChangeAspect="1"/>
                          </pic:cNvPicPr>
                        </pic:nvPicPr>
                        <pic:blipFill rotWithShape="1">
                          <a:blip r:embed="rId18" cstate="print">
                            <a:extLst>
                              <a:ext uri="{28A0092B-C50C-407E-A947-70E740481C1C}">
                                <a14:useLocalDpi xmlns:a14="http://schemas.microsoft.com/office/drawing/2010/main" val="0"/>
                              </a:ext>
                            </a:extLst>
                          </a:blip>
                          <a:srcRect l="6290" t="3927" r="4159" b="2484"/>
                          <a:stretch>
                            <a:fillRect/>
                          </a:stretch>
                        </pic:blipFill>
                        <pic:spPr bwMode="auto">
                          <a:xfrm>
                            <a:off x="13647" y="-483700"/>
                            <a:ext cx="7577778" cy="5278076"/>
                          </a:xfrm>
                          <a:prstGeom prst="rect">
                            <a:avLst/>
                          </a:prstGeom>
                          <a:noFill/>
                          <a:ln>
                            <a:noFill/>
                          </a:ln>
                          <a:extLst>
                            <a:ext uri="{53640926-AAD7-44D8-BBD7-CCE9431645EC}">
                              <a14:shadowObscured xmlns:a14="http://schemas.microsoft.com/office/drawing/2010/main"/>
                            </a:ext>
                          </a:extLst>
                        </pic:spPr>
                      </pic:pic>
                      <wps:wsp>
                        <wps:cNvPr id="1279183830" name="Text Box 1"/>
                        <wps:cNvSpPr txBox="1"/>
                        <wps:spPr>
                          <a:xfrm>
                            <a:off x="13335" y="4859859"/>
                            <a:ext cx="7533564" cy="244746"/>
                          </a:xfrm>
                          <a:prstGeom prst="rect">
                            <a:avLst/>
                          </a:prstGeom>
                          <a:solidFill>
                            <a:prstClr val="white"/>
                          </a:solidFill>
                          <a:ln>
                            <a:noFill/>
                          </a:ln>
                        </wps:spPr>
                        <wps:txbx>
                          <w:txbxContent>
                            <w:p w14:paraId="1AFC8F49" w14:textId="5FC5886C" w:rsidR="00E0001A" w:rsidRPr="00435957" w:rsidRDefault="00E0001A" w:rsidP="006648C3">
                              <w:pPr>
                                <w:pStyle w:val="Caption"/>
                                <w:ind w:left="0" w:firstLine="0"/>
                                <w:jc w:val="center"/>
                                <w:rPr>
                                  <w:noProof/>
                                  <w:color w:val="000000" w:themeColor="text1"/>
                                  <w:szCs w:val="22"/>
                                </w:rPr>
                              </w:pPr>
                              <w:r>
                                <w:t>Lake Marma</w:t>
                              </w:r>
                              <w:r w:rsidR="00F07A58">
                                <w:t xml:space="preserve"> at</w:t>
                              </w:r>
                              <w:r>
                                <w:t xml:space="preserve"> Murtoa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8FE432" id="Group 60" o:spid="_x0000_s1026" style="position:absolute;left:0;text-align:left;margin-left:.85pt;margin-top:328.2pt;width:596.7pt;height:440pt;z-index:251636736;mso-position-horizontal-relative:page;mso-position-vertical-relative:page;mso-width-relative:margin;mso-height-relative:margin" coordorigin="133,-4837" coordsize="75780,55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 o:spid="_x0000_s1027" type="#_x0000_t75" style="position:absolute;left:136;top:-4837;width:75778;height:5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">
                  <v:imagedata r:id="rId19" o:title="" croptop="2574f" cropbottom="1628f" cropleft="4122f" cropright="2726f"/>
                </v:shape>
                <v:shapetype id="_x0000_t202" coordsize="21600,21600" o:spt="202" path="m,l,21600r21600,l21600,xe">
                  <v:stroke joinstyle="miter"/>
                  <v:path gradientshapeok="t" o:connecttype="rect"/>
                </v:shapetype>
                <v:shape id="_x0000_s1028" type="#_x0000_t202" style="position:absolute;left:133;top:48598;width:75335;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" stroked="f">
                  <v:textbox inset="0,0,0,0">
                    <w:txbxContent>
                      <w:p w14:paraId="1AFC8F49" w14:textId="5FC5886C" w:rsidR="00E0001A" w:rsidRPr="00435957" w:rsidRDefault="00E0001A" w:rsidP="006648C3">
                        <w:pPr>
                          <w:pStyle w:val="Caption"/>
                          <w:ind w:left="0" w:firstLine="0"/>
                          <w:jc w:val="center"/>
                          <w:rPr>
                            <w:noProof/>
                            <w:color w:val="000000" w:themeColor="text1"/>
                            <w:szCs w:val="22"/>
                          </w:rPr>
                        </w:pPr>
                        <w:r>
                          <w:t>Lake Marma</w:t>
                        </w:r>
                        <w:r w:rsidR="00F07A58">
                          <w:t xml:space="preserve"> at</w:t>
                        </w:r>
                        <w:r>
                          <w:t xml:space="preserve"> Murtoa</w:t>
                        </w:r>
                      </w:p>
                    </w:txbxContent>
                  </v:textbox>
                </v:shape>
                <w10:wrap type="topAndBottom" anchorx="page" anchory="page"/>
              </v:group>
            </w:pict>
          </mc:Fallback>
        </mc:AlternateContent>
      </w:r>
    </w:p>
    <w:p w14:paraId="5F36AE7A" w14:textId="6B6A7AB8" w:rsidR="001112FD" w:rsidRDefault="00BC7C2C">
      <w:pPr>
        <w:spacing w:after="160" w:line="259" w:lineRule="auto"/>
        <w:ind w:left="0" w:firstLine="0"/>
        <w:rPr>
          <w:rFonts w:ascii="Arial Black" w:eastAsia="Arial" w:hAnsi="Arial Black" w:cs="Arial"/>
          <w:b/>
          <w:color w:val="003045"/>
          <w:sz w:val="28"/>
        </w:rPr>
      </w:pPr>
      <w:r>
        <w:br w:type="page"/>
      </w:r>
      <w:r w:rsidR="00252430">
        <w:rPr>
          <w:noProof/>
        </w:rPr>
        <w:lastRenderedPageBreak/>
        <mc:AlternateContent>
          <mc:Choice Requires="wpg">
            <w:drawing>
              <wp:anchor distT="0" distB="0" distL="114300" distR="114300" simplePos="0" relativeHeight="251665408" behindDoc="0" locked="0" layoutInCell="1" allowOverlap="1" wp14:anchorId="6EF2DADA" wp14:editId="7AB27539">
                <wp:simplePos x="0" y="0"/>
                <wp:positionH relativeFrom="page">
                  <wp:posOffset>-68239</wp:posOffset>
                </wp:positionH>
                <wp:positionV relativeFrom="page">
                  <wp:posOffset>1992573</wp:posOffset>
                </wp:positionV>
                <wp:extent cx="7687945" cy="7219666"/>
                <wp:effectExtent l="0" t="0" r="8255" b="635"/>
                <wp:wrapSquare wrapText="bothSides"/>
                <wp:docPr id="383202218" name="Group 64"/>
                <wp:cNvGraphicFramePr/>
                <a:graphic xmlns:a="http://schemas.openxmlformats.org/drawingml/2006/main">
                  <a:graphicData uri="http://schemas.microsoft.com/office/word/2010/wordprocessingGroup">
                    <wpg:wgp>
                      <wpg:cNvGrpSpPr/>
                      <wpg:grpSpPr>
                        <a:xfrm>
                          <a:off x="0" y="0"/>
                          <a:ext cx="7687945" cy="7219666"/>
                          <a:chOff x="0" y="0"/>
                          <a:chExt cx="7687945" cy="7219666"/>
                        </a:xfrm>
                      </wpg:grpSpPr>
                      <pic:pic xmlns:pic="http://schemas.openxmlformats.org/drawingml/2006/picture">
                        <pic:nvPicPr>
                          <pic:cNvPr id="1930462957" name="Picture 63"/>
                          <pic:cNvPicPr>
                            <a:picLocks noChangeAspect="1"/>
                          </pic:cNvPicPr>
                        </pic:nvPicPr>
                        <pic:blipFill rotWithShape="1">
                          <a:blip r:embed="rId20" cstate="print">
                            <a:extLst>
                              <a:ext uri="{28A0092B-C50C-407E-A947-70E740481C1C}">
                                <a14:useLocalDpi xmlns:a14="http://schemas.microsoft.com/office/drawing/2010/main" val="0"/>
                              </a:ext>
                            </a:extLst>
                          </a:blip>
                          <a:srcRect t="22529" b="17730"/>
                          <a:stretch>
                            <a:fillRect/>
                          </a:stretch>
                        </pic:blipFill>
                        <pic:spPr bwMode="auto">
                          <a:xfrm>
                            <a:off x="0" y="0"/>
                            <a:ext cx="7687945" cy="6496050"/>
                          </a:xfrm>
                          <a:prstGeom prst="rect">
                            <a:avLst/>
                          </a:prstGeom>
                          <a:noFill/>
                          <a:ln>
                            <a:noFill/>
                          </a:ln>
                          <a:extLst>
                            <a:ext uri="{53640926-AAD7-44D8-BBD7-CCE9431645EC}">
                              <a14:shadowObscured xmlns:a14="http://schemas.microsoft.com/office/drawing/2010/main"/>
                            </a:ext>
                          </a:extLst>
                        </pic:spPr>
                      </pic:pic>
                      <wps:wsp>
                        <wps:cNvPr id="1090006816" name="Text Box 1"/>
                        <wps:cNvSpPr txBox="1"/>
                        <wps:spPr>
                          <a:xfrm>
                            <a:off x="1433015" y="6687403"/>
                            <a:ext cx="4831308" cy="532263"/>
                          </a:xfrm>
                          <a:prstGeom prst="rect">
                            <a:avLst/>
                          </a:prstGeom>
                          <a:solidFill>
                            <a:prstClr val="white"/>
                          </a:solidFill>
                          <a:ln>
                            <a:noFill/>
                          </a:ln>
                        </wps:spPr>
                        <wps:txbx>
                          <w:txbxContent>
                            <w:p w14:paraId="0F3A8902" w14:textId="3A56D5D4" w:rsidR="00BE483D" w:rsidRPr="00313366" w:rsidRDefault="00BE483D" w:rsidP="00BE483D">
                              <w:pPr>
                                <w:pStyle w:val="Caption"/>
                                <w:jc w:val="center"/>
                                <w:rPr>
                                  <w:color w:val="000000" w:themeColor="text1"/>
                                  <w:szCs w:val="22"/>
                                </w:rPr>
                              </w:pPr>
                              <w:bookmarkStart w:id="7" w:name="_Ref225937309"/>
                              <w:r>
                                <w:t xml:space="preserve">Figure </w:t>
                              </w:r>
                              <w:r>
                                <w:fldChar w:fldCharType="begin"/>
                              </w:r>
                              <w:r>
                                <w:instrText>SEQ Figure \* ARABIC</w:instrText>
                              </w:r>
                              <w:r>
                                <w:fldChar w:fldCharType="separate"/>
                              </w:r>
                              <w:r w:rsidR="006134C8">
                                <w:rPr>
                                  <w:noProof/>
                                </w:rPr>
                                <w:t>1</w:t>
                              </w:r>
                              <w:r>
                                <w:fldChar w:fldCharType="end"/>
                              </w:r>
                              <w:bookmarkEnd w:id="7"/>
                              <w:r>
                                <w:t xml:space="preserve">. </w:t>
                              </w:r>
                              <w:r w:rsidRPr="002E016B">
                                <w:t>National, state and local policies, legislation and documents that guide, complement and align with the Wimmera Waterway Strategy.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F2DADA" id="Group 64" o:spid="_x0000_s1029" style="position:absolute;margin-left:-5.35pt;margin-top:156.9pt;width:605.35pt;height:568.5pt;z-index:251665408;mso-position-horizontal-relative:page;mso-position-vertical-relative:page" coordsize="76879,72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">
                <v:shape id="Picture 63" o:spid="_x0000_s1030" type="#_x0000_t75" style="position:absolute;width:76879;height:64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">
                  <v:imagedata r:id="rId21" o:title="" croptop="14765f" cropbottom="11620f"/>
                </v:shape>
                <v:shape id="_x0000_s1031" type="#_x0000_t202" style="position:absolute;left:14330;top:66874;width:48313;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" stroked="f">
                  <v:textbox inset="0,0,0,0">
                    <w:txbxContent>
                      <w:p w14:paraId="0F3A8902" w14:textId="3A56D5D4" w:rsidR="00BE483D" w:rsidRPr="00313366" w:rsidRDefault="00BE483D" w:rsidP="00BE483D">
                        <w:pPr>
                          <w:pStyle w:val="Caption"/>
                          <w:jc w:val="center"/>
                          <w:rPr>
                            <w:color w:val="000000" w:themeColor="text1"/>
                            <w:szCs w:val="22"/>
                          </w:rPr>
                        </w:pPr>
                        <w:bookmarkStart w:id="8" w:name="_Ref225937309"/>
                        <w:r>
                          <w:t xml:space="preserve">Figure </w:t>
                        </w:r>
                        <w:r>
                          <w:fldChar w:fldCharType="begin"/>
                        </w:r>
                        <w:r>
                          <w:instrText>SEQ Figure \* ARABIC</w:instrText>
                        </w:r>
                        <w:r>
                          <w:fldChar w:fldCharType="separate"/>
                        </w:r>
                        <w:r w:rsidR="006134C8">
                          <w:rPr>
                            <w:noProof/>
                          </w:rPr>
                          <w:t>1</w:t>
                        </w:r>
                        <w:r>
                          <w:fldChar w:fldCharType="end"/>
                        </w:r>
                        <w:bookmarkEnd w:id="8"/>
                        <w:r>
                          <w:t xml:space="preserve">. </w:t>
                        </w:r>
                        <w:r w:rsidRPr="002E016B">
                          <w:t>National, state and local policies, legislation and documents that guide, complement and align with the Wimmera Waterway Strategy.</w:t>
                        </w:r>
                      </w:p>
                    </w:txbxContent>
                  </v:textbox>
                </v:shape>
                <w10:wrap type="square" anchorx="page" anchory="page"/>
              </v:group>
            </w:pict>
          </mc:Fallback>
        </mc:AlternateContent>
      </w:r>
      <w:r>
        <w:br w:type="page"/>
      </w:r>
    </w:p>
    <w:p w14:paraId="7D344E0D" w14:textId="3665172B" w:rsidR="00927CBA" w:rsidRPr="005F2581" w:rsidRDefault="00927CBA" w:rsidP="00D269CB">
      <w:pPr>
        <w:pStyle w:val="Heading-notinTOC"/>
      </w:pPr>
      <w:r w:rsidRPr="005F2581">
        <w:lastRenderedPageBreak/>
        <w:t>Guiding principles</w:t>
      </w:r>
    </w:p>
    <w:p w14:paraId="03124DC9" w14:textId="605E4B75" w:rsidR="00927CBA" w:rsidRPr="00B54FB8" w:rsidRDefault="00927CBA" w:rsidP="00A277D2">
      <w:pPr>
        <w:rPr>
          <w:rStyle w:val="normaltextrun"/>
          <w:rFonts w:cs="Arial"/>
        </w:rPr>
      </w:pPr>
      <w:r w:rsidRPr="00B54FB8">
        <w:rPr>
          <w:rStyle w:val="normaltextrun"/>
          <w:rFonts w:cs="Arial"/>
        </w:rPr>
        <w:t xml:space="preserve">A set of principles guides the </w:t>
      </w:r>
      <w:r>
        <w:rPr>
          <w:rStyle w:val="normaltextrun"/>
          <w:rFonts w:cs="Arial"/>
        </w:rPr>
        <w:t>Strategy’s</w:t>
      </w:r>
      <w:r w:rsidRPr="00B54FB8">
        <w:rPr>
          <w:rStyle w:val="normaltextrun"/>
          <w:rFonts w:cs="Arial"/>
        </w:rPr>
        <w:t xml:space="preserve"> implementation, providing direction that assists with planning and decision-making. These principles provide guidance that</w:t>
      </w:r>
      <w:r w:rsidR="00A277D2">
        <w:rPr>
          <w:rStyle w:val="normaltextrun"/>
          <w:rFonts w:cs="Arial"/>
        </w:rPr>
        <w:t xml:space="preserve"> e</w:t>
      </w:r>
      <w:r w:rsidRPr="00B54FB8">
        <w:rPr>
          <w:rStyle w:val="normaltextrun"/>
          <w:rFonts w:cs="Arial"/>
        </w:rPr>
        <w:t>nsures a consistent approach to decision-making and management actions supported by the Strategy.</w:t>
      </w:r>
      <w:r w:rsidR="00A277D2">
        <w:rPr>
          <w:rStyle w:val="normaltextrun"/>
          <w:rFonts w:cs="Arial"/>
        </w:rPr>
        <w:t xml:space="preserve"> </w:t>
      </w:r>
      <w:r w:rsidR="00E26E05">
        <w:rPr>
          <w:rStyle w:val="normaltextrun"/>
          <w:rFonts w:cs="Arial"/>
        </w:rPr>
        <w:t>They can s</w:t>
      </w:r>
      <w:r w:rsidRPr="00B54FB8">
        <w:rPr>
          <w:rStyle w:val="normaltextrun"/>
          <w:rFonts w:cs="Arial"/>
        </w:rPr>
        <w:t xml:space="preserve">upport waterway managers when faced with trade-offs, contrasting views from stakeholders or unclear evidence. </w:t>
      </w:r>
    </w:p>
    <w:p w14:paraId="703ED921" w14:textId="77777777" w:rsidR="00927CBA" w:rsidRPr="00B54FB8" w:rsidRDefault="00927CBA" w:rsidP="00927CBA">
      <w:pPr>
        <w:rPr>
          <w:rStyle w:val="normaltextrun"/>
          <w:rFonts w:cs="Arial"/>
        </w:rPr>
      </w:pPr>
      <w:r w:rsidRPr="00B54FB8">
        <w:rPr>
          <w:rStyle w:val="normaltextrun"/>
          <w:rFonts w:cs="Arial"/>
        </w:rPr>
        <w:t>Waterway managers and partners are best placed to apply these principles given their understanding of local and broader contexts.</w:t>
      </w:r>
    </w:p>
    <w:p w14:paraId="361CC146" w14:textId="77777777" w:rsidR="00927CBA" w:rsidRDefault="00927CBA" w:rsidP="00927CBA">
      <w:pPr>
        <w:rPr>
          <w:rStyle w:val="normaltextrun"/>
          <w:rFonts w:cs="Arial"/>
        </w:rPr>
      </w:pPr>
      <w:r w:rsidRPr="00B54FB8">
        <w:rPr>
          <w:rStyle w:val="normaltextrun"/>
          <w:rFonts w:cs="Arial"/>
        </w:rPr>
        <w:t xml:space="preserve">The principles align with the </w:t>
      </w:r>
      <w:r w:rsidRPr="00344333">
        <w:rPr>
          <w:rStyle w:val="normaltextrun"/>
          <w:rFonts w:cs="Arial"/>
          <w:i/>
          <w:iCs/>
        </w:rPr>
        <w:t>Victorian Waterway Management Strategy</w:t>
      </w:r>
      <w:r>
        <w:rPr>
          <w:rStyle w:val="normaltextrun"/>
          <w:rFonts w:cs="Arial"/>
        </w:rPr>
        <w:t xml:space="preserve"> (in development)</w:t>
      </w:r>
      <w:r w:rsidRPr="00B54FB8">
        <w:rPr>
          <w:rStyle w:val="normaltextrun"/>
          <w:rFonts w:cs="Arial"/>
        </w:rPr>
        <w:t xml:space="preserve">, adapted to meet </w:t>
      </w:r>
      <w:r>
        <w:rPr>
          <w:rStyle w:val="normaltextrun"/>
          <w:rFonts w:cs="Arial"/>
        </w:rPr>
        <w:t xml:space="preserve">the </w:t>
      </w:r>
      <w:r w:rsidRPr="00B54FB8">
        <w:rPr>
          <w:rStyle w:val="normaltextrun"/>
          <w:rFonts w:cs="Arial"/>
        </w:rPr>
        <w:t>Wimmera</w:t>
      </w:r>
      <w:r>
        <w:rPr>
          <w:rStyle w:val="normaltextrun"/>
          <w:rFonts w:cs="Arial"/>
        </w:rPr>
        <w:t>’s</w:t>
      </w:r>
      <w:r w:rsidRPr="00B54FB8">
        <w:rPr>
          <w:rStyle w:val="normaltextrun"/>
          <w:rFonts w:cs="Arial"/>
        </w:rPr>
        <w:t xml:space="preserve"> regional </w:t>
      </w:r>
      <w:r>
        <w:rPr>
          <w:rStyle w:val="normaltextrun"/>
          <w:rFonts w:cs="Arial"/>
        </w:rPr>
        <w:t xml:space="preserve">circumstances and </w:t>
      </w:r>
      <w:r w:rsidRPr="00B54FB8">
        <w:rPr>
          <w:rStyle w:val="normaltextrun"/>
          <w:rFonts w:cs="Arial"/>
        </w:rPr>
        <w:t>needs.</w:t>
      </w:r>
    </w:p>
    <w:p w14:paraId="082F75C5" w14:textId="77777777" w:rsidR="00927CBA" w:rsidRDefault="00927CBA" w:rsidP="00927CBA">
      <w:pPr>
        <w:rPr>
          <w:rStyle w:val="normaltextrun"/>
          <w:rFonts w:cs="Arial"/>
        </w:rPr>
      </w:pPr>
      <w:r>
        <w:rPr>
          <w:rStyle w:val="normaltextrun"/>
          <w:rFonts w:cs="Arial"/>
        </w:rPr>
        <w:t>The following principles guided the Strategy’s development and will inform its implementation:</w:t>
      </w:r>
    </w:p>
    <w:p w14:paraId="1FC5CA27" w14:textId="77777777" w:rsidR="00927CBA" w:rsidRPr="00BB2EC0" w:rsidRDefault="00927CBA" w:rsidP="00EC5CA6">
      <w:pPr>
        <w:pStyle w:val="ListParagraph"/>
        <w:numPr>
          <w:ilvl w:val="0"/>
          <w:numId w:val="26"/>
        </w:numPr>
        <w:spacing w:after="120" w:line="276" w:lineRule="auto"/>
        <w:ind w:left="360"/>
        <w:rPr>
          <w:rFonts w:cs="Arial"/>
        </w:rPr>
      </w:pPr>
      <w:r w:rsidRPr="00BB2EC0">
        <w:rPr>
          <w:rFonts w:cs="Arial"/>
          <w:b/>
          <w:bCs/>
        </w:rPr>
        <w:t xml:space="preserve">Integrated catchment management – </w:t>
      </w:r>
      <w:r w:rsidRPr="00BB2EC0">
        <w:rPr>
          <w:rFonts w:cs="Arial"/>
        </w:rPr>
        <w:t xml:space="preserve">Integrated management of waterways will occur in a broader framework of integrated and </w:t>
      </w:r>
      <w:r w:rsidRPr="00BB2EC0">
        <w:rPr>
          <w:rFonts w:eastAsia="Times New Roman" w:cs="Arial"/>
          <w:szCs w:val="20"/>
        </w:rPr>
        <w:t>coordinated catchment management. This recognises the importance of waterways as part of connected systems, contributing to greater resilience of waterways, land, biodiversity, and communities.</w:t>
      </w:r>
    </w:p>
    <w:p w14:paraId="01E90DDE" w14:textId="77777777" w:rsidR="00927CBA" w:rsidRPr="00C43D67" w:rsidRDefault="00927CBA" w:rsidP="00EC5CA6">
      <w:pPr>
        <w:pStyle w:val="ListParagraph"/>
        <w:numPr>
          <w:ilvl w:val="0"/>
          <w:numId w:val="26"/>
        </w:numPr>
        <w:spacing w:line="276" w:lineRule="auto"/>
        <w:ind w:left="360"/>
        <w:rPr>
          <w:rFonts w:cs="Arial"/>
          <w:b/>
          <w:bCs/>
        </w:rPr>
      </w:pPr>
      <w:r w:rsidRPr="00C43D67">
        <w:rPr>
          <w:rFonts w:cs="Arial"/>
          <w:b/>
          <w:bCs/>
        </w:rPr>
        <w:t xml:space="preserve">Partnership approach – </w:t>
      </w:r>
      <w:r w:rsidRPr="001E2B11">
        <w:rPr>
          <w:rFonts w:cs="Arial"/>
        </w:rPr>
        <w:t xml:space="preserve">Waterway management is a partnership between government, </w:t>
      </w:r>
      <w:r>
        <w:rPr>
          <w:rFonts w:cs="Arial"/>
        </w:rPr>
        <w:t>First Nations People</w:t>
      </w:r>
      <w:r w:rsidRPr="001E2B11">
        <w:rPr>
          <w:rFonts w:cs="Arial"/>
        </w:rPr>
        <w:t>, stakeholder organisations and groups, industry and communities. Waterway managers will provide opportunities for partners and community to</w:t>
      </w:r>
      <w:r>
        <w:rPr>
          <w:rFonts w:cs="Arial"/>
        </w:rPr>
        <w:t>:</w:t>
      </w:r>
    </w:p>
    <w:p w14:paraId="64C5AD00" w14:textId="77777777" w:rsidR="00927CBA" w:rsidRPr="006D5823" w:rsidRDefault="00927CBA" w:rsidP="00EC5CA6">
      <w:pPr>
        <w:pStyle w:val="ListParagraph"/>
        <w:numPr>
          <w:ilvl w:val="2"/>
          <w:numId w:val="27"/>
        </w:numPr>
        <w:spacing w:line="276" w:lineRule="auto"/>
        <w:ind w:left="1004" w:hanging="284"/>
        <w:rPr>
          <w:rFonts w:cs="Arial"/>
        </w:rPr>
      </w:pPr>
      <w:r w:rsidRPr="006D5823">
        <w:rPr>
          <w:rFonts w:cs="Arial"/>
        </w:rPr>
        <w:t>Participate in decision making.</w:t>
      </w:r>
    </w:p>
    <w:p w14:paraId="0E8AD16A" w14:textId="77777777" w:rsidR="00927CBA" w:rsidRPr="006D5823" w:rsidRDefault="00927CBA" w:rsidP="00EC5CA6">
      <w:pPr>
        <w:pStyle w:val="ListParagraph"/>
        <w:numPr>
          <w:ilvl w:val="2"/>
          <w:numId w:val="27"/>
        </w:numPr>
        <w:spacing w:line="276" w:lineRule="auto"/>
        <w:ind w:left="1004" w:hanging="284"/>
        <w:rPr>
          <w:rFonts w:cs="Arial"/>
        </w:rPr>
      </w:pPr>
      <w:r w:rsidRPr="006D5823">
        <w:rPr>
          <w:rFonts w:cs="Arial"/>
        </w:rPr>
        <w:t>Build regional capacity and knowledge to effectively manage waterways.</w:t>
      </w:r>
    </w:p>
    <w:p w14:paraId="7E909603" w14:textId="77777777" w:rsidR="00927CBA" w:rsidRPr="006D5823" w:rsidRDefault="00927CBA" w:rsidP="00EC5CA6">
      <w:pPr>
        <w:pStyle w:val="ListParagraph"/>
        <w:numPr>
          <w:ilvl w:val="2"/>
          <w:numId w:val="27"/>
        </w:numPr>
        <w:spacing w:line="276" w:lineRule="auto"/>
        <w:ind w:left="1004" w:hanging="284"/>
        <w:rPr>
          <w:rFonts w:cs="Arial"/>
        </w:rPr>
      </w:pPr>
      <w:r w:rsidRPr="006D5823">
        <w:rPr>
          <w:rFonts w:cs="Arial"/>
        </w:rPr>
        <w:t>Facilitate appropriate community care of, use and benefits from waterways.</w:t>
      </w:r>
    </w:p>
    <w:p w14:paraId="0BD7EE60" w14:textId="77777777" w:rsidR="00927CBA" w:rsidRPr="006D5823" w:rsidRDefault="00927CBA" w:rsidP="00EC5CA6">
      <w:pPr>
        <w:pStyle w:val="ListParagraph"/>
        <w:numPr>
          <w:ilvl w:val="2"/>
          <w:numId w:val="27"/>
        </w:numPr>
        <w:spacing w:line="276" w:lineRule="auto"/>
        <w:ind w:left="1004" w:hanging="284"/>
        <w:rPr>
          <w:rFonts w:cs="Arial"/>
        </w:rPr>
      </w:pPr>
      <w:r w:rsidRPr="006D5823">
        <w:rPr>
          <w:rFonts w:cs="Arial"/>
        </w:rPr>
        <w:t>Use partnerships to generate additional support.</w:t>
      </w:r>
    </w:p>
    <w:p w14:paraId="75E080F5" w14:textId="77777777" w:rsidR="00927CBA" w:rsidRPr="00C43D67" w:rsidRDefault="00927CBA" w:rsidP="00EC5CA6">
      <w:pPr>
        <w:pStyle w:val="ListParagraph"/>
        <w:numPr>
          <w:ilvl w:val="2"/>
          <w:numId w:val="27"/>
        </w:numPr>
        <w:spacing w:after="120" w:line="276" w:lineRule="auto"/>
        <w:ind w:left="1004" w:hanging="284"/>
        <w:rPr>
          <w:rFonts w:cs="Arial"/>
          <w:b/>
          <w:bCs/>
        </w:rPr>
      </w:pPr>
      <w:r w:rsidRPr="006D5823">
        <w:rPr>
          <w:rFonts w:cs="Arial"/>
        </w:rPr>
        <w:t xml:space="preserve">Secure long-term outcomes by developing a collective or shared responsibility for waterway </w:t>
      </w:r>
      <w:r w:rsidRPr="001E2B11">
        <w:rPr>
          <w:rFonts w:cs="Arial"/>
        </w:rPr>
        <w:t>management.</w:t>
      </w:r>
    </w:p>
    <w:p w14:paraId="40C03E06" w14:textId="77777777" w:rsidR="00927CBA" w:rsidRDefault="00927CBA" w:rsidP="00EC5CA6">
      <w:pPr>
        <w:pStyle w:val="ListParagraph"/>
        <w:numPr>
          <w:ilvl w:val="0"/>
          <w:numId w:val="26"/>
        </w:numPr>
        <w:spacing w:after="120" w:line="276" w:lineRule="auto"/>
        <w:ind w:left="360"/>
        <w:rPr>
          <w:rFonts w:cs="Arial"/>
        </w:rPr>
      </w:pPr>
      <w:r w:rsidRPr="004A5668">
        <w:rPr>
          <w:rFonts w:cs="Arial"/>
          <w:b/>
          <w:bCs/>
        </w:rPr>
        <w:t xml:space="preserve">First Nations </w:t>
      </w:r>
      <w:r>
        <w:rPr>
          <w:rFonts w:cs="Arial"/>
          <w:b/>
          <w:bCs/>
        </w:rPr>
        <w:t xml:space="preserve">Peoples’ </w:t>
      </w:r>
      <w:r w:rsidRPr="0002313A">
        <w:rPr>
          <w:rFonts w:cs="Arial"/>
          <w:b/>
          <w:bCs/>
        </w:rPr>
        <w:t xml:space="preserve">self-determination – </w:t>
      </w:r>
      <w:r w:rsidRPr="0002313A">
        <w:rPr>
          <w:rFonts w:cs="Arial"/>
        </w:rPr>
        <w:t xml:space="preserve">Waterway managers are committed to partnering with </w:t>
      </w:r>
      <w:r>
        <w:rPr>
          <w:rFonts w:cs="Arial"/>
        </w:rPr>
        <w:t>First Nations People</w:t>
      </w:r>
      <w:r w:rsidRPr="0002313A">
        <w:rPr>
          <w:rFonts w:cs="Arial"/>
        </w:rPr>
        <w:t xml:space="preserve"> to improve the management of waterways on Country. Waterway managers will seek to collaborate with </w:t>
      </w:r>
      <w:r>
        <w:rPr>
          <w:rFonts w:cs="Arial"/>
        </w:rPr>
        <w:t>First Nations g</w:t>
      </w:r>
      <w:r w:rsidRPr="0002313A">
        <w:rPr>
          <w:rFonts w:cs="Arial"/>
        </w:rPr>
        <w:t xml:space="preserve">roups where opportunities exist. The Strategy acknowledges and respects </w:t>
      </w:r>
      <w:r>
        <w:rPr>
          <w:rFonts w:cs="Arial"/>
        </w:rPr>
        <w:t>First Nations Peoples’</w:t>
      </w:r>
      <w:r w:rsidRPr="0002313A">
        <w:rPr>
          <w:rFonts w:cs="Arial"/>
        </w:rPr>
        <w:t xml:space="preserve"> obligations and rights to care for water and country and to increase the role of traditional ecological knowledge, provided with consent, to inform waterway management activities on Country.</w:t>
      </w:r>
    </w:p>
    <w:p w14:paraId="2A18524F" w14:textId="77777777" w:rsidR="00927CBA" w:rsidRPr="001238BE" w:rsidRDefault="00927CBA" w:rsidP="00EC5CA6">
      <w:pPr>
        <w:pStyle w:val="ListParagraph"/>
        <w:numPr>
          <w:ilvl w:val="0"/>
          <w:numId w:val="26"/>
        </w:numPr>
        <w:spacing w:after="120" w:line="276" w:lineRule="auto"/>
        <w:ind w:left="360"/>
        <w:rPr>
          <w:rFonts w:cs="Arial"/>
        </w:rPr>
      </w:pPr>
      <w:r w:rsidRPr="001238BE">
        <w:rPr>
          <w:rFonts w:cs="Arial"/>
          <w:b/>
          <w:bCs/>
        </w:rPr>
        <w:t xml:space="preserve">Climate change and waterway planning - </w:t>
      </w:r>
      <w:r w:rsidRPr="001238BE">
        <w:rPr>
          <w:rFonts w:cs="Arial"/>
          <w:szCs w:val="20"/>
        </w:rPr>
        <w:t>Waterway management will apply a climate change adaptation lens, that considers predicted climate change impacts within the context of other pressures on the environment and other socio-economic drivers.</w:t>
      </w:r>
    </w:p>
    <w:p w14:paraId="021A6A48" w14:textId="77777777" w:rsidR="00927CBA" w:rsidRPr="001238BE" w:rsidRDefault="00927CBA" w:rsidP="00EC5CA6">
      <w:pPr>
        <w:pStyle w:val="ListParagraph"/>
        <w:numPr>
          <w:ilvl w:val="0"/>
          <w:numId w:val="26"/>
        </w:numPr>
        <w:spacing w:after="120" w:line="276" w:lineRule="auto"/>
        <w:ind w:left="360"/>
        <w:rPr>
          <w:rFonts w:cs="Arial"/>
        </w:rPr>
      </w:pPr>
      <w:r w:rsidRPr="001238BE">
        <w:rPr>
          <w:rFonts w:cs="Arial"/>
          <w:b/>
          <w:bCs/>
        </w:rPr>
        <w:t xml:space="preserve">Value for money - </w:t>
      </w:r>
      <w:r w:rsidRPr="001238BE">
        <w:rPr>
          <w:rFonts w:cs="Arial"/>
        </w:rPr>
        <w:t>Public investment in waterway management will be directed to actions, activities and approaches that provide the most efficient and cost-effective progress towards long-term outcomes for the greatest public benefit, considering opportunities for multiple benefits.</w:t>
      </w:r>
    </w:p>
    <w:p w14:paraId="4A6C0DDE" w14:textId="77777777" w:rsidR="00927CBA" w:rsidRPr="00F432A9" w:rsidRDefault="00927CBA" w:rsidP="00EC5CA6">
      <w:pPr>
        <w:pStyle w:val="ListParagraph"/>
        <w:numPr>
          <w:ilvl w:val="0"/>
          <w:numId w:val="26"/>
        </w:numPr>
        <w:spacing w:after="120" w:line="276" w:lineRule="auto"/>
        <w:ind w:left="360"/>
        <w:rPr>
          <w:rFonts w:cs="Arial"/>
          <w:b/>
          <w:bCs/>
        </w:rPr>
      </w:pPr>
      <w:r w:rsidRPr="00E12E70">
        <w:rPr>
          <w:rFonts w:cs="Arial"/>
          <w:b/>
          <w:bCs/>
        </w:rPr>
        <w:t xml:space="preserve">Evidence-based decision making - </w:t>
      </w:r>
      <w:r w:rsidRPr="00E12E70">
        <w:rPr>
          <w:rFonts w:eastAsia="Times New Roman" w:cs="Arial"/>
          <w:szCs w:val="20"/>
        </w:rPr>
        <w:t xml:space="preserve">Waterway management will be informed by the best available knowledge and </w:t>
      </w:r>
      <w:r>
        <w:rPr>
          <w:rFonts w:eastAsia="Times New Roman" w:cs="Arial"/>
          <w:szCs w:val="20"/>
        </w:rPr>
        <w:t>the</w:t>
      </w:r>
      <w:r w:rsidRPr="00E12E70">
        <w:rPr>
          <w:rFonts w:eastAsia="Times New Roman" w:cs="Arial"/>
          <w:szCs w:val="20"/>
        </w:rPr>
        <w:t xml:space="preserve"> precautionary </w:t>
      </w:r>
      <w:r>
        <w:rPr>
          <w:rFonts w:eastAsia="Times New Roman" w:cs="Arial"/>
          <w:szCs w:val="20"/>
        </w:rPr>
        <w:t>principle</w:t>
      </w:r>
      <w:r w:rsidRPr="00E12E70">
        <w:rPr>
          <w:rFonts w:eastAsia="Times New Roman" w:cs="Arial"/>
          <w:szCs w:val="20"/>
        </w:rPr>
        <w:t xml:space="preserve">. Management action will be risk-based and proportionate. Ongoing monitoring and evaluation will facilitate adaptive management. </w:t>
      </w:r>
    </w:p>
    <w:p w14:paraId="2E5CE2F5" w14:textId="77777777" w:rsidR="00927CBA" w:rsidRPr="00E12E70" w:rsidRDefault="00927CBA" w:rsidP="00EC5CA6">
      <w:pPr>
        <w:pStyle w:val="ListParagraph"/>
        <w:numPr>
          <w:ilvl w:val="0"/>
          <w:numId w:val="26"/>
        </w:numPr>
        <w:spacing w:after="120" w:line="276" w:lineRule="auto"/>
        <w:ind w:left="360"/>
        <w:rPr>
          <w:rFonts w:cs="Arial"/>
          <w:b/>
          <w:bCs/>
        </w:rPr>
      </w:pPr>
      <w:r w:rsidRPr="00E12E70">
        <w:rPr>
          <w:rFonts w:cs="Arial"/>
          <w:b/>
          <w:bCs/>
        </w:rPr>
        <w:t xml:space="preserve">Good governance - </w:t>
      </w:r>
      <w:r w:rsidRPr="00E12E70">
        <w:rPr>
          <w:rFonts w:cs="Arial"/>
        </w:rPr>
        <w:t>Waterway management activities will be delivered effectively and strategically using a transparent, coordinated, and integrated framework.</w:t>
      </w:r>
    </w:p>
    <w:p w14:paraId="3C7B8B4C" w14:textId="77777777" w:rsidR="00927CBA" w:rsidRPr="00D86903" w:rsidRDefault="00927CBA" w:rsidP="00EC5CA6">
      <w:pPr>
        <w:pStyle w:val="ListParagraph"/>
        <w:numPr>
          <w:ilvl w:val="0"/>
          <w:numId w:val="26"/>
        </w:numPr>
        <w:spacing w:after="120" w:line="276" w:lineRule="auto"/>
        <w:ind w:left="360"/>
        <w:rPr>
          <w:rFonts w:cs="Arial"/>
          <w:b/>
        </w:rPr>
      </w:pPr>
      <w:r w:rsidRPr="00B54FB8">
        <w:rPr>
          <w:rFonts w:cs="Arial"/>
          <w:b/>
          <w:bCs/>
        </w:rPr>
        <w:t>Maintain outcomes of previous investment</w:t>
      </w:r>
      <w:r>
        <w:rPr>
          <w:rFonts w:cs="Arial"/>
          <w:b/>
          <w:bCs/>
        </w:rPr>
        <w:t xml:space="preserve"> - </w:t>
      </w:r>
      <w:r w:rsidRPr="00B54FB8">
        <w:rPr>
          <w:rFonts w:cs="Arial"/>
        </w:rPr>
        <w:t>Previous effective on-ground waterway management activities that align with government policy and priorities will be considered within future strategies and work programs to ensure that outcomes are consolidated.</w:t>
      </w:r>
    </w:p>
    <w:p w14:paraId="6A9BC896" w14:textId="77777777" w:rsidR="00927CBA" w:rsidRPr="00F01EE5" w:rsidRDefault="00927CBA" w:rsidP="00EC5CA6">
      <w:pPr>
        <w:pStyle w:val="ListParagraph"/>
        <w:numPr>
          <w:ilvl w:val="0"/>
          <w:numId w:val="26"/>
        </w:numPr>
        <w:spacing w:after="120" w:line="276" w:lineRule="auto"/>
        <w:ind w:left="360"/>
        <w:rPr>
          <w:rFonts w:cs="Arial"/>
          <w:b/>
          <w:bCs/>
        </w:rPr>
      </w:pPr>
      <w:r w:rsidRPr="00F01EE5">
        <w:rPr>
          <w:rFonts w:cs="Arial"/>
          <w:b/>
          <w:bCs/>
        </w:rPr>
        <w:t xml:space="preserve">Quadruple bottom-line decision making - </w:t>
      </w:r>
      <w:r w:rsidRPr="00F01EE5">
        <w:rPr>
          <w:rFonts w:cs="Arial"/>
        </w:rPr>
        <w:t>Decision making will integrate considerations for environmental, social, cultural and economic values of waterways and seek to maximise overall benefits of management actions that maintain and improve condition in priority areas.</w:t>
      </w:r>
    </w:p>
    <w:p w14:paraId="756B047F" w14:textId="142AC937" w:rsidR="00927CBA" w:rsidRPr="00F01EE5" w:rsidRDefault="00927CBA" w:rsidP="00EC5CA6">
      <w:pPr>
        <w:pStyle w:val="ListParagraph"/>
        <w:numPr>
          <w:ilvl w:val="0"/>
          <w:numId w:val="26"/>
        </w:numPr>
        <w:spacing w:after="120" w:line="276" w:lineRule="auto"/>
        <w:ind w:left="360"/>
        <w:rPr>
          <w:rFonts w:cs="Arial"/>
          <w:b/>
          <w:bCs/>
        </w:rPr>
      </w:pPr>
      <w:r w:rsidRPr="00F01EE5">
        <w:rPr>
          <w:rFonts w:cs="Arial"/>
          <w:b/>
          <w:bCs/>
        </w:rPr>
        <w:t xml:space="preserve">Adaptive management - </w:t>
      </w:r>
      <w:r w:rsidR="00DE6061" w:rsidRPr="00DB6787">
        <w:rPr>
          <w:rFonts w:cs="Arial"/>
        </w:rPr>
        <w:t>E</w:t>
      </w:r>
      <w:r w:rsidR="00DE6061" w:rsidRPr="00F01EE5">
        <w:rPr>
          <w:rFonts w:cs="Arial"/>
        </w:rPr>
        <w:t>ffective monitoring, reporting, evaluation and research</w:t>
      </w:r>
      <w:r w:rsidR="00DE6061">
        <w:rPr>
          <w:rFonts w:cs="Arial"/>
        </w:rPr>
        <w:t xml:space="preserve"> will support co</w:t>
      </w:r>
      <w:r w:rsidR="00DE6061" w:rsidRPr="00F01EE5">
        <w:rPr>
          <w:rFonts w:cs="Arial"/>
        </w:rPr>
        <w:t xml:space="preserve">ntinuous improvement in </w:t>
      </w:r>
      <w:r w:rsidR="00DE6061">
        <w:rPr>
          <w:rFonts w:cs="Arial"/>
        </w:rPr>
        <w:t xml:space="preserve">managing </w:t>
      </w:r>
      <w:r w:rsidR="00DE6061" w:rsidRPr="00F01EE5">
        <w:rPr>
          <w:rFonts w:cs="Arial"/>
        </w:rPr>
        <w:t>waterway</w:t>
      </w:r>
      <w:r w:rsidR="00DE6061">
        <w:rPr>
          <w:rFonts w:cs="Arial"/>
        </w:rPr>
        <w:t>s.</w:t>
      </w:r>
    </w:p>
    <w:p w14:paraId="6C472A4D" w14:textId="77777777" w:rsidR="001112FD" w:rsidRDefault="001112FD">
      <w:pPr>
        <w:spacing w:after="160" w:line="259" w:lineRule="auto"/>
        <w:ind w:left="0" w:firstLine="0"/>
        <w:rPr>
          <w:rFonts w:ascii="Arial Black" w:eastAsia="Arial" w:hAnsi="Arial Black" w:cs="Arial"/>
          <w:b/>
          <w:color w:val="003045"/>
          <w:sz w:val="48"/>
        </w:rPr>
      </w:pPr>
      <w:r>
        <w:br w:type="page"/>
      </w:r>
    </w:p>
    <w:p w14:paraId="572D39D5" w14:textId="72DB9099" w:rsidR="001A4CC6" w:rsidRPr="005F2581" w:rsidRDefault="001A4CC6" w:rsidP="007A19A8">
      <w:pPr>
        <w:pStyle w:val="Heading1"/>
      </w:pPr>
      <w:bookmarkStart w:id="9" w:name="_Toc225960213"/>
      <w:r w:rsidRPr="005F2581">
        <w:lastRenderedPageBreak/>
        <w:t>Roles and responsibilities</w:t>
      </w:r>
      <w:bookmarkEnd w:id="9"/>
    </w:p>
    <w:p w14:paraId="4500D463" w14:textId="092DFCD5" w:rsidR="00FA68ED" w:rsidRDefault="0015531A" w:rsidP="001A4CC6">
      <w:pPr>
        <w:tabs>
          <w:tab w:val="left" w:pos="567"/>
        </w:tabs>
        <w:ind w:left="0" w:firstLine="0"/>
        <w:rPr>
          <w:rFonts w:eastAsia="Times New Roman" w:cs="Arial"/>
          <w:color w:val="333333"/>
          <w:kern w:val="0"/>
          <w:szCs w:val="24"/>
          <w:lang w:eastAsia="en-US"/>
          <w14:ligatures w14:val="none"/>
        </w:rPr>
      </w:pPr>
      <w:r>
        <w:rPr>
          <w:rFonts w:eastAsia="Times New Roman" w:cs="Arial"/>
          <w:color w:val="333333"/>
          <w:kern w:val="0"/>
          <w:szCs w:val="24"/>
          <w:lang w:eastAsia="en-US"/>
          <w14:ligatures w14:val="none"/>
        </w:rPr>
        <w:t xml:space="preserve">Under this Plan, </w:t>
      </w:r>
      <w:r w:rsidR="00053C99">
        <w:rPr>
          <w:rFonts w:eastAsia="Times New Roman" w:cs="Arial"/>
          <w:color w:val="333333"/>
          <w:kern w:val="0"/>
          <w:szCs w:val="24"/>
          <w:lang w:eastAsia="en-US"/>
          <w14:ligatures w14:val="none"/>
        </w:rPr>
        <w:t xml:space="preserve">waterway managers will implement </w:t>
      </w:r>
      <w:r>
        <w:rPr>
          <w:rFonts w:eastAsia="Times New Roman" w:cs="Arial"/>
          <w:color w:val="333333"/>
          <w:kern w:val="0"/>
          <w:szCs w:val="24"/>
          <w:lang w:eastAsia="en-US"/>
          <w14:ligatures w14:val="none"/>
        </w:rPr>
        <w:t>t</w:t>
      </w:r>
      <w:r w:rsidR="001A4CC6" w:rsidRPr="005322D3">
        <w:rPr>
          <w:rFonts w:eastAsia="Times New Roman" w:cs="Arial"/>
          <w:color w:val="333333"/>
          <w:kern w:val="0"/>
          <w:szCs w:val="24"/>
          <w:lang w:eastAsia="en-US"/>
          <w14:ligatures w14:val="none"/>
        </w:rPr>
        <w:t xml:space="preserve">he </w:t>
      </w:r>
      <w:r w:rsidR="001A4CC6" w:rsidRPr="002C1F54">
        <w:rPr>
          <w:rFonts w:eastAsia="Times New Roman" w:cs="Arial"/>
          <w:i/>
          <w:color w:val="333333"/>
          <w:kern w:val="0"/>
          <w:szCs w:val="24"/>
          <w:lang w:eastAsia="en-US"/>
          <w14:ligatures w14:val="none"/>
        </w:rPr>
        <w:t>Wimmera Waterway Strategy</w:t>
      </w:r>
      <w:r w:rsidR="001A4CC6" w:rsidRPr="005322D3">
        <w:rPr>
          <w:rFonts w:eastAsia="Times New Roman" w:cs="Arial"/>
          <w:color w:val="333333"/>
          <w:kern w:val="0"/>
          <w:szCs w:val="24"/>
          <w:lang w:eastAsia="en-US"/>
          <w14:ligatures w14:val="none"/>
        </w:rPr>
        <w:t xml:space="preserve"> in partnership with First Nations People, local communities, landholders, relevant statewide and regional agencies and boards</w:t>
      </w:r>
      <w:r>
        <w:rPr>
          <w:rFonts w:eastAsia="Times New Roman" w:cs="Arial"/>
          <w:color w:val="333333"/>
          <w:kern w:val="0"/>
          <w:szCs w:val="24"/>
          <w:lang w:eastAsia="en-US"/>
          <w14:ligatures w14:val="none"/>
        </w:rPr>
        <w:t>,</w:t>
      </w:r>
      <w:r w:rsidR="001A4CC6" w:rsidRPr="005322D3">
        <w:rPr>
          <w:rFonts w:eastAsia="Times New Roman" w:cs="Arial"/>
          <w:color w:val="333333"/>
          <w:kern w:val="0"/>
          <w:szCs w:val="24"/>
          <w:lang w:eastAsia="en-US"/>
          <w14:ligatures w14:val="none"/>
        </w:rPr>
        <w:t xml:space="preserve"> and other key stakeholders</w:t>
      </w:r>
      <w:r w:rsidR="00053C99">
        <w:rPr>
          <w:rFonts w:eastAsia="Times New Roman" w:cs="Arial"/>
          <w:color w:val="333333"/>
          <w:kern w:val="0"/>
          <w:szCs w:val="24"/>
          <w:lang w:eastAsia="en-US"/>
          <w14:ligatures w14:val="none"/>
        </w:rPr>
        <w:t>.</w:t>
      </w:r>
    </w:p>
    <w:p w14:paraId="0841AD23" w14:textId="77777777" w:rsidR="009B1FE3" w:rsidRPr="009B1FE3" w:rsidRDefault="009B1FE3" w:rsidP="009B1FE3">
      <w:pPr>
        <w:tabs>
          <w:tab w:val="left" w:pos="567"/>
        </w:tabs>
        <w:ind w:left="0" w:firstLine="0"/>
        <w:rPr>
          <w:rFonts w:eastAsia="Times New Roman" w:cs="Arial"/>
          <w:color w:val="333333"/>
          <w:kern w:val="0"/>
          <w:szCs w:val="24"/>
          <w:lang w:val="en-US" w:eastAsia="en-US"/>
          <w14:ligatures w14:val="none"/>
        </w:rPr>
      </w:pPr>
      <w:r w:rsidRPr="009B1FE3">
        <w:rPr>
          <w:rFonts w:eastAsia="Times New Roman" w:cs="Arial"/>
          <w:color w:val="333333"/>
          <w:kern w:val="0"/>
          <w:szCs w:val="24"/>
          <w:lang w:val="en-US" w:eastAsia="en-US"/>
          <w14:ligatures w14:val="none"/>
        </w:rPr>
        <w:t>Wimmera CMA will work with partner organisations to coordinate implementation, monitoring, evaluation, review, and updates to this Plan so it remains current and effective over time.</w:t>
      </w:r>
    </w:p>
    <w:p w14:paraId="5CAB40A7" w14:textId="02545375" w:rsidR="009B1FE3" w:rsidRPr="009B1FE3" w:rsidRDefault="006279F0" w:rsidP="009B1FE3">
      <w:pPr>
        <w:tabs>
          <w:tab w:val="left" w:pos="567"/>
        </w:tabs>
        <w:ind w:left="0" w:firstLine="0"/>
        <w:rPr>
          <w:rFonts w:eastAsia="Times New Roman" w:cs="Arial"/>
          <w:color w:val="333333"/>
          <w:kern w:val="0"/>
          <w:szCs w:val="24"/>
          <w:lang w:val="en-US" w:eastAsia="en-US"/>
          <w14:ligatures w14:val="none"/>
        </w:rPr>
      </w:pPr>
      <w:r>
        <w:rPr>
          <w:rFonts w:eastAsia="Times New Roman" w:cs="Arial"/>
          <w:color w:val="333333"/>
          <w:kern w:val="0"/>
          <w:szCs w:val="24"/>
          <w:lang w:eastAsia="en-US"/>
          <w14:ligatures w14:val="none"/>
        </w:rPr>
        <w:fldChar w:fldCharType="begin"/>
      </w:r>
      <w:r>
        <w:rPr>
          <w:rFonts w:eastAsia="Times New Roman" w:cs="Arial"/>
          <w:color w:val="333333"/>
          <w:kern w:val="0"/>
          <w:szCs w:val="24"/>
          <w:lang w:val="en-US" w:eastAsia="en-US"/>
          <w14:ligatures w14:val="none"/>
        </w:rPr>
        <w:instrText xml:space="preserve"> REF _Ref223347336 \h </w:instrText>
      </w:r>
      <w:r>
        <w:rPr>
          <w:rFonts w:eastAsia="Times New Roman" w:cs="Arial"/>
          <w:color w:val="333333"/>
          <w:kern w:val="0"/>
          <w:szCs w:val="24"/>
          <w:lang w:eastAsia="en-US"/>
          <w14:ligatures w14:val="none"/>
        </w:rPr>
      </w:r>
      <w:r>
        <w:rPr>
          <w:rFonts w:eastAsia="Times New Roman" w:cs="Arial"/>
          <w:color w:val="333333"/>
          <w:kern w:val="0"/>
          <w:szCs w:val="24"/>
          <w:lang w:eastAsia="en-US"/>
          <w14:ligatures w14:val="none"/>
        </w:rPr>
        <w:fldChar w:fldCharType="separate"/>
      </w:r>
      <w:r>
        <w:t xml:space="preserve">Table </w:t>
      </w:r>
      <w:r>
        <w:rPr>
          <w:noProof/>
        </w:rPr>
        <w:t>1</w:t>
      </w:r>
      <w:r>
        <w:rPr>
          <w:rFonts w:eastAsia="Times New Roman" w:cs="Arial"/>
          <w:color w:val="333333"/>
          <w:kern w:val="0"/>
          <w:szCs w:val="24"/>
          <w:lang w:eastAsia="en-US"/>
          <w14:ligatures w14:val="none"/>
        </w:rPr>
        <w:fldChar w:fldCharType="end"/>
      </w:r>
      <w:r>
        <w:rPr>
          <w:rFonts w:eastAsia="Times New Roman" w:cs="Arial"/>
          <w:color w:val="333333"/>
          <w:kern w:val="0"/>
          <w:szCs w:val="24"/>
          <w:lang w:eastAsia="en-US"/>
          <w14:ligatures w14:val="none"/>
        </w:rPr>
        <w:t xml:space="preserve"> </w:t>
      </w:r>
      <w:r w:rsidR="009B1FE3" w:rsidRPr="009B1FE3">
        <w:rPr>
          <w:rFonts w:eastAsia="Times New Roman" w:cs="Arial"/>
          <w:color w:val="333333"/>
          <w:kern w:val="0"/>
          <w:szCs w:val="24"/>
          <w:lang w:val="en-US" w:eastAsia="en-US"/>
          <w14:ligatures w14:val="none"/>
        </w:rPr>
        <w:t>outlines the key organisations involved in developing and implementing the Strategy</w:t>
      </w:r>
      <w:r>
        <w:rPr>
          <w:rFonts w:eastAsia="Times New Roman" w:cs="Arial"/>
          <w:color w:val="333333"/>
          <w:kern w:val="0"/>
          <w:szCs w:val="24"/>
          <w:lang w:val="en-US" w:eastAsia="en-US"/>
          <w14:ligatures w14:val="none"/>
        </w:rPr>
        <w:t xml:space="preserve"> and Plan</w:t>
      </w:r>
      <w:r w:rsidR="009B1FE3" w:rsidRPr="009B1FE3">
        <w:rPr>
          <w:rFonts w:eastAsia="Times New Roman" w:cs="Arial"/>
          <w:color w:val="333333"/>
          <w:kern w:val="0"/>
          <w:szCs w:val="24"/>
          <w:lang w:val="en-US" w:eastAsia="en-US"/>
          <w14:ligatures w14:val="none"/>
        </w:rPr>
        <w:t>, along with their core roles and responsibilities.</w:t>
      </w:r>
    </w:p>
    <w:p w14:paraId="1EC61F0D" w14:textId="43D87A46" w:rsidR="00D269CB" w:rsidRDefault="006279F0" w:rsidP="006279F0">
      <w:pPr>
        <w:pStyle w:val="Caption"/>
      </w:pPr>
      <w:bookmarkStart w:id="10" w:name="_Ref223347336"/>
      <w:r>
        <w:t xml:space="preserve">Table </w:t>
      </w:r>
      <w:r>
        <w:fldChar w:fldCharType="begin"/>
      </w:r>
      <w:r>
        <w:instrText>SEQ Table \* ARABIC</w:instrText>
      </w:r>
      <w:r>
        <w:fldChar w:fldCharType="separate"/>
      </w:r>
      <w:r w:rsidR="00FF279D">
        <w:rPr>
          <w:noProof/>
        </w:rPr>
        <w:t>1</w:t>
      </w:r>
      <w:r>
        <w:fldChar w:fldCharType="end"/>
      </w:r>
      <w:bookmarkEnd w:id="10"/>
      <w:r>
        <w:t xml:space="preserve">. </w:t>
      </w:r>
      <w:r w:rsidRPr="00426860">
        <w:t xml:space="preserve">Wimmera </w:t>
      </w:r>
      <w:r w:rsidR="00C70B25" w:rsidRPr="000A70C3">
        <w:t>Waterway Strategy development and implementation partners.</w:t>
      </w:r>
    </w:p>
    <w:tbl>
      <w:tblPr>
        <w:tblStyle w:val="TableNoBorder1"/>
        <w:tblW w:w="5000" w:type="pct"/>
        <w:tblLook w:val="04A0" w:firstRow="1" w:lastRow="0" w:firstColumn="1" w:lastColumn="0" w:noHBand="0" w:noVBand="1"/>
      </w:tblPr>
      <w:tblGrid>
        <w:gridCol w:w="1893"/>
        <w:gridCol w:w="3034"/>
        <w:gridCol w:w="5529"/>
      </w:tblGrid>
      <w:tr w:rsidR="001A4CC6" w:rsidRPr="005322D3" w14:paraId="73CFC765" w14:textId="77777777" w:rsidTr="0098182E">
        <w:trPr>
          <w:cnfStyle w:val="100000000000" w:firstRow="1" w:lastRow="0" w:firstColumn="0" w:lastColumn="0" w:oddVBand="0" w:evenVBand="0" w:oddHBand="0" w:evenHBand="0" w:firstRowFirstColumn="0" w:firstRowLastColumn="0" w:lastRowFirstColumn="0" w:lastRowLastColumn="0"/>
          <w:trHeight w:val="652"/>
          <w:tblHeader/>
        </w:trPr>
        <w:tc>
          <w:tcPr>
            <w:tcW w:w="905" w:type="pct"/>
            <w:tcBorders>
              <w:top w:val="single" w:sz="4" w:space="0" w:color="auto"/>
              <w:left w:val="single" w:sz="4" w:space="0" w:color="auto"/>
              <w:bottom w:val="single" w:sz="4" w:space="0" w:color="auto"/>
              <w:right w:val="single" w:sz="4" w:space="0" w:color="auto"/>
            </w:tcBorders>
            <w:shd w:val="clear" w:color="auto" w:fill="77CABC"/>
            <w:vAlign w:val="center"/>
          </w:tcPr>
          <w:p w14:paraId="4F74F5D0" w14:textId="77777777" w:rsidR="001A4CC6" w:rsidRPr="00D269CB" w:rsidRDefault="001A4CC6" w:rsidP="0098182E">
            <w:pPr>
              <w:keepNext w:val="0"/>
              <w:tabs>
                <w:tab w:val="left" w:pos="567"/>
              </w:tabs>
              <w:spacing w:before="60" w:after="60"/>
              <w:jc w:val="center"/>
              <w:rPr>
                <w:rFonts w:cs="Arial"/>
                <w:b/>
                <w:szCs w:val="24"/>
              </w:rPr>
            </w:pPr>
          </w:p>
        </w:tc>
        <w:tc>
          <w:tcPr>
            <w:tcW w:w="1451" w:type="pct"/>
            <w:tcBorders>
              <w:top w:val="single" w:sz="4" w:space="0" w:color="auto"/>
              <w:left w:val="single" w:sz="4" w:space="0" w:color="auto"/>
              <w:bottom w:val="single" w:sz="4" w:space="0" w:color="auto"/>
              <w:right w:val="single" w:sz="4" w:space="0" w:color="auto"/>
            </w:tcBorders>
            <w:shd w:val="clear" w:color="auto" w:fill="77CABC"/>
            <w:vAlign w:val="center"/>
          </w:tcPr>
          <w:p w14:paraId="55071D41" w14:textId="1AF544FF" w:rsidR="001A4CC6" w:rsidRPr="00D269CB" w:rsidRDefault="001A4CC6" w:rsidP="0098182E">
            <w:pPr>
              <w:keepNext w:val="0"/>
              <w:tabs>
                <w:tab w:val="left" w:pos="567"/>
              </w:tabs>
              <w:spacing w:before="60" w:after="60"/>
              <w:jc w:val="center"/>
              <w:rPr>
                <w:rFonts w:cs="Arial"/>
                <w:b/>
                <w:szCs w:val="24"/>
              </w:rPr>
            </w:pPr>
            <w:r w:rsidRPr="00D269CB">
              <w:rPr>
                <w:rFonts w:cs="Arial"/>
                <w:b/>
                <w:szCs w:val="24"/>
              </w:rPr>
              <w:t>Partners</w:t>
            </w:r>
          </w:p>
        </w:tc>
        <w:tc>
          <w:tcPr>
            <w:tcW w:w="2644" w:type="pct"/>
            <w:tcBorders>
              <w:top w:val="single" w:sz="4" w:space="0" w:color="auto"/>
              <w:left w:val="single" w:sz="4" w:space="0" w:color="auto"/>
              <w:bottom w:val="single" w:sz="4" w:space="0" w:color="auto"/>
              <w:right w:val="single" w:sz="4" w:space="0" w:color="auto"/>
            </w:tcBorders>
            <w:shd w:val="clear" w:color="auto" w:fill="77CABC"/>
            <w:vAlign w:val="center"/>
          </w:tcPr>
          <w:p w14:paraId="0CFA27A6" w14:textId="4F658C08" w:rsidR="001A4CC6" w:rsidRPr="00D269CB" w:rsidRDefault="0036184E" w:rsidP="0098182E">
            <w:pPr>
              <w:keepNext w:val="0"/>
              <w:tabs>
                <w:tab w:val="left" w:pos="567"/>
              </w:tabs>
              <w:spacing w:before="60" w:after="60"/>
              <w:jc w:val="center"/>
              <w:rPr>
                <w:rFonts w:cs="Arial"/>
                <w:b/>
                <w:szCs w:val="24"/>
              </w:rPr>
            </w:pPr>
            <w:r w:rsidRPr="00D269CB">
              <w:rPr>
                <w:rFonts w:cs="Arial"/>
                <w:b/>
                <w:szCs w:val="24"/>
              </w:rPr>
              <w:t>W</w:t>
            </w:r>
            <w:r w:rsidR="00541097" w:rsidRPr="00D269CB">
              <w:rPr>
                <w:rFonts w:cs="Arial"/>
                <w:b/>
                <w:szCs w:val="24"/>
              </w:rPr>
              <w:t>aterway</w:t>
            </w:r>
            <w:r w:rsidR="007F445C" w:rsidRPr="00D269CB">
              <w:rPr>
                <w:rFonts w:cs="Arial"/>
                <w:b/>
                <w:szCs w:val="24"/>
              </w:rPr>
              <w:t xml:space="preserve"> </w:t>
            </w:r>
            <w:r w:rsidR="00541097" w:rsidRPr="00D269CB">
              <w:rPr>
                <w:rFonts w:cs="Arial"/>
                <w:b/>
                <w:szCs w:val="24"/>
              </w:rPr>
              <w:t>r</w:t>
            </w:r>
            <w:r w:rsidR="001A4CC6" w:rsidRPr="00D269CB">
              <w:rPr>
                <w:rFonts w:cs="Arial"/>
                <w:b/>
                <w:szCs w:val="24"/>
              </w:rPr>
              <w:t>oles</w:t>
            </w:r>
            <w:r w:rsidRPr="00D269CB">
              <w:rPr>
                <w:rFonts w:cs="Arial"/>
                <w:b/>
                <w:szCs w:val="24"/>
              </w:rPr>
              <w:t>,</w:t>
            </w:r>
            <w:r w:rsidR="001A4CC6" w:rsidRPr="00D269CB">
              <w:rPr>
                <w:rFonts w:cs="Arial"/>
                <w:b/>
                <w:szCs w:val="24"/>
              </w:rPr>
              <w:t xml:space="preserve"> responsibilities</w:t>
            </w:r>
            <w:r w:rsidRPr="00D269CB">
              <w:rPr>
                <w:rFonts w:cs="Arial"/>
                <w:b/>
                <w:szCs w:val="24"/>
              </w:rPr>
              <w:t xml:space="preserve"> and interests</w:t>
            </w:r>
          </w:p>
        </w:tc>
      </w:tr>
      <w:tr w:rsidR="001A4CC6" w:rsidRPr="005322D3" w14:paraId="057BDB18" w14:textId="77777777" w:rsidTr="00DE5E9C">
        <w:trPr>
          <w:trHeight w:val="300"/>
        </w:trPr>
        <w:tc>
          <w:tcPr>
            <w:tcW w:w="905" w:type="pct"/>
            <w:tcBorders>
              <w:top w:val="single" w:sz="4" w:space="0" w:color="auto"/>
              <w:left w:val="single" w:sz="4" w:space="0" w:color="auto"/>
              <w:bottom w:val="single" w:sz="4" w:space="0" w:color="000000"/>
              <w:right w:val="single" w:sz="4" w:space="0" w:color="auto"/>
            </w:tcBorders>
          </w:tcPr>
          <w:p w14:paraId="05216176" w14:textId="77777777" w:rsidR="001A4CC6" w:rsidRPr="005322D3" w:rsidRDefault="001A4CC6" w:rsidP="00F5761D">
            <w:pPr>
              <w:spacing w:before="80" w:after="80" w:line="240" w:lineRule="atLeast"/>
              <w:ind w:left="0" w:firstLine="0"/>
              <w:rPr>
                <w:rFonts w:cs="Arial"/>
                <w:b/>
              </w:rPr>
            </w:pPr>
            <w:r w:rsidRPr="005322D3">
              <w:rPr>
                <w:rFonts w:cs="Arial"/>
                <w:b/>
              </w:rPr>
              <w:t>First Nations Community Partners</w:t>
            </w:r>
          </w:p>
        </w:tc>
        <w:tc>
          <w:tcPr>
            <w:tcW w:w="1451" w:type="pct"/>
            <w:tcBorders>
              <w:top w:val="single" w:sz="4" w:space="0" w:color="auto"/>
              <w:left w:val="single" w:sz="4" w:space="0" w:color="auto"/>
              <w:bottom w:val="single" w:sz="4" w:space="0" w:color="auto"/>
              <w:right w:val="single" w:sz="4" w:space="0" w:color="auto"/>
            </w:tcBorders>
          </w:tcPr>
          <w:p w14:paraId="6CA49167" w14:textId="77777777" w:rsidR="001A4CC6" w:rsidRPr="005322D3" w:rsidRDefault="001A4CC6" w:rsidP="00F5761D">
            <w:pPr>
              <w:spacing w:before="80" w:after="80" w:line="240" w:lineRule="atLeast"/>
              <w:ind w:left="0" w:firstLine="0"/>
              <w:rPr>
                <w:rFonts w:cs="Arial"/>
              </w:rPr>
            </w:pPr>
            <w:r w:rsidRPr="005322D3">
              <w:rPr>
                <w:rFonts w:cs="Arial"/>
              </w:rPr>
              <w:t>Registered Aboriginal Parties:</w:t>
            </w:r>
          </w:p>
          <w:p w14:paraId="006B1CB3" w14:textId="77777777" w:rsidR="001A4CC6" w:rsidRPr="005322D3" w:rsidRDefault="001A4CC6" w:rsidP="00F5761D">
            <w:pPr>
              <w:spacing w:before="80" w:after="80" w:line="240" w:lineRule="atLeast"/>
              <w:ind w:left="0" w:firstLine="0"/>
              <w:rPr>
                <w:rFonts w:cs="Arial"/>
              </w:rPr>
            </w:pPr>
            <w:r w:rsidRPr="005322D3">
              <w:rPr>
                <w:rFonts w:cs="Arial"/>
              </w:rPr>
              <w:t>Barengi Gadjin Land Council</w:t>
            </w:r>
          </w:p>
          <w:p w14:paraId="2838B14E" w14:textId="77777777" w:rsidR="001A4CC6" w:rsidRPr="005322D3" w:rsidRDefault="001A4CC6" w:rsidP="00F5761D">
            <w:pPr>
              <w:spacing w:before="80" w:after="80" w:line="240" w:lineRule="atLeast"/>
              <w:ind w:left="0" w:firstLine="0"/>
              <w:rPr>
                <w:rFonts w:cs="Arial"/>
              </w:rPr>
            </w:pPr>
            <w:r w:rsidRPr="005322D3" w:rsidDel="00376D72">
              <w:rPr>
                <w:rFonts w:cs="Arial"/>
              </w:rPr>
              <w:t>Eastern Maar Aboriginal Corporation</w:t>
            </w:r>
          </w:p>
        </w:tc>
        <w:tc>
          <w:tcPr>
            <w:tcW w:w="2644" w:type="pct"/>
            <w:tcBorders>
              <w:top w:val="single" w:sz="4" w:space="0" w:color="auto"/>
              <w:left w:val="single" w:sz="4" w:space="0" w:color="auto"/>
              <w:bottom w:val="single" w:sz="4" w:space="0" w:color="auto"/>
              <w:right w:val="single" w:sz="4" w:space="0" w:color="auto"/>
            </w:tcBorders>
          </w:tcPr>
          <w:p w14:paraId="21F6D29C" w14:textId="46A8427E" w:rsidR="001A4CC6" w:rsidRPr="005322D3" w:rsidRDefault="001A4CC6" w:rsidP="00F5761D">
            <w:pPr>
              <w:spacing w:before="80" w:after="80" w:line="240" w:lineRule="atLeast"/>
              <w:ind w:left="0" w:firstLine="0"/>
              <w:rPr>
                <w:rFonts w:cs="Arial"/>
              </w:rPr>
            </w:pPr>
            <w:r w:rsidRPr="005322D3">
              <w:rPr>
                <w:rFonts w:cs="Arial"/>
              </w:rPr>
              <w:t>Local First Nations communities have a deep connection with waters and waterways. They are essential to Spiritual and Cultural practices, as well as environmental management, food production, language and (Lore) law. Water connects People and communities to land, and to each other.</w:t>
            </w:r>
            <w:sdt>
              <w:sdtPr>
                <w:rPr>
                  <w:rFonts w:cs="Arial"/>
                  <w:vertAlign w:val="superscript"/>
                </w:rPr>
                <w:id w:val="1559125329"/>
                <w:citation/>
              </w:sdtPr>
              <w:sdtEndPr/>
              <w:sdtContent>
                <w:r w:rsidRPr="00086A8A">
                  <w:rPr>
                    <w:rFonts w:cs="Arial"/>
                    <w:vertAlign w:val="superscript"/>
                  </w:rPr>
                  <w:fldChar w:fldCharType="begin"/>
                </w:r>
                <w:r w:rsidRPr="00086A8A">
                  <w:rPr>
                    <w:rFonts w:cs="Arial"/>
                    <w:vertAlign w:val="superscript"/>
                  </w:rPr>
                  <w:instrText xml:space="preserve"> CITATION Vic250 \l 3081 </w:instrText>
                </w:r>
                <w:r w:rsidRPr="00086A8A">
                  <w:rPr>
                    <w:rFonts w:cs="Arial"/>
                    <w:vertAlign w:val="superscript"/>
                  </w:rPr>
                  <w:fldChar w:fldCharType="separate"/>
                </w:r>
                <w:r w:rsidR="00AC14B8" w:rsidRPr="00086A8A">
                  <w:rPr>
                    <w:rFonts w:cs="Arial"/>
                    <w:noProof/>
                    <w:vertAlign w:val="superscript"/>
                  </w:rPr>
                  <w:t xml:space="preserve"> (1)</w:t>
                </w:r>
                <w:r w:rsidRPr="00086A8A">
                  <w:rPr>
                    <w:rFonts w:cs="Arial"/>
                    <w:vertAlign w:val="superscript"/>
                  </w:rPr>
                  <w:fldChar w:fldCharType="end"/>
                </w:r>
              </w:sdtContent>
            </w:sdt>
            <w:r w:rsidRPr="005322D3">
              <w:rPr>
                <w:rFonts w:cs="Arial"/>
              </w:rPr>
              <w:t xml:space="preserve"> </w:t>
            </w:r>
          </w:p>
          <w:p w14:paraId="14FA5E6A" w14:textId="77777777" w:rsidR="001A4CC6" w:rsidRPr="005322D3" w:rsidRDefault="001A4CC6" w:rsidP="00F5761D">
            <w:pPr>
              <w:spacing w:before="80" w:after="80" w:line="240" w:lineRule="atLeast"/>
              <w:ind w:left="0" w:firstLine="0"/>
              <w:rPr>
                <w:rFonts w:cs="Arial"/>
              </w:rPr>
            </w:pPr>
            <w:r w:rsidRPr="005322D3">
              <w:rPr>
                <w:rFonts w:cs="Arial"/>
              </w:rPr>
              <w:t xml:space="preserve">Barengi Gadjin Land Council Aboriginal Corporation and Eastern Maar Aboriginal Corporation are Traditional Owner Groups legally recognised under the </w:t>
            </w:r>
            <w:r w:rsidRPr="005322D3">
              <w:rPr>
                <w:rFonts w:cs="Arial"/>
                <w:i/>
                <w:iCs/>
              </w:rPr>
              <w:t>Aboriginal Heritage Act 2006</w:t>
            </w:r>
            <w:r w:rsidRPr="005322D3">
              <w:rPr>
                <w:rFonts w:cs="Arial"/>
              </w:rPr>
              <w:t xml:space="preserve">, with responsibilities for managing and protecting Aboriginal Cultural Heritage on Country that overlaps with specific areas of the Wimmera CMA region, including waterways. </w:t>
            </w:r>
          </w:p>
          <w:p w14:paraId="6404B906" w14:textId="2CED996C" w:rsidR="001A4CC6" w:rsidRPr="005322D3" w:rsidRDefault="001A4CC6" w:rsidP="00F5761D">
            <w:pPr>
              <w:spacing w:before="80" w:after="80" w:line="240" w:lineRule="atLeast"/>
              <w:ind w:left="0" w:firstLine="0"/>
              <w:rPr>
                <w:rFonts w:cs="Arial"/>
              </w:rPr>
            </w:pPr>
            <w:r w:rsidRPr="005322D3">
              <w:rPr>
                <w:rFonts w:cs="Arial"/>
              </w:rPr>
              <w:t xml:space="preserve">Barengi Gadjin Land Council Aboriginal Corporation represents Traditional Owners from the Wotjobaluk, Jaadwa, Jadawadjali, Wergaia and Jupagulk </w:t>
            </w:r>
            <w:r w:rsidR="00442898" w:rsidRPr="53D29DF0">
              <w:rPr>
                <w:rFonts w:eastAsia="Arial" w:cs="Arial"/>
              </w:rPr>
              <w:t>Peoples</w:t>
            </w:r>
            <w:r w:rsidR="00442898">
              <w:rPr>
                <w:rFonts w:eastAsia="Arial" w:cs="Arial"/>
              </w:rPr>
              <w:t xml:space="preserve"> of the Wotjobaluk Nations</w:t>
            </w:r>
            <w:r w:rsidRPr="005322D3">
              <w:rPr>
                <w:rFonts w:cs="Arial"/>
              </w:rPr>
              <w:t xml:space="preserve">, who were recognised in a 2005 Native Title Consent Determination, the first in south-eastern Australia.  </w:t>
            </w:r>
          </w:p>
          <w:p w14:paraId="243AF954" w14:textId="77777777" w:rsidR="001A4CC6" w:rsidRPr="005322D3" w:rsidRDefault="001A4CC6" w:rsidP="00F5761D">
            <w:pPr>
              <w:spacing w:before="80" w:after="80" w:line="240" w:lineRule="atLeast"/>
              <w:ind w:left="0" w:firstLine="0"/>
              <w:rPr>
                <w:rFonts w:cs="Arial"/>
              </w:rPr>
            </w:pPr>
            <w:r w:rsidRPr="005322D3">
              <w:rPr>
                <w:rFonts w:cs="Arial"/>
              </w:rPr>
              <w:t>Eastern Maar Aboriginal Corporation represents the Eastern Maar People of southwest Victoria and manages their rights and interests.</w:t>
            </w:r>
            <w:r w:rsidRPr="005322D3" w:rsidDel="009247D3">
              <w:rPr>
                <w:rFonts w:cs="Arial"/>
              </w:rPr>
              <w:t xml:space="preserve"> </w:t>
            </w:r>
          </w:p>
        </w:tc>
      </w:tr>
      <w:tr w:rsidR="001A4CC6" w:rsidRPr="005322D3" w14:paraId="11D5F2F7" w14:textId="77777777" w:rsidTr="00DE5E9C">
        <w:trPr>
          <w:trHeight w:val="300"/>
        </w:trPr>
        <w:tc>
          <w:tcPr>
            <w:tcW w:w="905" w:type="pct"/>
            <w:vMerge w:val="restart"/>
            <w:tcBorders>
              <w:top w:val="single" w:sz="4" w:space="0" w:color="000000"/>
              <w:left w:val="single" w:sz="4" w:space="0" w:color="auto"/>
              <w:bottom w:val="single" w:sz="4" w:space="0" w:color="000000"/>
              <w:right w:val="single" w:sz="4" w:space="0" w:color="auto"/>
            </w:tcBorders>
          </w:tcPr>
          <w:p w14:paraId="7B90D772" w14:textId="77777777" w:rsidR="001A4CC6" w:rsidRPr="005322D3" w:rsidRDefault="001A4CC6" w:rsidP="00F5761D">
            <w:pPr>
              <w:spacing w:before="80" w:after="80" w:line="240" w:lineRule="atLeast"/>
              <w:ind w:left="0" w:firstLine="0"/>
              <w:rPr>
                <w:rFonts w:cs="Arial"/>
                <w:b/>
              </w:rPr>
            </w:pPr>
            <w:r w:rsidRPr="005322D3">
              <w:rPr>
                <w:rFonts w:cs="Arial"/>
                <w:b/>
              </w:rPr>
              <w:t xml:space="preserve">Federal Government Agencies and Statutory Authorities </w:t>
            </w:r>
          </w:p>
        </w:tc>
        <w:tc>
          <w:tcPr>
            <w:tcW w:w="1451" w:type="pct"/>
            <w:tcBorders>
              <w:top w:val="single" w:sz="4" w:space="0" w:color="auto"/>
              <w:left w:val="single" w:sz="4" w:space="0" w:color="auto"/>
              <w:bottom w:val="single" w:sz="4" w:space="0" w:color="auto"/>
              <w:right w:val="single" w:sz="4" w:space="0" w:color="auto"/>
            </w:tcBorders>
          </w:tcPr>
          <w:p w14:paraId="7EA6254C" w14:textId="77777777" w:rsidR="001A4CC6" w:rsidRPr="005322D3" w:rsidRDefault="001A4CC6" w:rsidP="00F5761D">
            <w:pPr>
              <w:spacing w:before="80" w:after="80" w:line="240" w:lineRule="atLeast"/>
              <w:ind w:left="0" w:firstLine="0"/>
              <w:rPr>
                <w:rFonts w:cs="Arial"/>
              </w:rPr>
            </w:pPr>
            <w:r w:rsidRPr="005322D3">
              <w:rPr>
                <w:rFonts w:cs="Arial"/>
              </w:rPr>
              <w:t xml:space="preserve">Murray-Darling Basin Authority </w:t>
            </w:r>
          </w:p>
        </w:tc>
        <w:tc>
          <w:tcPr>
            <w:tcW w:w="2644" w:type="pct"/>
            <w:tcBorders>
              <w:top w:val="single" w:sz="4" w:space="0" w:color="auto"/>
              <w:left w:val="single" w:sz="4" w:space="0" w:color="auto"/>
              <w:bottom w:val="single" w:sz="4" w:space="0" w:color="auto"/>
              <w:right w:val="single" w:sz="4" w:space="0" w:color="auto"/>
            </w:tcBorders>
          </w:tcPr>
          <w:p w14:paraId="46F1E299" w14:textId="77777777" w:rsidR="001A4CC6" w:rsidRPr="005322D3" w:rsidRDefault="001A4CC6" w:rsidP="00F5761D">
            <w:pPr>
              <w:spacing w:before="80" w:after="80" w:line="240" w:lineRule="atLeast"/>
              <w:ind w:left="0" w:firstLine="0"/>
              <w:rPr>
                <w:rFonts w:cs="Arial"/>
              </w:rPr>
            </w:pPr>
            <w:r w:rsidRPr="005322D3">
              <w:rPr>
                <w:rFonts w:cs="Arial"/>
              </w:rPr>
              <w:t xml:space="preserve">The Murray-Darling Basin Authority was established under the federal </w:t>
            </w:r>
            <w:r w:rsidRPr="005322D3">
              <w:rPr>
                <w:rFonts w:cs="Arial"/>
                <w:i/>
                <w:iCs/>
              </w:rPr>
              <w:t>Water Act 2007</w:t>
            </w:r>
            <w:r w:rsidRPr="005322D3">
              <w:rPr>
                <w:rFonts w:cs="Arial"/>
              </w:rPr>
              <w:t xml:space="preserve"> as an independent, expertise based statutory agency. </w:t>
            </w:r>
            <w:r w:rsidRPr="005322D3">
              <w:rPr>
                <w:rFonts w:cs="Arial"/>
                <w:color w:val="333333"/>
                <w:szCs w:val="24"/>
                <w:lang w:eastAsia="en-US"/>
              </w:rPr>
              <w:t>T</w:t>
            </w:r>
            <w:r w:rsidRPr="005322D3">
              <w:rPr>
                <w:rFonts w:cs="Arial"/>
                <w:color w:val="333333"/>
                <w:szCs w:val="24"/>
                <w:lang w:val="en-US" w:eastAsia="en-US"/>
              </w:rPr>
              <w:t>he Wimmera Basin is a southern section of the greater Murray Darling Basin.</w:t>
            </w:r>
          </w:p>
          <w:p w14:paraId="488EE983" w14:textId="77777777" w:rsidR="001A4CC6" w:rsidRPr="005322D3" w:rsidRDefault="001A4CC6" w:rsidP="00F5761D">
            <w:pPr>
              <w:spacing w:before="80" w:after="80" w:line="240" w:lineRule="atLeast"/>
              <w:ind w:left="0" w:firstLine="0"/>
              <w:rPr>
                <w:rFonts w:cs="Arial"/>
              </w:rPr>
            </w:pPr>
            <w:r w:rsidRPr="005322D3">
              <w:rPr>
                <w:rFonts w:cs="Arial"/>
              </w:rPr>
              <w:t xml:space="preserve">The primary roles of the Authority as outlined in </w:t>
            </w:r>
            <w:r w:rsidRPr="005322D3">
              <w:rPr>
                <w:rFonts w:cs="Arial"/>
                <w:i/>
                <w:iCs/>
              </w:rPr>
              <w:t>the Water Act 2007 (Cth)</w:t>
            </w:r>
            <w:r w:rsidRPr="005322D3">
              <w:rPr>
                <w:rFonts w:cs="Arial"/>
              </w:rPr>
              <w:t xml:space="preserve"> include: </w:t>
            </w:r>
          </w:p>
          <w:p w14:paraId="2DA12FF1" w14:textId="155DAA3B" w:rsidR="001A4CC6" w:rsidRPr="005322D3" w:rsidRDefault="00502363" w:rsidP="00F5761D">
            <w:pPr>
              <w:numPr>
                <w:ilvl w:val="0"/>
                <w:numId w:val="18"/>
              </w:numPr>
              <w:tabs>
                <w:tab w:val="left" w:pos="567"/>
              </w:tabs>
              <w:spacing w:before="80" w:after="80" w:line="240" w:lineRule="atLeast"/>
              <w:rPr>
                <w:rFonts w:cs="Arial"/>
              </w:rPr>
            </w:pPr>
            <w:r>
              <w:rPr>
                <w:rFonts w:cs="Arial"/>
              </w:rPr>
              <w:t>P</w:t>
            </w:r>
            <w:r w:rsidR="001A4CC6" w:rsidRPr="005322D3">
              <w:rPr>
                <w:rFonts w:cs="Arial"/>
              </w:rPr>
              <w:t xml:space="preserve">reparing and reviewing the </w:t>
            </w:r>
            <w:r w:rsidR="00D04015" w:rsidRPr="00D04015">
              <w:rPr>
                <w:rFonts w:cs="Arial"/>
                <w:i/>
                <w:iCs/>
              </w:rPr>
              <w:t xml:space="preserve">Murray-Darling </w:t>
            </w:r>
            <w:r w:rsidR="001A4CC6" w:rsidRPr="00D04015">
              <w:rPr>
                <w:rFonts w:cs="Arial"/>
                <w:i/>
                <w:iCs/>
              </w:rPr>
              <w:t>Basin Plan</w:t>
            </w:r>
            <w:r w:rsidR="00D04015">
              <w:rPr>
                <w:rFonts w:cs="Arial"/>
                <w:i/>
                <w:iCs/>
              </w:rPr>
              <w:t xml:space="preserve"> (Basin Plan)</w:t>
            </w:r>
            <w:r w:rsidR="00375DF6">
              <w:rPr>
                <w:rFonts w:cs="Arial"/>
              </w:rPr>
              <w:t>.</w:t>
            </w:r>
          </w:p>
          <w:p w14:paraId="1BB8F2DD" w14:textId="0266C8C4" w:rsidR="001A4CC6" w:rsidRPr="005322D3" w:rsidRDefault="00502363" w:rsidP="00F5761D">
            <w:pPr>
              <w:numPr>
                <w:ilvl w:val="0"/>
                <w:numId w:val="18"/>
              </w:numPr>
              <w:tabs>
                <w:tab w:val="left" w:pos="567"/>
              </w:tabs>
              <w:spacing w:before="80" w:after="80" w:line="240" w:lineRule="atLeast"/>
              <w:rPr>
                <w:rFonts w:cs="Arial"/>
              </w:rPr>
            </w:pPr>
            <w:r>
              <w:rPr>
                <w:rFonts w:cs="Arial"/>
              </w:rPr>
              <w:t>M</w:t>
            </w:r>
            <w:r w:rsidR="001A4CC6" w:rsidRPr="005322D3">
              <w:rPr>
                <w:rFonts w:cs="Arial"/>
              </w:rPr>
              <w:t>easuring, monitoring, and recording the quality and quantity of the Basin's Water resources</w:t>
            </w:r>
            <w:r w:rsidR="00375DF6">
              <w:rPr>
                <w:rFonts w:cs="Arial"/>
              </w:rPr>
              <w:t>.</w:t>
            </w:r>
          </w:p>
          <w:p w14:paraId="2149D89C" w14:textId="3C30AE51" w:rsidR="001A4CC6" w:rsidRPr="005322D3" w:rsidRDefault="00502363" w:rsidP="00F5761D">
            <w:pPr>
              <w:numPr>
                <w:ilvl w:val="0"/>
                <w:numId w:val="18"/>
              </w:numPr>
              <w:tabs>
                <w:tab w:val="left" w:pos="567"/>
              </w:tabs>
              <w:spacing w:before="80" w:after="80" w:line="240" w:lineRule="atLeast"/>
              <w:rPr>
                <w:rFonts w:cs="Arial"/>
              </w:rPr>
            </w:pPr>
            <w:r>
              <w:rPr>
                <w:rFonts w:cs="Arial"/>
              </w:rPr>
              <w:t>S</w:t>
            </w:r>
            <w:r w:rsidR="001A4CC6" w:rsidRPr="005322D3">
              <w:rPr>
                <w:rFonts w:cs="Arial"/>
              </w:rPr>
              <w:t>upporting, encouraging, and conducting research and investigations about the Basin's Water Resources</w:t>
            </w:r>
            <w:r w:rsidR="00375DF6">
              <w:rPr>
                <w:rFonts w:cs="Arial"/>
              </w:rPr>
              <w:t>.</w:t>
            </w:r>
          </w:p>
          <w:p w14:paraId="2907A7B9" w14:textId="329C2C3A" w:rsidR="001A4CC6" w:rsidRPr="005322D3" w:rsidRDefault="00502363" w:rsidP="00F5761D">
            <w:pPr>
              <w:numPr>
                <w:ilvl w:val="0"/>
                <w:numId w:val="18"/>
              </w:numPr>
              <w:tabs>
                <w:tab w:val="left" w:pos="567"/>
              </w:tabs>
              <w:spacing w:before="80" w:after="80" w:line="240" w:lineRule="atLeast"/>
              <w:rPr>
                <w:rFonts w:cs="Arial"/>
              </w:rPr>
            </w:pPr>
            <w:r>
              <w:rPr>
                <w:rFonts w:cs="Arial"/>
              </w:rPr>
              <w:t>D</w:t>
            </w:r>
            <w:r w:rsidR="001A4CC6" w:rsidRPr="005322D3">
              <w:rPr>
                <w:rFonts w:cs="Arial"/>
              </w:rPr>
              <w:t>eveloping equitable and sustainable use of Basin water resources</w:t>
            </w:r>
            <w:r w:rsidR="00375DF6">
              <w:rPr>
                <w:rFonts w:cs="Arial"/>
              </w:rPr>
              <w:t>.</w:t>
            </w:r>
          </w:p>
          <w:p w14:paraId="25BA2FE3" w14:textId="4A3C6E75" w:rsidR="001A4CC6" w:rsidRPr="005322D3" w:rsidRDefault="00502363" w:rsidP="00F5761D">
            <w:pPr>
              <w:numPr>
                <w:ilvl w:val="0"/>
                <w:numId w:val="18"/>
              </w:numPr>
              <w:tabs>
                <w:tab w:val="left" w:pos="567"/>
              </w:tabs>
              <w:spacing w:before="80" w:after="80" w:line="240" w:lineRule="atLeast"/>
              <w:rPr>
                <w:rFonts w:cs="Arial"/>
              </w:rPr>
            </w:pPr>
            <w:r>
              <w:rPr>
                <w:rFonts w:cs="Arial"/>
              </w:rPr>
              <w:t>D</w:t>
            </w:r>
            <w:r w:rsidR="001A4CC6" w:rsidRPr="005322D3">
              <w:rPr>
                <w:rFonts w:cs="Arial"/>
              </w:rPr>
              <w:t>isseminating information about the Basin's water resources.</w:t>
            </w:r>
          </w:p>
          <w:p w14:paraId="72CBDC79" w14:textId="45585AD9" w:rsidR="001A4CC6" w:rsidRPr="005322D3" w:rsidRDefault="001A4CC6" w:rsidP="00F5761D">
            <w:pPr>
              <w:spacing w:before="80" w:after="80" w:line="240" w:lineRule="atLeast"/>
              <w:ind w:left="0" w:firstLine="0"/>
              <w:rPr>
                <w:rFonts w:cs="Arial"/>
              </w:rPr>
            </w:pPr>
            <w:r w:rsidRPr="005322D3">
              <w:rPr>
                <w:rFonts w:cs="Arial"/>
              </w:rPr>
              <w:t xml:space="preserve">The </w:t>
            </w:r>
            <w:r w:rsidRPr="009F69FB">
              <w:rPr>
                <w:rFonts w:cs="Arial"/>
                <w:i/>
                <w:iCs/>
              </w:rPr>
              <w:t>Regional Waterway Strategy</w:t>
            </w:r>
            <w:r w:rsidRPr="005322D3">
              <w:rPr>
                <w:rFonts w:cs="Arial"/>
              </w:rPr>
              <w:t xml:space="preserve"> complements and informs the Wimmera’s contribution to the </w:t>
            </w:r>
            <w:r w:rsidRPr="00D04015">
              <w:rPr>
                <w:rFonts w:cs="Arial"/>
                <w:i/>
                <w:iCs/>
              </w:rPr>
              <w:t>Basin Plan</w:t>
            </w:r>
            <w:r w:rsidRPr="005322D3">
              <w:rPr>
                <w:rFonts w:cs="Arial"/>
              </w:rPr>
              <w:t xml:space="preserve"> and contributes to meeting Victoria’s obligation under the </w:t>
            </w:r>
            <w:r w:rsidRPr="00D04015">
              <w:rPr>
                <w:rFonts w:cs="Arial"/>
                <w:i/>
                <w:iCs/>
              </w:rPr>
              <w:t>Basin Plan</w:t>
            </w:r>
            <w:r w:rsidRPr="005322D3">
              <w:rPr>
                <w:rFonts w:cs="Arial"/>
              </w:rPr>
              <w:t xml:space="preserve">. </w:t>
            </w:r>
          </w:p>
        </w:tc>
      </w:tr>
      <w:tr w:rsidR="001A4CC6" w:rsidRPr="005322D3" w14:paraId="232BFAD9" w14:textId="77777777" w:rsidTr="00DE5E9C">
        <w:trPr>
          <w:trHeight w:val="300"/>
        </w:trPr>
        <w:tc>
          <w:tcPr>
            <w:tcW w:w="905" w:type="pct"/>
            <w:vMerge/>
            <w:tcBorders>
              <w:left w:val="single" w:sz="4" w:space="0" w:color="auto"/>
              <w:bottom w:val="single" w:sz="4" w:space="0" w:color="000000"/>
              <w:right w:val="single" w:sz="4" w:space="0" w:color="auto"/>
            </w:tcBorders>
          </w:tcPr>
          <w:p w14:paraId="57D69B83"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5F18C9C1" w14:textId="77777777" w:rsidR="001A4CC6" w:rsidRPr="005322D3" w:rsidRDefault="001A4CC6" w:rsidP="00F5761D">
            <w:pPr>
              <w:spacing w:before="80" w:after="80" w:line="240" w:lineRule="atLeast"/>
              <w:ind w:left="0" w:firstLine="0"/>
              <w:rPr>
                <w:rFonts w:cs="Arial"/>
              </w:rPr>
            </w:pPr>
            <w:r w:rsidRPr="005322D3">
              <w:rPr>
                <w:rFonts w:cs="Arial"/>
              </w:rPr>
              <w:t xml:space="preserve">Department of Climate Change, Energy, the Environment and Water </w:t>
            </w:r>
          </w:p>
          <w:p w14:paraId="5500D0CC" w14:textId="77777777" w:rsidR="001A4CC6" w:rsidRPr="005322D3" w:rsidRDefault="001A4CC6" w:rsidP="00F5761D">
            <w:pPr>
              <w:spacing w:before="80" w:after="80" w:line="240" w:lineRule="atLeast"/>
              <w:ind w:left="0" w:firstLine="0"/>
              <w:rPr>
                <w:rFonts w:cs="Arial"/>
              </w:rPr>
            </w:pPr>
            <w:r w:rsidRPr="005322D3">
              <w:rPr>
                <w:rFonts w:cs="Arial"/>
              </w:rPr>
              <w:t xml:space="preserve">(DCCEEW) </w:t>
            </w:r>
          </w:p>
        </w:tc>
        <w:tc>
          <w:tcPr>
            <w:tcW w:w="2644" w:type="pct"/>
            <w:tcBorders>
              <w:top w:val="single" w:sz="4" w:space="0" w:color="auto"/>
              <w:left w:val="single" w:sz="4" w:space="0" w:color="auto"/>
              <w:bottom w:val="single" w:sz="4" w:space="0" w:color="auto"/>
              <w:right w:val="single" w:sz="4" w:space="0" w:color="auto"/>
            </w:tcBorders>
          </w:tcPr>
          <w:p w14:paraId="1B56FA3A" w14:textId="77777777" w:rsidR="001A4CC6" w:rsidRPr="005322D3" w:rsidRDefault="001A4CC6" w:rsidP="00F5761D">
            <w:pPr>
              <w:spacing w:before="80" w:after="80" w:line="240" w:lineRule="atLeast"/>
              <w:ind w:left="0" w:firstLine="0"/>
              <w:rPr>
                <w:rFonts w:cs="Arial"/>
              </w:rPr>
            </w:pPr>
            <w:r w:rsidRPr="005322D3">
              <w:rPr>
                <w:rFonts w:cs="Arial"/>
              </w:rPr>
              <w:t>Key responsibilities of the Australian Government include:</w:t>
            </w:r>
          </w:p>
          <w:p w14:paraId="72CA4DEC" w14:textId="7DA597D6" w:rsidR="001A4CC6" w:rsidRPr="005322D3" w:rsidRDefault="00502363" w:rsidP="00F5761D">
            <w:pPr>
              <w:numPr>
                <w:ilvl w:val="0"/>
                <w:numId w:val="19"/>
              </w:numPr>
              <w:tabs>
                <w:tab w:val="left" w:pos="567"/>
              </w:tabs>
              <w:spacing w:before="80" w:after="80" w:line="240" w:lineRule="atLeast"/>
              <w:rPr>
                <w:rFonts w:cs="Arial"/>
              </w:rPr>
            </w:pPr>
            <w:r>
              <w:rPr>
                <w:rFonts w:cs="Arial"/>
              </w:rPr>
              <w:t>D</w:t>
            </w:r>
            <w:r w:rsidR="001A4CC6" w:rsidRPr="005322D3">
              <w:rPr>
                <w:rFonts w:cs="Arial"/>
              </w:rPr>
              <w:t xml:space="preserve">esignating Australian sites for addition to the List of Wetlands of International Importance </w:t>
            </w:r>
            <w:r w:rsidR="001A4CC6" w:rsidRPr="005322D3">
              <w:rPr>
                <w:rFonts w:cs="Arial"/>
                <w:i/>
                <w:iCs/>
              </w:rPr>
              <w:t>(Ramsar List)</w:t>
            </w:r>
            <w:r w:rsidR="00375DF6">
              <w:rPr>
                <w:rFonts w:cs="Arial"/>
                <w:i/>
                <w:iCs/>
              </w:rPr>
              <w:t>.</w:t>
            </w:r>
          </w:p>
          <w:p w14:paraId="561C422E" w14:textId="68596188" w:rsidR="001A4CC6" w:rsidRPr="005322D3" w:rsidRDefault="00502363" w:rsidP="00F5761D">
            <w:pPr>
              <w:numPr>
                <w:ilvl w:val="0"/>
                <w:numId w:val="19"/>
              </w:numPr>
              <w:tabs>
                <w:tab w:val="left" w:pos="567"/>
              </w:tabs>
              <w:spacing w:before="80" w:after="80" w:line="240" w:lineRule="atLeast"/>
              <w:rPr>
                <w:rFonts w:cs="Arial"/>
              </w:rPr>
            </w:pPr>
            <w:r>
              <w:rPr>
                <w:rFonts w:cs="Arial"/>
              </w:rPr>
              <w:lastRenderedPageBreak/>
              <w:t>L</w:t>
            </w:r>
            <w:r w:rsidR="001A4CC6" w:rsidRPr="005322D3">
              <w:rPr>
                <w:rFonts w:cs="Arial"/>
              </w:rPr>
              <w:t>eading the development of national guidance and approaches on implementing the Ramsar Convention in Australia</w:t>
            </w:r>
            <w:r w:rsidR="00375DF6">
              <w:rPr>
                <w:rFonts w:cs="Arial"/>
              </w:rPr>
              <w:t>.</w:t>
            </w:r>
          </w:p>
          <w:p w14:paraId="1523CAD6" w14:textId="05F892C6" w:rsidR="001A4CC6" w:rsidRPr="005322D3" w:rsidRDefault="00502363" w:rsidP="00F5761D">
            <w:pPr>
              <w:numPr>
                <w:ilvl w:val="0"/>
                <w:numId w:val="19"/>
              </w:numPr>
              <w:tabs>
                <w:tab w:val="left" w:pos="567"/>
              </w:tabs>
              <w:spacing w:before="80" w:after="80" w:line="240" w:lineRule="atLeast"/>
              <w:rPr>
                <w:rFonts w:cs="Arial"/>
              </w:rPr>
            </w:pPr>
            <w:r>
              <w:rPr>
                <w:rFonts w:cs="Arial"/>
              </w:rPr>
              <w:t>P</w:t>
            </w:r>
            <w:r w:rsidR="001A4CC6" w:rsidRPr="005322D3">
              <w:rPr>
                <w:rFonts w:cs="Arial"/>
              </w:rPr>
              <w:t>articipating in partnerships and agreements that seek to protect migratory species and their flyways.</w:t>
            </w:r>
          </w:p>
          <w:p w14:paraId="19292B57" w14:textId="0CA5134D" w:rsidR="001A4CC6" w:rsidRPr="005322D3" w:rsidRDefault="00502363" w:rsidP="00F5761D">
            <w:pPr>
              <w:numPr>
                <w:ilvl w:val="0"/>
                <w:numId w:val="19"/>
              </w:numPr>
              <w:tabs>
                <w:tab w:val="left" w:pos="567"/>
              </w:tabs>
              <w:spacing w:before="80" w:after="80" w:line="240" w:lineRule="atLeast"/>
              <w:rPr>
                <w:rFonts w:cs="Arial"/>
              </w:rPr>
            </w:pPr>
            <w:r>
              <w:rPr>
                <w:rFonts w:cs="Arial"/>
              </w:rPr>
              <w:t>W</w:t>
            </w:r>
            <w:r w:rsidR="001A4CC6" w:rsidRPr="005322D3">
              <w:rPr>
                <w:rFonts w:cs="Arial"/>
              </w:rPr>
              <w:t xml:space="preserve">orking with state and territory governments to promote the conservation of Ramsar sites and wise use of all wetlands, and review Ramsar wetland site condition. </w:t>
            </w:r>
          </w:p>
          <w:p w14:paraId="5B7079E7" w14:textId="7948918F" w:rsidR="001A4CC6" w:rsidRPr="005322D3" w:rsidRDefault="00502363" w:rsidP="00F5761D">
            <w:pPr>
              <w:numPr>
                <w:ilvl w:val="0"/>
                <w:numId w:val="19"/>
              </w:numPr>
              <w:tabs>
                <w:tab w:val="left" w:pos="567"/>
              </w:tabs>
              <w:spacing w:before="80" w:after="80" w:line="240" w:lineRule="atLeast"/>
              <w:rPr>
                <w:rFonts w:cs="Arial"/>
              </w:rPr>
            </w:pPr>
            <w:r>
              <w:rPr>
                <w:rFonts w:cs="Arial"/>
              </w:rPr>
              <w:t>C</w:t>
            </w:r>
            <w:r w:rsidR="001A4CC6" w:rsidRPr="005322D3">
              <w:rPr>
                <w:rFonts w:cs="Arial"/>
              </w:rPr>
              <w:t>ollaborat</w:t>
            </w:r>
            <w:r>
              <w:rPr>
                <w:rFonts w:cs="Arial"/>
              </w:rPr>
              <w:t>ing</w:t>
            </w:r>
            <w:r w:rsidR="001A4CC6" w:rsidRPr="005322D3">
              <w:rPr>
                <w:rFonts w:cs="Arial"/>
              </w:rPr>
              <w:t xml:space="preserve"> with the Australian Government Department of Agriculture, Fisheries and Forestry to develop and implement and conserve marine ecosystems and biodiversity while maintaining a profitable, competitive and sustainable fishing industry. </w:t>
            </w:r>
          </w:p>
          <w:p w14:paraId="05016FD5" w14:textId="77777777" w:rsidR="001A4CC6" w:rsidRPr="005322D3" w:rsidRDefault="001A4CC6" w:rsidP="00F5761D">
            <w:pPr>
              <w:spacing w:before="80" w:after="80" w:line="240" w:lineRule="atLeast"/>
              <w:ind w:left="0" w:firstLine="0"/>
              <w:rPr>
                <w:rFonts w:cs="Arial"/>
              </w:rPr>
            </w:pPr>
            <w:r w:rsidRPr="00C43D67">
              <w:rPr>
                <w:rFonts w:cs="Arial"/>
              </w:rPr>
              <w:t>The Wimmera includes the Lake Albacutya Ramsar Site and contains waterways visited by migratory species.</w:t>
            </w:r>
          </w:p>
        </w:tc>
      </w:tr>
      <w:tr w:rsidR="001A4CC6" w:rsidRPr="005322D3" w14:paraId="64DE5B53" w14:textId="77777777" w:rsidTr="001A5FF6">
        <w:trPr>
          <w:trHeight w:val="300"/>
        </w:trPr>
        <w:tc>
          <w:tcPr>
            <w:tcW w:w="905" w:type="pct"/>
            <w:vMerge/>
            <w:tcBorders>
              <w:left w:val="single" w:sz="4" w:space="0" w:color="auto"/>
              <w:bottom w:val="single" w:sz="4" w:space="0" w:color="auto"/>
              <w:right w:val="single" w:sz="4" w:space="0" w:color="auto"/>
            </w:tcBorders>
          </w:tcPr>
          <w:p w14:paraId="694320B6"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4F4AC3B4" w14:textId="77777777" w:rsidR="001A4CC6" w:rsidRPr="005322D3" w:rsidRDefault="001A4CC6" w:rsidP="00F5761D">
            <w:pPr>
              <w:spacing w:before="80" w:after="80" w:line="240" w:lineRule="atLeast"/>
              <w:ind w:left="0" w:firstLine="0"/>
              <w:rPr>
                <w:rFonts w:cs="Arial"/>
                <w:szCs w:val="24"/>
              </w:rPr>
            </w:pPr>
            <w:r w:rsidRPr="005322D3">
              <w:rPr>
                <w:rFonts w:cs="Arial"/>
                <w:szCs w:val="24"/>
              </w:rPr>
              <w:t>Commonwealth Environmental Water Holder (CEWH)</w:t>
            </w:r>
          </w:p>
        </w:tc>
        <w:tc>
          <w:tcPr>
            <w:tcW w:w="2644" w:type="pct"/>
            <w:tcBorders>
              <w:top w:val="single" w:sz="4" w:space="0" w:color="auto"/>
              <w:left w:val="single" w:sz="4" w:space="0" w:color="auto"/>
              <w:bottom w:val="single" w:sz="4" w:space="0" w:color="auto"/>
              <w:right w:val="single" w:sz="4" w:space="0" w:color="auto"/>
            </w:tcBorders>
          </w:tcPr>
          <w:p w14:paraId="0242A537" w14:textId="0BA5DB3D" w:rsidR="001A4CC6" w:rsidRPr="005322D3" w:rsidRDefault="001A4CC6" w:rsidP="00F5761D">
            <w:pPr>
              <w:spacing w:before="80" w:after="80" w:line="240" w:lineRule="atLeast"/>
              <w:ind w:left="0" w:firstLine="0"/>
              <w:rPr>
                <w:rFonts w:cs="Arial"/>
                <w:szCs w:val="24"/>
              </w:rPr>
            </w:pPr>
            <w:r w:rsidRPr="005322D3">
              <w:rPr>
                <w:rFonts w:cs="Arial"/>
                <w:szCs w:val="24"/>
              </w:rPr>
              <w:t>The CEWH is appointed under the</w:t>
            </w:r>
            <w:r w:rsidR="00405613">
              <w:rPr>
                <w:rFonts w:cs="Arial"/>
                <w:szCs w:val="24"/>
              </w:rPr>
              <w:t xml:space="preserve"> Commonwealth</w:t>
            </w:r>
            <w:r w:rsidRPr="005322D3">
              <w:rPr>
                <w:rFonts w:cs="Arial"/>
                <w:szCs w:val="24"/>
              </w:rPr>
              <w:t xml:space="preserve"> </w:t>
            </w:r>
            <w:r w:rsidRPr="005322D3">
              <w:rPr>
                <w:rFonts w:cs="Arial"/>
                <w:i/>
                <w:szCs w:val="24"/>
              </w:rPr>
              <w:t>Water Act 2007</w:t>
            </w:r>
            <w:r w:rsidRPr="005322D3">
              <w:rPr>
                <w:rFonts w:cs="Arial"/>
                <w:szCs w:val="24"/>
              </w:rPr>
              <w:t xml:space="preserve"> to manage the Commonwealth’s environmental water holdings and protect and improve the environmental assets of the Murray-Darling Basin. The Commonwealth Environmental Water Holder: </w:t>
            </w:r>
          </w:p>
          <w:p w14:paraId="51C8D3C5" w14:textId="08AD3773" w:rsidR="001A4CC6" w:rsidRPr="005322D3" w:rsidRDefault="001A4CC6" w:rsidP="00F5761D">
            <w:pPr>
              <w:numPr>
                <w:ilvl w:val="0"/>
                <w:numId w:val="23"/>
              </w:numPr>
              <w:tabs>
                <w:tab w:val="left" w:pos="567"/>
              </w:tabs>
              <w:spacing w:before="80" w:after="80" w:line="240" w:lineRule="atLeast"/>
              <w:rPr>
                <w:rFonts w:cs="Arial"/>
                <w:szCs w:val="24"/>
              </w:rPr>
            </w:pPr>
            <w:r w:rsidRPr="005322D3">
              <w:rPr>
                <w:rFonts w:cs="Arial"/>
                <w:szCs w:val="24"/>
              </w:rPr>
              <w:t>Make</w:t>
            </w:r>
            <w:r w:rsidR="009628A4">
              <w:rPr>
                <w:rFonts w:cs="Arial"/>
                <w:szCs w:val="24"/>
              </w:rPr>
              <w:t>s</w:t>
            </w:r>
            <w:r w:rsidRPr="005322D3">
              <w:rPr>
                <w:rFonts w:cs="Arial"/>
                <w:szCs w:val="24"/>
              </w:rPr>
              <w:t xml:space="preserve"> decisions about the use of Commonwealth water holdings, including providing water to the VEWH for use in Victoria.</w:t>
            </w:r>
          </w:p>
          <w:p w14:paraId="20710D87" w14:textId="7834F677" w:rsidR="001A4CC6" w:rsidRPr="005322D3" w:rsidRDefault="001A4CC6" w:rsidP="00F5761D">
            <w:pPr>
              <w:numPr>
                <w:ilvl w:val="0"/>
                <w:numId w:val="23"/>
              </w:numPr>
              <w:tabs>
                <w:tab w:val="left" w:pos="567"/>
              </w:tabs>
              <w:spacing w:before="80" w:after="80" w:line="240" w:lineRule="atLeast"/>
              <w:rPr>
                <w:rFonts w:cs="Arial"/>
                <w:szCs w:val="24"/>
              </w:rPr>
            </w:pPr>
            <w:r w:rsidRPr="005322D3">
              <w:rPr>
                <w:rFonts w:cs="Arial"/>
                <w:szCs w:val="24"/>
              </w:rPr>
              <w:t>Liaise</w:t>
            </w:r>
            <w:r w:rsidR="009628A4">
              <w:rPr>
                <w:rFonts w:cs="Arial"/>
                <w:szCs w:val="24"/>
              </w:rPr>
              <w:t>s</w:t>
            </w:r>
            <w:r w:rsidRPr="005322D3">
              <w:rPr>
                <w:rFonts w:cs="Arial"/>
                <w:szCs w:val="24"/>
              </w:rPr>
              <w:t xml:space="preserve"> with the VEWH to ensure co-ordinated use of environmental water in Victoria. </w:t>
            </w:r>
          </w:p>
          <w:p w14:paraId="2C20C02C" w14:textId="22E01C35" w:rsidR="001A4CC6" w:rsidRPr="005322D3" w:rsidRDefault="001A4CC6" w:rsidP="00F5761D">
            <w:pPr>
              <w:numPr>
                <w:ilvl w:val="0"/>
                <w:numId w:val="23"/>
              </w:numPr>
              <w:tabs>
                <w:tab w:val="left" w:pos="567"/>
              </w:tabs>
              <w:spacing w:before="80" w:after="80" w:line="240" w:lineRule="atLeast"/>
              <w:rPr>
                <w:rFonts w:cs="Arial"/>
                <w:szCs w:val="24"/>
              </w:rPr>
            </w:pPr>
            <w:r w:rsidRPr="005322D3">
              <w:rPr>
                <w:rFonts w:cs="Arial"/>
                <w:szCs w:val="24"/>
              </w:rPr>
              <w:t>Report</w:t>
            </w:r>
            <w:r w:rsidR="009628A4">
              <w:rPr>
                <w:rFonts w:cs="Arial"/>
                <w:szCs w:val="24"/>
              </w:rPr>
              <w:t>s</w:t>
            </w:r>
            <w:r w:rsidRPr="005322D3">
              <w:rPr>
                <w:rFonts w:cs="Arial"/>
                <w:szCs w:val="24"/>
              </w:rPr>
              <w:t xml:space="preserve"> on management of Commonwealth water holdings.</w:t>
            </w:r>
          </w:p>
          <w:p w14:paraId="7F792070" w14:textId="77777777" w:rsidR="001A4CC6" w:rsidRPr="005322D3" w:rsidRDefault="001A4CC6" w:rsidP="00F5761D">
            <w:pPr>
              <w:spacing w:before="80" w:after="80" w:line="240" w:lineRule="atLeast"/>
              <w:ind w:left="0" w:firstLine="0"/>
              <w:rPr>
                <w:rFonts w:cs="Arial"/>
                <w:szCs w:val="24"/>
              </w:rPr>
            </w:pPr>
            <w:r w:rsidRPr="005322D3">
              <w:rPr>
                <w:rFonts w:cs="Arial"/>
                <w:szCs w:val="24"/>
              </w:rPr>
              <w:t>In the Wimmera, the CEWH is an environmental water holder of an entitlement for the Wimmera River.</w:t>
            </w:r>
          </w:p>
        </w:tc>
      </w:tr>
      <w:tr w:rsidR="001A4CC6" w:rsidRPr="005322D3" w14:paraId="0BC33858" w14:textId="77777777" w:rsidTr="008F528F">
        <w:trPr>
          <w:trHeight w:val="300"/>
        </w:trPr>
        <w:tc>
          <w:tcPr>
            <w:tcW w:w="905" w:type="pct"/>
            <w:vMerge w:val="restart"/>
            <w:tcBorders>
              <w:top w:val="single" w:sz="4" w:space="0" w:color="auto"/>
              <w:left w:val="single" w:sz="4" w:space="0" w:color="auto"/>
              <w:bottom w:val="single" w:sz="4" w:space="0" w:color="auto"/>
              <w:right w:val="single" w:sz="4" w:space="0" w:color="auto"/>
            </w:tcBorders>
          </w:tcPr>
          <w:p w14:paraId="41627C0F" w14:textId="77777777" w:rsidR="001A4CC6" w:rsidRPr="005322D3" w:rsidRDefault="001A4CC6" w:rsidP="00F5761D">
            <w:pPr>
              <w:spacing w:before="80" w:after="80" w:line="240" w:lineRule="atLeast"/>
              <w:ind w:left="0" w:firstLine="0"/>
              <w:rPr>
                <w:rFonts w:cs="Arial"/>
                <w:b/>
                <w:bCs/>
              </w:rPr>
            </w:pPr>
            <w:r w:rsidRPr="005322D3">
              <w:rPr>
                <w:rFonts w:cs="Arial"/>
                <w:b/>
                <w:bCs/>
              </w:rPr>
              <w:t xml:space="preserve">State Government Agencies and Statutory Bodies </w:t>
            </w:r>
          </w:p>
        </w:tc>
        <w:tc>
          <w:tcPr>
            <w:tcW w:w="1451" w:type="pct"/>
            <w:tcBorders>
              <w:top w:val="single" w:sz="4" w:space="0" w:color="auto"/>
              <w:left w:val="single" w:sz="4" w:space="0" w:color="auto"/>
              <w:bottom w:val="single" w:sz="4" w:space="0" w:color="auto"/>
              <w:right w:val="single" w:sz="4" w:space="0" w:color="auto"/>
            </w:tcBorders>
          </w:tcPr>
          <w:p w14:paraId="7A3E1D6B" w14:textId="77777777" w:rsidR="001A4CC6" w:rsidRPr="005322D3" w:rsidRDefault="001A4CC6" w:rsidP="00F5761D">
            <w:pPr>
              <w:spacing w:before="80" w:after="80" w:line="240" w:lineRule="atLeast"/>
              <w:ind w:left="0" w:firstLine="0"/>
              <w:rPr>
                <w:rFonts w:cs="Arial"/>
              </w:rPr>
            </w:pPr>
            <w:r w:rsidRPr="005322D3">
              <w:rPr>
                <w:rFonts w:cs="Arial"/>
              </w:rPr>
              <w:t xml:space="preserve">Catchment Management Authorities (CMA) </w:t>
            </w:r>
          </w:p>
        </w:tc>
        <w:tc>
          <w:tcPr>
            <w:tcW w:w="2644" w:type="pct"/>
            <w:tcBorders>
              <w:top w:val="single" w:sz="4" w:space="0" w:color="auto"/>
              <w:left w:val="single" w:sz="4" w:space="0" w:color="auto"/>
              <w:bottom w:val="single" w:sz="4" w:space="0" w:color="auto"/>
              <w:right w:val="single" w:sz="4" w:space="0" w:color="auto"/>
            </w:tcBorders>
          </w:tcPr>
          <w:p w14:paraId="3BFB8722" w14:textId="77777777" w:rsidR="001A4CC6" w:rsidRPr="005322D3" w:rsidRDefault="001A4CC6" w:rsidP="00F5761D">
            <w:pPr>
              <w:spacing w:before="80" w:after="80" w:line="268" w:lineRule="auto"/>
              <w:ind w:left="-5" w:right="168" w:firstLine="0"/>
              <w:rPr>
                <w:rFonts w:cs="Arial"/>
              </w:rPr>
            </w:pPr>
            <w:r w:rsidRPr="005322D3">
              <w:rPr>
                <w:rFonts w:cs="Arial"/>
              </w:rPr>
              <w:t xml:space="preserve">The Wimmera CMA, along with nine other CMAs, was established in 1997 by the Victorian Government, under the </w:t>
            </w:r>
            <w:r w:rsidRPr="005322D3">
              <w:rPr>
                <w:rFonts w:eastAsia="Calibri" w:cs="Arial"/>
                <w:i/>
              </w:rPr>
              <w:t>Catchment and Land Protection Act 1994</w:t>
            </w:r>
            <w:r w:rsidRPr="005322D3">
              <w:rPr>
                <w:rFonts w:cs="Arial"/>
              </w:rPr>
              <w:t xml:space="preserve">, with the aim of creating a whole of catchment approach to natural resource management in the state.  </w:t>
            </w:r>
          </w:p>
          <w:p w14:paraId="3B7C0788" w14:textId="77777777" w:rsidR="001A4CC6" w:rsidRPr="005322D3" w:rsidRDefault="001A4CC6" w:rsidP="00F5761D">
            <w:pPr>
              <w:spacing w:before="80" w:after="80" w:line="268" w:lineRule="auto"/>
              <w:ind w:left="-5" w:right="168" w:firstLine="0"/>
              <w:rPr>
                <w:rFonts w:cs="Arial"/>
              </w:rPr>
            </w:pPr>
            <w:r w:rsidRPr="005322D3">
              <w:rPr>
                <w:rFonts w:cs="Arial"/>
                <w:noProof/>
              </w:rPr>
              <mc:AlternateContent>
                <mc:Choice Requires="wpg">
                  <w:drawing>
                    <wp:anchor distT="0" distB="0" distL="114300" distR="114300" simplePos="0" relativeHeight="251628544" behindDoc="1" locked="0" layoutInCell="1" allowOverlap="1" wp14:anchorId="222C9A19" wp14:editId="1C01A659">
                      <wp:simplePos x="0" y="0"/>
                      <wp:positionH relativeFrom="column">
                        <wp:posOffset>221805</wp:posOffset>
                      </wp:positionH>
                      <wp:positionV relativeFrom="paragraph">
                        <wp:posOffset>64008</wp:posOffset>
                      </wp:positionV>
                      <wp:extent cx="4864367" cy="5155820"/>
                      <wp:effectExtent l="0" t="0" r="0" b="0"/>
                      <wp:wrapNone/>
                      <wp:docPr id="76289" name="Group 76289"/>
                      <wp:cNvGraphicFramePr/>
                      <a:graphic xmlns:a="http://schemas.openxmlformats.org/drawingml/2006/main">
                        <a:graphicData uri="http://schemas.microsoft.com/office/word/2010/wordprocessingGroup">
                          <wpg:wgp>
                            <wpg:cNvGrpSpPr/>
                            <wpg:grpSpPr>
                              <a:xfrm>
                                <a:off x="0" y="0"/>
                                <a:ext cx="4864367" cy="5155820"/>
                                <a:chOff x="0" y="0"/>
                                <a:chExt cx="4864367" cy="5155820"/>
                              </a:xfrm>
                            </wpg:grpSpPr>
                            <wps:wsp>
                              <wps:cNvPr id="9054" name="Shape 9054"/>
                              <wps:cNvSpPr/>
                              <wps:spPr>
                                <a:xfrm>
                                  <a:off x="0" y="3491484"/>
                                  <a:ext cx="865639" cy="1355850"/>
                                </a:xfrm>
                                <a:custGeom>
                                  <a:avLst/>
                                  <a:gdLst/>
                                  <a:ahLst/>
                                  <a:cxnLst/>
                                  <a:rect l="0" t="0" r="0" b="0"/>
                                  <a:pathLst>
                                    <a:path w="865639" h="1355850">
                                      <a:moveTo>
                                        <a:pt x="634116" y="1212"/>
                                      </a:moveTo>
                                      <a:cubicBezTo>
                                        <a:pt x="652547" y="0"/>
                                        <a:pt x="671303" y="127"/>
                                        <a:pt x="690385" y="1651"/>
                                      </a:cubicBezTo>
                                      <a:cubicBezTo>
                                        <a:pt x="739470" y="5016"/>
                                        <a:pt x="789635" y="14446"/>
                                        <a:pt x="840546" y="30274"/>
                                      </a:cubicBezTo>
                                      <a:lnTo>
                                        <a:pt x="865639" y="39601"/>
                                      </a:lnTo>
                                      <a:lnTo>
                                        <a:pt x="865639" y="225632"/>
                                      </a:lnTo>
                                      <a:lnTo>
                                        <a:pt x="857771" y="221869"/>
                                      </a:lnTo>
                                      <a:cubicBezTo>
                                        <a:pt x="785667" y="195104"/>
                                        <a:pt x="722206" y="184983"/>
                                        <a:pt x="667229" y="190115"/>
                                      </a:cubicBezTo>
                                      <a:cubicBezTo>
                                        <a:pt x="648903" y="191826"/>
                                        <a:pt x="631520" y="195231"/>
                                        <a:pt x="615074" y="200279"/>
                                      </a:cubicBezTo>
                                      <a:cubicBezTo>
                                        <a:pt x="567576" y="215138"/>
                                        <a:pt x="509283" y="258064"/>
                                        <a:pt x="440195" y="327152"/>
                                      </a:cubicBezTo>
                                      <a:cubicBezTo>
                                        <a:pt x="378473" y="388874"/>
                                        <a:pt x="316878" y="450469"/>
                                        <a:pt x="255156" y="512191"/>
                                      </a:cubicBezTo>
                                      <a:lnTo>
                                        <a:pt x="865639" y="1122674"/>
                                      </a:lnTo>
                                      <a:lnTo>
                                        <a:pt x="865639" y="1355850"/>
                                      </a:lnTo>
                                      <a:lnTo>
                                        <a:pt x="0" y="490220"/>
                                      </a:lnTo>
                                      <a:cubicBezTo>
                                        <a:pt x="101194" y="389001"/>
                                        <a:pt x="202324" y="287909"/>
                                        <a:pt x="303416" y="186817"/>
                                      </a:cubicBezTo>
                                      <a:cubicBezTo>
                                        <a:pt x="371869" y="118237"/>
                                        <a:pt x="429654" y="71247"/>
                                        <a:pt x="477025" y="46736"/>
                                      </a:cubicBezTo>
                                      <a:cubicBezTo>
                                        <a:pt x="526460" y="20542"/>
                                        <a:pt x="578823" y="4850"/>
                                        <a:pt x="634116" y="1212"/>
                                      </a:cubicBezTo>
                                      <a:close/>
                                    </a:path>
                                  </a:pathLst>
                                </a:custGeom>
                                <a:solidFill>
                                  <a:srgbClr val="C0C0C0">
                                    <a:alpha val="50196"/>
                                  </a:srgbClr>
                                </a:solidFill>
                                <a:ln w="0" cap="flat">
                                  <a:noFill/>
                                  <a:miter lim="127000"/>
                                </a:ln>
                                <a:effectLst/>
                              </wps:spPr>
                              <wps:bodyPr/>
                            </wps:wsp>
                            <wps:wsp>
                              <wps:cNvPr id="9055" name="Shape 9055"/>
                              <wps:cNvSpPr/>
                              <wps:spPr>
                                <a:xfrm>
                                  <a:off x="865639" y="3531086"/>
                                  <a:ext cx="796677" cy="1624734"/>
                                </a:xfrm>
                                <a:custGeom>
                                  <a:avLst/>
                                  <a:gdLst/>
                                  <a:ahLst/>
                                  <a:cxnLst/>
                                  <a:rect l="0" t="0" r="0" b="0"/>
                                  <a:pathLst>
                                    <a:path w="796677" h="1624734">
                                      <a:moveTo>
                                        <a:pt x="0" y="0"/>
                                      </a:moveTo>
                                      <a:lnTo>
                                        <a:pt x="51792" y="19253"/>
                                      </a:lnTo>
                                      <a:cubicBezTo>
                                        <a:pt x="77579" y="30407"/>
                                        <a:pt x="103511" y="43202"/>
                                        <a:pt x="129546" y="57681"/>
                                      </a:cubicBezTo>
                                      <a:cubicBezTo>
                                        <a:pt x="233686" y="117116"/>
                                        <a:pt x="338334" y="198143"/>
                                        <a:pt x="443236" y="302918"/>
                                      </a:cubicBezTo>
                                      <a:cubicBezTo>
                                        <a:pt x="532136" y="391945"/>
                                        <a:pt x="603256" y="479320"/>
                                        <a:pt x="656850" y="563521"/>
                                      </a:cubicBezTo>
                                      <a:cubicBezTo>
                                        <a:pt x="710444" y="647849"/>
                                        <a:pt x="746512" y="724812"/>
                                        <a:pt x="767340" y="794153"/>
                                      </a:cubicBezTo>
                                      <a:cubicBezTo>
                                        <a:pt x="789057" y="864258"/>
                                        <a:pt x="796677" y="926107"/>
                                        <a:pt x="793883" y="980589"/>
                                      </a:cubicBezTo>
                                      <a:cubicBezTo>
                                        <a:pt x="791470" y="1036470"/>
                                        <a:pt x="775087" y="1090318"/>
                                        <a:pt x="748036" y="1145055"/>
                                      </a:cubicBezTo>
                                      <a:cubicBezTo>
                                        <a:pt x="720604" y="1200299"/>
                                        <a:pt x="679837" y="1253386"/>
                                        <a:pt x="626243" y="1306852"/>
                                      </a:cubicBezTo>
                                      <a:cubicBezTo>
                                        <a:pt x="520325" y="1412771"/>
                                        <a:pt x="414407" y="1518688"/>
                                        <a:pt x="308489" y="1624734"/>
                                      </a:cubicBezTo>
                                      <a:lnTo>
                                        <a:pt x="0" y="1316249"/>
                                      </a:lnTo>
                                      <a:lnTo>
                                        <a:pt x="0" y="1083072"/>
                                      </a:lnTo>
                                      <a:lnTo>
                                        <a:pt x="286518" y="1369590"/>
                                      </a:lnTo>
                                      <a:cubicBezTo>
                                        <a:pt x="349129" y="1306852"/>
                                        <a:pt x="411867" y="1244242"/>
                                        <a:pt x="474478" y="1181504"/>
                                      </a:cubicBezTo>
                                      <a:cubicBezTo>
                                        <a:pt x="532771" y="1123211"/>
                                        <a:pt x="571633" y="1070506"/>
                                        <a:pt x="589921" y="1022881"/>
                                      </a:cubicBezTo>
                                      <a:cubicBezTo>
                                        <a:pt x="608082" y="975256"/>
                                        <a:pt x="614813" y="929536"/>
                                        <a:pt x="607701" y="883308"/>
                                      </a:cubicBezTo>
                                      <a:cubicBezTo>
                                        <a:pt x="597922" y="818919"/>
                                        <a:pt x="570871" y="747290"/>
                                        <a:pt x="523754" y="669439"/>
                                      </a:cubicBezTo>
                                      <a:cubicBezTo>
                                        <a:pt x="476637" y="592986"/>
                                        <a:pt x="409581" y="509673"/>
                                        <a:pt x="320681" y="420773"/>
                                      </a:cubicBezTo>
                                      <a:cubicBezTo>
                                        <a:pt x="228765" y="328857"/>
                                        <a:pt x="144063" y="261587"/>
                                        <a:pt x="66845" y="217998"/>
                                      </a:cubicBezTo>
                                      <a:lnTo>
                                        <a:pt x="0" y="186031"/>
                                      </a:lnTo>
                                      <a:lnTo>
                                        <a:pt x="0" y="0"/>
                                      </a:lnTo>
                                      <a:close/>
                                    </a:path>
                                  </a:pathLst>
                                </a:custGeom>
                                <a:solidFill>
                                  <a:srgbClr val="C0C0C0">
                                    <a:alpha val="50196"/>
                                  </a:srgbClr>
                                </a:solidFill>
                                <a:ln w="0" cap="flat">
                                  <a:noFill/>
                                  <a:miter lim="127000"/>
                                </a:ln>
                                <a:effectLst/>
                              </wps:spPr>
                              <wps:bodyPr/>
                            </wps:wsp>
                            <wps:wsp>
                              <wps:cNvPr id="9056" name="Shape 9056"/>
                              <wps:cNvSpPr/>
                              <wps:spPr>
                                <a:xfrm>
                                  <a:off x="890410" y="2548366"/>
                                  <a:ext cx="622763" cy="1165578"/>
                                </a:xfrm>
                                <a:custGeom>
                                  <a:avLst/>
                                  <a:gdLst/>
                                  <a:ahLst/>
                                  <a:cxnLst/>
                                  <a:rect l="0" t="0" r="0" b="0"/>
                                  <a:pathLst>
                                    <a:path w="622763" h="1165578">
                                      <a:moveTo>
                                        <a:pt x="622763" y="0"/>
                                      </a:moveTo>
                                      <a:lnTo>
                                        <a:pt x="622763" y="205806"/>
                                      </a:lnTo>
                                      <a:lnTo>
                                        <a:pt x="574250" y="234705"/>
                                      </a:lnTo>
                                      <a:cubicBezTo>
                                        <a:pt x="557887" y="246682"/>
                                        <a:pt x="541528" y="260874"/>
                                        <a:pt x="525145" y="277258"/>
                                      </a:cubicBezTo>
                                      <a:cubicBezTo>
                                        <a:pt x="432181" y="370094"/>
                                        <a:pt x="339344" y="463058"/>
                                        <a:pt x="246380" y="556022"/>
                                      </a:cubicBezTo>
                                      <a:lnTo>
                                        <a:pt x="622763" y="932406"/>
                                      </a:lnTo>
                                      <a:lnTo>
                                        <a:pt x="622763" y="1165578"/>
                                      </a:lnTo>
                                      <a:lnTo>
                                        <a:pt x="0" y="542815"/>
                                      </a:lnTo>
                                      <a:cubicBezTo>
                                        <a:pt x="130175" y="412640"/>
                                        <a:pt x="260350" y="282591"/>
                                        <a:pt x="390652" y="152290"/>
                                      </a:cubicBezTo>
                                      <a:cubicBezTo>
                                        <a:pt x="469265" y="73677"/>
                                        <a:pt x="539115" y="24019"/>
                                        <a:pt x="600837" y="4461"/>
                                      </a:cubicBezTo>
                                      <a:lnTo>
                                        <a:pt x="622763" y="0"/>
                                      </a:lnTo>
                                      <a:close/>
                                    </a:path>
                                  </a:pathLst>
                                </a:custGeom>
                                <a:solidFill>
                                  <a:srgbClr val="C0C0C0">
                                    <a:alpha val="50196"/>
                                  </a:srgbClr>
                                </a:solidFill>
                                <a:ln w="0" cap="flat">
                                  <a:noFill/>
                                  <a:miter lim="127000"/>
                                </a:ln>
                                <a:effectLst/>
                              </wps:spPr>
                              <wps:bodyPr/>
                            </wps:wsp>
                            <wps:wsp>
                              <wps:cNvPr id="9057" name="Shape 9057"/>
                              <wps:cNvSpPr/>
                              <wps:spPr>
                                <a:xfrm>
                                  <a:off x="1513173" y="2540707"/>
                                  <a:ext cx="1327576" cy="1724589"/>
                                </a:xfrm>
                                <a:custGeom>
                                  <a:avLst/>
                                  <a:gdLst/>
                                  <a:ahLst/>
                                  <a:cxnLst/>
                                  <a:rect l="0" t="0" r="0" b="0"/>
                                  <a:pathLst>
                                    <a:path w="1327576" h="1724589">
                                      <a:moveTo>
                                        <a:pt x="77388" y="1088"/>
                                      </a:moveTo>
                                      <a:cubicBezTo>
                                        <a:pt x="112313" y="3262"/>
                                        <a:pt x="149142" y="11486"/>
                                        <a:pt x="188132" y="26345"/>
                                      </a:cubicBezTo>
                                      <a:cubicBezTo>
                                        <a:pt x="266237" y="55936"/>
                                        <a:pt x="336849" y="101783"/>
                                        <a:pt x="401746" y="166680"/>
                                      </a:cubicBezTo>
                                      <a:cubicBezTo>
                                        <a:pt x="485058" y="249992"/>
                                        <a:pt x="534207" y="341051"/>
                                        <a:pt x="551860" y="437952"/>
                                      </a:cubicBezTo>
                                      <a:cubicBezTo>
                                        <a:pt x="569259" y="534980"/>
                                        <a:pt x="542335" y="634167"/>
                                        <a:pt x="473247" y="734370"/>
                                      </a:cubicBezTo>
                                      <a:cubicBezTo>
                                        <a:pt x="524047" y="724210"/>
                                        <a:pt x="566592" y="719257"/>
                                        <a:pt x="601898" y="722559"/>
                                      </a:cubicBezTo>
                                      <a:cubicBezTo>
                                        <a:pt x="677717" y="730686"/>
                                        <a:pt x="762045" y="749355"/>
                                        <a:pt x="854882" y="781995"/>
                                      </a:cubicBezTo>
                                      <a:cubicBezTo>
                                        <a:pt x="1011981" y="838636"/>
                                        <a:pt x="1170477" y="891596"/>
                                        <a:pt x="1327576" y="948365"/>
                                      </a:cubicBezTo>
                                      <a:cubicBezTo>
                                        <a:pt x="1278808" y="997133"/>
                                        <a:pt x="1229913" y="1046028"/>
                                        <a:pt x="1181018" y="1094923"/>
                                      </a:cubicBezTo>
                                      <a:cubicBezTo>
                                        <a:pt x="1061129" y="1051361"/>
                                        <a:pt x="940226" y="1010722"/>
                                        <a:pt x="820211" y="967288"/>
                                      </a:cubicBezTo>
                                      <a:cubicBezTo>
                                        <a:pt x="715817" y="930204"/>
                                        <a:pt x="634029" y="905439"/>
                                        <a:pt x="574339" y="889564"/>
                                      </a:cubicBezTo>
                                      <a:cubicBezTo>
                                        <a:pt x="514522" y="873689"/>
                                        <a:pt x="469691" y="868101"/>
                                        <a:pt x="436925" y="870005"/>
                                      </a:cubicBezTo>
                                      <a:cubicBezTo>
                                        <a:pt x="404286" y="871911"/>
                                        <a:pt x="375965" y="879911"/>
                                        <a:pt x="352216" y="892104"/>
                                      </a:cubicBezTo>
                                      <a:cubicBezTo>
                                        <a:pt x="334944" y="901248"/>
                                        <a:pt x="311830" y="921441"/>
                                        <a:pt x="281731" y="951540"/>
                                      </a:cubicBezTo>
                                      <a:cubicBezTo>
                                        <a:pt x="236646" y="996498"/>
                                        <a:pt x="191688" y="1041583"/>
                                        <a:pt x="146603" y="1086667"/>
                                      </a:cubicBezTo>
                                      <a:cubicBezTo>
                                        <a:pt x="320339" y="1260404"/>
                                        <a:pt x="494202" y="1434267"/>
                                        <a:pt x="667938" y="1608002"/>
                                      </a:cubicBezTo>
                                      <a:cubicBezTo>
                                        <a:pt x="629076" y="1646865"/>
                                        <a:pt x="590214" y="1685726"/>
                                        <a:pt x="551352" y="1724589"/>
                                      </a:cubicBezTo>
                                      <a:lnTo>
                                        <a:pt x="0" y="1173237"/>
                                      </a:lnTo>
                                      <a:lnTo>
                                        <a:pt x="0" y="940065"/>
                                      </a:lnTo>
                                      <a:lnTo>
                                        <a:pt x="11983" y="952048"/>
                                      </a:lnTo>
                                      <a:cubicBezTo>
                                        <a:pt x="95549" y="868609"/>
                                        <a:pt x="179115" y="785042"/>
                                        <a:pt x="262554" y="701604"/>
                                      </a:cubicBezTo>
                                      <a:cubicBezTo>
                                        <a:pt x="316021" y="648136"/>
                                        <a:pt x="350692" y="599623"/>
                                        <a:pt x="365043" y="554157"/>
                                      </a:cubicBezTo>
                                      <a:cubicBezTo>
                                        <a:pt x="380283" y="509580"/>
                                        <a:pt x="380664" y="463479"/>
                                        <a:pt x="363138" y="415218"/>
                                      </a:cubicBezTo>
                                      <a:cubicBezTo>
                                        <a:pt x="346247" y="367721"/>
                                        <a:pt x="319196" y="324541"/>
                                        <a:pt x="281604" y="286822"/>
                                      </a:cubicBezTo>
                                      <a:cubicBezTo>
                                        <a:pt x="226359" y="231577"/>
                                        <a:pt x="165653" y="201605"/>
                                        <a:pt x="99613" y="195001"/>
                                      </a:cubicBezTo>
                                      <a:cubicBezTo>
                                        <a:pt x="66339" y="191953"/>
                                        <a:pt x="33414" y="198049"/>
                                        <a:pt x="616" y="213098"/>
                                      </a:cubicBezTo>
                                      <a:lnTo>
                                        <a:pt x="0" y="213465"/>
                                      </a:lnTo>
                                      <a:lnTo>
                                        <a:pt x="0" y="7659"/>
                                      </a:lnTo>
                                      <a:lnTo>
                                        <a:pt x="26397" y="2288"/>
                                      </a:lnTo>
                                      <a:cubicBezTo>
                                        <a:pt x="42939" y="425"/>
                                        <a:pt x="59925" y="0"/>
                                        <a:pt x="77388" y="1088"/>
                                      </a:cubicBezTo>
                                      <a:close/>
                                    </a:path>
                                  </a:pathLst>
                                </a:custGeom>
                                <a:solidFill>
                                  <a:srgbClr val="C0C0C0">
                                    <a:alpha val="50196"/>
                                  </a:srgbClr>
                                </a:solidFill>
                                <a:ln w="0" cap="flat">
                                  <a:noFill/>
                                  <a:miter lim="127000"/>
                                </a:ln>
                                <a:effectLst/>
                              </wps:spPr>
                              <wps:bodyPr/>
                            </wps:wsp>
                            <wps:wsp>
                              <wps:cNvPr id="9058" name="Shape 9058"/>
                              <wps:cNvSpPr/>
                              <wps:spPr>
                                <a:xfrm>
                                  <a:off x="2018805" y="1837309"/>
                                  <a:ext cx="544957" cy="1111572"/>
                                </a:xfrm>
                                <a:custGeom>
                                  <a:avLst/>
                                  <a:gdLst/>
                                  <a:ahLst/>
                                  <a:cxnLst/>
                                  <a:rect l="0" t="0" r="0" b="0"/>
                                  <a:pathLst>
                                    <a:path w="544957" h="1111572">
                                      <a:moveTo>
                                        <a:pt x="125603" y="0"/>
                                      </a:moveTo>
                                      <a:lnTo>
                                        <a:pt x="544957" y="222328"/>
                                      </a:lnTo>
                                      <a:lnTo>
                                        <a:pt x="544957" y="400914"/>
                                      </a:lnTo>
                                      <a:lnTo>
                                        <a:pt x="489331" y="369824"/>
                                      </a:lnTo>
                                      <a:cubicBezTo>
                                        <a:pt x="362966" y="298831"/>
                                        <a:pt x="260223" y="238506"/>
                                        <a:pt x="183388" y="188722"/>
                                      </a:cubicBezTo>
                                      <a:cubicBezTo>
                                        <a:pt x="247523" y="275336"/>
                                        <a:pt x="305689" y="365887"/>
                                        <a:pt x="360172" y="460502"/>
                                      </a:cubicBezTo>
                                      <a:lnTo>
                                        <a:pt x="544957" y="789703"/>
                                      </a:lnTo>
                                      <a:lnTo>
                                        <a:pt x="544957" y="1111572"/>
                                      </a:lnTo>
                                      <a:lnTo>
                                        <a:pt x="417941" y="881697"/>
                                      </a:lnTo>
                                      <a:cubicBezTo>
                                        <a:pt x="279305" y="629253"/>
                                        <a:pt x="140653" y="376809"/>
                                        <a:pt x="0" y="125476"/>
                                      </a:cubicBezTo>
                                      <a:cubicBezTo>
                                        <a:pt x="41910" y="83693"/>
                                        <a:pt x="83693" y="41910"/>
                                        <a:pt x="125603" y="0"/>
                                      </a:cubicBezTo>
                                      <a:close/>
                                    </a:path>
                                  </a:pathLst>
                                </a:custGeom>
                                <a:solidFill>
                                  <a:srgbClr val="C0C0C0">
                                    <a:alpha val="50196"/>
                                  </a:srgbClr>
                                </a:solidFill>
                                <a:ln w="0" cap="flat">
                                  <a:noFill/>
                                  <a:miter lim="127000"/>
                                </a:ln>
                                <a:effectLst/>
                              </wps:spPr>
                              <wps:bodyPr/>
                            </wps:wsp>
                            <wps:wsp>
                              <wps:cNvPr id="9059" name="Shape 9059"/>
                              <wps:cNvSpPr/>
                              <wps:spPr>
                                <a:xfrm>
                                  <a:off x="2563762" y="2059637"/>
                                  <a:ext cx="1115187" cy="1415592"/>
                                </a:xfrm>
                                <a:custGeom>
                                  <a:avLst/>
                                  <a:gdLst/>
                                  <a:ahLst/>
                                  <a:cxnLst/>
                                  <a:rect l="0" t="0" r="0" b="0"/>
                                  <a:pathLst>
                                    <a:path w="1115187" h="1415592">
                                      <a:moveTo>
                                        <a:pt x="0" y="0"/>
                                      </a:moveTo>
                                      <a:lnTo>
                                        <a:pt x="347916" y="184453"/>
                                      </a:lnTo>
                                      <a:cubicBezTo>
                                        <a:pt x="604076" y="319327"/>
                                        <a:pt x="860235" y="454201"/>
                                        <a:pt x="1115187" y="591234"/>
                                      </a:cubicBezTo>
                                      <a:cubicBezTo>
                                        <a:pt x="1070864" y="635557"/>
                                        <a:pt x="1026668" y="679754"/>
                                        <a:pt x="982472" y="724076"/>
                                      </a:cubicBezTo>
                                      <a:cubicBezTo>
                                        <a:pt x="830072" y="638859"/>
                                        <a:pt x="676402" y="556309"/>
                                        <a:pt x="524129" y="471219"/>
                                      </a:cubicBezTo>
                                      <a:cubicBezTo>
                                        <a:pt x="401320" y="594029"/>
                                        <a:pt x="278638" y="716711"/>
                                        <a:pt x="155829" y="839519"/>
                                      </a:cubicBezTo>
                                      <a:cubicBezTo>
                                        <a:pt x="242824" y="989887"/>
                                        <a:pt x="327660" y="1141525"/>
                                        <a:pt x="414655" y="1291767"/>
                                      </a:cubicBezTo>
                                      <a:cubicBezTo>
                                        <a:pt x="373380" y="1333042"/>
                                        <a:pt x="332105" y="1374317"/>
                                        <a:pt x="290830" y="1415592"/>
                                      </a:cubicBezTo>
                                      <a:lnTo>
                                        <a:pt x="0" y="889245"/>
                                      </a:lnTo>
                                      <a:lnTo>
                                        <a:pt x="0" y="567376"/>
                                      </a:lnTo>
                                      <a:lnTo>
                                        <a:pt x="62865" y="679373"/>
                                      </a:lnTo>
                                      <a:cubicBezTo>
                                        <a:pt x="162433" y="579805"/>
                                        <a:pt x="262001" y="480237"/>
                                        <a:pt x="361569" y="380669"/>
                                      </a:cubicBezTo>
                                      <a:lnTo>
                                        <a:pt x="0" y="178586"/>
                                      </a:lnTo>
                                      <a:lnTo>
                                        <a:pt x="0" y="0"/>
                                      </a:lnTo>
                                      <a:close/>
                                    </a:path>
                                  </a:pathLst>
                                </a:custGeom>
                                <a:solidFill>
                                  <a:srgbClr val="C0C0C0">
                                    <a:alpha val="50196"/>
                                  </a:srgbClr>
                                </a:solidFill>
                                <a:ln w="0" cap="flat">
                                  <a:noFill/>
                                  <a:miter lim="127000"/>
                                </a:ln>
                                <a:effectLst/>
                              </wps:spPr>
                              <wps:bodyPr/>
                            </wps:wsp>
                            <wps:wsp>
                              <wps:cNvPr id="9060" name="Shape 9060"/>
                              <wps:cNvSpPr/>
                              <wps:spPr>
                                <a:xfrm>
                                  <a:off x="2604021" y="783463"/>
                                  <a:ext cx="1290574" cy="1768221"/>
                                </a:xfrm>
                                <a:custGeom>
                                  <a:avLst/>
                                  <a:gdLst/>
                                  <a:ahLst/>
                                  <a:cxnLst/>
                                  <a:rect l="0" t="0" r="0" b="0"/>
                                  <a:pathLst>
                                    <a:path w="1290574" h="1768221">
                                      <a:moveTo>
                                        <a:pt x="594233" y="0"/>
                                      </a:moveTo>
                                      <a:cubicBezTo>
                                        <a:pt x="640461" y="46228"/>
                                        <a:pt x="686562" y="92329"/>
                                        <a:pt x="732790" y="138557"/>
                                      </a:cubicBezTo>
                                      <a:cubicBezTo>
                                        <a:pt x="573532" y="297688"/>
                                        <a:pt x="414401" y="456946"/>
                                        <a:pt x="255143" y="616204"/>
                                      </a:cubicBezTo>
                                      <a:cubicBezTo>
                                        <a:pt x="376301" y="737362"/>
                                        <a:pt x="497459" y="858647"/>
                                        <a:pt x="618744" y="979805"/>
                                      </a:cubicBezTo>
                                      <a:cubicBezTo>
                                        <a:pt x="756539" y="842010"/>
                                        <a:pt x="894334" y="704215"/>
                                        <a:pt x="1032129" y="566420"/>
                                      </a:cubicBezTo>
                                      <a:cubicBezTo>
                                        <a:pt x="1078230" y="612648"/>
                                        <a:pt x="1124458" y="658749"/>
                                        <a:pt x="1170686" y="704977"/>
                                      </a:cubicBezTo>
                                      <a:cubicBezTo>
                                        <a:pt x="1032891" y="842772"/>
                                        <a:pt x="895096" y="980567"/>
                                        <a:pt x="757301" y="1118362"/>
                                      </a:cubicBezTo>
                                      <a:cubicBezTo>
                                        <a:pt x="935101" y="1296162"/>
                                        <a:pt x="1112774" y="1473962"/>
                                        <a:pt x="1290574" y="1651762"/>
                                      </a:cubicBezTo>
                                      <a:cubicBezTo>
                                        <a:pt x="1251839" y="1690497"/>
                                        <a:pt x="1212977" y="1729359"/>
                                        <a:pt x="1174115" y="1768221"/>
                                      </a:cubicBezTo>
                                      <a:cubicBezTo>
                                        <a:pt x="782701" y="1376934"/>
                                        <a:pt x="391287" y="985520"/>
                                        <a:pt x="0" y="594233"/>
                                      </a:cubicBezTo>
                                      <a:cubicBezTo>
                                        <a:pt x="198120" y="396113"/>
                                        <a:pt x="396113" y="197993"/>
                                        <a:pt x="594233" y="0"/>
                                      </a:cubicBezTo>
                                      <a:close/>
                                    </a:path>
                                  </a:pathLst>
                                </a:custGeom>
                                <a:solidFill>
                                  <a:srgbClr val="C0C0C0">
                                    <a:alpha val="50196"/>
                                  </a:srgbClr>
                                </a:solidFill>
                                <a:ln w="0" cap="flat">
                                  <a:noFill/>
                                  <a:miter lim="127000"/>
                                </a:ln>
                                <a:effectLst/>
                              </wps:spPr>
                              <wps:bodyPr/>
                            </wps:wsp>
                            <wps:wsp>
                              <wps:cNvPr id="9061" name="Shape 9061"/>
                              <wps:cNvSpPr/>
                              <wps:spPr>
                                <a:xfrm>
                                  <a:off x="3283598" y="0"/>
                                  <a:ext cx="1580769" cy="1582039"/>
                                </a:xfrm>
                                <a:custGeom>
                                  <a:avLst/>
                                  <a:gdLst/>
                                  <a:ahLst/>
                                  <a:cxnLst/>
                                  <a:rect l="0" t="0" r="0" b="0"/>
                                  <a:pathLst>
                                    <a:path w="1580769" h="1582039">
                                      <a:moveTo>
                                        <a:pt x="698119" y="0"/>
                                      </a:moveTo>
                                      <a:cubicBezTo>
                                        <a:pt x="744347" y="46101"/>
                                        <a:pt x="790575" y="92329"/>
                                        <a:pt x="836676" y="138430"/>
                                      </a:cubicBezTo>
                                      <a:cubicBezTo>
                                        <a:pt x="739521" y="235585"/>
                                        <a:pt x="642493" y="332740"/>
                                        <a:pt x="545211" y="429895"/>
                                      </a:cubicBezTo>
                                      <a:cubicBezTo>
                                        <a:pt x="890524" y="775081"/>
                                        <a:pt x="1235583" y="1120267"/>
                                        <a:pt x="1580769" y="1465453"/>
                                      </a:cubicBezTo>
                                      <a:cubicBezTo>
                                        <a:pt x="1542034" y="1504315"/>
                                        <a:pt x="1503172" y="1543177"/>
                                        <a:pt x="1464310" y="1582039"/>
                                      </a:cubicBezTo>
                                      <a:cubicBezTo>
                                        <a:pt x="1119124" y="1236726"/>
                                        <a:pt x="773938" y="891667"/>
                                        <a:pt x="428752" y="546481"/>
                                      </a:cubicBezTo>
                                      <a:cubicBezTo>
                                        <a:pt x="331978" y="643255"/>
                                        <a:pt x="235204" y="739902"/>
                                        <a:pt x="138557" y="836676"/>
                                      </a:cubicBezTo>
                                      <a:cubicBezTo>
                                        <a:pt x="92329" y="790448"/>
                                        <a:pt x="46228" y="744220"/>
                                        <a:pt x="0" y="698119"/>
                                      </a:cubicBezTo>
                                      <a:cubicBezTo>
                                        <a:pt x="232664" y="465455"/>
                                        <a:pt x="465455" y="232664"/>
                                        <a:pt x="698119" y="0"/>
                                      </a:cubicBezTo>
                                      <a:close/>
                                    </a:path>
                                  </a:pathLst>
                                </a:custGeom>
                                <a:solidFill>
                                  <a:srgbClr val="C0C0C0">
                                    <a:alpha val="50196"/>
                                  </a:srgbClr>
                                </a:solidFill>
                                <a:ln w="0" cap="flat">
                                  <a:noFill/>
                                  <a:miter lim="127000"/>
                                </a:ln>
                                <a:effectLst/>
                              </wps:spPr>
                              <wps:bodyPr/>
                            </wps:wsp>
                          </wpg:wgp>
                        </a:graphicData>
                      </a:graphic>
                    </wp:anchor>
                  </w:drawing>
                </mc:Choice>
                <mc:Fallback xmlns:a14="http://schemas.microsoft.com/office/drawing/2010/main" xmlns:pic="http://schemas.openxmlformats.org/drawingml/2006/picture" xmlns:a="http://schemas.openxmlformats.org/drawingml/2006/main">
                  <w:pict w14:anchorId="77B7B178">
                    <v:group id="Group 76289" style="position:absolute;margin-left:17.45pt;margin-top:5.05pt;width:383pt;height:405.95pt;z-index:-251687936" coordsize="48643,51558" o:spid="_x0000_s1026" w14:anchorId="6D8B76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">
                      <v:shape id="Shape 9054" style="position:absolute;top:34914;width:8656;height:13559;visibility:visible;mso-wrap-style:square;v-text-anchor:top" coordsize="865639,1355850" o:spid="_x0000_s1027" fillcolor="silver" stroked="f" strokeweight="0" path="m634116,1212c652547,,671303,127,690385,1651v49085,3365,99250,12795,150161,28623l865639,39601r,186031l857771,221869c785667,195104,722206,184983,667229,190115v-18326,1711,-35709,5116,-52155,10164c567576,215138,509283,258064,440195,327152,378473,388874,316878,450469,255156,512191r610483,610483l865639,1355850,,490220c101194,389001,202324,287909,303416,186817,371869,118237,429654,71247,477025,46736,526460,20542,578823,4850,634116,12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">
                        <v:fill opacity="32896f"/>
                        <v:stroke miterlimit="83231f" joinstyle="miter"/>
                        <v:path textboxrect="0,0,865639,1355850" arrowok="t"/>
                      </v:shape>
                      <v:shape id="Shape 9055" style="position:absolute;left:8656;top:35310;width:7967;height:16248;visibility:visible;mso-wrap-style:square;v-text-anchor:top" coordsize="796677,1624734" o:spid="_x0000_s1028" fillcolor="silver" stroked="f" strokeweight="0" path="m,l51792,19253v25787,11154,51719,23949,77754,38428c233686,117116,338334,198143,443236,302918v88900,89027,160020,176402,213614,260603c710444,647849,746512,724812,767340,794153v21717,70105,29337,131954,26543,186436c791470,1036470,775087,1090318,748036,1145055v-27432,55244,-68199,108331,-121793,161797c520325,1412771,414407,1518688,308489,1624734l,1316249,,1083072r286518,286518c349129,1306852,411867,1244242,474478,1181504v58293,-58293,97155,-110998,115443,-158623c608082,975256,614813,929536,607701,883308,597922,818919,570871,747290,523754,669439,476637,592986,409581,509673,320681,420773,228765,328857,144063,261587,66845,217998l,18603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">
                        <v:fill opacity="32896f"/>
                        <v:stroke miterlimit="83231f" joinstyle="miter"/>
                        <v:path textboxrect="0,0,796677,1624734" arrowok="t"/>
                      </v:shape>
                      <v:shape id="Shape 9056" style="position:absolute;left:8904;top:25483;width:6227;height:11656;visibility:visible;mso-wrap-style:square;v-text-anchor:top" coordsize="622763,1165578" o:spid="_x0000_s1029" fillcolor="silver" stroked="f" strokeweight="0" path="m622763,r,205806l574250,234705v-16363,11977,-32722,26169,-49105,42553c432181,370094,339344,463058,246380,556022l622763,932406r,233172l,542815c130175,412640,260350,282591,390652,152290,469265,73677,539115,24019,600837,4461l6227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">
                        <v:fill opacity="32896f"/>
                        <v:stroke miterlimit="83231f" joinstyle="miter"/>
                        <v:path textboxrect="0,0,622763,1165578" arrowok="t"/>
                      </v:shape>
                      <v:shape id="Shape 9057" style="position:absolute;left:15131;top:25407;width:13276;height:17245;visibility:visible;mso-wrap-style:square;v-text-anchor:top" coordsize="1327576,1724589" o:spid="_x0000_s1030" fillcolor="silver" stroked="f" strokeweight="0" path="m77388,1088v34925,2174,71754,10398,110744,25257c266237,55936,336849,101783,401746,166680v83312,83312,132461,174371,150114,271272c569259,534980,542335,634167,473247,734370v50800,-10160,93345,-15113,128651,-11811c677717,730686,762045,749355,854882,781995v157099,56641,315595,109601,472694,166370c1278808,997133,1229913,1046028,1181018,1094923,1061129,1051361,940226,1010722,820211,967288,715817,930204,634029,905439,574339,889564,514522,873689,469691,868101,436925,870005v-32639,1906,-60960,9906,-84709,22099c334944,901248,311830,921441,281731,951540v-45085,44958,-90043,90043,-135128,135127c320339,1260404,494202,1434267,667938,1608002v-38862,38863,-77724,77724,-116586,116587l,1173237,,940065r11983,11983c95549,868609,179115,785042,262554,701604,316021,648136,350692,599623,365043,554157v15240,-44577,15621,-90678,-1905,-138939c346247,367721,319196,324541,281604,286822,226359,231577,165653,201605,99613,195001,66339,191953,33414,198049,616,213098l,213465,,7659,26397,2288c42939,425,59925,,77388,10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">
                        <v:fill opacity="32896f"/>
                        <v:stroke miterlimit="83231f" joinstyle="miter"/>
                        <v:path textboxrect="0,0,1327576,1724589" arrowok="t"/>
                      </v:shape>
                      <v:shape id="Shape 9058" style="position:absolute;left:20188;top:18373;width:5449;height:11115;visibility:visible;mso-wrap-style:square;v-text-anchor:top" coordsize="544957,1111572" o:spid="_x0000_s1031" fillcolor="silver" stroked="f" strokeweight="0" path="m125603,l544957,222328r,178586l489331,369824c362966,298831,260223,238506,183388,188722v64135,86614,122301,177165,176784,271780l544957,789703r,321869l417941,881697c279305,629253,140653,376809,,125476,41910,83693,83693,41910,1256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">
                        <v:fill opacity="32896f"/>
                        <v:stroke miterlimit="83231f" joinstyle="miter"/>
                        <v:path textboxrect="0,0,544957,1111572" arrowok="t"/>
                      </v:shape>
                      <v:shape id="Shape 9059" style="position:absolute;left:25637;top:20596;width:11152;height:14156;visibility:visible;mso-wrap-style:square;v-text-anchor:top" coordsize="1115187,1415592" o:spid="_x0000_s1032" fillcolor="silver" stroked="f" strokeweight="0" path="m,l347916,184453v256160,134874,512319,269748,767271,406781c1070864,635557,1026668,679754,982472,724076,830072,638859,676402,556309,524129,471219,401320,594029,278638,716711,155829,839519v86995,150368,171831,302006,258826,452248c373380,1333042,332105,1374317,290830,1415592l,889245,,567376,62865,679373c162433,579805,262001,480237,361569,380669l,1785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">
                        <v:fill opacity="32896f"/>
                        <v:stroke miterlimit="83231f" joinstyle="miter"/>
                        <v:path textboxrect="0,0,1115187,1415592" arrowok="t"/>
                      </v:shape>
                      <v:shape id="Shape 9060" style="position:absolute;left:26040;top:7834;width:12905;height:17682;visibility:visible;mso-wrap-style:square;v-text-anchor:top" coordsize="1290574,1768221" o:spid="_x0000_s1033" fillcolor="silver" stroked="f" strokeweight="0" path="m594233,v46228,46228,92329,92329,138557,138557c573532,297688,414401,456946,255143,616204,376301,737362,497459,858647,618744,979805,756539,842010,894334,704215,1032129,566420v46101,46228,92329,92329,138557,138557c1032891,842772,895096,980567,757301,1118362v177800,177800,355473,355600,533273,533400c1251839,1690497,1212977,1729359,1174115,1768221,782701,1376934,391287,985520,,594233,198120,396113,396113,197993,5942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">
                        <v:fill opacity="32896f"/>
                        <v:stroke miterlimit="83231f" joinstyle="miter"/>
                        <v:path textboxrect="0,0,1290574,1768221" arrowok="t"/>
                      </v:shape>
                      <v:shape id="Shape 9061" style="position:absolute;left:32835;width:15808;height:15820;visibility:visible;mso-wrap-style:square;v-text-anchor:top" coordsize="1580769,1582039" o:spid="_x0000_s1034" fillcolor="silver" stroked="f" strokeweight="0" path="m698119,v46228,46101,92456,92329,138557,138430c739521,235585,642493,332740,545211,429895v345313,345186,690372,690372,1035558,1035558c1542034,1504315,1503172,1543177,1464310,1582039,1119124,1236726,773938,891667,428752,546481,331978,643255,235204,739902,138557,836676,92329,790448,46228,744220,,698119,232664,465455,465455,232664,6981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">
                        <v:fill opacity="32896f"/>
                        <v:stroke miterlimit="83231f" joinstyle="miter"/>
                        <v:path textboxrect="0,0,1580769,1582039" arrowok="t"/>
                      </v:shape>
                    </v:group>
                  </w:pict>
                </mc:Fallback>
              </mc:AlternateContent>
            </w:r>
            <w:r w:rsidRPr="005322D3">
              <w:rPr>
                <w:rFonts w:cs="Arial"/>
              </w:rPr>
              <w:t>The primary goal of Victorian CMAs is to ensure the protection and restoration of land and water resources, the sustainable development of natural resources-based industries and the conservation of natural and cultural heritage.</w:t>
            </w:r>
          </w:p>
          <w:p w14:paraId="2039C0A1" w14:textId="77777777" w:rsidR="001A4CC6" w:rsidRPr="005322D3" w:rsidRDefault="001A4CC6" w:rsidP="00F5761D">
            <w:pPr>
              <w:spacing w:before="80" w:after="80" w:line="240" w:lineRule="atLeast"/>
              <w:ind w:left="0" w:firstLine="0"/>
              <w:rPr>
                <w:rFonts w:cs="Arial"/>
              </w:rPr>
            </w:pPr>
            <w:r w:rsidRPr="005322D3">
              <w:rPr>
                <w:rFonts w:cs="Arial"/>
              </w:rPr>
              <w:t xml:space="preserve">Under Part 10 of the </w:t>
            </w:r>
            <w:r w:rsidRPr="005322D3">
              <w:rPr>
                <w:rFonts w:eastAsia="Calibri" w:cs="Arial"/>
                <w:i/>
                <w:iCs/>
              </w:rPr>
              <w:t>Water Act 1989</w:t>
            </w:r>
            <w:r w:rsidRPr="005322D3">
              <w:rPr>
                <w:rFonts w:cs="Arial"/>
                <w:i/>
                <w:iCs/>
              </w:rPr>
              <w:t>,</w:t>
            </w:r>
            <w:r w:rsidRPr="005322D3">
              <w:rPr>
                <w:rFonts w:cs="Arial"/>
              </w:rPr>
              <w:t xml:space="preserve"> CMAs are designated with specific responsibility for the management of waterways, drainage and floodplains. The range of functions that CMAs undertake include: </w:t>
            </w:r>
          </w:p>
          <w:p w14:paraId="629F9A42" w14:textId="347D37F5" w:rsidR="001A4CC6" w:rsidRPr="005322D3" w:rsidRDefault="00502363" w:rsidP="00F5761D">
            <w:pPr>
              <w:numPr>
                <w:ilvl w:val="0"/>
                <w:numId w:val="24"/>
              </w:numPr>
              <w:tabs>
                <w:tab w:val="left" w:pos="567"/>
              </w:tabs>
              <w:spacing w:before="80" w:after="80" w:line="240" w:lineRule="atLeast"/>
              <w:rPr>
                <w:rFonts w:cs="Arial"/>
              </w:rPr>
            </w:pPr>
            <w:r>
              <w:rPr>
                <w:rFonts w:cs="Arial"/>
              </w:rPr>
              <w:t>D</w:t>
            </w:r>
            <w:r w:rsidR="001A4CC6" w:rsidRPr="005322D3">
              <w:rPr>
                <w:rFonts w:cs="Arial"/>
              </w:rPr>
              <w:t xml:space="preserve">eveloping a </w:t>
            </w:r>
            <w:r w:rsidR="001A4CC6" w:rsidRPr="009F69FB">
              <w:rPr>
                <w:rFonts w:cs="Arial"/>
                <w:i/>
                <w:iCs/>
              </w:rPr>
              <w:t>Regional Waterway Strategy</w:t>
            </w:r>
            <w:r w:rsidR="001A4CC6" w:rsidRPr="005322D3">
              <w:rPr>
                <w:rFonts w:cs="Arial"/>
              </w:rPr>
              <w:t xml:space="preserve"> and associated action plans</w:t>
            </w:r>
            <w:r w:rsidR="00375DF6">
              <w:rPr>
                <w:rFonts w:cs="Arial"/>
              </w:rPr>
              <w:t>.</w:t>
            </w:r>
          </w:p>
          <w:p w14:paraId="1FEDB18B" w14:textId="068E2542" w:rsidR="001A4CC6" w:rsidRPr="005322D3" w:rsidRDefault="00502363" w:rsidP="00F5761D">
            <w:pPr>
              <w:numPr>
                <w:ilvl w:val="0"/>
                <w:numId w:val="24"/>
              </w:numPr>
              <w:tabs>
                <w:tab w:val="left" w:pos="567"/>
              </w:tabs>
              <w:spacing w:before="80" w:after="80" w:line="240" w:lineRule="atLeast"/>
              <w:rPr>
                <w:rFonts w:cs="Arial"/>
              </w:rPr>
            </w:pPr>
            <w:r>
              <w:rPr>
                <w:rFonts w:cs="Arial"/>
              </w:rPr>
              <w:t>D</w:t>
            </w:r>
            <w:r w:rsidR="001A4CC6" w:rsidRPr="005322D3">
              <w:rPr>
                <w:rFonts w:cs="Arial"/>
              </w:rPr>
              <w:t>eveloping and implementing work programs</w:t>
            </w:r>
            <w:r w:rsidR="00375DF6">
              <w:rPr>
                <w:rFonts w:cs="Arial"/>
              </w:rPr>
              <w:t>.</w:t>
            </w:r>
          </w:p>
          <w:p w14:paraId="7CC0D39F" w14:textId="00B72426" w:rsidR="001A4CC6" w:rsidRPr="005322D3" w:rsidRDefault="00502363" w:rsidP="00F5761D">
            <w:pPr>
              <w:numPr>
                <w:ilvl w:val="0"/>
                <w:numId w:val="24"/>
              </w:numPr>
              <w:tabs>
                <w:tab w:val="left" w:pos="567"/>
              </w:tabs>
              <w:spacing w:before="80" w:after="80" w:line="240" w:lineRule="atLeast"/>
              <w:rPr>
                <w:rFonts w:cs="Arial"/>
              </w:rPr>
            </w:pPr>
            <w:r>
              <w:rPr>
                <w:rFonts w:cs="Arial"/>
              </w:rPr>
              <w:t>A</w:t>
            </w:r>
            <w:r w:rsidR="001A4CC6" w:rsidRPr="005322D3">
              <w:rPr>
                <w:rFonts w:cs="Arial"/>
              </w:rPr>
              <w:t xml:space="preserve">uthorising works on waterways, and acting as a referral body for planning applications, licences to take and use water and </w:t>
            </w:r>
            <w:r>
              <w:rPr>
                <w:rFonts w:cs="Arial"/>
              </w:rPr>
              <w:t>C</w:t>
            </w:r>
            <w:r w:rsidR="001A4CC6" w:rsidRPr="005322D3">
              <w:rPr>
                <w:rFonts w:cs="Arial"/>
              </w:rPr>
              <w:t>onstruct dams, for water use and other waterway health issues</w:t>
            </w:r>
            <w:r w:rsidR="00375DF6">
              <w:rPr>
                <w:rFonts w:cs="Arial"/>
              </w:rPr>
              <w:t>.</w:t>
            </w:r>
          </w:p>
          <w:p w14:paraId="0C836876" w14:textId="0B1C0863" w:rsidR="001A4CC6" w:rsidRPr="005322D3" w:rsidRDefault="00502363" w:rsidP="00F5761D">
            <w:pPr>
              <w:numPr>
                <w:ilvl w:val="0"/>
                <w:numId w:val="24"/>
              </w:numPr>
              <w:tabs>
                <w:tab w:val="left" w:pos="567"/>
              </w:tabs>
              <w:spacing w:before="80" w:after="80" w:line="240" w:lineRule="atLeast"/>
              <w:rPr>
                <w:rFonts w:cs="Arial"/>
              </w:rPr>
            </w:pPr>
            <w:r>
              <w:rPr>
                <w:rFonts w:cs="Arial"/>
              </w:rPr>
              <w:t>I</w:t>
            </w:r>
            <w:r w:rsidR="001A4CC6" w:rsidRPr="005322D3">
              <w:rPr>
                <w:rFonts w:cs="Arial"/>
              </w:rPr>
              <w:t>dentifying regional priorities for environmental watering and facilitating water delivery</w:t>
            </w:r>
            <w:r w:rsidR="00375DF6">
              <w:rPr>
                <w:rFonts w:cs="Arial"/>
              </w:rPr>
              <w:t>.</w:t>
            </w:r>
          </w:p>
          <w:p w14:paraId="284B2759" w14:textId="70782A07" w:rsidR="001A4CC6" w:rsidRPr="005322D3" w:rsidRDefault="00502363" w:rsidP="00F5761D">
            <w:pPr>
              <w:numPr>
                <w:ilvl w:val="0"/>
                <w:numId w:val="24"/>
              </w:numPr>
              <w:tabs>
                <w:tab w:val="left" w:pos="567"/>
              </w:tabs>
              <w:spacing w:before="80" w:after="80" w:line="240" w:lineRule="atLeast"/>
              <w:rPr>
                <w:rFonts w:cs="Arial"/>
              </w:rPr>
            </w:pPr>
            <w:r>
              <w:rPr>
                <w:rFonts w:cs="Arial"/>
              </w:rPr>
              <w:t>P</w:t>
            </w:r>
            <w:r w:rsidR="001A4CC6" w:rsidRPr="005322D3">
              <w:rPr>
                <w:rFonts w:cs="Arial"/>
              </w:rPr>
              <w:t>roviding input into water allocation processes</w:t>
            </w:r>
            <w:r w:rsidR="00375DF6">
              <w:rPr>
                <w:rFonts w:cs="Arial"/>
              </w:rPr>
              <w:t>.</w:t>
            </w:r>
          </w:p>
          <w:p w14:paraId="663148D0" w14:textId="4CF1356B" w:rsidR="001A4CC6" w:rsidRPr="005322D3" w:rsidRDefault="00502363" w:rsidP="00F5761D">
            <w:pPr>
              <w:numPr>
                <w:ilvl w:val="0"/>
                <w:numId w:val="24"/>
              </w:numPr>
              <w:tabs>
                <w:tab w:val="left" w:pos="567"/>
              </w:tabs>
              <w:spacing w:before="80" w:after="80" w:line="240" w:lineRule="atLeast"/>
              <w:rPr>
                <w:rFonts w:cs="Arial"/>
              </w:rPr>
            </w:pPr>
            <w:r>
              <w:rPr>
                <w:rFonts w:cs="Arial"/>
              </w:rPr>
              <w:lastRenderedPageBreak/>
              <w:t>D</w:t>
            </w:r>
            <w:r w:rsidR="001A4CC6" w:rsidRPr="005322D3">
              <w:rPr>
                <w:rFonts w:cs="Arial"/>
              </w:rPr>
              <w:t>eveloping and co-ordinating regional floodplain management plans</w:t>
            </w:r>
            <w:r w:rsidR="00375DF6">
              <w:rPr>
                <w:rFonts w:cs="Arial"/>
              </w:rPr>
              <w:t>.</w:t>
            </w:r>
          </w:p>
        </w:tc>
      </w:tr>
      <w:tr w:rsidR="001A4CC6" w:rsidRPr="005322D3" w14:paraId="63BE8971" w14:textId="77777777" w:rsidTr="008F528F">
        <w:trPr>
          <w:trHeight w:val="300"/>
        </w:trPr>
        <w:tc>
          <w:tcPr>
            <w:tcW w:w="905" w:type="pct"/>
            <w:vMerge/>
            <w:tcBorders>
              <w:top w:val="single" w:sz="4" w:space="0" w:color="auto"/>
              <w:left w:val="single" w:sz="4" w:space="0" w:color="auto"/>
              <w:bottom w:val="single" w:sz="4" w:space="0" w:color="auto"/>
              <w:right w:val="single" w:sz="4" w:space="0" w:color="auto"/>
            </w:tcBorders>
          </w:tcPr>
          <w:p w14:paraId="5B554735"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7199A1C7" w14:textId="77777777" w:rsidR="001A4CC6" w:rsidRPr="005322D3" w:rsidRDefault="001A4CC6" w:rsidP="00F5761D">
            <w:pPr>
              <w:spacing w:before="80" w:after="80" w:line="240" w:lineRule="atLeast"/>
              <w:ind w:left="0" w:firstLine="0"/>
              <w:rPr>
                <w:rFonts w:cs="Arial"/>
              </w:rPr>
            </w:pPr>
            <w:r w:rsidRPr="005322D3">
              <w:rPr>
                <w:rFonts w:cs="Arial"/>
              </w:rPr>
              <w:t>Department of Environment, Energy and Climate Change</w:t>
            </w:r>
          </w:p>
          <w:p w14:paraId="2DE05438" w14:textId="77777777" w:rsidR="001A4CC6" w:rsidRPr="005322D3" w:rsidRDefault="001A4CC6" w:rsidP="00F5761D">
            <w:pPr>
              <w:spacing w:before="80" w:after="80" w:line="240" w:lineRule="atLeast"/>
              <w:ind w:left="0" w:firstLine="0"/>
              <w:rPr>
                <w:rFonts w:cs="Arial"/>
              </w:rPr>
            </w:pPr>
            <w:r w:rsidRPr="005322D3">
              <w:rPr>
                <w:rFonts w:cs="Arial"/>
              </w:rPr>
              <w:t xml:space="preserve">(DEECA)  </w:t>
            </w:r>
          </w:p>
        </w:tc>
        <w:tc>
          <w:tcPr>
            <w:tcW w:w="2644" w:type="pct"/>
            <w:tcBorders>
              <w:top w:val="single" w:sz="4" w:space="0" w:color="auto"/>
              <w:left w:val="single" w:sz="4" w:space="0" w:color="auto"/>
              <w:bottom w:val="single" w:sz="4" w:space="0" w:color="auto"/>
              <w:right w:val="single" w:sz="4" w:space="0" w:color="auto"/>
            </w:tcBorders>
          </w:tcPr>
          <w:p w14:paraId="120BA4D0" w14:textId="77777777" w:rsidR="001A4CC6" w:rsidRPr="005322D3" w:rsidRDefault="001A4CC6" w:rsidP="00F5761D">
            <w:pPr>
              <w:spacing w:before="80" w:after="80" w:line="240" w:lineRule="atLeast"/>
              <w:ind w:left="0" w:firstLine="0"/>
              <w:rPr>
                <w:rFonts w:cs="Arial"/>
              </w:rPr>
            </w:pPr>
            <w:r w:rsidRPr="005322D3">
              <w:rPr>
                <w:rFonts w:cs="Arial"/>
              </w:rPr>
              <w:t xml:space="preserve">DEECA is a Victorian Government department that develops and implements statewide policy for waterway management, including environmental water, and water resource allocation and oversees Victoria’s compliance with international and national water obligations and intergovernmental agreements, for example the </w:t>
            </w:r>
            <w:r w:rsidRPr="00D04015">
              <w:rPr>
                <w:rFonts w:cs="Arial"/>
                <w:i/>
                <w:iCs/>
              </w:rPr>
              <w:t>Murray-Darling Basin Plan, Living Murray</w:t>
            </w:r>
            <w:r w:rsidRPr="005322D3">
              <w:rPr>
                <w:rFonts w:cs="Arial"/>
              </w:rPr>
              <w:t xml:space="preserve">, and </w:t>
            </w:r>
            <w:r w:rsidRPr="00D04015">
              <w:rPr>
                <w:rFonts w:cs="Arial"/>
                <w:i/>
                <w:iCs/>
              </w:rPr>
              <w:t>Ramsar Convention</w:t>
            </w:r>
            <w:r w:rsidRPr="005322D3">
              <w:rPr>
                <w:rFonts w:cs="Arial"/>
              </w:rPr>
              <w:t xml:space="preserve"> for wetlands. The department also develops and implements related policy and programs for Crown frontage management, biodiversity, biosecurity, climate action and emergency management. </w:t>
            </w:r>
          </w:p>
        </w:tc>
      </w:tr>
      <w:tr w:rsidR="001A4CC6" w:rsidRPr="005322D3" w14:paraId="4334CB31" w14:textId="77777777" w:rsidTr="008F528F">
        <w:trPr>
          <w:trHeight w:val="300"/>
        </w:trPr>
        <w:tc>
          <w:tcPr>
            <w:tcW w:w="905" w:type="pct"/>
            <w:vMerge/>
            <w:tcBorders>
              <w:top w:val="single" w:sz="4" w:space="0" w:color="auto"/>
              <w:left w:val="single" w:sz="4" w:space="0" w:color="auto"/>
              <w:bottom w:val="single" w:sz="4" w:space="0" w:color="auto"/>
              <w:right w:val="single" w:sz="4" w:space="0" w:color="auto"/>
            </w:tcBorders>
          </w:tcPr>
          <w:p w14:paraId="1FAB91A3"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13FEEF09" w14:textId="77777777" w:rsidR="001A4CC6" w:rsidRPr="005322D3" w:rsidRDefault="001A4CC6" w:rsidP="00F5761D">
            <w:pPr>
              <w:spacing w:before="80" w:after="80" w:line="240" w:lineRule="atLeast"/>
              <w:ind w:left="0" w:firstLine="0"/>
              <w:rPr>
                <w:rFonts w:cs="Arial"/>
              </w:rPr>
            </w:pPr>
            <w:r w:rsidRPr="005322D3">
              <w:rPr>
                <w:rFonts w:cs="Arial"/>
              </w:rPr>
              <w:t xml:space="preserve">Environment Protection Authority Victoria (EPA) </w:t>
            </w:r>
          </w:p>
        </w:tc>
        <w:tc>
          <w:tcPr>
            <w:tcW w:w="2644" w:type="pct"/>
            <w:tcBorders>
              <w:top w:val="single" w:sz="4" w:space="0" w:color="auto"/>
              <w:left w:val="single" w:sz="4" w:space="0" w:color="auto"/>
              <w:bottom w:val="single" w:sz="4" w:space="0" w:color="auto"/>
              <w:right w:val="single" w:sz="4" w:space="0" w:color="auto"/>
            </w:tcBorders>
          </w:tcPr>
          <w:p w14:paraId="3624F76C" w14:textId="77777777" w:rsidR="001A4CC6" w:rsidRPr="005322D3" w:rsidRDefault="001A4CC6" w:rsidP="00F5761D">
            <w:pPr>
              <w:spacing w:before="80" w:after="80" w:line="240" w:lineRule="atLeast"/>
              <w:ind w:left="0" w:firstLine="0"/>
              <w:rPr>
                <w:rFonts w:cs="Arial"/>
              </w:rPr>
            </w:pPr>
            <w:r w:rsidRPr="005322D3">
              <w:rPr>
                <w:rFonts w:cs="Arial"/>
              </w:rPr>
              <w:t xml:space="preserve">EPA is Victoria’s environmental regulator. As an independent statutory authority under the </w:t>
            </w:r>
            <w:r w:rsidRPr="005322D3">
              <w:rPr>
                <w:rFonts w:cs="Arial"/>
                <w:i/>
                <w:iCs/>
              </w:rPr>
              <w:t>Environment Protection Act 2017</w:t>
            </w:r>
            <w:r w:rsidRPr="005322D3">
              <w:rPr>
                <w:rFonts w:cs="Arial"/>
              </w:rPr>
              <w:t>, EPA’s regulatory role is to prevent and reduce harm to human health and the environment from pollution and waste. EPA Victoria uses a range of tools available under the Act to deliver improved outcomes for Victorian communities and the environment. These include the provision of guidance on how to minimise harm to waterways from pollution and waste.</w:t>
            </w:r>
          </w:p>
        </w:tc>
      </w:tr>
      <w:tr w:rsidR="001A4CC6" w:rsidRPr="005322D3" w14:paraId="02DBF345" w14:textId="77777777" w:rsidTr="008F528F">
        <w:trPr>
          <w:trHeight w:val="300"/>
        </w:trPr>
        <w:tc>
          <w:tcPr>
            <w:tcW w:w="905" w:type="pct"/>
            <w:vMerge/>
            <w:tcBorders>
              <w:top w:val="single" w:sz="4" w:space="0" w:color="auto"/>
              <w:left w:val="single" w:sz="4" w:space="0" w:color="auto"/>
              <w:bottom w:val="single" w:sz="4" w:space="0" w:color="auto"/>
              <w:right w:val="single" w:sz="4" w:space="0" w:color="auto"/>
            </w:tcBorders>
          </w:tcPr>
          <w:p w14:paraId="5B63F249"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2452D268" w14:textId="77777777" w:rsidR="001A4CC6" w:rsidRPr="005322D3" w:rsidRDefault="001A4CC6" w:rsidP="00F5761D">
            <w:pPr>
              <w:spacing w:before="80" w:after="80" w:line="240" w:lineRule="atLeast"/>
              <w:ind w:left="0" w:firstLine="0"/>
              <w:rPr>
                <w:rFonts w:cs="Arial"/>
              </w:rPr>
            </w:pPr>
            <w:r w:rsidRPr="005322D3">
              <w:rPr>
                <w:rFonts w:cs="Arial"/>
              </w:rPr>
              <w:t xml:space="preserve"> Parks Victoria (PV) </w:t>
            </w:r>
          </w:p>
        </w:tc>
        <w:tc>
          <w:tcPr>
            <w:tcW w:w="2644" w:type="pct"/>
            <w:tcBorders>
              <w:top w:val="single" w:sz="4" w:space="0" w:color="auto"/>
              <w:left w:val="single" w:sz="4" w:space="0" w:color="auto"/>
              <w:bottom w:val="single" w:sz="4" w:space="0" w:color="auto"/>
              <w:right w:val="single" w:sz="4" w:space="0" w:color="auto"/>
            </w:tcBorders>
          </w:tcPr>
          <w:p w14:paraId="185EAB3D" w14:textId="77777777" w:rsidR="001A4CC6" w:rsidRPr="005322D3" w:rsidRDefault="001A4CC6" w:rsidP="00F5761D">
            <w:pPr>
              <w:spacing w:before="80" w:after="80" w:line="240" w:lineRule="atLeast"/>
              <w:ind w:left="0" w:firstLine="0"/>
              <w:rPr>
                <w:rFonts w:cs="Arial"/>
              </w:rPr>
            </w:pPr>
            <w:r w:rsidRPr="005322D3">
              <w:rPr>
                <w:rFonts w:cs="Arial"/>
              </w:rPr>
              <w:t xml:space="preserve">Parks Victoria manages parks and conservation reserves in which many waterways are located, including national, state, wilderness, metropolitan and regional parks, marine national parks and sanctuaries and conservation and natural features reserves.  They play a role in vegetation protection from fire. They create, manage, and maintain visitor sites and manage a range of assets, including visitor facilities and access points, piers and jetties, sporting facilities and navigation aids, many of which are associated with waterways. </w:t>
            </w:r>
          </w:p>
        </w:tc>
      </w:tr>
      <w:tr w:rsidR="001A4CC6" w:rsidRPr="005322D3" w14:paraId="1660378E" w14:textId="77777777" w:rsidTr="008F528F">
        <w:trPr>
          <w:trHeight w:val="300"/>
        </w:trPr>
        <w:tc>
          <w:tcPr>
            <w:tcW w:w="905" w:type="pct"/>
            <w:vMerge/>
            <w:tcBorders>
              <w:top w:val="single" w:sz="4" w:space="0" w:color="auto"/>
              <w:left w:val="single" w:sz="4" w:space="0" w:color="auto"/>
              <w:bottom w:val="single" w:sz="4" w:space="0" w:color="auto"/>
              <w:right w:val="single" w:sz="4" w:space="0" w:color="auto"/>
            </w:tcBorders>
          </w:tcPr>
          <w:p w14:paraId="4B1042B5"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49DBECC7" w14:textId="77777777" w:rsidR="001A4CC6" w:rsidRPr="005322D3" w:rsidRDefault="001A4CC6" w:rsidP="00F5761D">
            <w:pPr>
              <w:spacing w:before="80" w:after="80" w:line="240" w:lineRule="atLeast"/>
              <w:ind w:left="0" w:firstLine="0"/>
              <w:rPr>
                <w:rFonts w:cs="Arial"/>
              </w:rPr>
            </w:pPr>
            <w:r w:rsidRPr="005322D3">
              <w:rPr>
                <w:rFonts w:cs="Arial"/>
              </w:rPr>
              <w:t xml:space="preserve">Victorian Environmental Water Holder (VEWH) </w:t>
            </w:r>
          </w:p>
        </w:tc>
        <w:tc>
          <w:tcPr>
            <w:tcW w:w="2644" w:type="pct"/>
            <w:tcBorders>
              <w:top w:val="single" w:sz="4" w:space="0" w:color="auto"/>
              <w:left w:val="single" w:sz="4" w:space="0" w:color="auto"/>
              <w:bottom w:val="single" w:sz="4" w:space="0" w:color="auto"/>
              <w:right w:val="single" w:sz="4" w:space="0" w:color="auto"/>
            </w:tcBorders>
          </w:tcPr>
          <w:p w14:paraId="151762AA" w14:textId="77777777" w:rsidR="001A4CC6" w:rsidRPr="005322D3" w:rsidRDefault="001A4CC6" w:rsidP="00F5761D">
            <w:pPr>
              <w:spacing w:before="80" w:after="80" w:line="240" w:lineRule="atLeast"/>
              <w:ind w:left="0" w:firstLine="0"/>
              <w:rPr>
                <w:rFonts w:cs="Arial"/>
              </w:rPr>
            </w:pPr>
            <w:r w:rsidRPr="005322D3">
              <w:rPr>
                <w:rFonts w:cs="Arial"/>
              </w:rPr>
              <w:t xml:space="preserve">The Victorian Environmental Water Holder is appointed under the </w:t>
            </w:r>
            <w:r w:rsidRPr="005322D3">
              <w:rPr>
                <w:rFonts w:cs="Arial"/>
                <w:i/>
                <w:iCs/>
              </w:rPr>
              <w:t>Water Act 1989</w:t>
            </w:r>
            <w:r w:rsidRPr="005322D3">
              <w:rPr>
                <w:rFonts w:cs="Arial"/>
              </w:rPr>
              <w:t xml:space="preserve"> to manage Victoria’s environmental water entitlements. </w:t>
            </w:r>
          </w:p>
          <w:p w14:paraId="3D30DB77" w14:textId="77777777" w:rsidR="001A4CC6" w:rsidRPr="005322D3" w:rsidRDefault="001A4CC6" w:rsidP="00F5761D">
            <w:pPr>
              <w:spacing w:before="80" w:after="80" w:line="240" w:lineRule="atLeast"/>
              <w:ind w:left="0" w:firstLine="0"/>
              <w:rPr>
                <w:rFonts w:cs="Arial"/>
              </w:rPr>
            </w:pPr>
            <w:r w:rsidRPr="005322D3">
              <w:rPr>
                <w:rFonts w:cs="Arial"/>
              </w:rPr>
              <w:t>The Victorian Environmental Water Holder works with the waterway managers, Commonwealth Environmental Water Holder, Murray–Darling Basin Authority, storage operators and land managers to ensure environmental water entitlements are used to achieve the best environmental outcomes.</w:t>
            </w:r>
          </w:p>
        </w:tc>
      </w:tr>
      <w:tr w:rsidR="001A4CC6" w:rsidRPr="005322D3" w14:paraId="6985E6CE" w14:textId="77777777" w:rsidTr="008F528F">
        <w:trPr>
          <w:trHeight w:val="300"/>
        </w:trPr>
        <w:tc>
          <w:tcPr>
            <w:tcW w:w="905" w:type="pct"/>
            <w:vMerge/>
            <w:tcBorders>
              <w:top w:val="single" w:sz="4" w:space="0" w:color="auto"/>
              <w:left w:val="single" w:sz="4" w:space="0" w:color="auto"/>
              <w:bottom w:val="single" w:sz="4" w:space="0" w:color="auto"/>
              <w:right w:val="single" w:sz="4" w:space="0" w:color="auto"/>
            </w:tcBorders>
          </w:tcPr>
          <w:p w14:paraId="043FF577"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24B89685" w14:textId="77777777" w:rsidR="001A4CC6" w:rsidRPr="005322D3" w:rsidRDefault="001A4CC6" w:rsidP="00F5761D">
            <w:pPr>
              <w:spacing w:before="80" w:after="80" w:line="240" w:lineRule="atLeast"/>
              <w:ind w:left="0" w:firstLine="0"/>
              <w:rPr>
                <w:rFonts w:cs="Arial"/>
              </w:rPr>
            </w:pPr>
            <w:r w:rsidRPr="005322D3">
              <w:rPr>
                <w:rFonts w:cs="Arial"/>
              </w:rPr>
              <w:t xml:space="preserve">Victorian Fisheries Authority (VFA) </w:t>
            </w:r>
          </w:p>
        </w:tc>
        <w:tc>
          <w:tcPr>
            <w:tcW w:w="2644" w:type="pct"/>
            <w:tcBorders>
              <w:top w:val="single" w:sz="4" w:space="0" w:color="auto"/>
              <w:left w:val="single" w:sz="4" w:space="0" w:color="auto"/>
              <w:bottom w:val="single" w:sz="4" w:space="0" w:color="auto"/>
              <w:right w:val="single" w:sz="4" w:space="0" w:color="auto"/>
            </w:tcBorders>
          </w:tcPr>
          <w:p w14:paraId="5873404F" w14:textId="77777777" w:rsidR="001A4CC6" w:rsidRPr="005322D3" w:rsidRDefault="001A4CC6" w:rsidP="00F5761D">
            <w:pPr>
              <w:spacing w:before="80" w:after="80" w:line="240" w:lineRule="atLeast"/>
              <w:ind w:left="0" w:firstLine="0"/>
              <w:rPr>
                <w:rFonts w:cs="Arial"/>
              </w:rPr>
            </w:pPr>
            <w:r w:rsidRPr="005322D3">
              <w:rPr>
                <w:rFonts w:cs="Arial"/>
              </w:rPr>
              <w:t xml:space="preserve">The Victorian Fisheries Authority (VFA) is an independent statutory authority with responsibility of managing Victoria's fisheries resources in a coordinated and strategic way to ensure their ongoing sustainability, while supporting the value they deliver to the commercial, recreational and Aboriginal fishing, aquaculture sectors, and the broader community. </w:t>
            </w:r>
          </w:p>
          <w:p w14:paraId="5877084A" w14:textId="77777777" w:rsidR="001A4CC6" w:rsidRPr="005322D3" w:rsidRDefault="001A4CC6" w:rsidP="00F5761D">
            <w:pPr>
              <w:spacing w:before="80" w:after="80" w:line="240" w:lineRule="atLeast"/>
              <w:ind w:left="0" w:firstLine="0"/>
              <w:rPr>
                <w:rFonts w:cs="Arial"/>
              </w:rPr>
            </w:pPr>
            <w:r w:rsidRPr="005322D3">
              <w:rPr>
                <w:rFonts w:cs="Arial"/>
              </w:rPr>
              <w:t>The VFA works with government and stakeholders to optimise the social, cultural and economic benefits of Victoria’s fisheries and aquaculture industry, while promoting sustainable and responsible practices.</w:t>
            </w:r>
          </w:p>
        </w:tc>
      </w:tr>
      <w:tr w:rsidR="001A4CC6" w:rsidRPr="005322D3" w14:paraId="4A8AD61B" w14:textId="77777777" w:rsidTr="008F528F">
        <w:trPr>
          <w:trHeight w:val="300"/>
        </w:trPr>
        <w:tc>
          <w:tcPr>
            <w:tcW w:w="905" w:type="pct"/>
            <w:vMerge/>
            <w:tcBorders>
              <w:top w:val="single" w:sz="4" w:space="0" w:color="auto"/>
              <w:left w:val="single" w:sz="4" w:space="0" w:color="auto"/>
              <w:bottom w:val="single" w:sz="4" w:space="0" w:color="auto"/>
              <w:right w:val="single" w:sz="4" w:space="0" w:color="auto"/>
            </w:tcBorders>
          </w:tcPr>
          <w:p w14:paraId="50F46A91"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4BA90E92" w14:textId="77777777" w:rsidR="001A4CC6" w:rsidRPr="005322D3" w:rsidRDefault="001A4CC6" w:rsidP="00F5761D">
            <w:pPr>
              <w:spacing w:before="80" w:after="80" w:line="240" w:lineRule="atLeast"/>
              <w:ind w:left="0" w:firstLine="0"/>
              <w:rPr>
                <w:rFonts w:cs="Arial"/>
              </w:rPr>
            </w:pPr>
            <w:r w:rsidRPr="005322D3">
              <w:rPr>
                <w:rFonts w:cs="Arial"/>
              </w:rPr>
              <w:t xml:space="preserve">Landcare Victoria Incorporated </w:t>
            </w:r>
          </w:p>
        </w:tc>
        <w:tc>
          <w:tcPr>
            <w:tcW w:w="2644" w:type="pct"/>
            <w:tcBorders>
              <w:top w:val="single" w:sz="4" w:space="0" w:color="auto"/>
              <w:left w:val="single" w:sz="4" w:space="0" w:color="auto"/>
              <w:bottom w:val="single" w:sz="4" w:space="0" w:color="auto"/>
              <w:right w:val="single" w:sz="4" w:space="0" w:color="auto"/>
            </w:tcBorders>
          </w:tcPr>
          <w:p w14:paraId="2FA0E556" w14:textId="77777777" w:rsidR="001A4CC6" w:rsidRPr="005322D3" w:rsidRDefault="001A4CC6" w:rsidP="00F5761D">
            <w:pPr>
              <w:autoSpaceDE w:val="0"/>
              <w:autoSpaceDN w:val="0"/>
              <w:adjustRightInd w:val="0"/>
              <w:spacing w:before="80" w:after="80" w:line="240" w:lineRule="atLeast"/>
              <w:ind w:left="0" w:firstLine="0"/>
              <w:rPr>
                <w:rFonts w:cs="Arial"/>
              </w:rPr>
            </w:pPr>
            <w:r w:rsidRPr="005322D3">
              <w:rPr>
                <w:rFonts w:cs="Arial"/>
              </w:rPr>
              <w:t>Independent representative body for Landcare in Victoria. Exists to secure increased recognition, resourcing and support for Landcare. Serves the broader Landcare community within Victoria and represents paid members.</w:t>
            </w:r>
          </w:p>
        </w:tc>
      </w:tr>
      <w:tr w:rsidR="001A4CC6" w:rsidRPr="005322D3" w14:paraId="5D9DEAC3" w14:textId="77777777" w:rsidTr="008F528F">
        <w:trPr>
          <w:trHeight w:val="300"/>
        </w:trPr>
        <w:tc>
          <w:tcPr>
            <w:tcW w:w="905" w:type="pct"/>
            <w:vMerge/>
            <w:tcBorders>
              <w:top w:val="single" w:sz="4" w:space="0" w:color="auto"/>
              <w:left w:val="single" w:sz="4" w:space="0" w:color="auto"/>
              <w:bottom w:val="single" w:sz="4" w:space="0" w:color="auto"/>
              <w:right w:val="single" w:sz="4" w:space="0" w:color="auto"/>
            </w:tcBorders>
          </w:tcPr>
          <w:p w14:paraId="4B4496AF"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21559F5A" w14:textId="77777777" w:rsidR="001A4CC6" w:rsidRPr="005322D3" w:rsidRDefault="001A4CC6" w:rsidP="00F5761D">
            <w:pPr>
              <w:spacing w:before="80" w:after="80" w:line="240" w:lineRule="atLeast"/>
              <w:ind w:left="0" w:firstLine="0"/>
              <w:rPr>
                <w:rFonts w:cs="Arial"/>
              </w:rPr>
            </w:pPr>
            <w:r w:rsidRPr="005322D3">
              <w:rPr>
                <w:rFonts w:cs="Arial"/>
              </w:rPr>
              <w:t>Trust for Nature</w:t>
            </w:r>
          </w:p>
        </w:tc>
        <w:tc>
          <w:tcPr>
            <w:tcW w:w="2644" w:type="pct"/>
            <w:tcBorders>
              <w:top w:val="single" w:sz="4" w:space="0" w:color="auto"/>
              <w:left w:val="single" w:sz="4" w:space="0" w:color="auto"/>
              <w:bottom w:val="single" w:sz="4" w:space="0" w:color="auto"/>
              <w:right w:val="single" w:sz="4" w:space="0" w:color="auto"/>
            </w:tcBorders>
          </w:tcPr>
          <w:p w14:paraId="6CCF091F" w14:textId="77777777" w:rsidR="001A4CC6" w:rsidRPr="005322D3" w:rsidRDefault="001A4CC6" w:rsidP="00F5761D">
            <w:pPr>
              <w:autoSpaceDE w:val="0"/>
              <w:autoSpaceDN w:val="0"/>
              <w:adjustRightInd w:val="0"/>
              <w:spacing w:before="80" w:after="80" w:line="240" w:lineRule="atLeast"/>
              <w:ind w:left="0" w:firstLine="0"/>
              <w:rPr>
                <w:rFonts w:cs="Arial"/>
              </w:rPr>
            </w:pPr>
            <w:r w:rsidRPr="005322D3">
              <w:rPr>
                <w:rFonts w:cs="Arial"/>
              </w:rPr>
              <w:t>Responsible for helping people protect biodiversity on private land, including wetlands and riparian areas. This includes conservation covenants, land management stewardship, Revolving Fund program, land ownership and management and assistance in arranging native vegetation offsets.</w:t>
            </w:r>
          </w:p>
        </w:tc>
      </w:tr>
      <w:tr w:rsidR="001A4CC6" w:rsidRPr="005322D3" w14:paraId="3A9C705A" w14:textId="77777777" w:rsidTr="008F528F">
        <w:trPr>
          <w:trHeight w:val="300"/>
        </w:trPr>
        <w:tc>
          <w:tcPr>
            <w:tcW w:w="905" w:type="pct"/>
            <w:tcBorders>
              <w:top w:val="single" w:sz="4" w:space="0" w:color="auto"/>
              <w:left w:val="single" w:sz="4" w:space="0" w:color="auto"/>
              <w:bottom w:val="single" w:sz="4" w:space="0" w:color="000000" w:themeColor="text1"/>
              <w:right w:val="single" w:sz="4" w:space="0" w:color="auto"/>
            </w:tcBorders>
          </w:tcPr>
          <w:p w14:paraId="0E442877" w14:textId="77777777" w:rsidR="001A4CC6" w:rsidRPr="005322D3" w:rsidRDefault="001A4CC6" w:rsidP="00F5761D">
            <w:pPr>
              <w:spacing w:before="80" w:after="80" w:line="240" w:lineRule="atLeast"/>
              <w:ind w:left="0" w:firstLine="0"/>
              <w:rPr>
                <w:rFonts w:cs="Arial"/>
                <w:b/>
                <w:bCs/>
              </w:rPr>
            </w:pPr>
            <w:r w:rsidRPr="005322D3">
              <w:rPr>
                <w:rFonts w:cs="Arial"/>
                <w:b/>
                <w:bCs/>
              </w:rPr>
              <w:t xml:space="preserve">Water Corporations </w:t>
            </w:r>
          </w:p>
        </w:tc>
        <w:tc>
          <w:tcPr>
            <w:tcW w:w="1451" w:type="pct"/>
            <w:tcBorders>
              <w:top w:val="single" w:sz="4" w:space="0" w:color="auto"/>
              <w:left w:val="single" w:sz="4" w:space="0" w:color="auto"/>
              <w:bottom w:val="single" w:sz="4" w:space="0" w:color="auto"/>
              <w:right w:val="single" w:sz="4" w:space="0" w:color="auto"/>
            </w:tcBorders>
          </w:tcPr>
          <w:p w14:paraId="67D106BD" w14:textId="77777777" w:rsidR="001A4CC6" w:rsidRPr="005322D3" w:rsidRDefault="001A4CC6" w:rsidP="00F5761D">
            <w:pPr>
              <w:spacing w:before="80" w:after="80" w:line="240" w:lineRule="atLeast"/>
              <w:ind w:left="0" w:firstLine="0"/>
              <w:rPr>
                <w:rFonts w:cs="Arial"/>
              </w:rPr>
            </w:pPr>
            <w:r w:rsidRPr="005322D3">
              <w:rPr>
                <w:rFonts w:cs="Arial"/>
              </w:rPr>
              <w:t>Grampians Wimmera Mallee Water (GWMWater) Corporation</w:t>
            </w:r>
          </w:p>
        </w:tc>
        <w:tc>
          <w:tcPr>
            <w:tcW w:w="2644" w:type="pct"/>
            <w:tcBorders>
              <w:top w:val="single" w:sz="4" w:space="0" w:color="auto"/>
              <w:left w:val="single" w:sz="4" w:space="0" w:color="auto"/>
              <w:bottom w:val="single" w:sz="4" w:space="0" w:color="auto"/>
              <w:right w:val="single" w:sz="4" w:space="0" w:color="auto"/>
            </w:tcBorders>
          </w:tcPr>
          <w:p w14:paraId="58FC72A0" w14:textId="77777777" w:rsidR="001A4CC6" w:rsidRPr="005322D3" w:rsidRDefault="001A4CC6" w:rsidP="00F5761D">
            <w:pPr>
              <w:spacing w:before="80" w:after="80" w:line="240" w:lineRule="atLeast"/>
              <w:ind w:left="0" w:firstLine="0"/>
              <w:rPr>
                <w:rFonts w:cs="Arial"/>
              </w:rPr>
            </w:pPr>
            <w:r w:rsidRPr="005322D3">
              <w:rPr>
                <w:rFonts w:cs="Arial"/>
              </w:rPr>
              <w:t xml:space="preserve">Water corporations in Victoria are established under the </w:t>
            </w:r>
            <w:r w:rsidRPr="005322D3">
              <w:rPr>
                <w:rFonts w:cs="Arial"/>
                <w:i/>
                <w:iCs/>
              </w:rPr>
              <w:t>Water Act 1989</w:t>
            </w:r>
            <w:r w:rsidRPr="005322D3">
              <w:rPr>
                <w:rFonts w:cs="Arial"/>
              </w:rPr>
              <w:t xml:space="preserve"> and provide a range of water services to customers within their service areas. </w:t>
            </w:r>
          </w:p>
          <w:p w14:paraId="67C64887" w14:textId="77777777" w:rsidR="001A4CC6" w:rsidRPr="005322D3" w:rsidRDefault="001A4CC6" w:rsidP="00F5761D">
            <w:pPr>
              <w:spacing w:before="80" w:after="80" w:line="240" w:lineRule="atLeast"/>
              <w:ind w:left="0" w:firstLine="0"/>
              <w:rPr>
                <w:rFonts w:cs="Arial"/>
              </w:rPr>
            </w:pPr>
            <w:r w:rsidRPr="005322D3">
              <w:rPr>
                <w:rFonts w:cs="Arial"/>
              </w:rPr>
              <w:t xml:space="preserve">GWMWater Corporation provides a combination of domestic and stock services, bulk water supply services and urban water and wastewater services in the Wimmera region. </w:t>
            </w:r>
          </w:p>
          <w:p w14:paraId="3CD94C2B" w14:textId="77777777" w:rsidR="001A4CC6" w:rsidRPr="005322D3" w:rsidRDefault="001A4CC6" w:rsidP="00F5761D">
            <w:pPr>
              <w:spacing w:before="80" w:after="80" w:line="240" w:lineRule="atLeast"/>
              <w:ind w:left="0" w:firstLine="0"/>
              <w:rPr>
                <w:rFonts w:cs="Arial"/>
              </w:rPr>
            </w:pPr>
            <w:r w:rsidRPr="005322D3">
              <w:rPr>
                <w:rFonts w:cs="Arial"/>
              </w:rPr>
              <w:t>Their link with the RWS includes:</w:t>
            </w:r>
          </w:p>
          <w:p w14:paraId="774BE163" w14:textId="48FA74AA" w:rsidR="001A4CC6" w:rsidRPr="005322D3" w:rsidRDefault="00502363" w:rsidP="00F5761D">
            <w:pPr>
              <w:numPr>
                <w:ilvl w:val="0"/>
                <w:numId w:val="20"/>
              </w:numPr>
              <w:tabs>
                <w:tab w:val="left" w:pos="567"/>
              </w:tabs>
              <w:spacing w:before="80" w:after="80" w:line="240" w:lineRule="atLeast"/>
              <w:rPr>
                <w:rFonts w:cs="Arial"/>
              </w:rPr>
            </w:pPr>
            <w:r>
              <w:rPr>
                <w:rFonts w:cs="Arial"/>
              </w:rPr>
              <w:t>B</w:t>
            </w:r>
            <w:r w:rsidR="001A4CC6" w:rsidRPr="005322D3">
              <w:rPr>
                <w:rFonts w:cs="Arial"/>
              </w:rPr>
              <w:t>roader catchment health and improved water quality links to water supply</w:t>
            </w:r>
            <w:r w:rsidR="00375DF6">
              <w:rPr>
                <w:rFonts w:cs="Arial"/>
              </w:rPr>
              <w:t>.</w:t>
            </w:r>
          </w:p>
          <w:p w14:paraId="35129604" w14:textId="4B5A82B0" w:rsidR="001A4CC6" w:rsidRPr="005322D3" w:rsidRDefault="00502363" w:rsidP="00F5761D">
            <w:pPr>
              <w:numPr>
                <w:ilvl w:val="0"/>
                <w:numId w:val="20"/>
              </w:numPr>
              <w:tabs>
                <w:tab w:val="left" w:pos="567"/>
              </w:tabs>
              <w:spacing w:before="80" w:after="80" w:line="240" w:lineRule="atLeast"/>
              <w:rPr>
                <w:rFonts w:cs="Arial"/>
              </w:rPr>
            </w:pPr>
            <w:r>
              <w:rPr>
                <w:rFonts w:cs="Arial"/>
              </w:rPr>
              <w:t>W</w:t>
            </w:r>
            <w:r w:rsidR="001A4CC6" w:rsidRPr="005322D3">
              <w:rPr>
                <w:rFonts w:cs="Arial"/>
              </w:rPr>
              <w:t>ater reform, operational role in environmental water management</w:t>
            </w:r>
            <w:r w:rsidR="00375DF6">
              <w:rPr>
                <w:rFonts w:cs="Arial"/>
              </w:rPr>
              <w:t>.</w:t>
            </w:r>
          </w:p>
          <w:p w14:paraId="2511E575" w14:textId="77777777" w:rsidR="001A4CC6" w:rsidRPr="005322D3" w:rsidRDefault="001A4CC6" w:rsidP="00F5761D">
            <w:pPr>
              <w:numPr>
                <w:ilvl w:val="0"/>
                <w:numId w:val="20"/>
              </w:numPr>
              <w:tabs>
                <w:tab w:val="left" w:pos="567"/>
              </w:tabs>
              <w:spacing w:before="80" w:after="80" w:line="240" w:lineRule="atLeast"/>
              <w:rPr>
                <w:rFonts w:cs="Arial"/>
              </w:rPr>
            </w:pPr>
            <w:r w:rsidRPr="005322D3">
              <w:rPr>
                <w:rFonts w:cs="Arial"/>
              </w:rPr>
              <w:t>Management of large storages and surrounding recreational areas.</w:t>
            </w:r>
          </w:p>
        </w:tc>
      </w:tr>
      <w:tr w:rsidR="001A4CC6" w:rsidRPr="005322D3" w14:paraId="0D27065E" w14:textId="77777777" w:rsidTr="00DE5E9C">
        <w:trPr>
          <w:trHeight w:val="300"/>
        </w:trPr>
        <w:tc>
          <w:tcPr>
            <w:tcW w:w="905" w:type="pct"/>
            <w:tcBorders>
              <w:top w:val="single" w:sz="4" w:space="0" w:color="000000" w:themeColor="text1"/>
              <w:left w:val="single" w:sz="4" w:space="0" w:color="auto"/>
              <w:bottom w:val="single" w:sz="4" w:space="0" w:color="auto"/>
              <w:right w:val="single" w:sz="4" w:space="0" w:color="auto"/>
            </w:tcBorders>
          </w:tcPr>
          <w:p w14:paraId="1E8F050A" w14:textId="77777777" w:rsidR="001A4CC6" w:rsidRPr="005322D3" w:rsidRDefault="001A4CC6" w:rsidP="00F5761D">
            <w:pPr>
              <w:spacing w:before="80" w:after="80" w:line="240" w:lineRule="atLeast"/>
              <w:ind w:left="0" w:firstLine="0"/>
              <w:rPr>
                <w:rFonts w:cs="Arial"/>
                <w:b/>
                <w:bCs/>
              </w:rPr>
            </w:pPr>
            <w:r w:rsidRPr="005322D3">
              <w:rPr>
                <w:rFonts w:cs="Arial"/>
                <w:b/>
                <w:bCs/>
              </w:rPr>
              <w:t xml:space="preserve">Local Government </w:t>
            </w:r>
          </w:p>
        </w:tc>
        <w:tc>
          <w:tcPr>
            <w:tcW w:w="1451" w:type="pct"/>
            <w:tcBorders>
              <w:top w:val="single" w:sz="4" w:space="0" w:color="auto"/>
              <w:left w:val="single" w:sz="4" w:space="0" w:color="auto"/>
              <w:bottom w:val="single" w:sz="4" w:space="0" w:color="auto"/>
              <w:right w:val="single" w:sz="4" w:space="0" w:color="auto"/>
            </w:tcBorders>
          </w:tcPr>
          <w:p w14:paraId="6FC10A06" w14:textId="77777777" w:rsidR="001A4CC6" w:rsidRPr="005322D3" w:rsidRDefault="001A4CC6" w:rsidP="00F5761D">
            <w:pPr>
              <w:spacing w:before="80" w:after="80" w:line="240" w:lineRule="atLeast"/>
              <w:ind w:left="0" w:firstLine="0"/>
              <w:rPr>
                <w:rFonts w:cs="Arial"/>
              </w:rPr>
            </w:pPr>
            <w:r w:rsidRPr="005322D3">
              <w:rPr>
                <w:rFonts w:cs="Arial"/>
              </w:rPr>
              <w:t>Horsham Rural City</w:t>
            </w:r>
          </w:p>
          <w:p w14:paraId="5BAA8DA0" w14:textId="77777777" w:rsidR="001A4CC6" w:rsidRPr="005322D3" w:rsidRDefault="001A4CC6" w:rsidP="00F5761D">
            <w:pPr>
              <w:spacing w:before="80" w:after="80" w:line="240" w:lineRule="atLeast"/>
              <w:ind w:left="0" w:firstLine="0"/>
              <w:rPr>
                <w:rFonts w:cs="Arial"/>
              </w:rPr>
            </w:pPr>
            <w:r w:rsidRPr="005322D3">
              <w:rPr>
                <w:rFonts w:cs="Arial"/>
              </w:rPr>
              <w:t>Ararat Rural City</w:t>
            </w:r>
          </w:p>
          <w:p w14:paraId="3908204C" w14:textId="77777777" w:rsidR="001A4CC6" w:rsidRPr="005322D3" w:rsidRDefault="001A4CC6" w:rsidP="00F5761D">
            <w:pPr>
              <w:spacing w:before="80" w:after="80" w:line="240" w:lineRule="atLeast"/>
              <w:ind w:left="0" w:firstLine="0"/>
              <w:rPr>
                <w:rFonts w:cs="Arial"/>
              </w:rPr>
            </w:pPr>
            <w:r w:rsidRPr="005322D3">
              <w:rPr>
                <w:rFonts w:cs="Arial"/>
              </w:rPr>
              <w:t>Pyrenees Shire</w:t>
            </w:r>
          </w:p>
          <w:p w14:paraId="07CBD00A" w14:textId="77777777" w:rsidR="001A4CC6" w:rsidRPr="005322D3" w:rsidRDefault="001A4CC6" w:rsidP="00F5761D">
            <w:pPr>
              <w:spacing w:before="80" w:after="80" w:line="240" w:lineRule="atLeast"/>
              <w:ind w:left="0" w:firstLine="0"/>
              <w:rPr>
                <w:rFonts w:cs="Arial"/>
              </w:rPr>
            </w:pPr>
            <w:r w:rsidRPr="005322D3">
              <w:rPr>
                <w:rFonts w:cs="Arial"/>
              </w:rPr>
              <w:t>Hindmarsh Shire</w:t>
            </w:r>
          </w:p>
          <w:p w14:paraId="30F8CD9A" w14:textId="77777777" w:rsidR="001A4CC6" w:rsidRPr="005322D3" w:rsidRDefault="001A4CC6" w:rsidP="00F5761D">
            <w:pPr>
              <w:spacing w:before="80" w:after="80" w:line="240" w:lineRule="atLeast"/>
              <w:ind w:left="0" w:firstLine="0"/>
              <w:rPr>
                <w:rFonts w:cs="Arial"/>
              </w:rPr>
            </w:pPr>
            <w:r w:rsidRPr="005322D3">
              <w:rPr>
                <w:rFonts w:cs="Arial"/>
              </w:rPr>
              <w:t>Northern Grampians Shire</w:t>
            </w:r>
          </w:p>
          <w:p w14:paraId="53F448BD" w14:textId="77777777" w:rsidR="001A4CC6" w:rsidRPr="005322D3" w:rsidRDefault="001A4CC6" w:rsidP="00F5761D">
            <w:pPr>
              <w:spacing w:before="80" w:after="80" w:line="240" w:lineRule="atLeast"/>
              <w:ind w:left="0" w:firstLine="0"/>
              <w:rPr>
                <w:rFonts w:cs="Arial"/>
              </w:rPr>
            </w:pPr>
            <w:r w:rsidRPr="005322D3">
              <w:rPr>
                <w:rFonts w:cs="Arial"/>
              </w:rPr>
              <w:t>West Wimmera Shire</w:t>
            </w:r>
          </w:p>
          <w:p w14:paraId="5D97528D" w14:textId="77777777" w:rsidR="001A4CC6" w:rsidRPr="005322D3" w:rsidRDefault="001A4CC6" w:rsidP="00F5761D">
            <w:pPr>
              <w:spacing w:before="80" w:after="80" w:line="240" w:lineRule="atLeast"/>
              <w:ind w:left="0" w:firstLine="0"/>
              <w:rPr>
                <w:rFonts w:cs="Arial"/>
              </w:rPr>
            </w:pPr>
            <w:r w:rsidRPr="005322D3">
              <w:rPr>
                <w:rFonts w:cs="Arial"/>
              </w:rPr>
              <w:t>Yarriambiack Shire</w:t>
            </w:r>
          </w:p>
          <w:p w14:paraId="1146C78A" w14:textId="77777777" w:rsidR="001A4CC6" w:rsidRPr="005322D3" w:rsidRDefault="001A4CC6" w:rsidP="00F5761D">
            <w:pPr>
              <w:spacing w:before="80" w:after="80" w:line="240" w:lineRule="atLeast"/>
              <w:ind w:left="0" w:firstLine="0"/>
              <w:rPr>
                <w:rFonts w:cs="Arial"/>
              </w:rPr>
            </w:pPr>
            <w:r w:rsidRPr="005322D3">
              <w:rPr>
                <w:rFonts w:cs="Arial"/>
              </w:rPr>
              <w:t>Buloke Shire</w:t>
            </w:r>
          </w:p>
        </w:tc>
        <w:tc>
          <w:tcPr>
            <w:tcW w:w="2644" w:type="pct"/>
            <w:tcBorders>
              <w:top w:val="single" w:sz="4" w:space="0" w:color="auto"/>
              <w:left w:val="single" w:sz="4" w:space="0" w:color="auto"/>
              <w:bottom w:val="single" w:sz="4" w:space="0" w:color="auto"/>
              <w:right w:val="single" w:sz="4" w:space="0" w:color="auto"/>
            </w:tcBorders>
          </w:tcPr>
          <w:p w14:paraId="6361A437" w14:textId="77777777" w:rsidR="001A4CC6" w:rsidRPr="005322D3" w:rsidRDefault="001A4CC6" w:rsidP="00F5761D">
            <w:pPr>
              <w:spacing w:before="80" w:after="80" w:line="240" w:lineRule="atLeast"/>
              <w:ind w:left="0" w:firstLine="0"/>
              <w:rPr>
                <w:rFonts w:cs="Arial"/>
              </w:rPr>
            </w:pPr>
            <w:r w:rsidRPr="005322D3">
              <w:rPr>
                <w:rFonts w:cs="Arial"/>
              </w:rPr>
              <w:t xml:space="preserve">Councils are involved in the management of waterways in Victoria through their role as responsible planning authorities, managers of stormwater drainage and onsite domestic wastewater systems, users of integrated water systems, land managers, emergency management bodies, litter authorities, and supporters of community groups. </w:t>
            </w:r>
          </w:p>
          <w:p w14:paraId="33E5BCD4" w14:textId="77777777" w:rsidR="001A4CC6" w:rsidRPr="005322D3" w:rsidRDefault="001A4CC6" w:rsidP="00F5761D">
            <w:pPr>
              <w:spacing w:before="80" w:after="80" w:line="240" w:lineRule="atLeast"/>
              <w:ind w:left="0" w:firstLine="0"/>
              <w:rPr>
                <w:rFonts w:cs="Arial"/>
              </w:rPr>
            </w:pPr>
            <w:r w:rsidRPr="005322D3">
              <w:rPr>
                <w:rFonts w:cs="Arial"/>
              </w:rPr>
              <w:t>Specifically regarding waterways, local government have the following roles and responsibilities:</w:t>
            </w:r>
          </w:p>
          <w:p w14:paraId="0F89EB9B" w14:textId="6A54671D" w:rsidR="001A4CC6" w:rsidRPr="005322D3" w:rsidRDefault="00502363" w:rsidP="00F5761D">
            <w:pPr>
              <w:numPr>
                <w:ilvl w:val="0"/>
                <w:numId w:val="21"/>
              </w:numPr>
              <w:tabs>
                <w:tab w:val="left" w:pos="567"/>
              </w:tabs>
              <w:spacing w:before="80" w:after="80" w:line="240" w:lineRule="atLeast"/>
              <w:rPr>
                <w:rFonts w:cs="Arial"/>
              </w:rPr>
            </w:pPr>
            <w:r>
              <w:rPr>
                <w:rFonts w:cs="Arial"/>
              </w:rPr>
              <w:t>I</w:t>
            </w:r>
            <w:r w:rsidR="001A4CC6" w:rsidRPr="005322D3">
              <w:rPr>
                <w:rFonts w:cs="Arial"/>
              </w:rPr>
              <w:t>ncorporate waterway restoration and catchment management objectives, priorities, and actions into statutory planning processes</w:t>
            </w:r>
            <w:r w:rsidR="00375DF6">
              <w:rPr>
                <w:rFonts w:cs="Arial"/>
              </w:rPr>
              <w:t>.</w:t>
            </w:r>
          </w:p>
          <w:p w14:paraId="392063F0" w14:textId="4304A0D2" w:rsidR="001A4CC6" w:rsidRPr="005322D3" w:rsidRDefault="00502363" w:rsidP="00F5761D">
            <w:pPr>
              <w:numPr>
                <w:ilvl w:val="0"/>
                <w:numId w:val="21"/>
              </w:numPr>
              <w:tabs>
                <w:tab w:val="left" w:pos="567"/>
              </w:tabs>
              <w:spacing w:before="80" w:after="80" w:line="240" w:lineRule="atLeast"/>
              <w:rPr>
                <w:rFonts w:cs="Arial"/>
              </w:rPr>
            </w:pPr>
            <w:r>
              <w:rPr>
                <w:rFonts w:cs="Arial"/>
              </w:rPr>
              <w:t>U</w:t>
            </w:r>
            <w:r w:rsidR="001A4CC6" w:rsidRPr="005322D3">
              <w:rPr>
                <w:rFonts w:cs="Arial"/>
              </w:rPr>
              <w:t>ndertake floodplain management and flood warning in accordance with the Victoria Flood Management Strategy</w:t>
            </w:r>
            <w:r w:rsidR="00375DF6">
              <w:rPr>
                <w:rFonts w:cs="Arial"/>
              </w:rPr>
              <w:t>.</w:t>
            </w:r>
          </w:p>
          <w:p w14:paraId="2AA6C4BB" w14:textId="5D8B104A" w:rsidR="001A4CC6" w:rsidRPr="005322D3" w:rsidRDefault="00502363" w:rsidP="00F5761D">
            <w:pPr>
              <w:numPr>
                <w:ilvl w:val="0"/>
                <w:numId w:val="21"/>
              </w:numPr>
              <w:tabs>
                <w:tab w:val="left" w:pos="567"/>
              </w:tabs>
              <w:spacing w:before="80" w:after="80" w:line="240" w:lineRule="atLeast"/>
              <w:rPr>
                <w:rFonts w:cs="Arial"/>
              </w:rPr>
            </w:pPr>
            <w:r>
              <w:rPr>
                <w:rFonts w:cs="Arial"/>
              </w:rPr>
              <w:t>D</w:t>
            </w:r>
            <w:r w:rsidR="001A4CC6" w:rsidRPr="005322D3">
              <w:rPr>
                <w:rFonts w:cs="Arial"/>
              </w:rPr>
              <w:t>evelop and implement integrated water management plans</w:t>
            </w:r>
          </w:p>
          <w:p w14:paraId="5AD60BE7" w14:textId="239A779A" w:rsidR="001A4CC6" w:rsidRPr="005322D3" w:rsidRDefault="00502363" w:rsidP="00F5761D">
            <w:pPr>
              <w:numPr>
                <w:ilvl w:val="0"/>
                <w:numId w:val="21"/>
              </w:numPr>
              <w:tabs>
                <w:tab w:val="left" w:pos="567"/>
              </w:tabs>
              <w:spacing w:before="80" w:after="80" w:line="240" w:lineRule="atLeast"/>
              <w:rPr>
                <w:rFonts w:cs="Arial"/>
              </w:rPr>
            </w:pPr>
            <w:r>
              <w:rPr>
                <w:rFonts w:cs="Arial"/>
              </w:rPr>
              <w:t>R</w:t>
            </w:r>
            <w:r w:rsidR="001A4CC6" w:rsidRPr="005322D3">
              <w:rPr>
                <w:rFonts w:cs="Arial"/>
              </w:rPr>
              <w:t>egulate on-site domestic wastewater systems</w:t>
            </w:r>
            <w:r w:rsidR="00375DF6">
              <w:rPr>
                <w:rFonts w:cs="Arial"/>
              </w:rPr>
              <w:t>.</w:t>
            </w:r>
          </w:p>
          <w:p w14:paraId="6093922E" w14:textId="77EB0437" w:rsidR="001A4CC6" w:rsidRPr="005322D3" w:rsidRDefault="00502363" w:rsidP="00F5761D">
            <w:pPr>
              <w:numPr>
                <w:ilvl w:val="0"/>
                <w:numId w:val="21"/>
              </w:numPr>
              <w:tabs>
                <w:tab w:val="left" w:pos="567"/>
              </w:tabs>
              <w:spacing w:before="80" w:after="80" w:line="240" w:lineRule="atLeast"/>
              <w:rPr>
                <w:rFonts w:cs="Arial"/>
              </w:rPr>
            </w:pPr>
            <w:r>
              <w:rPr>
                <w:rFonts w:cs="Arial"/>
              </w:rPr>
              <w:t>M</w:t>
            </w:r>
            <w:r w:rsidR="001A4CC6" w:rsidRPr="005322D3">
              <w:rPr>
                <w:rFonts w:cs="Arial"/>
              </w:rPr>
              <w:t>anage waterway lands as committees of management under the Crown Land (Reserves) Act 1978</w:t>
            </w:r>
            <w:r w:rsidR="00375DF6">
              <w:rPr>
                <w:rFonts w:cs="Arial"/>
              </w:rPr>
              <w:t>.</w:t>
            </w:r>
          </w:p>
          <w:p w14:paraId="185BD2D1" w14:textId="0E0DB7CE" w:rsidR="001A4CC6" w:rsidRPr="005322D3" w:rsidRDefault="00502363" w:rsidP="00F5761D">
            <w:pPr>
              <w:numPr>
                <w:ilvl w:val="0"/>
                <w:numId w:val="21"/>
              </w:numPr>
              <w:tabs>
                <w:tab w:val="left" w:pos="567"/>
              </w:tabs>
              <w:spacing w:before="80" w:after="80" w:line="240" w:lineRule="atLeast"/>
              <w:rPr>
                <w:rFonts w:cs="Arial"/>
              </w:rPr>
            </w:pPr>
            <w:r>
              <w:rPr>
                <w:rFonts w:cs="Arial"/>
              </w:rPr>
              <w:t>M</w:t>
            </w:r>
            <w:r w:rsidR="001A4CC6" w:rsidRPr="005322D3">
              <w:rPr>
                <w:rFonts w:cs="Arial"/>
              </w:rPr>
              <w:t>anage rural drainage schemes where appropriate</w:t>
            </w:r>
            <w:r w:rsidR="00375DF6">
              <w:rPr>
                <w:rFonts w:cs="Arial"/>
              </w:rPr>
              <w:t>.</w:t>
            </w:r>
          </w:p>
          <w:p w14:paraId="15B3692E" w14:textId="457BB308" w:rsidR="001A4CC6" w:rsidRPr="005322D3" w:rsidRDefault="00502363" w:rsidP="00F5761D">
            <w:pPr>
              <w:numPr>
                <w:ilvl w:val="0"/>
                <w:numId w:val="21"/>
              </w:numPr>
              <w:tabs>
                <w:tab w:val="left" w:pos="567"/>
              </w:tabs>
              <w:spacing w:before="80" w:after="80" w:line="240" w:lineRule="atLeast"/>
              <w:rPr>
                <w:rFonts w:cs="Arial"/>
              </w:rPr>
            </w:pPr>
            <w:r>
              <w:rPr>
                <w:rFonts w:cs="Arial"/>
              </w:rPr>
              <w:t>P</w:t>
            </w:r>
            <w:r w:rsidR="001A4CC6" w:rsidRPr="005322D3">
              <w:rPr>
                <w:rFonts w:cs="Arial"/>
              </w:rPr>
              <w:t>repar</w:t>
            </w:r>
            <w:r w:rsidR="007D3FFB">
              <w:rPr>
                <w:rFonts w:cs="Arial"/>
              </w:rPr>
              <w:t>e</w:t>
            </w:r>
            <w:r w:rsidR="001A4CC6" w:rsidRPr="005322D3">
              <w:rPr>
                <w:rFonts w:cs="Arial"/>
              </w:rPr>
              <w:t xml:space="preserve"> municipal emergency management plans, including </w:t>
            </w:r>
            <w:r w:rsidR="007D3FFB">
              <w:rPr>
                <w:rFonts w:cs="Arial"/>
              </w:rPr>
              <w:t xml:space="preserve">for </w:t>
            </w:r>
            <w:r w:rsidR="001A4CC6" w:rsidRPr="005322D3">
              <w:rPr>
                <w:rFonts w:cs="Arial"/>
              </w:rPr>
              <w:t xml:space="preserve">the protection of environmental assets that consider the cultural, biodiversity and social values including impact on waterways. </w:t>
            </w:r>
          </w:p>
          <w:p w14:paraId="1ED6C79B" w14:textId="3561747B" w:rsidR="001A4CC6" w:rsidRPr="005322D3" w:rsidRDefault="00502363" w:rsidP="00F5761D">
            <w:pPr>
              <w:numPr>
                <w:ilvl w:val="0"/>
                <w:numId w:val="21"/>
              </w:numPr>
              <w:tabs>
                <w:tab w:val="left" w:pos="567"/>
              </w:tabs>
              <w:spacing w:before="80" w:after="80" w:line="240" w:lineRule="atLeast"/>
              <w:rPr>
                <w:rFonts w:cs="Arial"/>
              </w:rPr>
            </w:pPr>
            <w:r>
              <w:rPr>
                <w:rFonts w:cs="Arial"/>
              </w:rPr>
              <w:t>A</w:t>
            </w:r>
            <w:r w:rsidR="001A4CC6" w:rsidRPr="005322D3">
              <w:rPr>
                <w:rFonts w:cs="Arial"/>
              </w:rPr>
              <w:t xml:space="preserve">s a litter authority, oversee litter enforcement within the </w:t>
            </w:r>
            <w:r w:rsidR="00375DF6">
              <w:rPr>
                <w:rFonts w:cs="Arial"/>
              </w:rPr>
              <w:t>local government area</w:t>
            </w:r>
            <w:r w:rsidR="001A4CC6" w:rsidRPr="005322D3">
              <w:rPr>
                <w:rFonts w:cs="Arial"/>
              </w:rPr>
              <w:t xml:space="preserve">. </w:t>
            </w:r>
          </w:p>
          <w:p w14:paraId="30B43A22" w14:textId="25D9EC52" w:rsidR="001A4CC6" w:rsidRPr="005322D3" w:rsidRDefault="00502363" w:rsidP="00F5761D">
            <w:pPr>
              <w:numPr>
                <w:ilvl w:val="0"/>
                <w:numId w:val="21"/>
              </w:numPr>
              <w:tabs>
                <w:tab w:val="left" w:pos="567"/>
              </w:tabs>
              <w:spacing w:before="80" w:after="80" w:line="240" w:lineRule="atLeast"/>
              <w:rPr>
                <w:rFonts w:cs="Arial"/>
              </w:rPr>
            </w:pPr>
            <w:r>
              <w:rPr>
                <w:rFonts w:cs="Arial"/>
              </w:rPr>
              <w:t>W</w:t>
            </w:r>
            <w:r w:rsidR="001A4CC6" w:rsidRPr="005322D3">
              <w:rPr>
                <w:rFonts w:cs="Arial"/>
              </w:rPr>
              <w:t>ork with local community groups and individuals on the amenity and social values of waterways</w:t>
            </w:r>
            <w:r w:rsidR="00375DF6">
              <w:rPr>
                <w:rFonts w:cs="Arial"/>
              </w:rPr>
              <w:t>.</w:t>
            </w:r>
          </w:p>
        </w:tc>
      </w:tr>
      <w:tr w:rsidR="001A4CC6" w:rsidRPr="005322D3" w14:paraId="52D90582" w14:textId="77777777" w:rsidTr="00DE5E9C">
        <w:trPr>
          <w:trHeight w:val="300"/>
        </w:trPr>
        <w:tc>
          <w:tcPr>
            <w:tcW w:w="905" w:type="pct"/>
            <w:vMerge w:val="restart"/>
            <w:tcBorders>
              <w:top w:val="single" w:sz="4" w:space="0" w:color="auto"/>
              <w:left w:val="single" w:sz="4" w:space="0" w:color="auto"/>
              <w:bottom w:val="single" w:sz="4" w:space="0" w:color="000000"/>
              <w:right w:val="single" w:sz="4" w:space="0" w:color="auto"/>
            </w:tcBorders>
          </w:tcPr>
          <w:p w14:paraId="2D2BF9B9" w14:textId="77777777" w:rsidR="001A4CC6" w:rsidRPr="005322D3" w:rsidRDefault="001A4CC6" w:rsidP="00F5761D">
            <w:pPr>
              <w:spacing w:before="80" w:after="80" w:line="240" w:lineRule="atLeast"/>
              <w:ind w:left="0" w:firstLine="0"/>
              <w:rPr>
                <w:rFonts w:cs="Arial"/>
                <w:b/>
                <w:bCs/>
              </w:rPr>
            </w:pPr>
            <w:r w:rsidRPr="005322D3">
              <w:rPr>
                <w:rFonts w:cs="Arial"/>
                <w:b/>
                <w:bCs/>
              </w:rPr>
              <w:t xml:space="preserve">Community </w:t>
            </w:r>
          </w:p>
        </w:tc>
        <w:tc>
          <w:tcPr>
            <w:tcW w:w="1451" w:type="pct"/>
            <w:tcBorders>
              <w:top w:val="single" w:sz="4" w:space="0" w:color="auto"/>
              <w:left w:val="single" w:sz="4" w:space="0" w:color="auto"/>
              <w:bottom w:val="single" w:sz="4" w:space="0" w:color="auto"/>
              <w:right w:val="single" w:sz="4" w:space="0" w:color="auto"/>
            </w:tcBorders>
          </w:tcPr>
          <w:p w14:paraId="0B18032E" w14:textId="77777777" w:rsidR="001A4CC6" w:rsidRPr="005322D3" w:rsidRDefault="001A4CC6" w:rsidP="00F5761D">
            <w:pPr>
              <w:spacing w:before="80" w:after="80" w:line="240" w:lineRule="atLeast"/>
              <w:ind w:left="0" w:firstLine="0"/>
              <w:rPr>
                <w:rFonts w:cs="Arial"/>
              </w:rPr>
            </w:pPr>
            <w:r w:rsidRPr="005322D3">
              <w:rPr>
                <w:rFonts w:cs="Arial"/>
              </w:rPr>
              <w:t xml:space="preserve">Community Groups and volunteers </w:t>
            </w:r>
          </w:p>
          <w:p w14:paraId="333EAE70" w14:textId="77777777" w:rsidR="001A4CC6" w:rsidRPr="005322D3" w:rsidRDefault="001A4CC6" w:rsidP="00F5761D">
            <w:pPr>
              <w:spacing w:before="80" w:after="80" w:line="240" w:lineRule="atLeast"/>
              <w:ind w:left="0" w:firstLine="0"/>
              <w:rPr>
                <w:rFonts w:cs="Arial"/>
              </w:rPr>
            </w:pPr>
          </w:p>
        </w:tc>
        <w:tc>
          <w:tcPr>
            <w:tcW w:w="2644" w:type="pct"/>
            <w:tcBorders>
              <w:top w:val="single" w:sz="4" w:space="0" w:color="auto"/>
              <w:left w:val="single" w:sz="4" w:space="0" w:color="auto"/>
              <w:bottom w:val="single" w:sz="4" w:space="0" w:color="auto"/>
              <w:right w:val="single" w:sz="4" w:space="0" w:color="auto"/>
            </w:tcBorders>
          </w:tcPr>
          <w:p w14:paraId="06B6D768" w14:textId="136BF31F" w:rsidR="001A4CC6" w:rsidRPr="005322D3" w:rsidRDefault="001A4CC6" w:rsidP="00F5761D">
            <w:pPr>
              <w:spacing w:before="80" w:after="80" w:line="240" w:lineRule="atLeast"/>
              <w:ind w:left="0" w:firstLine="0"/>
              <w:rPr>
                <w:rFonts w:cs="Arial"/>
              </w:rPr>
            </w:pPr>
            <w:r w:rsidRPr="005322D3">
              <w:rPr>
                <w:rFonts w:cs="Arial"/>
              </w:rPr>
              <w:t>Community and volunteer groups and programs such as Landcare, ‘Friends of’ groups,</w:t>
            </w:r>
            <w:r w:rsidR="0038794D">
              <w:rPr>
                <w:rFonts w:cs="Arial"/>
              </w:rPr>
              <w:t xml:space="preserve"> and</w:t>
            </w:r>
            <w:r w:rsidRPr="005322D3">
              <w:rPr>
                <w:rFonts w:cs="Arial"/>
              </w:rPr>
              <w:t xml:space="preserve"> recreational fishing groups participate in regional planning, priority setting and the implementation of regional works programs, participate in monitoring waterway condition and undertake projects in priority areas.</w:t>
            </w:r>
          </w:p>
          <w:p w14:paraId="2F7266A8" w14:textId="77777777" w:rsidR="001A4CC6" w:rsidRPr="005322D3" w:rsidRDefault="001A4CC6" w:rsidP="00F5761D">
            <w:pPr>
              <w:autoSpaceDE w:val="0"/>
              <w:autoSpaceDN w:val="0"/>
              <w:adjustRightInd w:val="0"/>
              <w:spacing w:before="80" w:after="80" w:line="240" w:lineRule="atLeast"/>
              <w:ind w:left="0" w:firstLine="0"/>
              <w:rPr>
                <w:rFonts w:cs="Arial"/>
                <w:sz w:val="24"/>
                <w:szCs w:val="24"/>
              </w:rPr>
            </w:pPr>
            <w:r w:rsidRPr="005322D3">
              <w:rPr>
                <w:rFonts w:cs="Arial"/>
              </w:rPr>
              <w:lastRenderedPageBreak/>
              <w:t xml:space="preserve">Community groups undertake voluntary advocacy and on-ground management activities. They provide essential local insights and knowledge to inform waterway management priorities and actions. Volunteers also contribute through citizen science programs. </w:t>
            </w:r>
          </w:p>
        </w:tc>
      </w:tr>
      <w:tr w:rsidR="001A4CC6" w:rsidRPr="005322D3" w14:paraId="2E223B77" w14:textId="77777777" w:rsidTr="00DE5E9C">
        <w:trPr>
          <w:trHeight w:val="300"/>
        </w:trPr>
        <w:tc>
          <w:tcPr>
            <w:tcW w:w="905" w:type="pct"/>
            <w:vMerge/>
            <w:tcBorders>
              <w:left w:val="single" w:sz="4" w:space="0" w:color="auto"/>
              <w:bottom w:val="single" w:sz="4" w:space="0" w:color="000000"/>
              <w:right w:val="single" w:sz="4" w:space="0" w:color="auto"/>
            </w:tcBorders>
          </w:tcPr>
          <w:p w14:paraId="6AB53B31" w14:textId="77777777" w:rsidR="001A4CC6" w:rsidRPr="005322D3" w:rsidRDefault="001A4CC6" w:rsidP="00F5761D">
            <w:pPr>
              <w:spacing w:before="80" w:after="80" w:line="240" w:lineRule="atLeast"/>
              <w:ind w:left="0" w:firstLine="0"/>
              <w:rPr>
                <w:rFonts w:cs="Arial"/>
                <w:b/>
                <w:bCs/>
              </w:rPr>
            </w:pPr>
          </w:p>
        </w:tc>
        <w:tc>
          <w:tcPr>
            <w:tcW w:w="1451" w:type="pct"/>
            <w:tcBorders>
              <w:top w:val="single" w:sz="4" w:space="0" w:color="auto"/>
              <w:left w:val="single" w:sz="4" w:space="0" w:color="auto"/>
              <w:bottom w:val="single" w:sz="4" w:space="0" w:color="auto"/>
              <w:right w:val="single" w:sz="4" w:space="0" w:color="auto"/>
            </w:tcBorders>
          </w:tcPr>
          <w:p w14:paraId="45ACC761" w14:textId="77777777" w:rsidR="001A4CC6" w:rsidRPr="005322D3" w:rsidRDefault="001A4CC6" w:rsidP="00F5761D">
            <w:pPr>
              <w:spacing w:before="80" w:after="80" w:line="240" w:lineRule="atLeast"/>
              <w:ind w:left="0" w:firstLine="0"/>
              <w:rPr>
                <w:rFonts w:cs="Arial"/>
              </w:rPr>
            </w:pPr>
            <w:r w:rsidRPr="005322D3">
              <w:rPr>
                <w:rFonts w:cs="Arial"/>
              </w:rPr>
              <w:t>Landcare Networks including:</w:t>
            </w:r>
          </w:p>
          <w:p w14:paraId="1069A264" w14:textId="77777777" w:rsidR="001A4CC6" w:rsidRPr="005322D3" w:rsidRDefault="001A4CC6" w:rsidP="00F5761D">
            <w:pPr>
              <w:spacing w:before="80" w:after="80" w:line="240" w:lineRule="atLeast"/>
              <w:ind w:left="0" w:firstLine="0"/>
              <w:rPr>
                <w:rFonts w:cs="Arial"/>
              </w:rPr>
            </w:pPr>
            <w:r w:rsidRPr="005322D3">
              <w:rPr>
                <w:rFonts w:cs="Arial"/>
              </w:rPr>
              <w:t>Horsham and District Landcare Network</w:t>
            </w:r>
          </w:p>
          <w:p w14:paraId="3F879B1D" w14:textId="77777777" w:rsidR="001A4CC6" w:rsidRPr="005322D3" w:rsidRDefault="001A4CC6" w:rsidP="00F5761D">
            <w:pPr>
              <w:spacing w:before="80" w:after="80" w:line="240" w:lineRule="atLeast"/>
              <w:ind w:left="0" w:firstLine="0"/>
              <w:rPr>
                <w:rFonts w:cs="Arial"/>
              </w:rPr>
            </w:pPr>
            <w:r w:rsidRPr="005322D3">
              <w:rPr>
                <w:rFonts w:cs="Arial"/>
              </w:rPr>
              <w:t>Project Platypus</w:t>
            </w:r>
          </w:p>
          <w:p w14:paraId="505677A2" w14:textId="77777777" w:rsidR="001A4CC6" w:rsidRPr="005322D3" w:rsidRDefault="001A4CC6" w:rsidP="00F5761D">
            <w:pPr>
              <w:spacing w:before="80" w:after="80" w:line="240" w:lineRule="atLeast"/>
              <w:ind w:left="0" w:firstLine="0"/>
              <w:rPr>
                <w:rFonts w:cs="Arial"/>
              </w:rPr>
            </w:pPr>
            <w:r w:rsidRPr="005322D3">
              <w:rPr>
                <w:rFonts w:cs="Arial"/>
              </w:rPr>
              <w:t>Yarrilinks Landcare Network</w:t>
            </w:r>
          </w:p>
        </w:tc>
        <w:tc>
          <w:tcPr>
            <w:tcW w:w="2644" w:type="pct"/>
            <w:tcBorders>
              <w:top w:val="single" w:sz="4" w:space="0" w:color="auto"/>
              <w:left w:val="single" w:sz="4" w:space="0" w:color="auto"/>
              <w:bottom w:val="single" w:sz="4" w:space="0" w:color="auto"/>
              <w:right w:val="single" w:sz="4" w:space="0" w:color="auto"/>
            </w:tcBorders>
          </w:tcPr>
          <w:p w14:paraId="2038625D" w14:textId="77777777" w:rsidR="001A4CC6" w:rsidRPr="005322D3" w:rsidRDefault="001A4CC6" w:rsidP="00F5761D">
            <w:pPr>
              <w:spacing w:before="80" w:after="80" w:line="240" w:lineRule="atLeast"/>
              <w:ind w:left="0" w:firstLine="0"/>
              <w:rPr>
                <w:rFonts w:cs="Arial"/>
              </w:rPr>
            </w:pPr>
            <w:r w:rsidRPr="005322D3">
              <w:rPr>
                <w:rFonts w:cs="Arial"/>
              </w:rPr>
              <w:t>Landcare Networks are community-based organisations that provide support to Landcare Groups and landholders in their local areas through leadership, planning and provision of resources.</w:t>
            </w:r>
          </w:p>
        </w:tc>
      </w:tr>
      <w:tr w:rsidR="001A4CC6" w:rsidRPr="005322D3" w14:paraId="03BCF66B" w14:textId="77777777" w:rsidTr="00DE5E9C">
        <w:trPr>
          <w:trHeight w:val="300"/>
        </w:trPr>
        <w:tc>
          <w:tcPr>
            <w:tcW w:w="905" w:type="pct"/>
            <w:vMerge/>
            <w:tcBorders>
              <w:left w:val="single" w:sz="4" w:space="0" w:color="auto"/>
              <w:bottom w:val="single" w:sz="4" w:space="0" w:color="000000"/>
              <w:right w:val="single" w:sz="4" w:space="0" w:color="auto"/>
            </w:tcBorders>
          </w:tcPr>
          <w:p w14:paraId="7250081D" w14:textId="77777777" w:rsidR="001A4CC6" w:rsidRPr="005322D3" w:rsidRDefault="001A4CC6" w:rsidP="00F5761D">
            <w:pPr>
              <w:spacing w:before="80" w:after="80" w:line="240" w:lineRule="atLeast"/>
              <w:ind w:left="0" w:firstLine="0"/>
              <w:rPr>
                <w:rFonts w:cs="Arial"/>
                <w:b/>
                <w:bCs/>
              </w:rPr>
            </w:pPr>
          </w:p>
        </w:tc>
        <w:tc>
          <w:tcPr>
            <w:tcW w:w="1451" w:type="pct"/>
            <w:tcBorders>
              <w:top w:val="single" w:sz="4" w:space="0" w:color="auto"/>
              <w:left w:val="single" w:sz="4" w:space="0" w:color="auto"/>
              <w:bottom w:val="single" w:sz="4" w:space="0" w:color="auto"/>
              <w:right w:val="single" w:sz="4" w:space="0" w:color="auto"/>
            </w:tcBorders>
          </w:tcPr>
          <w:p w14:paraId="0354301B" w14:textId="77777777" w:rsidR="001A4CC6" w:rsidRPr="005322D3" w:rsidRDefault="001A4CC6" w:rsidP="00F5761D">
            <w:pPr>
              <w:spacing w:before="80" w:after="80" w:line="240" w:lineRule="atLeast"/>
              <w:ind w:left="0" w:firstLine="0"/>
              <w:rPr>
                <w:rFonts w:cs="Arial"/>
              </w:rPr>
            </w:pPr>
            <w:r w:rsidRPr="005322D3">
              <w:rPr>
                <w:rFonts w:cs="Arial"/>
              </w:rPr>
              <w:t>Committees of management of Crown land reserves (delegated responsibility by the government to manage crown land)</w:t>
            </w:r>
          </w:p>
        </w:tc>
        <w:tc>
          <w:tcPr>
            <w:tcW w:w="2644" w:type="pct"/>
            <w:tcBorders>
              <w:top w:val="single" w:sz="4" w:space="0" w:color="auto"/>
              <w:left w:val="single" w:sz="4" w:space="0" w:color="auto"/>
              <w:bottom w:val="single" w:sz="4" w:space="0" w:color="auto"/>
              <w:right w:val="single" w:sz="4" w:space="0" w:color="auto"/>
            </w:tcBorders>
          </w:tcPr>
          <w:p w14:paraId="4FC6411E" w14:textId="77777777" w:rsidR="001A4CC6" w:rsidRPr="005322D3" w:rsidRDefault="001A4CC6" w:rsidP="00F5761D">
            <w:pPr>
              <w:spacing w:before="80" w:after="80" w:line="240" w:lineRule="atLeast"/>
              <w:ind w:left="0" w:firstLine="0"/>
              <w:rPr>
                <w:rFonts w:cs="Arial"/>
              </w:rPr>
            </w:pPr>
            <w:r w:rsidRPr="005322D3">
              <w:rPr>
                <w:rFonts w:cs="Arial"/>
              </w:rPr>
              <w:t>Voluntary committees whose role under the Victorian </w:t>
            </w:r>
            <w:r w:rsidRPr="005322D3">
              <w:rPr>
                <w:rFonts w:cs="Arial"/>
                <w:i/>
                <w:iCs/>
              </w:rPr>
              <w:t>Crown Land Reserves Act 1978 </w:t>
            </w:r>
            <w:r w:rsidRPr="005322D3">
              <w:rPr>
                <w:rFonts w:cs="Arial"/>
              </w:rPr>
              <w:t>is to “manage, improve, maintain and control” Crown land reserves that have been set aside for the benefit of the people of Victoria. Reserves support amenities and uses such as public halls, showgrounds, gardens, bushland, caravan parks, foreshores, sporting facilities, playgrounds, swimming pools, walking tracks and rail trails.</w:t>
            </w:r>
          </w:p>
        </w:tc>
      </w:tr>
      <w:tr w:rsidR="001A4CC6" w:rsidRPr="005322D3" w14:paraId="71ED8A73" w14:textId="77777777" w:rsidTr="00DE5E9C">
        <w:trPr>
          <w:trHeight w:val="300"/>
        </w:trPr>
        <w:tc>
          <w:tcPr>
            <w:tcW w:w="905" w:type="pct"/>
            <w:vMerge/>
            <w:tcBorders>
              <w:left w:val="single" w:sz="4" w:space="0" w:color="auto"/>
              <w:bottom w:val="single" w:sz="4" w:space="0" w:color="000000"/>
              <w:right w:val="single" w:sz="4" w:space="0" w:color="auto"/>
            </w:tcBorders>
          </w:tcPr>
          <w:p w14:paraId="03461B2D"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338D3895" w14:textId="77777777" w:rsidR="001A4CC6" w:rsidRPr="005322D3" w:rsidRDefault="001A4CC6" w:rsidP="00F5761D">
            <w:pPr>
              <w:spacing w:before="80" w:after="80" w:line="240" w:lineRule="atLeast"/>
              <w:ind w:left="0" w:firstLine="0"/>
              <w:rPr>
                <w:rFonts w:cs="Arial"/>
              </w:rPr>
            </w:pPr>
            <w:r w:rsidRPr="005322D3">
              <w:rPr>
                <w:rFonts w:cs="Arial"/>
              </w:rPr>
              <w:t xml:space="preserve">Landholders </w:t>
            </w:r>
          </w:p>
        </w:tc>
        <w:tc>
          <w:tcPr>
            <w:tcW w:w="2644" w:type="pct"/>
            <w:tcBorders>
              <w:top w:val="single" w:sz="4" w:space="0" w:color="auto"/>
              <w:left w:val="single" w:sz="4" w:space="0" w:color="auto"/>
              <w:bottom w:val="single" w:sz="4" w:space="0" w:color="auto"/>
              <w:right w:val="single" w:sz="4" w:space="0" w:color="auto"/>
            </w:tcBorders>
          </w:tcPr>
          <w:p w14:paraId="4BC07E8D" w14:textId="77777777" w:rsidR="001A4CC6" w:rsidRPr="005322D3" w:rsidRDefault="001A4CC6" w:rsidP="00F5761D">
            <w:pPr>
              <w:spacing w:before="80" w:after="80" w:line="240" w:lineRule="atLeast"/>
              <w:ind w:left="0" w:firstLine="0"/>
              <w:rPr>
                <w:rFonts w:cs="Arial"/>
              </w:rPr>
            </w:pPr>
            <w:r w:rsidRPr="005322D3">
              <w:rPr>
                <w:rFonts w:cs="Arial"/>
              </w:rPr>
              <w:t xml:space="preserve">Landholders are vital to successful implementation of this strategy, as most works are on privately owned land or affect areas that require private co-operation, and their land management practices have a vital role in catchment health. Under the </w:t>
            </w:r>
            <w:r w:rsidRPr="005322D3">
              <w:rPr>
                <w:rFonts w:cs="Arial"/>
                <w:i/>
                <w:iCs/>
              </w:rPr>
              <w:t>Catchment and Land Protection Act 1994</w:t>
            </w:r>
            <w:r w:rsidRPr="005322D3">
              <w:rPr>
                <w:rFonts w:cs="Arial"/>
              </w:rPr>
              <w:t xml:space="preserve"> landholders are required to:</w:t>
            </w:r>
          </w:p>
          <w:p w14:paraId="32C3D093" w14:textId="76BE622E" w:rsidR="001A4CC6" w:rsidRPr="005322D3" w:rsidRDefault="00502363" w:rsidP="00F5761D">
            <w:pPr>
              <w:numPr>
                <w:ilvl w:val="0"/>
                <w:numId w:val="22"/>
              </w:numPr>
              <w:tabs>
                <w:tab w:val="left" w:pos="567"/>
              </w:tabs>
              <w:spacing w:before="80" w:after="80" w:line="240" w:lineRule="atLeast"/>
              <w:rPr>
                <w:rFonts w:cs="Arial"/>
              </w:rPr>
            </w:pPr>
            <w:r>
              <w:rPr>
                <w:rFonts w:cs="Arial"/>
              </w:rPr>
              <w:t>P</w:t>
            </w:r>
            <w:r w:rsidR="001A4CC6" w:rsidRPr="005322D3">
              <w:rPr>
                <w:rFonts w:cs="Arial"/>
              </w:rPr>
              <w:t>rotect water resources</w:t>
            </w:r>
            <w:r w:rsidR="00375DF6">
              <w:rPr>
                <w:rFonts w:cs="Arial"/>
              </w:rPr>
              <w:t>.</w:t>
            </w:r>
          </w:p>
          <w:p w14:paraId="1D2559B7" w14:textId="4B7B9B2C" w:rsidR="001A4CC6" w:rsidRPr="005322D3" w:rsidRDefault="00502363" w:rsidP="00F5761D">
            <w:pPr>
              <w:numPr>
                <w:ilvl w:val="0"/>
                <w:numId w:val="22"/>
              </w:numPr>
              <w:tabs>
                <w:tab w:val="left" w:pos="567"/>
              </w:tabs>
              <w:spacing w:before="80" w:after="80" w:line="240" w:lineRule="atLeast"/>
              <w:rPr>
                <w:rFonts w:cs="Arial"/>
              </w:rPr>
            </w:pPr>
            <w:r>
              <w:rPr>
                <w:rFonts w:cs="Arial"/>
              </w:rPr>
              <w:t>A</w:t>
            </w:r>
            <w:r w:rsidR="001A4CC6" w:rsidRPr="005322D3">
              <w:rPr>
                <w:rFonts w:cs="Arial"/>
              </w:rPr>
              <w:t>void causing or contributing to land degradation which causes or may cause damage to land of another owner</w:t>
            </w:r>
            <w:r w:rsidR="00375DF6">
              <w:rPr>
                <w:rFonts w:cs="Arial"/>
              </w:rPr>
              <w:t>.</w:t>
            </w:r>
          </w:p>
          <w:p w14:paraId="3CEF91CE" w14:textId="00C97434" w:rsidR="001A4CC6" w:rsidRPr="005322D3" w:rsidRDefault="00502363" w:rsidP="00F5761D">
            <w:pPr>
              <w:numPr>
                <w:ilvl w:val="0"/>
                <w:numId w:val="22"/>
              </w:numPr>
              <w:tabs>
                <w:tab w:val="left" w:pos="567"/>
              </w:tabs>
              <w:spacing w:before="80" w:after="80" w:line="240" w:lineRule="atLeast"/>
              <w:rPr>
                <w:rFonts w:cs="Arial"/>
              </w:rPr>
            </w:pPr>
            <w:r>
              <w:rPr>
                <w:rFonts w:cs="Arial"/>
              </w:rPr>
              <w:t>C</w:t>
            </w:r>
            <w:r w:rsidR="001A4CC6" w:rsidRPr="005322D3">
              <w:rPr>
                <w:rFonts w:cs="Arial"/>
              </w:rPr>
              <w:t>onserve soil</w:t>
            </w:r>
            <w:r w:rsidR="00375DF6">
              <w:rPr>
                <w:rFonts w:cs="Arial"/>
              </w:rPr>
              <w:t>.</w:t>
            </w:r>
          </w:p>
          <w:p w14:paraId="4DB95AE3" w14:textId="5FFCCE3C" w:rsidR="001A4CC6" w:rsidRPr="005322D3" w:rsidRDefault="00502363" w:rsidP="00F5761D">
            <w:pPr>
              <w:numPr>
                <w:ilvl w:val="0"/>
                <w:numId w:val="22"/>
              </w:numPr>
              <w:tabs>
                <w:tab w:val="left" w:pos="567"/>
              </w:tabs>
              <w:spacing w:before="80" w:after="80" w:line="240" w:lineRule="atLeast"/>
              <w:rPr>
                <w:rFonts w:cs="Arial"/>
              </w:rPr>
            </w:pPr>
            <w:r>
              <w:rPr>
                <w:rFonts w:cs="Arial"/>
              </w:rPr>
              <w:t>E</w:t>
            </w:r>
            <w:r w:rsidR="001A4CC6" w:rsidRPr="005322D3">
              <w:rPr>
                <w:rFonts w:cs="Arial"/>
              </w:rPr>
              <w:t>radicate regionally prohibited weeds and prevent the growth and spread of regionally controlled weeds</w:t>
            </w:r>
            <w:r w:rsidR="00375DF6">
              <w:rPr>
                <w:rFonts w:cs="Arial"/>
              </w:rPr>
              <w:t>.</w:t>
            </w:r>
          </w:p>
          <w:p w14:paraId="5AE08224" w14:textId="7A607C52" w:rsidR="001A4CC6" w:rsidRPr="005322D3" w:rsidRDefault="00502363" w:rsidP="00F5761D">
            <w:pPr>
              <w:numPr>
                <w:ilvl w:val="0"/>
                <w:numId w:val="22"/>
              </w:numPr>
              <w:tabs>
                <w:tab w:val="left" w:pos="567"/>
              </w:tabs>
              <w:spacing w:before="80" w:after="80" w:line="240" w:lineRule="atLeast"/>
              <w:rPr>
                <w:rFonts w:cs="Arial"/>
              </w:rPr>
            </w:pPr>
            <w:r>
              <w:rPr>
                <w:rFonts w:cs="Arial"/>
              </w:rPr>
              <w:t>P</w:t>
            </w:r>
            <w:r w:rsidR="001A4CC6" w:rsidRPr="005322D3">
              <w:rPr>
                <w:rFonts w:cs="Arial"/>
              </w:rPr>
              <w:t>revent the spread of, and as far as possible eradicate, established pest animals.</w:t>
            </w:r>
          </w:p>
        </w:tc>
      </w:tr>
      <w:tr w:rsidR="001A4CC6" w:rsidRPr="005322D3" w14:paraId="58BF6FE6" w14:textId="77777777" w:rsidTr="00DE5E9C">
        <w:trPr>
          <w:trHeight w:val="300"/>
        </w:trPr>
        <w:tc>
          <w:tcPr>
            <w:tcW w:w="905" w:type="pct"/>
            <w:vMerge/>
            <w:tcBorders>
              <w:left w:val="single" w:sz="4" w:space="0" w:color="auto"/>
              <w:bottom w:val="single" w:sz="4" w:space="0" w:color="000000"/>
              <w:right w:val="single" w:sz="4" w:space="0" w:color="auto"/>
            </w:tcBorders>
          </w:tcPr>
          <w:p w14:paraId="40E542C8"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363FC6CD" w14:textId="77777777" w:rsidR="001A4CC6" w:rsidRPr="005322D3" w:rsidRDefault="001A4CC6" w:rsidP="00F5761D">
            <w:pPr>
              <w:spacing w:before="80" w:after="80" w:line="240" w:lineRule="atLeast"/>
              <w:ind w:left="0" w:firstLine="0"/>
              <w:rPr>
                <w:rFonts w:cs="Arial"/>
              </w:rPr>
            </w:pPr>
            <w:r w:rsidRPr="005322D3">
              <w:rPr>
                <w:rFonts w:cs="Arial"/>
              </w:rPr>
              <w:t xml:space="preserve">Individuals </w:t>
            </w:r>
          </w:p>
        </w:tc>
        <w:tc>
          <w:tcPr>
            <w:tcW w:w="2644" w:type="pct"/>
            <w:tcBorders>
              <w:top w:val="single" w:sz="4" w:space="0" w:color="auto"/>
              <w:left w:val="single" w:sz="4" w:space="0" w:color="auto"/>
              <w:bottom w:val="single" w:sz="4" w:space="0" w:color="auto"/>
              <w:right w:val="single" w:sz="4" w:space="0" w:color="auto"/>
            </w:tcBorders>
          </w:tcPr>
          <w:p w14:paraId="47BA7FA3" w14:textId="77777777" w:rsidR="001A4CC6" w:rsidRPr="005322D3" w:rsidRDefault="001A4CC6" w:rsidP="00F5761D">
            <w:pPr>
              <w:spacing w:before="80" w:after="80" w:line="240" w:lineRule="atLeast"/>
              <w:ind w:left="0" w:firstLine="0"/>
              <w:rPr>
                <w:rFonts w:cs="Arial"/>
              </w:rPr>
            </w:pPr>
            <w:r w:rsidRPr="005322D3">
              <w:rPr>
                <w:rFonts w:cs="Arial"/>
              </w:rPr>
              <w:t>Community members have an important role in protecting waterway health by avoiding and reporting pollution, reducing resource consumption, and contributing to environmental management processes.</w:t>
            </w:r>
          </w:p>
        </w:tc>
      </w:tr>
      <w:tr w:rsidR="001A4CC6" w:rsidRPr="005322D3" w14:paraId="360724E9" w14:textId="77777777" w:rsidTr="00DE5E9C">
        <w:trPr>
          <w:trHeight w:val="300"/>
        </w:trPr>
        <w:tc>
          <w:tcPr>
            <w:tcW w:w="905" w:type="pct"/>
            <w:vMerge/>
            <w:tcBorders>
              <w:left w:val="single" w:sz="4" w:space="0" w:color="auto"/>
              <w:bottom w:val="single" w:sz="4" w:space="0" w:color="000000"/>
              <w:right w:val="single" w:sz="4" w:space="0" w:color="auto"/>
            </w:tcBorders>
          </w:tcPr>
          <w:p w14:paraId="4334A2AC" w14:textId="77777777" w:rsidR="001A4CC6" w:rsidRPr="005322D3" w:rsidRDefault="001A4CC6" w:rsidP="00F5761D">
            <w:pPr>
              <w:spacing w:before="80" w:after="80" w:line="240" w:lineRule="atLeast"/>
              <w:ind w:left="0" w:firstLine="0"/>
              <w:rPr>
                <w:rFonts w:cs="Arial"/>
              </w:rPr>
            </w:pPr>
          </w:p>
        </w:tc>
        <w:tc>
          <w:tcPr>
            <w:tcW w:w="1451" w:type="pct"/>
            <w:tcBorders>
              <w:top w:val="single" w:sz="4" w:space="0" w:color="auto"/>
              <w:left w:val="single" w:sz="4" w:space="0" w:color="auto"/>
              <w:bottom w:val="single" w:sz="4" w:space="0" w:color="auto"/>
              <w:right w:val="single" w:sz="4" w:space="0" w:color="auto"/>
            </w:tcBorders>
          </w:tcPr>
          <w:p w14:paraId="55516B56" w14:textId="77777777" w:rsidR="001A4CC6" w:rsidRPr="005322D3" w:rsidRDefault="001A4CC6" w:rsidP="00F5761D">
            <w:pPr>
              <w:spacing w:before="80" w:after="80" w:line="240" w:lineRule="atLeast"/>
              <w:ind w:left="0" w:firstLine="0"/>
              <w:rPr>
                <w:rFonts w:cs="Arial"/>
              </w:rPr>
            </w:pPr>
            <w:r w:rsidRPr="005322D3">
              <w:rPr>
                <w:rFonts w:cs="Arial"/>
              </w:rPr>
              <w:t xml:space="preserve">Industry </w:t>
            </w:r>
          </w:p>
        </w:tc>
        <w:tc>
          <w:tcPr>
            <w:tcW w:w="2644" w:type="pct"/>
            <w:tcBorders>
              <w:top w:val="single" w:sz="4" w:space="0" w:color="auto"/>
              <w:left w:val="single" w:sz="4" w:space="0" w:color="auto"/>
              <w:bottom w:val="single" w:sz="4" w:space="0" w:color="auto"/>
              <w:right w:val="single" w:sz="4" w:space="0" w:color="auto"/>
            </w:tcBorders>
          </w:tcPr>
          <w:p w14:paraId="2F8FADB1" w14:textId="2E30C346" w:rsidR="001A4CC6" w:rsidRPr="005322D3" w:rsidRDefault="001A4CC6" w:rsidP="00F5761D">
            <w:pPr>
              <w:spacing w:before="80" w:after="80" w:line="240" w:lineRule="atLeast"/>
              <w:ind w:left="0" w:firstLine="0"/>
              <w:rPr>
                <w:rFonts w:cs="Arial"/>
              </w:rPr>
            </w:pPr>
            <w:r w:rsidRPr="005322D3">
              <w:rPr>
                <w:rFonts w:cs="Arial"/>
              </w:rPr>
              <w:t>Industry can assist in the protection and improvement of waterways by managing its activities in accordance with the principles of ecologically sustainable development and minimising impact on the environment. Industry ha</w:t>
            </w:r>
            <w:r w:rsidR="002412D1">
              <w:rPr>
                <w:rFonts w:cs="Arial"/>
              </w:rPr>
              <w:t>s</w:t>
            </w:r>
            <w:r w:rsidRPr="005322D3">
              <w:rPr>
                <w:rFonts w:cs="Arial"/>
              </w:rPr>
              <w:t xml:space="preserve"> obligations to prevent harm to the waterway environment under </w:t>
            </w:r>
            <w:r w:rsidRPr="005322D3">
              <w:rPr>
                <w:rFonts w:cs="Arial"/>
                <w:i/>
                <w:iCs/>
              </w:rPr>
              <w:t>the Environment Protection Act 2017</w:t>
            </w:r>
            <w:r w:rsidRPr="005322D3">
              <w:rPr>
                <w:rFonts w:cs="Arial"/>
              </w:rPr>
              <w:t>. Industry can assist in the maintenance and improvement of waterway condition by managing its activities to prevent harm to the environment in accordance with the General Environmental Duty, by staying informed of best practices and guidance to minimise harm and good corporate citizenship.</w:t>
            </w:r>
          </w:p>
        </w:tc>
      </w:tr>
      <w:tr w:rsidR="001A4CC6" w:rsidRPr="005322D3" w14:paraId="0855B6A8" w14:textId="77777777" w:rsidTr="00DE5E9C">
        <w:trPr>
          <w:trHeight w:val="422"/>
        </w:trPr>
        <w:tc>
          <w:tcPr>
            <w:tcW w:w="905" w:type="pct"/>
            <w:tcBorders>
              <w:top w:val="single" w:sz="4" w:space="0" w:color="000000"/>
              <w:left w:val="single" w:sz="4" w:space="0" w:color="auto"/>
              <w:bottom w:val="single" w:sz="4" w:space="0" w:color="auto"/>
              <w:right w:val="single" w:sz="4" w:space="0" w:color="auto"/>
            </w:tcBorders>
          </w:tcPr>
          <w:p w14:paraId="4B1FCEAB" w14:textId="77777777" w:rsidR="001A4CC6" w:rsidRPr="005322D3" w:rsidRDefault="001A4CC6" w:rsidP="00F5761D">
            <w:pPr>
              <w:spacing w:before="80" w:after="80" w:line="240" w:lineRule="atLeast"/>
              <w:ind w:left="0" w:firstLine="0"/>
              <w:rPr>
                <w:rFonts w:cs="Arial"/>
                <w:b/>
                <w:bCs/>
              </w:rPr>
            </w:pPr>
            <w:r w:rsidRPr="005322D3">
              <w:rPr>
                <w:rFonts w:cs="Arial"/>
                <w:b/>
                <w:bCs/>
              </w:rPr>
              <w:t xml:space="preserve">Research organisations </w:t>
            </w:r>
          </w:p>
        </w:tc>
        <w:tc>
          <w:tcPr>
            <w:tcW w:w="1451" w:type="pct"/>
            <w:tcBorders>
              <w:top w:val="single" w:sz="4" w:space="0" w:color="auto"/>
              <w:left w:val="single" w:sz="4" w:space="0" w:color="auto"/>
              <w:bottom w:val="single" w:sz="4" w:space="0" w:color="auto"/>
              <w:right w:val="single" w:sz="4" w:space="0" w:color="auto"/>
            </w:tcBorders>
          </w:tcPr>
          <w:p w14:paraId="1E484FAA" w14:textId="1AC30917" w:rsidR="001A4CC6" w:rsidRPr="005322D3" w:rsidRDefault="001A4CC6" w:rsidP="00F5761D">
            <w:pPr>
              <w:spacing w:before="80" w:after="80" w:line="240" w:lineRule="atLeast"/>
              <w:ind w:left="0" w:firstLine="0"/>
              <w:rPr>
                <w:rFonts w:cs="Arial"/>
              </w:rPr>
            </w:pPr>
            <w:r w:rsidRPr="005322D3">
              <w:rPr>
                <w:rFonts w:cs="Arial"/>
              </w:rPr>
              <w:t>Commonwealth Scientific and Industrial Research Organisation</w:t>
            </w:r>
          </w:p>
          <w:p w14:paraId="5724E28E" w14:textId="77777777" w:rsidR="001A4CC6" w:rsidRPr="005322D3" w:rsidRDefault="001A4CC6" w:rsidP="00F5761D">
            <w:pPr>
              <w:spacing w:before="80" w:after="80" w:line="240" w:lineRule="atLeast"/>
              <w:ind w:left="0" w:firstLine="0"/>
              <w:rPr>
                <w:rFonts w:cs="Arial"/>
              </w:rPr>
            </w:pPr>
            <w:r w:rsidRPr="005322D3">
              <w:rPr>
                <w:rFonts w:cs="Arial"/>
              </w:rPr>
              <w:t>Arthur Rylah Institute of Environmental Science</w:t>
            </w:r>
          </w:p>
          <w:p w14:paraId="3D144B76" w14:textId="77777777" w:rsidR="001A4CC6" w:rsidRPr="005322D3" w:rsidRDefault="001A4CC6" w:rsidP="00F5761D">
            <w:pPr>
              <w:spacing w:before="80" w:after="80" w:line="240" w:lineRule="atLeast"/>
              <w:ind w:left="0" w:firstLine="0"/>
              <w:rPr>
                <w:rFonts w:cs="Arial"/>
              </w:rPr>
            </w:pPr>
            <w:r w:rsidRPr="005322D3">
              <w:rPr>
                <w:rFonts w:cs="Arial"/>
              </w:rPr>
              <w:t>OneBasin CRC</w:t>
            </w:r>
          </w:p>
          <w:p w14:paraId="4E9FBA98" w14:textId="77777777" w:rsidR="001A4CC6" w:rsidRPr="005322D3" w:rsidRDefault="001A4CC6" w:rsidP="00F5761D">
            <w:pPr>
              <w:spacing w:before="80" w:after="80" w:line="240" w:lineRule="atLeast"/>
              <w:ind w:left="0" w:firstLine="0"/>
              <w:rPr>
                <w:rFonts w:cs="Arial"/>
              </w:rPr>
            </w:pPr>
            <w:r w:rsidRPr="005322D3">
              <w:rPr>
                <w:rFonts w:cs="Arial"/>
              </w:rPr>
              <w:t>Universities</w:t>
            </w:r>
          </w:p>
          <w:p w14:paraId="60C6330E" w14:textId="77777777" w:rsidR="001A4CC6" w:rsidRPr="005322D3" w:rsidRDefault="001A4CC6" w:rsidP="00F5761D">
            <w:pPr>
              <w:spacing w:before="80" w:after="80" w:line="240" w:lineRule="atLeast"/>
              <w:ind w:left="0" w:firstLine="0"/>
              <w:rPr>
                <w:rFonts w:cs="Arial"/>
              </w:rPr>
            </w:pPr>
            <w:r w:rsidRPr="005322D3">
              <w:rPr>
                <w:rFonts w:cs="Arial"/>
              </w:rPr>
              <w:lastRenderedPageBreak/>
              <w:t>Ecological contractors</w:t>
            </w:r>
          </w:p>
        </w:tc>
        <w:tc>
          <w:tcPr>
            <w:tcW w:w="2644" w:type="pct"/>
            <w:tcBorders>
              <w:top w:val="single" w:sz="4" w:space="0" w:color="auto"/>
              <w:left w:val="single" w:sz="4" w:space="0" w:color="auto"/>
              <w:bottom w:val="single" w:sz="4" w:space="0" w:color="auto"/>
              <w:right w:val="single" w:sz="4" w:space="0" w:color="auto"/>
            </w:tcBorders>
          </w:tcPr>
          <w:p w14:paraId="2EA1981F" w14:textId="77777777" w:rsidR="001A4CC6" w:rsidRPr="005322D3" w:rsidRDefault="001A4CC6" w:rsidP="00F5761D">
            <w:pPr>
              <w:autoSpaceDE w:val="0"/>
              <w:autoSpaceDN w:val="0"/>
              <w:adjustRightInd w:val="0"/>
              <w:spacing w:before="80" w:after="80" w:line="240" w:lineRule="atLeast"/>
              <w:ind w:left="0" w:firstLine="0"/>
              <w:rPr>
                <w:rFonts w:cs="Arial"/>
                <w:sz w:val="24"/>
                <w:szCs w:val="24"/>
              </w:rPr>
            </w:pPr>
            <w:r w:rsidRPr="005322D3">
              <w:rPr>
                <w:rFonts w:cs="Arial"/>
              </w:rPr>
              <w:lastRenderedPageBreak/>
              <w:t xml:space="preserve">Continue to improve the state of knowledge for waterway management and provide advice to continue to inform adaptive management particularly considering climate change and two-way learning with </w:t>
            </w:r>
            <w:r w:rsidRPr="005322D3">
              <w:rPr>
                <w:rFonts w:cs="Arial"/>
                <w:color w:val="333333"/>
                <w:szCs w:val="24"/>
                <w:lang w:eastAsia="en-US"/>
              </w:rPr>
              <w:t>First Nations People</w:t>
            </w:r>
            <w:r w:rsidRPr="005322D3">
              <w:rPr>
                <w:rFonts w:cs="Arial"/>
              </w:rPr>
              <w:t xml:space="preserve">. </w:t>
            </w:r>
          </w:p>
        </w:tc>
      </w:tr>
      <w:tr w:rsidR="001A4CC6" w:rsidRPr="005322D3" w14:paraId="237534B6" w14:textId="77777777" w:rsidTr="00DE5E9C">
        <w:trPr>
          <w:trHeight w:val="422"/>
        </w:trPr>
        <w:tc>
          <w:tcPr>
            <w:tcW w:w="905" w:type="pct"/>
            <w:vMerge w:val="restart"/>
            <w:tcBorders>
              <w:top w:val="single" w:sz="4" w:space="0" w:color="auto"/>
              <w:left w:val="single" w:sz="4" w:space="0" w:color="auto"/>
              <w:bottom w:val="single" w:sz="4" w:space="0" w:color="auto"/>
              <w:right w:val="single" w:sz="4" w:space="0" w:color="auto"/>
            </w:tcBorders>
          </w:tcPr>
          <w:p w14:paraId="5B4CF2E4" w14:textId="77777777" w:rsidR="001A4CC6" w:rsidRPr="005322D3" w:rsidRDefault="001A4CC6" w:rsidP="00F5761D">
            <w:pPr>
              <w:spacing w:before="80" w:after="80" w:line="240" w:lineRule="atLeast"/>
              <w:ind w:left="0" w:firstLine="0"/>
              <w:rPr>
                <w:rFonts w:cs="Arial"/>
                <w:b/>
                <w:bCs/>
              </w:rPr>
            </w:pPr>
            <w:r w:rsidRPr="005322D3">
              <w:rPr>
                <w:rFonts w:cs="Arial"/>
                <w:b/>
                <w:bCs/>
              </w:rPr>
              <w:t>Not-for-profit organisations</w:t>
            </w:r>
          </w:p>
        </w:tc>
        <w:tc>
          <w:tcPr>
            <w:tcW w:w="1451" w:type="pct"/>
            <w:tcBorders>
              <w:top w:val="single" w:sz="4" w:space="0" w:color="auto"/>
              <w:left w:val="single" w:sz="4" w:space="0" w:color="auto"/>
              <w:bottom w:val="single" w:sz="4" w:space="0" w:color="auto"/>
              <w:right w:val="single" w:sz="4" w:space="0" w:color="auto"/>
            </w:tcBorders>
          </w:tcPr>
          <w:p w14:paraId="320F06F2" w14:textId="77777777" w:rsidR="001A4CC6" w:rsidRPr="005322D3" w:rsidRDefault="001A4CC6" w:rsidP="00F5761D">
            <w:pPr>
              <w:spacing w:before="80" w:after="80" w:line="240" w:lineRule="atLeast"/>
              <w:ind w:left="0" w:firstLine="0"/>
              <w:rPr>
                <w:rFonts w:cs="Arial"/>
              </w:rPr>
            </w:pPr>
            <w:r w:rsidRPr="005322D3">
              <w:rPr>
                <w:rFonts w:cs="Arial"/>
              </w:rPr>
              <w:t>Conservation Volunteers Australia</w:t>
            </w:r>
          </w:p>
        </w:tc>
        <w:tc>
          <w:tcPr>
            <w:tcW w:w="2644" w:type="pct"/>
            <w:tcBorders>
              <w:top w:val="single" w:sz="4" w:space="0" w:color="auto"/>
              <w:left w:val="single" w:sz="4" w:space="0" w:color="auto"/>
              <w:bottom w:val="single" w:sz="4" w:space="0" w:color="auto"/>
              <w:right w:val="single" w:sz="4" w:space="0" w:color="auto"/>
            </w:tcBorders>
          </w:tcPr>
          <w:p w14:paraId="058A3DE5" w14:textId="77777777" w:rsidR="001A4CC6" w:rsidRPr="005322D3" w:rsidRDefault="001A4CC6" w:rsidP="00F5761D">
            <w:pPr>
              <w:spacing w:before="80" w:after="80" w:line="240" w:lineRule="atLeast"/>
              <w:ind w:left="0" w:firstLine="0"/>
              <w:rPr>
                <w:rFonts w:cs="Arial"/>
              </w:rPr>
            </w:pPr>
            <w:r w:rsidRPr="005322D3">
              <w:rPr>
                <w:rFonts w:cs="Arial"/>
              </w:rPr>
              <w:t>Recruits and volunteers around Australia and across the world to support participation in diverse projects to protect and enhance the natural environment.</w:t>
            </w:r>
          </w:p>
        </w:tc>
      </w:tr>
      <w:tr w:rsidR="001A4CC6" w:rsidRPr="005322D3" w14:paraId="49276198" w14:textId="77777777" w:rsidTr="00DE5E9C">
        <w:trPr>
          <w:trHeight w:val="422"/>
        </w:trPr>
        <w:tc>
          <w:tcPr>
            <w:tcW w:w="905" w:type="pct"/>
            <w:vMerge/>
            <w:tcBorders>
              <w:top w:val="single" w:sz="4" w:space="0" w:color="auto"/>
              <w:left w:val="single" w:sz="4" w:space="0" w:color="auto"/>
              <w:bottom w:val="single" w:sz="4" w:space="0" w:color="auto"/>
              <w:right w:val="single" w:sz="4" w:space="0" w:color="auto"/>
            </w:tcBorders>
          </w:tcPr>
          <w:p w14:paraId="6273FEA2" w14:textId="77777777" w:rsidR="001A4CC6" w:rsidRPr="005322D3" w:rsidRDefault="001A4CC6" w:rsidP="00F5761D">
            <w:pPr>
              <w:spacing w:before="80" w:after="80" w:line="240" w:lineRule="atLeast"/>
              <w:ind w:left="0" w:firstLine="0"/>
              <w:rPr>
                <w:rFonts w:cs="Arial"/>
                <w:b/>
                <w:bCs/>
              </w:rPr>
            </w:pPr>
          </w:p>
        </w:tc>
        <w:tc>
          <w:tcPr>
            <w:tcW w:w="1451" w:type="pct"/>
            <w:tcBorders>
              <w:top w:val="single" w:sz="4" w:space="0" w:color="auto"/>
              <w:left w:val="single" w:sz="4" w:space="0" w:color="auto"/>
              <w:bottom w:val="single" w:sz="4" w:space="0" w:color="auto"/>
              <w:right w:val="single" w:sz="4" w:space="0" w:color="auto"/>
            </w:tcBorders>
          </w:tcPr>
          <w:p w14:paraId="16FC88DC" w14:textId="77777777" w:rsidR="001A4CC6" w:rsidRPr="005322D3" w:rsidRDefault="001A4CC6" w:rsidP="00F5761D">
            <w:pPr>
              <w:spacing w:before="80" w:after="80" w:line="240" w:lineRule="atLeast"/>
              <w:ind w:left="0" w:firstLine="0"/>
              <w:rPr>
                <w:rFonts w:cs="Arial"/>
              </w:rPr>
            </w:pPr>
            <w:r w:rsidRPr="005322D3">
              <w:rPr>
                <w:rFonts w:cs="Arial"/>
              </w:rPr>
              <w:t>Greening Australia</w:t>
            </w:r>
          </w:p>
          <w:p w14:paraId="711B2AFF" w14:textId="77777777" w:rsidR="001A4CC6" w:rsidRPr="005322D3" w:rsidRDefault="001A4CC6" w:rsidP="00F5761D">
            <w:pPr>
              <w:spacing w:before="80" w:after="80" w:line="240" w:lineRule="atLeast"/>
              <w:ind w:left="0" w:firstLine="0"/>
              <w:rPr>
                <w:rFonts w:cs="Arial"/>
              </w:rPr>
            </w:pPr>
          </w:p>
        </w:tc>
        <w:tc>
          <w:tcPr>
            <w:tcW w:w="2644" w:type="pct"/>
            <w:tcBorders>
              <w:top w:val="single" w:sz="4" w:space="0" w:color="auto"/>
              <w:left w:val="single" w:sz="4" w:space="0" w:color="auto"/>
              <w:bottom w:val="single" w:sz="4" w:space="0" w:color="auto"/>
              <w:right w:val="single" w:sz="4" w:space="0" w:color="auto"/>
            </w:tcBorders>
          </w:tcPr>
          <w:p w14:paraId="3A4D78FD" w14:textId="77777777" w:rsidR="001A4CC6" w:rsidRPr="005322D3" w:rsidRDefault="001A4CC6" w:rsidP="00F5761D">
            <w:pPr>
              <w:spacing w:before="80" w:after="80" w:line="240" w:lineRule="atLeast"/>
              <w:ind w:left="0" w:firstLine="0"/>
              <w:rPr>
                <w:rFonts w:cs="Arial"/>
              </w:rPr>
            </w:pPr>
            <w:r w:rsidRPr="005322D3">
              <w:rPr>
                <w:rFonts w:cs="Arial"/>
              </w:rPr>
              <w:t>Engages the community in vegetation management to protect and restore the health, diversity, and productivity of Australian landscapes.</w:t>
            </w:r>
          </w:p>
        </w:tc>
      </w:tr>
    </w:tbl>
    <w:p w14:paraId="7F02A2D4" w14:textId="5F54F3DF" w:rsidR="005920D6" w:rsidRPr="001A4012" w:rsidRDefault="005920D6" w:rsidP="001A4012">
      <w:pPr>
        <w:spacing w:before="120" w:line="240" w:lineRule="atLeast"/>
        <w:ind w:left="284" w:hanging="284"/>
        <w:rPr>
          <w:rFonts w:eastAsia="Times New Roman" w:cs="Arial"/>
          <w:color w:val="000000"/>
          <w:kern w:val="0"/>
          <w:szCs w:val="24"/>
          <w:lang w:eastAsia="en-US"/>
          <w14:ligatures w14:val="none"/>
        </w:rPr>
      </w:pPr>
    </w:p>
    <w:p w14:paraId="23974F7C" w14:textId="591CA46D" w:rsidR="001A4CC6" w:rsidRPr="0036701E" w:rsidRDefault="00FD32D5" w:rsidP="004D25FC">
      <w:pPr>
        <w:spacing w:before="120" w:line="240" w:lineRule="atLeast"/>
        <w:ind w:left="0" w:firstLine="0"/>
        <w:rPr>
          <w:rFonts w:eastAsia="Times New Roman" w:cs="Arial"/>
          <w:color w:val="000000"/>
          <w:kern w:val="0"/>
          <w:szCs w:val="24"/>
          <w:lang w:eastAsia="en-US"/>
          <w14:ligatures w14:val="none"/>
        </w:rPr>
      </w:pPr>
      <w:r>
        <w:rPr>
          <w:rFonts w:eastAsia="Times New Roman" w:cs="Arial"/>
          <w:noProof/>
          <w:color w:val="000000"/>
          <w:kern w:val="0"/>
          <w:szCs w:val="24"/>
          <w:lang w:eastAsia="en-US"/>
        </w:rPr>
        <mc:AlternateContent>
          <mc:Choice Requires="wpg">
            <w:drawing>
              <wp:anchor distT="0" distB="0" distL="114300" distR="114300" simplePos="0" relativeHeight="251620352" behindDoc="0" locked="0" layoutInCell="1" allowOverlap="1" wp14:anchorId="7C833B03" wp14:editId="7D4D5D4F">
                <wp:simplePos x="0" y="0"/>
                <wp:positionH relativeFrom="page">
                  <wp:posOffset>-925033</wp:posOffset>
                </wp:positionH>
                <wp:positionV relativeFrom="page">
                  <wp:posOffset>3466214</wp:posOffset>
                </wp:positionV>
                <wp:extent cx="8778875" cy="6332574"/>
                <wp:effectExtent l="0" t="0" r="3175" b="0"/>
                <wp:wrapTopAndBottom/>
                <wp:docPr id="416725137" name="Group 65"/>
                <wp:cNvGraphicFramePr/>
                <a:graphic xmlns:a="http://schemas.openxmlformats.org/drawingml/2006/main">
                  <a:graphicData uri="http://schemas.microsoft.com/office/word/2010/wordprocessingGroup">
                    <wpg:wgp>
                      <wpg:cNvGrpSpPr/>
                      <wpg:grpSpPr>
                        <a:xfrm>
                          <a:off x="0" y="0"/>
                          <a:ext cx="8778875" cy="6332574"/>
                          <a:chOff x="0" y="-1456694"/>
                          <a:chExt cx="8779056" cy="6332840"/>
                        </a:xfrm>
                      </wpg:grpSpPr>
                      <pic:pic xmlns:pic="http://schemas.openxmlformats.org/drawingml/2006/picture">
                        <pic:nvPicPr>
                          <pic:cNvPr id="649244263" name="Picture 649244263"/>
                          <pic:cNvPicPr>
                            <a:picLocks noChangeAspect="1"/>
                          </pic:cNvPicPr>
                        </pic:nvPicPr>
                        <pic:blipFill rotWithShape="1">
                          <a:blip r:embed="rId22" cstate="print">
                            <a:extLst>
                              <a:ext uri="{28A0092B-C50C-407E-A947-70E740481C1C}">
                                <a14:useLocalDpi xmlns:a14="http://schemas.microsoft.com/office/drawing/2010/main" val="0"/>
                              </a:ext>
                            </a:extLst>
                          </a:blip>
                          <a:srcRect l="23469" t="9209" r="4926" b="567"/>
                          <a:stretch>
                            <a:fillRect/>
                          </a:stretch>
                        </pic:blipFill>
                        <pic:spPr bwMode="auto">
                          <a:xfrm>
                            <a:off x="0" y="-1456694"/>
                            <a:ext cx="8532319" cy="6045259"/>
                          </a:xfrm>
                          <a:prstGeom prst="rect">
                            <a:avLst/>
                          </a:prstGeom>
                          <a:noFill/>
                          <a:ln>
                            <a:noFill/>
                          </a:ln>
                          <a:extLst>
                            <a:ext uri="{53640926-AAD7-44D8-BBD7-CCE9431645EC}">
                              <a14:shadowObscured xmlns:a14="http://schemas.microsoft.com/office/drawing/2010/main"/>
                            </a:ext>
                          </a:extLst>
                        </pic:spPr>
                      </pic:pic>
                      <wps:wsp>
                        <wps:cNvPr id="1692126474" name="Text Box 1"/>
                        <wps:cNvSpPr txBox="1"/>
                        <wps:spPr>
                          <a:xfrm>
                            <a:off x="928048" y="4626591"/>
                            <a:ext cx="7851008" cy="249555"/>
                          </a:xfrm>
                          <a:prstGeom prst="rect">
                            <a:avLst/>
                          </a:prstGeom>
                          <a:solidFill>
                            <a:prstClr val="white"/>
                          </a:solidFill>
                          <a:ln>
                            <a:noFill/>
                          </a:ln>
                        </wps:spPr>
                        <wps:txbx>
                          <w:txbxContent>
                            <w:p w14:paraId="6F769026" w14:textId="1F7F9E0F" w:rsidR="0091769A" w:rsidRPr="00A72FA5" w:rsidRDefault="0099540A" w:rsidP="0091769A">
                              <w:pPr>
                                <w:pStyle w:val="Caption"/>
                                <w:jc w:val="center"/>
                                <w:rPr>
                                  <w:rFonts w:eastAsia="Times New Roman"/>
                                  <w:noProof/>
                                  <w:kern w:val="0"/>
                                  <w:szCs w:val="22"/>
                                  <w14:ligatures w14:val="none"/>
                                </w:rPr>
                              </w:pPr>
                              <w:r>
                                <w:t>A</w:t>
                              </w:r>
                              <w:r w:rsidR="0091769A">
                                <w:t xml:space="preserve"> land</w:t>
                              </w:r>
                              <w:r>
                                <w:t>own</w:t>
                              </w:r>
                              <w:r w:rsidR="0091769A">
                                <w:t>er discuss</w:t>
                              </w:r>
                              <w:r>
                                <w:t>ing</w:t>
                              </w:r>
                              <w:r w:rsidR="0091769A">
                                <w:t xml:space="preserve"> waterway health works</w:t>
                              </w:r>
                              <w:r>
                                <w:t xml:space="preserve"> </w:t>
                              </w:r>
                              <w:r w:rsidR="00712DBF">
                                <w:t xml:space="preserve">with </w:t>
                              </w:r>
                              <w:r>
                                <w:t>Wimmera CMA staff</w:t>
                              </w:r>
                              <w:r w:rsidR="00FA1FE3">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833B03" id="Group 65" o:spid="_x0000_s1032" style="position:absolute;margin-left:-72.85pt;margin-top:272.95pt;width:691.25pt;height:498.65pt;z-index:251620352;mso-position-horizontal-relative:page;mso-position-vertical-relative:page;mso-height-relative:margin" coordorigin=",-14566" coordsize="87790,63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">
                <v:shape id="Picture 649244263" o:spid="_x0000_s1033" type="#_x0000_t75" style="position:absolute;top:-14566;width:85323;height:60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">
                  <v:imagedata r:id="rId23" o:title="" croptop="6035f" cropbottom="372f" cropleft="15381f" cropright="3228f"/>
                </v:shape>
                <v:shape id="_x0000_s1034" type="#_x0000_t202" style="position:absolute;left:9280;top:46265;width:78510;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" stroked="f">
                  <v:textbox inset="0,0,0,0">
                    <w:txbxContent>
                      <w:p w14:paraId="6F769026" w14:textId="1F7F9E0F" w:rsidR="0091769A" w:rsidRPr="00A72FA5" w:rsidRDefault="0099540A" w:rsidP="0091769A">
                        <w:pPr>
                          <w:pStyle w:val="Caption"/>
                          <w:jc w:val="center"/>
                          <w:rPr>
                            <w:rFonts w:eastAsia="Times New Roman"/>
                            <w:noProof/>
                            <w:kern w:val="0"/>
                            <w:szCs w:val="22"/>
                            <w14:ligatures w14:val="none"/>
                          </w:rPr>
                        </w:pPr>
                        <w:r>
                          <w:t>A</w:t>
                        </w:r>
                        <w:r w:rsidR="0091769A">
                          <w:t xml:space="preserve"> land</w:t>
                        </w:r>
                        <w:r>
                          <w:t>own</w:t>
                        </w:r>
                        <w:r w:rsidR="0091769A">
                          <w:t>er discuss</w:t>
                        </w:r>
                        <w:r>
                          <w:t>ing</w:t>
                        </w:r>
                        <w:r w:rsidR="0091769A">
                          <w:t xml:space="preserve"> waterway health works</w:t>
                        </w:r>
                        <w:r>
                          <w:t xml:space="preserve"> </w:t>
                        </w:r>
                        <w:r w:rsidR="00712DBF">
                          <w:t xml:space="preserve">with </w:t>
                        </w:r>
                        <w:r>
                          <w:t>Wimmera CMA staff</w:t>
                        </w:r>
                        <w:r w:rsidR="00FA1FE3">
                          <w:t>.</w:t>
                        </w:r>
                      </w:p>
                    </w:txbxContent>
                  </v:textbox>
                </v:shape>
                <w10:wrap type="topAndBottom" anchorx="page" anchory="page"/>
              </v:group>
            </w:pict>
          </mc:Fallback>
        </mc:AlternateContent>
      </w:r>
      <w:r w:rsidR="001A4CC6" w:rsidRPr="0036701E">
        <w:rPr>
          <w:rFonts w:eastAsia="Times New Roman" w:cs="Arial"/>
          <w:color w:val="000000"/>
          <w:kern w:val="0"/>
          <w:szCs w:val="24"/>
          <w:lang w:eastAsia="en-US"/>
          <w14:ligatures w14:val="none"/>
        </w:rPr>
        <w:br w:type="page"/>
      </w:r>
    </w:p>
    <w:p w14:paraId="1D20281E" w14:textId="77777777" w:rsidR="000E2765" w:rsidRDefault="000E2765" w:rsidP="00FA68ED">
      <w:pPr>
        <w:pStyle w:val="Heading1"/>
        <w:sectPr w:rsidR="000E2765" w:rsidSect="007825ED">
          <w:headerReference w:type="default" r:id="rId24"/>
          <w:footerReference w:type="default" r:id="rId25"/>
          <w:pgSz w:w="11906" w:h="16838"/>
          <w:pgMar w:top="720" w:right="720" w:bottom="720" w:left="720" w:header="720" w:footer="465" w:gutter="0"/>
          <w:cols w:space="708"/>
          <w:docGrid w:linePitch="360"/>
        </w:sectPr>
      </w:pPr>
    </w:p>
    <w:p w14:paraId="3552DC7F" w14:textId="77777777" w:rsidR="00FA68ED" w:rsidRDefault="00FA68ED" w:rsidP="00FA68ED">
      <w:pPr>
        <w:pStyle w:val="Heading1"/>
      </w:pPr>
      <w:bookmarkStart w:id="11" w:name="_Toc225960214"/>
      <w:r w:rsidRPr="005F2581">
        <w:lastRenderedPageBreak/>
        <w:t>Funding and cost-sharing</w:t>
      </w:r>
      <w:bookmarkEnd w:id="11"/>
      <w:r w:rsidRPr="005F2581">
        <w:t xml:space="preserve"> </w:t>
      </w:r>
    </w:p>
    <w:p w14:paraId="46E1BF4A" w14:textId="77777777" w:rsidR="00FA68ED" w:rsidRDefault="00FA68ED" w:rsidP="00FA68ED">
      <w:r>
        <w:t xml:space="preserve">Decisions about what activities to invest in and roles and responsibilities will be made in line with the cost-sharing principles in the draft </w:t>
      </w:r>
      <w:r w:rsidRPr="00824305">
        <w:rPr>
          <w:i/>
          <w:iCs/>
        </w:rPr>
        <w:t>Victorian Waterway Management Strategy</w:t>
      </w:r>
      <w:r>
        <w:t xml:space="preserve"> (in development).</w:t>
      </w:r>
    </w:p>
    <w:p w14:paraId="5D745AD7" w14:textId="77777777" w:rsidR="00FA68ED" w:rsidRPr="007A19A8" w:rsidRDefault="00FA68ED" w:rsidP="00FA68ED">
      <w:pPr>
        <w:pStyle w:val="Heading3"/>
        <w:ind w:firstLine="0"/>
      </w:pPr>
      <w:r w:rsidRPr="005F2581">
        <w:t>Victorian Government Funding</w:t>
      </w:r>
    </w:p>
    <w:p w14:paraId="53CDC598" w14:textId="77777777" w:rsidR="00FA68ED" w:rsidRDefault="00FA68ED" w:rsidP="00FA68ED">
      <w:r>
        <w:t xml:space="preserve">The draft </w:t>
      </w:r>
      <w:r w:rsidRPr="00320E37">
        <w:rPr>
          <w:i/>
          <w:iCs/>
        </w:rPr>
        <w:t>Victorian Waterway Management Strategy</w:t>
      </w:r>
      <w:r>
        <w:t xml:space="preserve"> (in development) describes the government investment and cost-sharing arrangements for waterway management, summarised below.</w:t>
      </w:r>
    </w:p>
    <w:p w14:paraId="182229BE" w14:textId="77777777" w:rsidR="00FA68ED" w:rsidRDefault="00FA68ED" w:rsidP="00FA68ED">
      <w:r w:rsidRPr="00EB2770">
        <w:t>The Victorian Government provides funding for waterway management from the environmental contribution</w:t>
      </w:r>
      <w:r>
        <w:t>s</w:t>
      </w:r>
      <w:r w:rsidRPr="00EB2770">
        <w:t xml:space="preserve">. This is a legally required contribution from water corporations to fund initiatives that promote the sustainable management of water or address adverse environmental impacts of water consumption and extraction. </w:t>
      </w:r>
    </w:p>
    <w:p w14:paraId="71A82979" w14:textId="77777777" w:rsidR="00FA68ED" w:rsidRDefault="00FA68ED" w:rsidP="00FA68ED">
      <w:r w:rsidRPr="00EB2770">
        <w:t>E</w:t>
      </w:r>
      <w:r>
        <w:t>nvironmental contributions</w:t>
      </w:r>
      <w:r w:rsidRPr="00EB2770">
        <w:t xml:space="preserve"> funding is provided to </w:t>
      </w:r>
      <w:r>
        <w:t xml:space="preserve">the </w:t>
      </w:r>
      <w:r w:rsidRPr="00EB2770">
        <w:t>D</w:t>
      </w:r>
      <w:r>
        <w:t>epartment of Energy, Environment and Climate Action (D</w:t>
      </w:r>
      <w:r w:rsidRPr="00EB2770">
        <w:t>EECA</w:t>
      </w:r>
      <w:r>
        <w:t>)</w:t>
      </w:r>
      <w:r w:rsidRPr="00EB2770">
        <w:t xml:space="preserve">, </w:t>
      </w:r>
      <w:r>
        <w:t xml:space="preserve">Catchment Management Authorities (CMAs) </w:t>
      </w:r>
      <w:r w:rsidRPr="00EB2770">
        <w:t xml:space="preserve">and Traditional Owners for waterway management activities. It is also provided to </w:t>
      </w:r>
      <w:r>
        <w:t xml:space="preserve">the </w:t>
      </w:r>
      <w:r w:rsidRPr="00EB2770">
        <w:t>V</w:t>
      </w:r>
      <w:r>
        <w:t xml:space="preserve">ictorian </w:t>
      </w:r>
      <w:r w:rsidRPr="00EB2770">
        <w:t>E</w:t>
      </w:r>
      <w:r>
        <w:t xml:space="preserve">nvironmental </w:t>
      </w:r>
      <w:r w:rsidRPr="00EB2770">
        <w:t>W</w:t>
      </w:r>
      <w:r>
        <w:t xml:space="preserve">ater </w:t>
      </w:r>
      <w:r w:rsidRPr="00EB2770">
        <w:t>H</w:t>
      </w:r>
      <w:r>
        <w:t>older</w:t>
      </w:r>
      <w:r w:rsidRPr="00EB2770">
        <w:t xml:space="preserve"> to enable it to undertake its required functions for managing water for the environment. </w:t>
      </w:r>
      <w:r w:rsidRPr="00A45F45">
        <w:t xml:space="preserve">DEECA supports CMAs to run programs using </w:t>
      </w:r>
      <w:r>
        <w:t>environmental contribution</w:t>
      </w:r>
      <w:r w:rsidRPr="00A45F45">
        <w:t xml:space="preserve"> funds for priority projects</w:t>
      </w:r>
      <w:r>
        <w:t xml:space="preserve">. This may involve </w:t>
      </w:r>
      <w:r w:rsidRPr="00A45F45">
        <w:t xml:space="preserve">cost-sharing with </w:t>
      </w:r>
      <w:r>
        <w:t xml:space="preserve">other organisations, </w:t>
      </w:r>
      <w:r w:rsidRPr="00A45F45">
        <w:t xml:space="preserve">community groups </w:t>
      </w:r>
      <w:r w:rsidRPr="00BC1409">
        <w:t>and individuals in line with the cost-sharing principles in this Plan.</w:t>
      </w:r>
    </w:p>
    <w:p w14:paraId="5B4C03C9" w14:textId="77777777" w:rsidR="00FA68ED" w:rsidRDefault="00FA68ED" w:rsidP="00FA68ED">
      <w:pPr>
        <w:ind w:left="14" w:firstLine="0"/>
      </w:pPr>
      <w:r w:rsidRPr="002A7F46">
        <w:t xml:space="preserve">In addition to the state funds provided directly for waterway management, there are other funds provided by the Victorian Government that can benefit the environmental condition of </w:t>
      </w:r>
      <w:r w:rsidRPr="00864672">
        <w:rPr>
          <w:bCs/>
        </w:rPr>
        <w:t>waterways. For example, funds are provided:</w:t>
      </w:r>
      <w:r w:rsidRPr="002A7F46">
        <w:rPr>
          <w:b/>
        </w:rPr>
        <w:t xml:space="preserve"> </w:t>
      </w:r>
    </w:p>
    <w:p w14:paraId="0E3A278A" w14:textId="77777777" w:rsidR="00FA68ED" w:rsidRDefault="00FA68ED" w:rsidP="00EC5CA6">
      <w:pPr>
        <w:pStyle w:val="ListParagraph"/>
        <w:numPr>
          <w:ilvl w:val="0"/>
          <w:numId w:val="17"/>
        </w:numPr>
        <w:spacing w:after="120"/>
      </w:pPr>
      <w:r>
        <w:t>T</w:t>
      </w:r>
      <w:r w:rsidRPr="00BF0CE3">
        <w:t>o public land managers, such as Parks Victoria and DEECA to manage the land assigned to them in accordance with statutory requirements, which may include waterway management activities</w:t>
      </w:r>
      <w:r>
        <w:t>.</w:t>
      </w:r>
    </w:p>
    <w:p w14:paraId="680B93BA" w14:textId="77777777" w:rsidR="00FA68ED" w:rsidRDefault="00FA68ED" w:rsidP="00EC5CA6">
      <w:pPr>
        <w:pStyle w:val="ListParagraph"/>
        <w:numPr>
          <w:ilvl w:val="0"/>
          <w:numId w:val="17"/>
        </w:numPr>
        <w:spacing w:after="120"/>
      </w:pPr>
      <w:r>
        <w:t>T</w:t>
      </w:r>
      <w:r w:rsidRPr="00BF0CE3">
        <w:t xml:space="preserve">o regional organisations such as rural water corporations to undertake activities </w:t>
      </w:r>
      <w:r>
        <w:t>outside</w:t>
      </w:r>
      <w:r w:rsidRPr="00BF0CE3">
        <w:t xml:space="preserve"> their statutory functions (and not covered by customers)</w:t>
      </w:r>
      <w:r>
        <w:t>.</w:t>
      </w:r>
    </w:p>
    <w:p w14:paraId="1F2F220F" w14:textId="77777777" w:rsidR="00FA68ED" w:rsidRDefault="00FA68ED" w:rsidP="00EC5CA6">
      <w:pPr>
        <w:pStyle w:val="ListParagraph"/>
        <w:numPr>
          <w:ilvl w:val="0"/>
          <w:numId w:val="17"/>
        </w:numPr>
        <w:spacing w:after="120"/>
      </w:pPr>
      <w:r>
        <w:t>T</w:t>
      </w:r>
      <w:r w:rsidRPr="00BF0CE3">
        <w:t xml:space="preserve">hrough the </w:t>
      </w:r>
      <w:r>
        <w:t>‘</w:t>
      </w:r>
      <w:r w:rsidRPr="003A24FC">
        <w:rPr>
          <w:i/>
          <w:iCs/>
        </w:rPr>
        <w:t>Our Catchments, Our Communities Program</w:t>
      </w:r>
      <w:r>
        <w:t>,’ supporting</w:t>
      </w:r>
      <w:r w:rsidRPr="00BF0CE3">
        <w:t xml:space="preserve"> </w:t>
      </w:r>
      <w:r>
        <w:t xml:space="preserve">integrated </w:t>
      </w:r>
      <w:r w:rsidRPr="00BF0CE3">
        <w:t>catchment management programs</w:t>
      </w:r>
      <w:r>
        <w:t>.</w:t>
      </w:r>
    </w:p>
    <w:p w14:paraId="6E3A6AF8" w14:textId="77777777" w:rsidR="00FA68ED" w:rsidRPr="00FE0AEA" w:rsidRDefault="00FA68ED" w:rsidP="00EC5CA6">
      <w:pPr>
        <w:pStyle w:val="ListParagraph"/>
        <w:numPr>
          <w:ilvl w:val="0"/>
          <w:numId w:val="17"/>
        </w:numPr>
        <w:spacing w:after="120"/>
      </w:pPr>
      <w:r>
        <w:t>F</w:t>
      </w:r>
      <w:r w:rsidRPr="001462FD">
        <w:t xml:space="preserve">or natural disaster relief assistance. </w:t>
      </w:r>
    </w:p>
    <w:p w14:paraId="52269DE9" w14:textId="77777777" w:rsidR="00FA68ED" w:rsidRPr="007A19A8" w:rsidRDefault="00FA68ED" w:rsidP="00FA68ED">
      <w:pPr>
        <w:pStyle w:val="Heading3"/>
        <w:ind w:firstLine="0"/>
      </w:pPr>
      <w:r w:rsidRPr="005F2581">
        <w:t xml:space="preserve">Australian Government funding </w:t>
      </w:r>
    </w:p>
    <w:p w14:paraId="2E84CA30" w14:textId="77777777" w:rsidR="00FA68ED" w:rsidRDefault="00FA68ED" w:rsidP="00FA68ED">
      <w:pPr>
        <w:ind w:left="14" w:firstLine="0"/>
      </w:pPr>
      <w:r w:rsidRPr="00A9661A">
        <w:t xml:space="preserve">The Australian Government provides funds for waterway management through national programs, such as the </w:t>
      </w:r>
      <w:r w:rsidRPr="00743782">
        <w:rPr>
          <w:i/>
          <w:iCs/>
        </w:rPr>
        <w:t>Natural Heritage Trust Program</w:t>
      </w:r>
      <w:r w:rsidRPr="00A9661A">
        <w:t xml:space="preserve">, which includes the </w:t>
      </w:r>
      <w:r w:rsidRPr="00743782">
        <w:rPr>
          <w:i/>
          <w:iCs/>
        </w:rPr>
        <w:t>Urban Rivers and Catchments Program</w:t>
      </w:r>
      <w:r w:rsidRPr="00A9661A">
        <w:t xml:space="preserve"> and the </w:t>
      </w:r>
      <w:r w:rsidRPr="00743782">
        <w:rPr>
          <w:i/>
          <w:iCs/>
        </w:rPr>
        <w:t>Restoring our Rivers Program</w:t>
      </w:r>
      <w:r w:rsidRPr="00A9661A">
        <w:t xml:space="preserve"> in the Murray Darling Basin. </w:t>
      </w:r>
    </w:p>
    <w:p w14:paraId="374D6569" w14:textId="77777777" w:rsidR="00FA68ED" w:rsidRDefault="00FA68ED" w:rsidP="00FA68ED">
      <w:pPr>
        <w:ind w:left="14" w:firstLine="0"/>
      </w:pPr>
      <w:r>
        <w:t xml:space="preserve">Australian Government funding generally applies to matters of national significance, such as threatened species and communities and Ramsar sites listed under the Commonwealth </w:t>
      </w:r>
      <w:r w:rsidRPr="00EB2770">
        <w:rPr>
          <w:i/>
        </w:rPr>
        <w:t>Environment Protection and Biodiversity Conservation Act 1999</w:t>
      </w:r>
      <w:r>
        <w:t>.</w:t>
      </w:r>
    </w:p>
    <w:p w14:paraId="2F383C0C" w14:textId="77777777" w:rsidR="00FA68ED" w:rsidRPr="007A19A8" w:rsidRDefault="00FA68ED" w:rsidP="00FA68ED">
      <w:pPr>
        <w:pStyle w:val="Heading3"/>
        <w:ind w:firstLine="0"/>
      </w:pPr>
      <w:r w:rsidRPr="005F2581">
        <w:t xml:space="preserve">Regional funding </w:t>
      </w:r>
    </w:p>
    <w:p w14:paraId="1B64561A" w14:textId="77777777" w:rsidR="00FA68ED" w:rsidRDefault="00FA68ED" w:rsidP="00FA68ED">
      <w:pPr>
        <w:ind w:left="14" w:firstLine="0"/>
      </w:pPr>
      <w:r>
        <w:t>R</w:t>
      </w:r>
      <w:r w:rsidRPr="00A9661A">
        <w:t xml:space="preserve">egional </w:t>
      </w:r>
      <w:r>
        <w:t xml:space="preserve">and local </w:t>
      </w:r>
      <w:r w:rsidRPr="00A9661A">
        <w:t xml:space="preserve">contributions for implementing activities that contribute to waterway outcomes include: </w:t>
      </w:r>
    </w:p>
    <w:p w14:paraId="7347F0B2" w14:textId="77777777" w:rsidR="00FA68ED" w:rsidRDefault="00FA68ED" w:rsidP="00EC5CA6">
      <w:pPr>
        <w:pStyle w:val="ListParagraph"/>
        <w:numPr>
          <w:ilvl w:val="0"/>
          <w:numId w:val="17"/>
        </w:numPr>
        <w:spacing w:after="120"/>
      </w:pPr>
      <w:r>
        <w:t>F</w:t>
      </w:r>
      <w:r w:rsidRPr="00A9661A">
        <w:t>unding and in-kind contributions from landholders, community groups and individuals</w:t>
      </w:r>
      <w:r>
        <w:t>.</w:t>
      </w:r>
    </w:p>
    <w:p w14:paraId="29E9C0EB" w14:textId="77777777" w:rsidR="00FA68ED" w:rsidRDefault="00FA68ED" w:rsidP="00EC5CA6">
      <w:pPr>
        <w:pStyle w:val="ListParagraph"/>
        <w:numPr>
          <w:ilvl w:val="0"/>
          <w:numId w:val="17"/>
        </w:numPr>
        <w:spacing w:after="120"/>
      </w:pPr>
      <w:r>
        <w:t>L</w:t>
      </w:r>
      <w:r w:rsidRPr="00A9661A">
        <w:t>ocal government manage</w:t>
      </w:r>
      <w:r>
        <w:t>ment of</w:t>
      </w:r>
      <w:r w:rsidRPr="00A9661A">
        <w:t xml:space="preserve"> land </w:t>
      </w:r>
      <w:r>
        <w:t>under its responsibility</w:t>
      </w:r>
      <w:r w:rsidRPr="00A9661A">
        <w:t xml:space="preserve">, </w:t>
      </w:r>
      <w:r>
        <w:t>such as public open space beside waterways in townships.</w:t>
      </w:r>
    </w:p>
    <w:p w14:paraId="079AD2B6" w14:textId="77777777" w:rsidR="00FA68ED" w:rsidRDefault="00FA68ED" w:rsidP="00EC5CA6">
      <w:pPr>
        <w:pStyle w:val="ListParagraph"/>
        <w:numPr>
          <w:ilvl w:val="0"/>
          <w:numId w:val="17"/>
        </w:numPr>
        <w:spacing w:after="120"/>
      </w:pPr>
      <w:r>
        <w:t>F</w:t>
      </w:r>
      <w:r w:rsidRPr="00A9661A">
        <w:t xml:space="preserve">unding from </w:t>
      </w:r>
      <w:r>
        <w:t>philanthropists</w:t>
      </w:r>
      <w:r w:rsidRPr="00A9661A">
        <w:t xml:space="preserve"> towards </w:t>
      </w:r>
      <w:r>
        <w:t>regional or local</w:t>
      </w:r>
      <w:r w:rsidRPr="00A9661A">
        <w:t xml:space="preserve"> plans </w:t>
      </w:r>
      <w:r>
        <w:t>and initiatives</w:t>
      </w:r>
      <w:r w:rsidRPr="00A9661A">
        <w:t xml:space="preserve">. </w:t>
      </w:r>
    </w:p>
    <w:p w14:paraId="57F1F193" w14:textId="77777777" w:rsidR="009D3FED" w:rsidRDefault="009D3FED">
      <w:pPr>
        <w:spacing w:after="160" w:line="259" w:lineRule="auto"/>
        <w:ind w:left="0" w:firstLine="0"/>
        <w:rPr>
          <w:rFonts w:ascii="Arial Black" w:eastAsia="Arial" w:hAnsi="Arial Black" w:cs="Arial"/>
          <w:b/>
          <w:color w:val="003045"/>
          <w:sz w:val="24"/>
          <w:u w:color="2A6EBB"/>
        </w:rPr>
      </w:pPr>
      <w:r>
        <w:br w:type="page"/>
      </w:r>
    </w:p>
    <w:p w14:paraId="599253B4" w14:textId="77777777" w:rsidR="00FA68ED" w:rsidRPr="007A19A8" w:rsidRDefault="00FA68ED" w:rsidP="00FA68ED">
      <w:pPr>
        <w:pStyle w:val="Heading3"/>
        <w:ind w:firstLine="0"/>
      </w:pPr>
      <w:r w:rsidRPr="005F2581">
        <w:lastRenderedPageBreak/>
        <w:t xml:space="preserve">Cost-sharing principles </w:t>
      </w:r>
    </w:p>
    <w:p w14:paraId="5DA1F416" w14:textId="40A40CD5" w:rsidR="00FA68ED" w:rsidRDefault="00FA68ED" w:rsidP="00FA68ED">
      <w:pPr>
        <w:ind w:left="14" w:firstLine="0"/>
      </w:pPr>
      <w:r w:rsidRPr="00A9661A">
        <w:t xml:space="preserve">Victoria’s waterway management approach continues to ensure that resources are directed to the areas of highest priority. </w:t>
      </w:r>
      <w:r w:rsidR="00883A03">
        <w:t>Priority waterways for investing in management actions</w:t>
      </w:r>
      <w:r w:rsidRPr="00A9661A">
        <w:t xml:space="preserve"> </w:t>
      </w:r>
      <w:r>
        <w:t xml:space="preserve">are identified in the </w:t>
      </w:r>
      <w:r w:rsidRPr="00824305">
        <w:rPr>
          <w:i/>
          <w:iCs/>
        </w:rPr>
        <w:t>Wimmera Waterway Strategy</w:t>
      </w:r>
      <w:r>
        <w:t xml:space="preserve">, </w:t>
      </w:r>
      <w:r w:rsidRPr="00A9661A">
        <w:t>informed by state priorities, regional planning processes, and where applicable, place</w:t>
      </w:r>
      <w:r>
        <w:t>-</w:t>
      </w:r>
      <w:r w:rsidRPr="00A9661A">
        <w:t>based plans</w:t>
      </w:r>
      <w:r>
        <w:t xml:space="preserve"> such as local government and Parks Victoria’s plans</w:t>
      </w:r>
      <w:r w:rsidRPr="00A9661A">
        <w:t xml:space="preserve">. </w:t>
      </w:r>
    </w:p>
    <w:p w14:paraId="291DC5B6" w14:textId="77777777" w:rsidR="00FA68ED" w:rsidRDefault="00FA68ED" w:rsidP="00FA68ED">
      <w:pPr>
        <w:ind w:left="14" w:firstLine="0"/>
      </w:pPr>
      <w:r w:rsidRPr="00A9661A">
        <w:t>Progressing strategic outcomes is a significant task requiring considerable resources and long-term commitment. Cost</w:t>
      </w:r>
      <w:r>
        <w:t>-</w:t>
      </w:r>
      <w:r w:rsidRPr="00A9661A">
        <w:t xml:space="preserve">sharing with </w:t>
      </w:r>
      <w:r>
        <w:t>organisations, groups and individuals that</w:t>
      </w:r>
      <w:r w:rsidRPr="00A9661A">
        <w:t xml:space="preserve"> benefit from a management activit</w:t>
      </w:r>
      <w:r>
        <w:t>y</w:t>
      </w:r>
      <w:r w:rsidRPr="00A9661A">
        <w:t xml:space="preserve"> is an effective way to achieve outcomes with </w:t>
      </w:r>
      <w:r>
        <w:t>limited</w:t>
      </w:r>
      <w:r w:rsidRPr="00A9661A">
        <w:t xml:space="preserve"> resources. </w:t>
      </w:r>
    </w:p>
    <w:p w14:paraId="7636A929" w14:textId="77777777" w:rsidR="00FA68ED" w:rsidRDefault="00FA68ED" w:rsidP="00FA68ED">
      <w:pPr>
        <w:ind w:left="14" w:firstLine="0"/>
      </w:pPr>
      <w:r>
        <w:t>This Implementation Plan seeks to implement t</w:t>
      </w:r>
      <w:r w:rsidRPr="00A9661A">
        <w:t>he Victorian Government</w:t>
      </w:r>
      <w:r>
        <w:t>’s</w:t>
      </w:r>
      <w:r w:rsidRPr="00A9661A">
        <w:t xml:space="preserve"> cost-sharing principles </w:t>
      </w:r>
      <w:r>
        <w:t>for</w:t>
      </w:r>
      <w:r w:rsidRPr="00A9661A">
        <w:t xml:space="preserve"> all waterway management projects.</w:t>
      </w:r>
      <w:r>
        <w:t xml:space="preserve"> T</w:t>
      </w:r>
      <w:r w:rsidRPr="00794177">
        <w:t>he</w:t>
      </w:r>
      <w:r>
        <w:t xml:space="preserve">se </w:t>
      </w:r>
      <w:r w:rsidRPr="00794177">
        <w:t xml:space="preserve">principles </w:t>
      </w:r>
      <w:r>
        <w:t>are:</w:t>
      </w:r>
    </w:p>
    <w:p w14:paraId="2A048621" w14:textId="77777777" w:rsidR="00FA68ED" w:rsidRDefault="00FA68ED" w:rsidP="00EC5CA6">
      <w:pPr>
        <w:pStyle w:val="ListParagraph"/>
        <w:numPr>
          <w:ilvl w:val="0"/>
          <w:numId w:val="65"/>
        </w:numPr>
        <w:spacing w:before="120"/>
      </w:pPr>
      <w:r w:rsidRPr="007050CA">
        <w:rPr>
          <w:b/>
        </w:rPr>
        <w:t>Duty of care –</w:t>
      </w:r>
      <w:r w:rsidRPr="00794177">
        <w:t xml:space="preserve"> All natural resource users and managers have a duty of care to ensure that they do not damage the natural resource base, as outlined in the </w:t>
      </w:r>
      <w:r w:rsidRPr="007050CA">
        <w:rPr>
          <w:i/>
          <w:iCs/>
        </w:rPr>
        <w:t>Catchment and Land Protection Act 1994</w:t>
      </w:r>
      <w:r w:rsidRPr="00794177">
        <w:t xml:space="preserve"> and </w:t>
      </w:r>
      <w:r>
        <w:t xml:space="preserve">Victorian </w:t>
      </w:r>
      <w:r w:rsidRPr="007050CA">
        <w:rPr>
          <w:i/>
          <w:iCs/>
        </w:rPr>
        <w:t>Environment Protection Framework</w:t>
      </w:r>
      <w:r w:rsidRPr="00794177">
        <w:t>. They are responsible for making good any damage incurred because of their actions</w:t>
      </w:r>
      <w:r>
        <w:t>.</w:t>
      </w:r>
    </w:p>
    <w:p w14:paraId="0A9A59C3" w14:textId="77777777" w:rsidR="00FA68ED" w:rsidRDefault="00FA68ED" w:rsidP="00EC5CA6">
      <w:pPr>
        <w:pStyle w:val="ListParagraph"/>
        <w:numPr>
          <w:ilvl w:val="0"/>
          <w:numId w:val="65"/>
        </w:numPr>
        <w:spacing w:before="120" w:after="120"/>
      </w:pPr>
      <w:r w:rsidRPr="007050CA">
        <w:rPr>
          <w:b/>
        </w:rPr>
        <w:t>Government contributions to private beneficiaries –</w:t>
      </w:r>
      <w:r w:rsidRPr="00794177">
        <w:t xml:space="preserve"> The government contributes primarily to activities that produce public benefits. The government may agree to contribute to land and water management activities that provide significant public benefit and where government support is required to facilitate this uptake</w:t>
      </w:r>
      <w:r>
        <w:t>.</w:t>
      </w:r>
    </w:p>
    <w:p w14:paraId="5E72430A" w14:textId="77777777" w:rsidR="00FA68ED" w:rsidRDefault="00FA68ED" w:rsidP="00EC5CA6">
      <w:pPr>
        <w:pStyle w:val="ListParagraph"/>
        <w:numPr>
          <w:ilvl w:val="0"/>
          <w:numId w:val="65"/>
        </w:numPr>
        <w:spacing w:before="120" w:after="120"/>
      </w:pPr>
      <w:r w:rsidRPr="00137CAB">
        <w:rPr>
          <w:b/>
        </w:rPr>
        <w:t>Net public benefit –</w:t>
      </w:r>
      <w:r w:rsidRPr="00794177">
        <w:t xml:space="preserve"> Net public benefits to the Victorian environment, economy and community values must be demonstrated</w:t>
      </w:r>
      <w:r>
        <w:t>.</w:t>
      </w:r>
    </w:p>
    <w:p w14:paraId="6082AF1F" w14:textId="77777777" w:rsidR="00FA68ED" w:rsidRDefault="00FA68ED" w:rsidP="00EC5CA6">
      <w:pPr>
        <w:pStyle w:val="ListParagraph"/>
        <w:numPr>
          <w:ilvl w:val="0"/>
          <w:numId w:val="65"/>
        </w:numPr>
        <w:spacing w:before="120" w:after="120"/>
      </w:pPr>
      <w:r w:rsidRPr="00137CAB">
        <w:rPr>
          <w:b/>
        </w:rPr>
        <w:t xml:space="preserve">Beneficiary pays – </w:t>
      </w:r>
      <w:r w:rsidRPr="00794177">
        <w:t>Users, both existing and future, are expected to pay for activities that provide private benefits. Contributions from indirect beneficiaries will, where appropriate, be negotiated with the primary beneficiaries. Managing risks from waterway processes to public and private infrastructure is primarily the responsibility of the infrastructure owner</w:t>
      </w:r>
      <w:r>
        <w:t>.</w:t>
      </w:r>
    </w:p>
    <w:p w14:paraId="108525F6" w14:textId="77777777" w:rsidR="00FA68ED" w:rsidRDefault="00FA68ED" w:rsidP="00EC5CA6">
      <w:pPr>
        <w:pStyle w:val="ListParagraph"/>
        <w:numPr>
          <w:ilvl w:val="0"/>
          <w:numId w:val="65"/>
        </w:numPr>
        <w:spacing w:before="120" w:after="120"/>
      </w:pPr>
      <w:r w:rsidRPr="00137CAB">
        <w:rPr>
          <w:b/>
        </w:rPr>
        <w:t>Private cost-share contributions –</w:t>
      </w:r>
      <w:r w:rsidRPr="00794177">
        <w:t xml:space="preserve"> Management activities will be prioritised based on the greatest public benefit for the least public cost. Where the public cost of a management</w:t>
      </w:r>
      <w:r>
        <w:t xml:space="preserve"> </w:t>
      </w:r>
      <w:r w:rsidRPr="00794177">
        <w:t>activity is reduced by financial or in-kind contributions by private or corporate stakeholders, this will influence the support for this activity</w:t>
      </w:r>
      <w:r>
        <w:t>.</w:t>
      </w:r>
    </w:p>
    <w:p w14:paraId="5F0DFED8" w14:textId="77777777" w:rsidR="00FA68ED" w:rsidRDefault="00FA68ED" w:rsidP="00EC5CA6">
      <w:pPr>
        <w:pStyle w:val="ListParagraph"/>
        <w:numPr>
          <w:ilvl w:val="0"/>
          <w:numId w:val="65"/>
        </w:numPr>
        <w:spacing w:before="120" w:after="120"/>
      </w:pPr>
      <w:r w:rsidRPr="00137CAB">
        <w:rPr>
          <w:b/>
        </w:rPr>
        <w:t>Upfront and maintenance costs –</w:t>
      </w:r>
      <w:r w:rsidRPr="000E76ED">
        <w:t xml:space="preserve"> Waterway managers may collaborate with private landholders and with other government agencies, to upgrade a built asset to a declared standard. After that, the beneficiary will generally be responsible for its maintenance. Government or waterway managers may also collaborate with private landholders and with other government agencies, to build new assets, on the proviso that the maintenance of the built asset will be the responsibility of the beneficiary</w:t>
      </w:r>
      <w:r>
        <w:t>.</w:t>
      </w:r>
    </w:p>
    <w:p w14:paraId="36F69251" w14:textId="77777777" w:rsidR="00FA68ED" w:rsidRDefault="00FA68ED" w:rsidP="00EC5CA6">
      <w:pPr>
        <w:pStyle w:val="ListParagraph"/>
        <w:numPr>
          <w:ilvl w:val="0"/>
          <w:numId w:val="65"/>
        </w:numPr>
        <w:spacing w:before="120" w:after="120"/>
      </w:pPr>
      <w:r w:rsidRPr="00137CAB">
        <w:rPr>
          <w:b/>
        </w:rPr>
        <w:t>Extreme events –</w:t>
      </w:r>
      <w:r w:rsidRPr="000E76ED">
        <w:t xml:space="preserve"> Funding for the repair and recovery of essential public assets following natural disasters will be in accordance with State and national disaster recovery funding arrangements</w:t>
      </w:r>
      <w:r>
        <w:t>.</w:t>
      </w:r>
    </w:p>
    <w:p w14:paraId="2C57EBD8" w14:textId="77777777" w:rsidR="00FA68ED" w:rsidRDefault="00FA68ED" w:rsidP="00EC5CA6">
      <w:pPr>
        <w:pStyle w:val="ListParagraph"/>
        <w:numPr>
          <w:ilvl w:val="0"/>
          <w:numId w:val="65"/>
        </w:numPr>
        <w:spacing w:before="120" w:after="120"/>
      </w:pPr>
      <w:r w:rsidRPr="00137CAB">
        <w:rPr>
          <w:b/>
          <w:bCs/>
        </w:rPr>
        <w:t xml:space="preserve">Statewide </w:t>
      </w:r>
      <w:r w:rsidRPr="00137CAB">
        <w:rPr>
          <w:b/>
        </w:rPr>
        <w:t xml:space="preserve">policy and monitoring – </w:t>
      </w:r>
      <w:r w:rsidRPr="000E76ED">
        <w:t xml:space="preserve">The government will contribute to the cost of statewide planning, resource monitoring and assessment, research and investigations where they are crucial to evaluating the success of statewide and regional waterway management approaches. </w:t>
      </w:r>
    </w:p>
    <w:p w14:paraId="43FF7CB5" w14:textId="77777777" w:rsidR="00FA68ED" w:rsidRDefault="00FA68ED" w:rsidP="00FA68ED">
      <w:pPr>
        <w:spacing w:before="120" w:after="0"/>
        <w:ind w:left="11" w:firstLine="0"/>
      </w:pPr>
      <w:r w:rsidRPr="000E76ED">
        <w:t>Government may invest where public good benefits outweigh costs and all duty of care and beneficiary pays avenues have been exhausted.</w:t>
      </w:r>
    </w:p>
    <w:p w14:paraId="3B601148" w14:textId="77777777" w:rsidR="00FA68ED" w:rsidRPr="003419E2" w:rsidRDefault="00FA68ED" w:rsidP="00FA68ED">
      <w:pPr>
        <w:spacing w:before="120" w:after="0"/>
        <w:ind w:left="11" w:firstLine="0"/>
        <w:rPr>
          <w:iCs/>
        </w:rPr>
      </w:pPr>
      <w:r>
        <w:rPr>
          <w:iCs/>
        </w:rPr>
        <w:t>Examples of b</w:t>
      </w:r>
      <w:r w:rsidRPr="003419E2">
        <w:rPr>
          <w:iCs/>
        </w:rPr>
        <w:t xml:space="preserve">eneficiaries </w:t>
      </w:r>
      <w:r>
        <w:rPr>
          <w:iCs/>
        </w:rPr>
        <w:t>of</w:t>
      </w:r>
      <w:r w:rsidRPr="003419E2">
        <w:rPr>
          <w:iCs/>
        </w:rPr>
        <w:t xml:space="preserve"> waterway management activities include recreation groups</w:t>
      </w:r>
      <w:r>
        <w:rPr>
          <w:iCs/>
        </w:rPr>
        <w:t>,</w:t>
      </w:r>
      <w:r w:rsidRPr="003419E2">
        <w:rPr>
          <w:iCs/>
        </w:rPr>
        <w:t xml:space="preserve"> private landholders, water corporations, local government representing regional economic benefits, the broader Victorian community</w:t>
      </w:r>
      <w:r>
        <w:rPr>
          <w:iCs/>
        </w:rPr>
        <w:t>,</w:t>
      </w:r>
      <w:r w:rsidRPr="003419E2">
        <w:rPr>
          <w:iCs/>
        </w:rPr>
        <w:t xml:space="preserve"> and owners and managers of public infrastructure</w:t>
      </w:r>
      <w:r>
        <w:rPr>
          <w:iCs/>
        </w:rPr>
        <w:t>.</w:t>
      </w:r>
    </w:p>
    <w:p w14:paraId="6F83D5B7" w14:textId="77777777" w:rsidR="00FA68ED" w:rsidRPr="005F2581" w:rsidRDefault="00FA68ED" w:rsidP="00FA68ED">
      <w:pPr>
        <w:pStyle w:val="Heading3"/>
        <w:ind w:firstLine="0"/>
      </w:pPr>
      <w:r w:rsidRPr="005F2581">
        <w:t xml:space="preserve">Traditional Owner knowledge and priorities </w:t>
      </w:r>
    </w:p>
    <w:p w14:paraId="2FAAB02A" w14:textId="77777777" w:rsidR="00FA68ED" w:rsidRDefault="00FA68ED" w:rsidP="00FA68ED">
      <w:r w:rsidRPr="00573F20">
        <w:t xml:space="preserve">Traditional Owner priorities in </w:t>
      </w:r>
      <w:r w:rsidRPr="00CE6923">
        <w:rPr>
          <w:i/>
          <w:iCs/>
        </w:rPr>
        <w:t>Water is Life – Traditional Owner Access to Water Roadmap</w:t>
      </w:r>
      <w:r w:rsidRPr="00573F20">
        <w:t xml:space="preserve"> include actions for increasing the resourcing for and role of Traditional Owners in the care and management of waterways and catchments. </w:t>
      </w:r>
      <w:r>
        <w:t>R</w:t>
      </w:r>
      <w:r w:rsidRPr="00573F20">
        <w:t xml:space="preserve">egional waterway strategies play a significant role in progressing these actions. </w:t>
      </w:r>
    </w:p>
    <w:p w14:paraId="4234F747" w14:textId="77777777" w:rsidR="00FA68ED" w:rsidRDefault="00FA68ED" w:rsidP="00FA68ED">
      <w:r>
        <w:t xml:space="preserve">Wimmera CMA and </w:t>
      </w:r>
      <w:r w:rsidRPr="00573F20">
        <w:t>Traditional Owner</w:t>
      </w:r>
      <w:r>
        <w:t xml:space="preserve"> groups, Barengi Gadjin Land Council and Eastern Maar Aboriginal Corporation, collaborated to develop the </w:t>
      </w:r>
      <w:r w:rsidRPr="00824305">
        <w:rPr>
          <w:i/>
          <w:iCs/>
        </w:rPr>
        <w:t>Wimmera Waterway Strategy</w:t>
      </w:r>
      <w:r>
        <w:t xml:space="preserve"> in ways </w:t>
      </w:r>
      <w:r w:rsidRPr="00573F20">
        <w:t>self-determined by each group.</w:t>
      </w:r>
      <w:r>
        <w:t xml:space="preserve"> We aim to continue these partnerships during delivery of the Strategy.</w:t>
      </w:r>
    </w:p>
    <w:p w14:paraId="04FF253B" w14:textId="77777777" w:rsidR="00FA68ED" w:rsidRDefault="00FA68ED" w:rsidP="00FA68ED">
      <w:r w:rsidRPr="00193268">
        <w:t>The</w:t>
      </w:r>
      <w:r>
        <w:t xml:space="preserve"> </w:t>
      </w:r>
      <w:r w:rsidRPr="002C1F54">
        <w:rPr>
          <w:i/>
          <w:iCs/>
        </w:rPr>
        <w:t>Wimmera Waterway Strategy</w:t>
      </w:r>
      <w:r w:rsidRPr="00193268">
        <w:t xml:space="preserve"> </w:t>
      </w:r>
      <w:r>
        <w:t xml:space="preserve">and this </w:t>
      </w:r>
      <w:r w:rsidRPr="00CE6923">
        <w:rPr>
          <w:i/>
          <w:iCs/>
        </w:rPr>
        <w:t>Implementation Plan</w:t>
      </w:r>
      <w:r>
        <w:t xml:space="preserve"> </w:t>
      </w:r>
      <w:r w:rsidRPr="00193268">
        <w:t xml:space="preserve">acknowledge and respect Traditional Owners’ obligations and rights to care for water and Country. </w:t>
      </w:r>
      <w:r>
        <w:t xml:space="preserve">Together, the two documents </w:t>
      </w:r>
      <w:r w:rsidRPr="00193268">
        <w:t>seek to increase the role of traditional ecological knowledge, where Traditional Owner consent is provided, to inform waterway management activities on Country.</w:t>
      </w:r>
    </w:p>
    <w:p w14:paraId="4B43F205" w14:textId="77777777" w:rsidR="00FA68ED" w:rsidRDefault="00FA68ED" w:rsidP="00FA68ED">
      <w:pPr>
        <w:spacing w:after="160" w:line="259" w:lineRule="auto"/>
        <w:ind w:left="0" w:firstLine="0"/>
      </w:pPr>
      <w:r>
        <w:br w:type="page"/>
      </w:r>
    </w:p>
    <w:p w14:paraId="59E8C2DA" w14:textId="2BAE8E17" w:rsidR="00F072FE" w:rsidRPr="005F2581" w:rsidRDefault="002B77A4" w:rsidP="007A19A8">
      <w:pPr>
        <w:pStyle w:val="Heading1"/>
      </w:pPr>
      <w:bookmarkStart w:id="12" w:name="_Toc225960215"/>
      <w:r>
        <w:lastRenderedPageBreak/>
        <w:t>Desired o</w:t>
      </w:r>
      <w:r w:rsidR="00F072FE" w:rsidRPr="005F2581">
        <w:t>utcomes</w:t>
      </w:r>
      <w:bookmarkEnd w:id="12"/>
    </w:p>
    <w:p w14:paraId="636EE518" w14:textId="33C4D6BC" w:rsidR="004E77C9" w:rsidRPr="00B76902" w:rsidRDefault="002B77A4" w:rsidP="004E77C9">
      <w:pPr>
        <w:rPr>
          <w:rFonts w:cs="Arial"/>
          <w:lang w:val="en-US"/>
        </w:rPr>
      </w:pPr>
      <w:r w:rsidRPr="00B76902">
        <w:rPr>
          <w:rFonts w:cs="Arial"/>
          <w:lang w:val="en-US"/>
        </w:rPr>
        <w:t>The</w:t>
      </w:r>
      <w:r w:rsidR="007629C0">
        <w:rPr>
          <w:rFonts w:cs="Arial"/>
          <w:lang w:val="en-US"/>
        </w:rPr>
        <w:t xml:space="preserve"> draft</w:t>
      </w:r>
      <w:r w:rsidRPr="00B76902">
        <w:rPr>
          <w:rFonts w:cs="Arial"/>
          <w:lang w:val="en-US"/>
        </w:rPr>
        <w:t xml:space="preserve"> </w:t>
      </w:r>
      <w:r w:rsidRPr="008D2F59">
        <w:rPr>
          <w:rFonts w:cs="Arial"/>
          <w:i/>
          <w:iCs/>
          <w:lang w:val="en-US"/>
        </w:rPr>
        <w:t>Wimmera Waterway Strategy</w:t>
      </w:r>
      <w:r w:rsidRPr="00B76902">
        <w:rPr>
          <w:rFonts w:cs="Arial"/>
          <w:lang w:val="en-US"/>
        </w:rPr>
        <w:t xml:space="preserve"> </w:t>
      </w:r>
      <w:r w:rsidR="007629C0">
        <w:rPr>
          <w:rFonts w:cs="Arial"/>
          <w:lang w:val="en-US"/>
        </w:rPr>
        <w:t xml:space="preserve">describes the </w:t>
      </w:r>
      <w:r w:rsidR="004B3FC3">
        <w:rPr>
          <w:rFonts w:cs="Arial"/>
          <w:lang w:val="en-US"/>
        </w:rPr>
        <w:t xml:space="preserve">region’s desired 20-year </w:t>
      </w:r>
      <w:r w:rsidR="004B3FC3" w:rsidRPr="00D93867">
        <w:rPr>
          <w:rFonts w:cs="Arial"/>
          <w:lang w:val="en-US"/>
        </w:rPr>
        <w:t>long</w:t>
      </w:r>
      <w:r w:rsidR="004B3FC3" w:rsidRPr="00D93867">
        <w:rPr>
          <w:rFonts w:cs="Arial"/>
          <w:lang w:val="en-US"/>
        </w:rPr>
        <w:noBreakHyphen/>
        <w:t>term and</w:t>
      </w:r>
      <w:r w:rsidR="004B3FC3">
        <w:rPr>
          <w:rFonts w:cs="Arial"/>
          <w:lang w:val="en-US"/>
        </w:rPr>
        <w:t xml:space="preserve"> </w:t>
      </w:r>
      <w:r w:rsidR="00403151">
        <w:rPr>
          <w:rFonts w:cs="Arial"/>
          <w:lang w:val="en-US"/>
        </w:rPr>
        <w:t>10</w:t>
      </w:r>
      <w:r w:rsidR="004B3FC3">
        <w:rPr>
          <w:rFonts w:cs="Arial"/>
          <w:lang w:val="en-US"/>
        </w:rPr>
        <w:t>-year</w:t>
      </w:r>
      <w:r w:rsidR="004B3FC3" w:rsidRPr="00D93867">
        <w:rPr>
          <w:rFonts w:cs="Arial"/>
          <w:lang w:val="en-US"/>
        </w:rPr>
        <w:t xml:space="preserve"> medium</w:t>
      </w:r>
      <w:r w:rsidR="004B3FC3" w:rsidRPr="00D93867">
        <w:rPr>
          <w:rFonts w:cs="Arial"/>
          <w:lang w:val="en-US"/>
        </w:rPr>
        <w:noBreakHyphen/>
        <w:t>term outcomes for waterways</w:t>
      </w:r>
      <w:r w:rsidR="00484EAC">
        <w:rPr>
          <w:rFonts w:cs="Arial"/>
          <w:lang w:val="en-US"/>
        </w:rPr>
        <w:t>.</w:t>
      </w:r>
      <w:r w:rsidR="00403151">
        <w:rPr>
          <w:rFonts w:cs="Arial"/>
          <w:lang w:val="en-US"/>
        </w:rPr>
        <w:t xml:space="preserve"> </w:t>
      </w:r>
      <w:r w:rsidR="004E77C9">
        <w:rPr>
          <w:rFonts w:cs="Arial"/>
        </w:rPr>
        <w:t>The</w:t>
      </w:r>
      <w:r w:rsidR="00484EAC">
        <w:rPr>
          <w:rFonts w:cs="Arial"/>
        </w:rPr>
        <w:t>se outcomes align with the</w:t>
      </w:r>
      <w:r w:rsidR="004E77C9">
        <w:rPr>
          <w:rFonts w:cs="Arial"/>
        </w:rPr>
        <w:t xml:space="preserve"> </w:t>
      </w:r>
      <w:r w:rsidR="004E77C9" w:rsidRPr="008D2F59">
        <w:rPr>
          <w:rFonts w:cs="Arial"/>
          <w:i/>
          <w:iCs/>
        </w:rPr>
        <w:t>Wimmera Regional Catchment Strategy</w:t>
      </w:r>
      <w:r w:rsidR="00A835E6">
        <w:rPr>
          <w:rFonts w:cs="Arial"/>
        </w:rPr>
        <w:t xml:space="preserve">, with the </w:t>
      </w:r>
      <w:r w:rsidR="004E77C9" w:rsidRPr="008D2F59">
        <w:rPr>
          <w:rFonts w:cs="Arial"/>
          <w:i/>
          <w:iCs/>
          <w:lang w:val="en-US"/>
        </w:rPr>
        <w:t>Wimmera Waterway Strategy</w:t>
      </w:r>
      <w:r w:rsidR="004E77C9" w:rsidRPr="00B76902">
        <w:rPr>
          <w:rFonts w:cs="Arial"/>
          <w:lang w:val="en-US"/>
        </w:rPr>
        <w:t xml:space="preserve"> </w:t>
      </w:r>
      <w:r w:rsidR="00A835E6">
        <w:rPr>
          <w:rFonts w:cs="Arial"/>
          <w:lang w:val="en-US"/>
        </w:rPr>
        <w:t>together with this Implementation Plan providing a</w:t>
      </w:r>
      <w:r w:rsidR="004E77C9" w:rsidRPr="00B76902">
        <w:rPr>
          <w:rFonts w:cs="Arial"/>
          <w:lang w:val="en-US"/>
        </w:rPr>
        <w:t xml:space="preserve"> 10</w:t>
      </w:r>
      <w:r w:rsidR="004E77C9" w:rsidRPr="00B76902">
        <w:rPr>
          <w:rFonts w:cs="Arial"/>
          <w:lang w:val="en-US"/>
        </w:rPr>
        <w:noBreakHyphen/>
        <w:t xml:space="preserve">year plan for achieving the </w:t>
      </w:r>
      <w:r w:rsidR="004E77C9">
        <w:rPr>
          <w:rFonts w:cs="Arial"/>
          <w:lang w:val="en-US"/>
        </w:rPr>
        <w:t>c</w:t>
      </w:r>
      <w:r w:rsidR="004E77C9" w:rsidRPr="00B76902">
        <w:rPr>
          <w:rFonts w:cs="Arial"/>
          <w:lang w:val="en-US"/>
        </w:rPr>
        <w:t xml:space="preserve">atchment </w:t>
      </w:r>
      <w:r w:rsidR="004E77C9">
        <w:rPr>
          <w:rFonts w:cs="Arial"/>
          <w:lang w:val="en-US"/>
        </w:rPr>
        <w:t>s</w:t>
      </w:r>
      <w:r w:rsidR="004E77C9" w:rsidRPr="00B76902">
        <w:rPr>
          <w:rFonts w:cs="Arial"/>
          <w:lang w:val="en-US"/>
        </w:rPr>
        <w:t>trategy’s waterway</w:t>
      </w:r>
      <w:r w:rsidR="004E77C9" w:rsidRPr="00B76902">
        <w:rPr>
          <w:rFonts w:cs="Arial"/>
          <w:lang w:val="en-US"/>
        </w:rPr>
        <w:noBreakHyphen/>
        <w:t>related outcomes.</w:t>
      </w:r>
    </w:p>
    <w:p w14:paraId="2F5DDD46" w14:textId="7BC4C150" w:rsidR="004E77C9" w:rsidRPr="00457A07" w:rsidRDefault="004E77C9" w:rsidP="004E77C9">
      <w:pPr>
        <w:rPr>
          <w:rFonts w:cs="Arial"/>
        </w:rPr>
      </w:pPr>
      <w:r w:rsidRPr="00B76902">
        <w:rPr>
          <w:rFonts w:cs="Arial"/>
          <w:lang w:val="en-US"/>
        </w:rPr>
        <w:t>Long</w:t>
      </w:r>
      <w:r w:rsidRPr="00B76902">
        <w:rPr>
          <w:rFonts w:cs="Arial"/>
          <w:lang w:val="en-US"/>
        </w:rPr>
        <w:noBreakHyphen/>
        <w:t>term outcomes are aspirational and expected to take 20 years or more to achieve, with some likely requiring additional time.</w:t>
      </w:r>
      <w:r w:rsidR="00F66287">
        <w:rPr>
          <w:rFonts w:cs="Arial"/>
          <w:lang w:val="en-US"/>
        </w:rPr>
        <w:t xml:space="preserve"> </w:t>
      </w:r>
      <w:r w:rsidRPr="00B76902">
        <w:rPr>
          <w:rFonts w:cs="Arial"/>
        </w:rPr>
        <w:t>Medium</w:t>
      </w:r>
      <w:r w:rsidRPr="00B76902">
        <w:rPr>
          <w:rFonts w:ascii="Cambria Math" w:hAnsi="Cambria Math" w:cs="Cambria Math"/>
        </w:rPr>
        <w:t>‑</w:t>
      </w:r>
      <w:r w:rsidRPr="00B76902">
        <w:rPr>
          <w:rFonts w:cs="Arial"/>
        </w:rPr>
        <w:t>term outcomes are designed to be “SMART”</w:t>
      </w:r>
      <w:r w:rsidR="00BB25E2">
        <w:rPr>
          <w:rFonts w:cs="Arial"/>
        </w:rPr>
        <w:t xml:space="preserve"> and </w:t>
      </w:r>
      <w:r w:rsidR="00BB25E2" w:rsidRPr="004A64FC">
        <w:rPr>
          <w:rFonts w:cs="Arial"/>
          <w:lang w:val="en-US"/>
        </w:rPr>
        <w:t>act as steppingstones toward the region’s long</w:t>
      </w:r>
      <w:r w:rsidR="00BB25E2" w:rsidRPr="004A64FC">
        <w:rPr>
          <w:rFonts w:ascii="Cambria Math" w:hAnsi="Cambria Math" w:cs="Cambria Math"/>
          <w:lang w:val="en-US"/>
        </w:rPr>
        <w:t>‑</w:t>
      </w:r>
      <w:r w:rsidR="00BB25E2" w:rsidRPr="004A64FC">
        <w:rPr>
          <w:rFonts w:cs="Arial"/>
          <w:lang w:val="en-US"/>
        </w:rPr>
        <w:t>term outcomes and vision</w:t>
      </w:r>
      <w:r w:rsidRPr="00B76902">
        <w:rPr>
          <w:rFonts w:cs="Arial"/>
        </w:rPr>
        <w:t>:</w:t>
      </w:r>
    </w:p>
    <w:p w14:paraId="3EFE9DB9" w14:textId="5DB15955" w:rsidR="004E77C9" w:rsidRPr="003D410D" w:rsidRDefault="004E77C9" w:rsidP="00EC5CA6">
      <w:pPr>
        <w:pStyle w:val="ListParagraph"/>
        <w:numPr>
          <w:ilvl w:val="0"/>
          <w:numId w:val="36"/>
        </w:numPr>
        <w:spacing w:after="160" w:line="259" w:lineRule="auto"/>
        <w:contextualSpacing/>
        <w:rPr>
          <w:rFonts w:cs="Arial"/>
          <w:b/>
          <w:bCs/>
        </w:rPr>
      </w:pPr>
      <w:r w:rsidRPr="003D410D">
        <w:rPr>
          <w:rFonts w:cs="Arial"/>
          <w:b/>
          <w:bCs/>
        </w:rPr>
        <w:t xml:space="preserve">Specific </w:t>
      </w:r>
      <w:r w:rsidRPr="004D67CE">
        <w:rPr>
          <w:rFonts w:cs="Arial"/>
        </w:rPr>
        <w:t xml:space="preserve">about what stakeholders and the community aim to achieve for </w:t>
      </w:r>
      <w:r w:rsidR="003978A4">
        <w:rPr>
          <w:rFonts w:cs="Arial"/>
        </w:rPr>
        <w:t>waterways</w:t>
      </w:r>
      <w:r w:rsidRPr="004D67CE">
        <w:rPr>
          <w:rFonts w:cs="Arial"/>
        </w:rPr>
        <w:t>.</w:t>
      </w:r>
    </w:p>
    <w:p w14:paraId="48F58D23" w14:textId="29471B2B" w:rsidR="004E77C9" w:rsidRDefault="004E77C9" w:rsidP="00EC5CA6">
      <w:pPr>
        <w:pStyle w:val="ListParagraph"/>
        <w:numPr>
          <w:ilvl w:val="0"/>
          <w:numId w:val="35"/>
        </w:numPr>
        <w:spacing w:after="160" w:line="259" w:lineRule="auto"/>
        <w:contextualSpacing/>
        <w:rPr>
          <w:rFonts w:cs="Arial"/>
        </w:rPr>
      </w:pPr>
      <w:r w:rsidRPr="004D67CE">
        <w:rPr>
          <w:rFonts w:cs="Arial"/>
          <w:b/>
          <w:bCs/>
        </w:rPr>
        <w:t>Measurable</w:t>
      </w:r>
      <w:r w:rsidRPr="003D410D">
        <w:rPr>
          <w:rFonts w:cs="Arial"/>
        </w:rPr>
        <w:t>, with indicators</w:t>
      </w:r>
      <w:r w:rsidR="00AE7F68">
        <w:rPr>
          <w:rFonts w:cs="Arial"/>
        </w:rPr>
        <w:t xml:space="preserve"> to track progress and determine when it has been achieved</w:t>
      </w:r>
      <w:r w:rsidRPr="003D410D">
        <w:rPr>
          <w:rFonts w:cs="Arial"/>
        </w:rPr>
        <w:t>.</w:t>
      </w:r>
    </w:p>
    <w:p w14:paraId="0F3443C5" w14:textId="77777777" w:rsidR="004E77C9" w:rsidRPr="00864279" w:rsidRDefault="004E77C9" w:rsidP="00EC5CA6">
      <w:pPr>
        <w:pStyle w:val="ListParagraph"/>
        <w:numPr>
          <w:ilvl w:val="0"/>
          <w:numId w:val="35"/>
        </w:numPr>
        <w:spacing w:after="160" w:line="259" w:lineRule="auto"/>
        <w:contextualSpacing/>
        <w:rPr>
          <w:rFonts w:cs="Arial"/>
        </w:rPr>
      </w:pPr>
      <w:r w:rsidRPr="003D410D">
        <w:rPr>
          <w:rFonts w:cs="Arial"/>
          <w:b/>
          <w:bCs/>
        </w:rPr>
        <w:t>Achievable</w:t>
      </w:r>
      <w:r w:rsidRPr="00864279">
        <w:rPr>
          <w:rFonts w:cs="Arial"/>
        </w:rPr>
        <w:t>, given available resources, community capacity and climate change.</w:t>
      </w:r>
    </w:p>
    <w:p w14:paraId="63189E0D" w14:textId="77777777" w:rsidR="004E77C9" w:rsidRPr="00864279" w:rsidRDefault="004E77C9" w:rsidP="00EC5CA6">
      <w:pPr>
        <w:pStyle w:val="ListParagraph"/>
        <w:numPr>
          <w:ilvl w:val="0"/>
          <w:numId w:val="35"/>
        </w:numPr>
        <w:spacing w:after="160" w:line="259" w:lineRule="auto"/>
        <w:contextualSpacing/>
        <w:rPr>
          <w:rFonts w:cs="Arial"/>
        </w:rPr>
      </w:pPr>
      <w:r w:rsidRPr="003D410D">
        <w:rPr>
          <w:rFonts w:cs="Arial"/>
          <w:b/>
          <w:bCs/>
        </w:rPr>
        <w:t>Relevant</w:t>
      </w:r>
      <w:r w:rsidRPr="00864279">
        <w:rPr>
          <w:rFonts w:cs="Arial"/>
        </w:rPr>
        <w:t>, contributing to the regional vision and based on best available information about waterway condition, threats, priorities, feasibility and stakeholder aspirations.</w:t>
      </w:r>
    </w:p>
    <w:p w14:paraId="42744F7C" w14:textId="77777777" w:rsidR="004E77C9" w:rsidRPr="00343498" w:rsidRDefault="004E77C9" w:rsidP="00EC5CA6">
      <w:pPr>
        <w:pStyle w:val="ListParagraph"/>
        <w:numPr>
          <w:ilvl w:val="0"/>
          <w:numId w:val="35"/>
        </w:numPr>
        <w:spacing w:after="160" w:line="259" w:lineRule="auto"/>
        <w:contextualSpacing/>
        <w:rPr>
          <w:rFonts w:cs="Arial"/>
        </w:rPr>
      </w:pPr>
      <w:r w:rsidRPr="003D410D">
        <w:rPr>
          <w:rFonts w:cs="Arial"/>
          <w:b/>
          <w:bCs/>
        </w:rPr>
        <w:t>Time</w:t>
      </w:r>
      <w:r w:rsidRPr="003D410D">
        <w:rPr>
          <w:rFonts w:ascii="Cambria Math" w:hAnsi="Cambria Math" w:cs="Cambria Math"/>
          <w:b/>
          <w:bCs/>
        </w:rPr>
        <w:t>‑</w:t>
      </w:r>
      <w:r w:rsidRPr="003D410D">
        <w:rPr>
          <w:rFonts w:cs="Arial"/>
          <w:b/>
          <w:bCs/>
        </w:rPr>
        <w:t>bound</w:t>
      </w:r>
      <w:r w:rsidRPr="00864279">
        <w:rPr>
          <w:rFonts w:cs="Arial"/>
        </w:rPr>
        <w:t>, to be achieved over 10</w:t>
      </w:r>
      <w:r w:rsidRPr="00864279">
        <w:rPr>
          <w:rFonts w:ascii="Cambria Math" w:hAnsi="Cambria Math" w:cs="Cambria Math"/>
        </w:rPr>
        <w:t>‑</w:t>
      </w:r>
      <w:r w:rsidRPr="00864279">
        <w:rPr>
          <w:rFonts w:cs="Arial"/>
        </w:rPr>
        <w:t xml:space="preserve"> and 20</w:t>
      </w:r>
      <w:r w:rsidRPr="00864279">
        <w:rPr>
          <w:rFonts w:ascii="Cambria Math" w:hAnsi="Cambria Math" w:cs="Cambria Math"/>
        </w:rPr>
        <w:t>‑</w:t>
      </w:r>
      <w:r w:rsidRPr="00864279">
        <w:rPr>
          <w:rFonts w:cs="Arial"/>
        </w:rPr>
        <w:t>year timeframes.</w:t>
      </w:r>
    </w:p>
    <w:p w14:paraId="1A9CF6CA" w14:textId="77777777" w:rsidR="00F627AC" w:rsidRPr="006D3568" w:rsidRDefault="00F627AC" w:rsidP="0036701E">
      <w:pPr>
        <w:pStyle w:val="Heading3"/>
      </w:pPr>
      <w:r>
        <w:t>Long-term outcomes</w:t>
      </w:r>
      <w:r w:rsidRPr="006D3568">
        <w:t xml:space="preserve"> </w:t>
      </w:r>
      <w:r>
        <w:t>(&gt;</w:t>
      </w:r>
      <w:r w:rsidRPr="006D3568">
        <w:t>20 years</w:t>
      </w:r>
      <w:r>
        <w:t>)</w:t>
      </w:r>
    </w:p>
    <w:p w14:paraId="2BDECC11" w14:textId="0D4255F4" w:rsidR="00F766C6" w:rsidRPr="006D3568" w:rsidRDefault="00F766C6" w:rsidP="00EC5CA6">
      <w:pPr>
        <w:pStyle w:val="ListParagraph"/>
        <w:numPr>
          <w:ilvl w:val="0"/>
          <w:numId w:val="37"/>
        </w:numPr>
        <w:spacing w:after="160" w:line="259" w:lineRule="auto"/>
        <w:rPr>
          <w:rFonts w:cs="Arial"/>
        </w:rPr>
      </w:pPr>
      <w:r w:rsidRPr="00F766C6">
        <w:rPr>
          <w:rFonts w:cs="Arial"/>
        </w:rPr>
        <w:t>Knowledge and experience of First Nations People is informing waterway planning, management and delivery in the Wimmera, advancing self-determination.</w:t>
      </w:r>
    </w:p>
    <w:p w14:paraId="2B9D45C9" w14:textId="77777777" w:rsidR="00F627AC" w:rsidRPr="006D3568" w:rsidRDefault="00F627AC" w:rsidP="00EC5CA6">
      <w:pPr>
        <w:pStyle w:val="ListParagraph"/>
        <w:numPr>
          <w:ilvl w:val="0"/>
          <w:numId w:val="37"/>
        </w:numPr>
        <w:spacing w:after="160" w:line="259" w:lineRule="auto"/>
        <w:rPr>
          <w:rFonts w:cs="Arial"/>
        </w:rPr>
      </w:pPr>
      <w:r>
        <w:t>Values and condition of waterways with formally recognised significance are maintained or improved.</w:t>
      </w:r>
    </w:p>
    <w:p w14:paraId="4B8AF614" w14:textId="77777777" w:rsidR="00F627AC" w:rsidRPr="006D3568" w:rsidRDefault="00F627AC" w:rsidP="00EC5CA6">
      <w:pPr>
        <w:pStyle w:val="ListParagraph"/>
        <w:numPr>
          <w:ilvl w:val="0"/>
          <w:numId w:val="37"/>
        </w:numPr>
        <w:spacing w:after="160" w:line="259" w:lineRule="auto"/>
        <w:rPr>
          <w:rFonts w:cs="Arial"/>
        </w:rPr>
      </w:pPr>
      <w:r w:rsidRPr="00A8139C">
        <w:rPr>
          <w:lang w:val="en-US"/>
        </w:rPr>
        <w:t>Waterway condition</w:t>
      </w:r>
      <w:r>
        <w:rPr>
          <w:lang w:val="en-US"/>
        </w:rPr>
        <w:t>,</w:t>
      </w:r>
      <w:r w:rsidRPr="00A8139C">
        <w:rPr>
          <w:lang w:val="en-US"/>
        </w:rPr>
        <w:t xml:space="preserve"> connectivity</w:t>
      </w:r>
      <w:r>
        <w:rPr>
          <w:lang w:val="en-US"/>
        </w:rPr>
        <w:t xml:space="preserve"> and resilience is improved,</w:t>
      </w:r>
      <w:r w:rsidRPr="00A8139C">
        <w:rPr>
          <w:lang w:val="en-US"/>
        </w:rPr>
        <w:t xml:space="preserve"> provid</w:t>
      </w:r>
      <w:r>
        <w:rPr>
          <w:lang w:val="en-US"/>
        </w:rPr>
        <w:t>ing</w:t>
      </w:r>
      <w:r w:rsidRPr="00A8139C">
        <w:rPr>
          <w:lang w:val="en-US"/>
        </w:rPr>
        <w:t xml:space="preserve"> habitat that supports native species and communities</w:t>
      </w:r>
      <w:r>
        <w:rPr>
          <w:lang w:val="en-US"/>
        </w:rPr>
        <w:t>.</w:t>
      </w:r>
    </w:p>
    <w:p w14:paraId="2D0F30BD" w14:textId="77777777" w:rsidR="00F627AC" w:rsidRPr="00531F85" w:rsidRDefault="00F627AC" w:rsidP="00EC5CA6">
      <w:pPr>
        <w:pStyle w:val="ListParagraph"/>
        <w:numPr>
          <w:ilvl w:val="0"/>
          <w:numId w:val="37"/>
        </w:numPr>
        <w:spacing w:after="160" w:line="259" w:lineRule="auto"/>
        <w:rPr>
          <w:rFonts w:cs="Arial"/>
        </w:rPr>
      </w:pPr>
      <w:r w:rsidRPr="00531F85">
        <w:rPr>
          <w:lang w:val="en-US"/>
        </w:rPr>
        <w:t>Water is of sufficient quality to support waterway values and uses at important areas for water supply, cultural, environmental and social values.</w:t>
      </w:r>
    </w:p>
    <w:p w14:paraId="3ACD8379" w14:textId="77777777" w:rsidR="00F627AC" w:rsidRPr="003D410D" w:rsidRDefault="00F627AC" w:rsidP="00EC5CA6">
      <w:pPr>
        <w:pStyle w:val="ListParagraph"/>
        <w:numPr>
          <w:ilvl w:val="0"/>
          <w:numId w:val="37"/>
        </w:numPr>
        <w:spacing w:after="160" w:line="259" w:lineRule="auto"/>
        <w:rPr>
          <w:lang w:val="en-US"/>
        </w:rPr>
      </w:pPr>
      <w:r w:rsidRPr="003D410D">
        <w:rPr>
          <w:lang w:val="en-US"/>
        </w:rPr>
        <w:t>Waterways with high environmental, social, cultural and economic values are maintained.</w:t>
      </w:r>
    </w:p>
    <w:p w14:paraId="7939975D" w14:textId="77777777" w:rsidR="00F627AC" w:rsidRPr="003D410D" w:rsidRDefault="00F627AC" w:rsidP="00EC5CA6">
      <w:pPr>
        <w:pStyle w:val="ListParagraph"/>
        <w:numPr>
          <w:ilvl w:val="0"/>
          <w:numId w:val="37"/>
        </w:numPr>
        <w:spacing w:after="160" w:line="259" w:lineRule="auto"/>
        <w:rPr>
          <w:lang w:val="en-US"/>
        </w:rPr>
      </w:pPr>
      <w:r w:rsidRPr="003D410D">
        <w:rPr>
          <w:lang w:val="en-US"/>
        </w:rPr>
        <w:t>Wimmera people are active stewards taking action to</w:t>
      </w:r>
      <w:r w:rsidRPr="00C80820">
        <w:rPr>
          <w:lang w:val="en-US"/>
        </w:rPr>
        <w:t xml:space="preserve"> care for waterways.</w:t>
      </w:r>
    </w:p>
    <w:p w14:paraId="3170C5E5" w14:textId="77777777" w:rsidR="00F627AC" w:rsidRPr="009D13B6" w:rsidRDefault="00F627AC" w:rsidP="0036701E">
      <w:pPr>
        <w:pStyle w:val="Heading3"/>
      </w:pPr>
      <w:r w:rsidRPr="009D13B6">
        <w:t xml:space="preserve">Medium-term outcomes </w:t>
      </w:r>
      <w:r>
        <w:t>(&lt;10</w:t>
      </w:r>
      <w:r w:rsidRPr="009D13B6">
        <w:t xml:space="preserve"> years)</w:t>
      </w:r>
    </w:p>
    <w:p w14:paraId="51426DD3" w14:textId="3296583F" w:rsidR="00EC2C86" w:rsidRPr="001F204B" w:rsidRDefault="00EC2C86" w:rsidP="00EC5CA6">
      <w:pPr>
        <w:pStyle w:val="ListParagraph"/>
        <w:numPr>
          <w:ilvl w:val="0"/>
          <w:numId w:val="38"/>
        </w:numPr>
        <w:spacing w:after="160" w:line="259" w:lineRule="auto"/>
        <w:rPr>
          <w:rFonts w:cs="Arial"/>
        </w:rPr>
      </w:pPr>
      <w:r w:rsidRPr="00EC2C86">
        <w:rPr>
          <w:rFonts w:cs="Arial"/>
        </w:rPr>
        <w:t>Ongoing collaboration and two-way learning in waterway planning and management, supporting self-determination and strengthening partnerships with First Nations People.</w:t>
      </w:r>
    </w:p>
    <w:p w14:paraId="065275D4" w14:textId="4CC43700" w:rsidR="00F627AC" w:rsidRPr="003D410D" w:rsidRDefault="00EC2C86" w:rsidP="00EC5CA6">
      <w:pPr>
        <w:pStyle w:val="ListParagraph"/>
        <w:numPr>
          <w:ilvl w:val="0"/>
          <w:numId w:val="38"/>
        </w:numPr>
        <w:spacing w:after="160" w:line="259" w:lineRule="auto"/>
        <w:rPr>
          <w:rFonts w:cs="Arial"/>
        </w:rPr>
      </w:pPr>
      <w:r>
        <w:rPr>
          <w:lang w:val="en-US"/>
        </w:rPr>
        <w:t>M</w:t>
      </w:r>
      <w:r w:rsidR="00F627AC" w:rsidRPr="00803E72">
        <w:rPr>
          <w:lang w:val="en-US"/>
        </w:rPr>
        <w:t>ore waterways have improved management</w:t>
      </w:r>
      <w:r w:rsidR="00F627AC">
        <w:rPr>
          <w:lang w:val="en-US"/>
        </w:rPr>
        <w:t xml:space="preserve"> to enhance</w:t>
      </w:r>
      <w:r w:rsidR="00F627AC" w:rsidRPr="00803E72">
        <w:rPr>
          <w:lang w:val="en-US"/>
        </w:rPr>
        <w:t xml:space="preserve"> habitat, landscape connectivity,</w:t>
      </w:r>
      <w:r w:rsidR="00F627AC">
        <w:rPr>
          <w:lang w:val="en-US"/>
        </w:rPr>
        <w:t xml:space="preserve"> and</w:t>
      </w:r>
      <w:r w:rsidR="00F627AC" w:rsidRPr="00803E72">
        <w:rPr>
          <w:lang w:val="en-US"/>
        </w:rPr>
        <w:t xml:space="preserve"> resilience.</w:t>
      </w:r>
    </w:p>
    <w:p w14:paraId="247EF6A5" w14:textId="77777777" w:rsidR="00F627AC" w:rsidRPr="00720CD2" w:rsidRDefault="00F627AC" w:rsidP="00EC5CA6">
      <w:pPr>
        <w:pStyle w:val="ListParagraph"/>
        <w:numPr>
          <w:ilvl w:val="0"/>
          <w:numId w:val="38"/>
        </w:numPr>
        <w:spacing w:after="160" w:line="259" w:lineRule="auto"/>
        <w:rPr>
          <w:rFonts w:cs="Arial"/>
        </w:rPr>
      </w:pPr>
      <w:r w:rsidRPr="00741964">
        <w:rPr>
          <w:lang w:val="en-US"/>
        </w:rPr>
        <w:t>Wetland modification, loss and deterioration of condition occurs at a declining rate.</w:t>
      </w:r>
    </w:p>
    <w:p w14:paraId="35C8ED5C" w14:textId="77777777" w:rsidR="00F627AC" w:rsidRPr="001F204B" w:rsidRDefault="00F627AC" w:rsidP="00EC5CA6">
      <w:pPr>
        <w:pStyle w:val="ListParagraph"/>
        <w:numPr>
          <w:ilvl w:val="0"/>
          <w:numId w:val="38"/>
        </w:numPr>
        <w:spacing w:after="160" w:line="259" w:lineRule="auto"/>
        <w:rPr>
          <w:rFonts w:cs="Arial"/>
        </w:rPr>
      </w:pPr>
      <w:r>
        <w:t>Drought refuges support species’ survival and resilience during dry periods.</w:t>
      </w:r>
    </w:p>
    <w:p w14:paraId="7846BEF5" w14:textId="77777777" w:rsidR="00F627AC" w:rsidRPr="001F204B" w:rsidRDefault="00F627AC" w:rsidP="00EC5CA6">
      <w:pPr>
        <w:pStyle w:val="ListParagraph"/>
        <w:numPr>
          <w:ilvl w:val="0"/>
          <w:numId w:val="38"/>
        </w:numPr>
        <w:spacing w:after="160" w:line="259" w:lineRule="auto"/>
        <w:rPr>
          <w:rFonts w:cs="Arial"/>
        </w:rPr>
      </w:pPr>
      <w:r>
        <w:rPr>
          <w:lang w:val="en-US"/>
        </w:rPr>
        <w:t>Risks to water quality in Wimmera waterways are managed where possible to reduce impacts on values.</w:t>
      </w:r>
    </w:p>
    <w:p w14:paraId="4D18A35B" w14:textId="6FDE11C7" w:rsidR="00F627AC" w:rsidRPr="008437AA" w:rsidRDefault="00F627AC" w:rsidP="00EC5CA6">
      <w:pPr>
        <w:pStyle w:val="ListParagraph"/>
        <w:numPr>
          <w:ilvl w:val="0"/>
          <w:numId w:val="38"/>
        </w:numPr>
        <w:spacing w:after="160" w:line="259" w:lineRule="auto"/>
        <w:rPr>
          <w:lang w:val="en-US"/>
        </w:rPr>
      </w:pPr>
      <w:r w:rsidRPr="00991101">
        <w:rPr>
          <w:lang w:val="en-US"/>
        </w:rPr>
        <w:t>More waterways provide improved recreational opportunitie</w:t>
      </w:r>
      <w:r>
        <w:rPr>
          <w:lang w:val="en-US"/>
        </w:rPr>
        <w:t>s</w:t>
      </w:r>
      <w:r w:rsidRPr="00991101">
        <w:rPr>
          <w:lang w:val="en-US"/>
        </w:rPr>
        <w:t xml:space="preserve"> and amenity while </w:t>
      </w:r>
      <w:r w:rsidR="00325CAC" w:rsidRPr="00991101">
        <w:rPr>
          <w:lang w:val="en-US"/>
        </w:rPr>
        <w:t>minimi</w:t>
      </w:r>
      <w:r w:rsidR="00325CAC">
        <w:rPr>
          <w:lang w:val="en-US"/>
        </w:rPr>
        <w:t>s</w:t>
      </w:r>
      <w:r w:rsidR="00325CAC" w:rsidRPr="00991101">
        <w:rPr>
          <w:lang w:val="en-US"/>
        </w:rPr>
        <w:t xml:space="preserve">ing </w:t>
      </w:r>
      <w:r w:rsidRPr="00991101">
        <w:rPr>
          <w:lang w:val="en-US"/>
        </w:rPr>
        <w:t>impacts on environmental values.</w:t>
      </w:r>
    </w:p>
    <w:p w14:paraId="453FB8B1" w14:textId="77777777" w:rsidR="00F627AC" w:rsidRPr="003D410D" w:rsidRDefault="00F627AC" w:rsidP="00EC5CA6">
      <w:pPr>
        <w:pStyle w:val="ListParagraph"/>
        <w:numPr>
          <w:ilvl w:val="0"/>
          <w:numId w:val="38"/>
        </w:numPr>
        <w:spacing w:after="160" w:line="259" w:lineRule="auto"/>
        <w:rPr>
          <w:lang w:val="en-US"/>
        </w:rPr>
      </w:pPr>
      <w:r w:rsidRPr="003D410D">
        <w:rPr>
          <w:lang w:val="en-US"/>
        </w:rPr>
        <w:t>Healthier waterways enable more On Country activities for First Nations People.</w:t>
      </w:r>
    </w:p>
    <w:p w14:paraId="57B2D973" w14:textId="77777777" w:rsidR="005A29CF" w:rsidRPr="005F2581" w:rsidRDefault="005A29CF" w:rsidP="00EC5CA6">
      <w:pPr>
        <w:pStyle w:val="ListParagraph"/>
        <w:numPr>
          <w:ilvl w:val="0"/>
          <w:numId w:val="38"/>
        </w:numPr>
        <w:spacing w:after="160" w:line="259" w:lineRule="auto"/>
      </w:pPr>
      <w:r w:rsidRPr="005F2581">
        <w:t>Key water-dependent species are supported in waterways that provide suitable habitat, including during dry conditions.</w:t>
      </w:r>
    </w:p>
    <w:p w14:paraId="04DE1377" w14:textId="77777777" w:rsidR="00F627AC" w:rsidRPr="007429BB" w:rsidRDefault="00F627AC" w:rsidP="00EC5CA6">
      <w:pPr>
        <w:pStyle w:val="ListParagraph"/>
        <w:numPr>
          <w:ilvl w:val="0"/>
          <w:numId w:val="38"/>
        </w:numPr>
        <w:spacing w:after="160" w:line="259" w:lineRule="auto"/>
        <w:rPr>
          <w:rFonts w:cs="Arial"/>
        </w:rPr>
      </w:pPr>
      <w:r>
        <w:t>N</w:t>
      </w:r>
      <w:r w:rsidRPr="004315F6">
        <w:t xml:space="preserve">et rates of streamflow interception from water extraction and storages </w:t>
      </w:r>
      <w:r>
        <w:t>are</w:t>
      </w:r>
      <w:r w:rsidRPr="004315F6">
        <w:t xml:space="preserve"> stabilising in the Wimmera River catchment.</w:t>
      </w:r>
    </w:p>
    <w:p w14:paraId="0B2C3640" w14:textId="40FC6AE7" w:rsidR="00EF183E" w:rsidRPr="0087490F" w:rsidRDefault="00F627AC" w:rsidP="00EC5CA6">
      <w:pPr>
        <w:pStyle w:val="ListParagraph"/>
        <w:numPr>
          <w:ilvl w:val="0"/>
          <w:numId w:val="38"/>
        </w:numPr>
        <w:spacing w:after="160" w:line="259" w:lineRule="auto"/>
        <w:rPr>
          <w:rFonts w:cs="Arial"/>
        </w:rPr>
      </w:pPr>
      <w:r w:rsidRPr="5A7DA239">
        <w:rPr>
          <w:lang w:val="en-US"/>
        </w:rPr>
        <w:t>Stewardship increases, with more people taking action to care for waterways.</w:t>
      </w:r>
      <w:r w:rsidR="00EF183E">
        <w:br w:type="page"/>
      </w:r>
    </w:p>
    <w:p w14:paraId="4AB3EDC3" w14:textId="77777777" w:rsidR="00AC092E" w:rsidRDefault="00AC092E" w:rsidP="003233E5">
      <w:pPr>
        <w:pStyle w:val="Heading1"/>
        <w:sectPr w:rsidR="00AC092E" w:rsidSect="007825ED">
          <w:headerReference w:type="default" r:id="rId26"/>
          <w:pgSz w:w="11906" w:h="16838"/>
          <w:pgMar w:top="720" w:right="720" w:bottom="720" w:left="720" w:header="720" w:footer="465" w:gutter="0"/>
          <w:cols w:space="708"/>
          <w:docGrid w:linePitch="360"/>
        </w:sectPr>
      </w:pPr>
    </w:p>
    <w:p w14:paraId="025913D1" w14:textId="76A111B9" w:rsidR="00EF7264" w:rsidRDefault="00E139FD" w:rsidP="003233E5">
      <w:pPr>
        <w:pStyle w:val="Heading1"/>
      </w:pPr>
      <w:bookmarkStart w:id="13" w:name="_Toc225960216"/>
      <w:r w:rsidRPr="00F167E7">
        <w:lastRenderedPageBreak/>
        <w:t xml:space="preserve">Local </w:t>
      </w:r>
      <w:r w:rsidR="000A076A" w:rsidRPr="00F167E7">
        <w:t>a</w:t>
      </w:r>
      <w:r w:rsidRPr="00F167E7">
        <w:t>rea</w:t>
      </w:r>
      <w:r w:rsidR="001810D6">
        <w:t>s</w:t>
      </w:r>
      <w:bookmarkEnd w:id="13"/>
      <w:r w:rsidR="008E528F" w:rsidRPr="00F167E7">
        <w:t xml:space="preserve"> </w:t>
      </w:r>
      <w:bookmarkEnd w:id="6"/>
    </w:p>
    <w:p w14:paraId="2E59EDE7" w14:textId="6C772983" w:rsidR="00EF7264" w:rsidRPr="00F167E7" w:rsidRDefault="00E139FD" w:rsidP="00F167E7">
      <w:pPr>
        <w:pStyle w:val="Heading2"/>
        <w:ind w:left="0" w:firstLine="0"/>
        <w:rPr>
          <w:lang w:val="en-US"/>
        </w:rPr>
      </w:pPr>
      <w:r w:rsidRPr="00F167E7">
        <w:rPr>
          <w:lang w:val="en-US"/>
        </w:rPr>
        <w:t>Introduction</w:t>
      </w:r>
    </w:p>
    <w:p w14:paraId="311D8AE5" w14:textId="2316D90B" w:rsidR="00FA3920" w:rsidRPr="00336EA6" w:rsidRDefault="00FA3920" w:rsidP="00733A80">
      <w:bookmarkStart w:id="14" w:name="_Toc20483"/>
      <w:r w:rsidRPr="00336EA6">
        <w:t xml:space="preserve">The region’s five </w:t>
      </w:r>
      <w:r w:rsidR="007E5707">
        <w:t>l</w:t>
      </w:r>
      <w:r w:rsidR="00DF4C1D">
        <w:t>ocal area</w:t>
      </w:r>
      <w:r w:rsidRPr="00336EA6">
        <w:t>s focus on distinct parts of the region and are based around local government and catchment boundaries.</w:t>
      </w:r>
    </w:p>
    <w:p w14:paraId="55663AD2" w14:textId="652ECCEB" w:rsidR="00FA3920" w:rsidRPr="00336EA6" w:rsidRDefault="00FA3920" w:rsidP="00733A80">
      <w:r w:rsidRPr="00336EA6">
        <w:t xml:space="preserve">The </w:t>
      </w:r>
      <w:r w:rsidR="007E5707">
        <w:t>l</w:t>
      </w:r>
      <w:r w:rsidR="00DF4C1D">
        <w:t>ocal area</w:t>
      </w:r>
      <w:r w:rsidRPr="00336EA6">
        <w:t>s recognise the importance of community-driven outcomes, participation and management. They seek to:</w:t>
      </w:r>
    </w:p>
    <w:p w14:paraId="4DEB7D01" w14:textId="4E57ADA3" w:rsidR="00FA3920" w:rsidRPr="00336EA6" w:rsidRDefault="00FA3920" w:rsidP="00EC5CA6">
      <w:pPr>
        <w:pStyle w:val="ListParagraph"/>
        <w:numPr>
          <w:ilvl w:val="0"/>
          <w:numId w:val="15"/>
        </w:numPr>
      </w:pPr>
      <w:r w:rsidRPr="00336EA6">
        <w:t>Highlight the knowledge and priorities of local communities in a way that is meaningful and relevant in each area.</w:t>
      </w:r>
    </w:p>
    <w:p w14:paraId="5E276CB9" w14:textId="11F967FC" w:rsidR="00FA3920" w:rsidRPr="00336EA6" w:rsidRDefault="00FA3920" w:rsidP="00EC5CA6">
      <w:pPr>
        <w:pStyle w:val="ListParagraph"/>
        <w:numPr>
          <w:ilvl w:val="0"/>
          <w:numId w:val="15"/>
        </w:numPr>
      </w:pPr>
      <w:r w:rsidRPr="00336EA6">
        <w:t>Recognise that the characteristics of waterways and the land, biodiversity and community that waterways are a part of vary across the region.</w:t>
      </w:r>
    </w:p>
    <w:p w14:paraId="0C7F58DF" w14:textId="1A28DF3C" w:rsidR="004B73B9" w:rsidRDefault="00FA3920" w:rsidP="00EC5CA6">
      <w:pPr>
        <w:pStyle w:val="ListParagraph"/>
        <w:numPr>
          <w:ilvl w:val="0"/>
          <w:numId w:val="15"/>
        </w:numPr>
      </w:pPr>
      <w:r w:rsidRPr="00336EA6">
        <w:t>Identify opportunities for organisations and communities to partner and collaborate to achieve local outcomes.</w:t>
      </w:r>
    </w:p>
    <w:p w14:paraId="1C2AFB91" w14:textId="513A38FA" w:rsidR="00FA3920" w:rsidRPr="00336EA6" w:rsidRDefault="00FA3920" w:rsidP="004B73B9">
      <w:pPr>
        <w:spacing w:before="120"/>
      </w:pPr>
      <w:r w:rsidRPr="00336EA6">
        <w:t xml:space="preserve">The Wimmera region overlaps with large and small portions of eight local government areas. This strategy groups local government areas where part of their area is in the Wimmera and they have similar integrated catchment management characteristics. Local </w:t>
      </w:r>
      <w:r w:rsidR="007E5707">
        <w:t>a</w:t>
      </w:r>
      <w:r w:rsidRPr="00336EA6">
        <w:t xml:space="preserve">reas </w:t>
      </w:r>
      <w:r w:rsidR="00441D3B">
        <w:t>include</w:t>
      </w:r>
      <w:r w:rsidR="00E144AC">
        <w:t xml:space="preserve"> (see </w:t>
      </w:r>
      <w:r w:rsidR="00970070">
        <w:fldChar w:fldCharType="begin"/>
      </w:r>
      <w:r w:rsidR="00970070">
        <w:instrText xml:space="preserve"> REF _Ref225947516 \h </w:instrText>
      </w:r>
      <w:r w:rsidR="00970070">
        <w:fldChar w:fldCharType="separate"/>
      </w:r>
      <w:r w:rsidR="00970070">
        <w:t xml:space="preserve">Figure </w:t>
      </w:r>
      <w:r w:rsidR="00970070">
        <w:rPr>
          <w:noProof/>
        </w:rPr>
        <w:t>2</w:t>
      </w:r>
      <w:r w:rsidR="00970070">
        <w:fldChar w:fldCharType="end"/>
      </w:r>
      <w:r w:rsidR="00E144AC">
        <w:t>)</w:t>
      </w:r>
    </w:p>
    <w:p w14:paraId="3801A326" w14:textId="27128873" w:rsidR="00FA3920" w:rsidRPr="00336EA6" w:rsidRDefault="00FA3920" w:rsidP="00EC5CA6">
      <w:pPr>
        <w:pStyle w:val="ListParagraph"/>
        <w:numPr>
          <w:ilvl w:val="0"/>
          <w:numId w:val="16"/>
        </w:numPr>
      </w:pPr>
      <w:r w:rsidRPr="00336EA6">
        <w:t>Hindmarsh</w:t>
      </w:r>
    </w:p>
    <w:p w14:paraId="31DCA87F" w14:textId="29B39D35" w:rsidR="00FA3920" w:rsidRPr="00336EA6" w:rsidRDefault="00FA3920" w:rsidP="00EC5CA6">
      <w:pPr>
        <w:pStyle w:val="ListParagraph"/>
        <w:numPr>
          <w:ilvl w:val="0"/>
          <w:numId w:val="16"/>
        </w:numPr>
      </w:pPr>
      <w:r w:rsidRPr="00336EA6">
        <w:t>Horsham</w:t>
      </w:r>
    </w:p>
    <w:p w14:paraId="7938D2BF" w14:textId="516C6720" w:rsidR="00FA3920" w:rsidRPr="00336EA6" w:rsidRDefault="00FA3920" w:rsidP="00EC5CA6">
      <w:pPr>
        <w:pStyle w:val="ListParagraph"/>
        <w:numPr>
          <w:ilvl w:val="0"/>
          <w:numId w:val="16"/>
        </w:numPr>
      </w:pPr>
      <w:r w:rsidRPr="00336EA6">
        <w:t>West Wimmera</w:t>
      </w:r>
    </w:p>
    <w:p w14:paraId="13F9D596" w14:textId="094764E9" w:rsidR="00FA3920" w:rsidRPr="00336EA6" w:rsidRDefault="00FA3920" w:rsidP="00EC5CA6">
      <w:pPr>
        <w:pStyle w:val="ListParagraph"/>
        <w:numPr>
          <w:ilvl w:val="0"/>
          <w:numId w:val="16"/>
        </w:numPr>
      </w:pPr>
      <w:r w:rsidRPr="00336EA6">
        <w:t>Yarriambiack and Buloke</w:t>
      </w:r>
    </w:p>
    <w:p w14:paraId="59B9672F" w14:textId="5BDEE195" w:rsidR="00FA3920" w:rsidRDefault="00E87AA3" w:rsidP="00EC5CA6">
      <w:pPr>
        <w:pStyle w:val="ListParagraph"/>
        <w:numPr>
          <w:ilvl w:val="0"/>
          <w:numId w:val="16"/>
        </w:numPr>
      </w:pPr>
      <w:r>
        <w:rPr>
          <w:noProof/>
        </w:rPr>
        <mc:AlternateContent>
          <mc:Choice Requires="wps">
            <w:drawing>
              <wp:anchor distT="0" distB="0" distL="114300" distR="114300" simplePos="0" relativeHeight="251766784" behindDoc="1" locked="0" layoutInCell="1" allowOverlap="1" wp14:anchorId="7E6C0B9B" wp14:editId="1DB29F35">
                <wp:simplePos x="0" y="0"/>
                <wp:positionH relativeFrom="column">
                  <wp:posOffset>381267</wp:posOffset>
                </wp:positionH>
                <wp:positionV relativeFrom="paragraph">
                  <wp:posOffset>5808407</wp:posOffset>
                </wp:positionV>
                <wp:extent cx="5724525" cy="225631"/>
                <wp:effectExtent l="0" t="0" r="9525" b="3175"/>
                <wp:wrapNone/>
                <wp:docPr id="1599374054" name="Text Box 1"/>
                <wp:cNvGraphicFramePr/>
                <a:graphic xmlns:a="http://schemas.openxmlformats.org/drawingml/2006/main">
                  <a:graphicData uri="http://schemas.microsoft.com/office/word/2010/wordprocessingShape">
                    <wps:wsp>
                      <wps:cNvSpPr txBox="1"/>
                      <wps:spPr>
                        <a:xfrm>
                          <a:off x="0" y="0"/>
                          <a:ext cx="5724525" cy="225631"/>
                        </a:xfrm>
                        <a:prstGeom prst="rect">
                          <a:avLst/>
                        </a:prstGeom>
                        <a:solidFill>
                          <a:prstClr val="white"/>
                        </a:solidFill>
                        <a:ln>
                          <a:noFill/>
                        </a:ln>
                      </wps:spPr>
                      <wps:txbx>
                        <w:txbxContent>
                          <w:p w14:paraId="4E3B1A07" w14:textId="5C0F790B" w:rsidR="00970070" w:rsidRPr="00B167A1" w:rsidRDefault="00970070" w:rsidP="00970070">
                            <w:pPr>
                              <w:pStyle w:val="Caption"/>
                              <w:jc w:val="center"/>
                              <w:rPr>
                                <w:noProof/>
                              </w:rPr>
                            </w:pPr>
                            <w:bookmarkStart w:id="15" w:name="_Ref225947516"/>
                            <w:r>
                              <w:t xml:space="preserve">Figure </w:t>
                            </w:r>
                            <w:r>
                              <w:fldChar w:fldCharType="begin"/>
                            </w:r>
                            <w:r>
                              <w:instrText>SEQ Figure \* ARABIC</w:instrText>
                            </w:r>
                            <w:r>
                              <w:fldChar w:fldCharType="separate"/>
                            </w:r>
                            <w:r w:rsidR="000C76FC">
                              <w:rPr>
                                <w:noProof/>
                              </w:rPr>
                              <w:t>2</w:t>
                            </w:r>
                            <w:r>
                              <w:fldChar w:fldCharType="end"/>
                            </w:r>
                            <w:bookmarkEnd w:id="15"/>
                            <w:r>
                              <w:t xml:space="preserve">. </w:t>
                            </w:r>
                            <w:r w:rsidRPr="00685110">
                              <w:t>Local areas in the Wimmera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E6C0B9B" id="Text Box 1" o:spid="_x0000_s1035" type="#_x0000_t202" style="position:absolute;left:0;text-align:left;margin-left:30pt;margin-top:457.35pt;width:450.75pt;height:17.75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" stroked="f">
                <v:textbox inset="0,0,0,0">
                  <w:txbxContent>
                    <w:p w14:paraId="4E3B1A07" w14:textId="5C0F790B" w:rsidR="00970070" w:rsidRPr="00B167A1" w:rsidRDefault="00970070" w:rsidP="00970070">
                      <w:pPr>
                        <w:pStyle w:val="Caption"/>
                        <w:jc w:val="center"/>
                        <w:rPr>
                          <w:noProof/>
                        </w:rPr>
                      </w:pPr>
                      <w:bookmarkStart w:id="16" w:name="_Ref225947516"/>
                      <w:r>
                        <w:t xml:space="preserve">Figure </w:t>
                      </w:r>
                      <w:r>
                        <w:fldChar w:fldCharType="begin"/>
                      </w:r>
                      <w:r>
                        <w:instrText>SEQ Figure \* ARABIC</w:instrText>
                      </w:r>
                      <w:r>
                        <w:fldChar w:fldCharType="separate"/>
                      </w:r>
                      <w:r w:rsidR="000C76FC">
                        <w:rPr>
                          <w:noProof/>
                        </w:rPr>
                        <w:t>2</w:t>
                      </w:r>
                      <w:r>
                        <w:fldChar w:fldCharType="end"/>
                      </w:r>
                      <w:bookmarkEnd w:id="16"/>
                      <w:r>
                        <w:t xml:space="preserve">. </w:t>
                      </w:r>
                      <w:r w:rsidRPr="00685110">
                        <w:t>Local areas in the Wimmera</w:t>
                      </w:r>
                    </w:p>
                  </w:txbxContent>
                </v:textbox>
              </v:shape>
            </w:pict>
          </mc:Fallback>
        </mc:AlternateContent>
      </w:r>
      <w:r>
        <w:rPr>
          <w:noProof/>
        </w:rPr>
        <w:drawing>
          <wp:anchor distT="0" distB="0" distL="114300" distR="114300" simplePos="0" relativeHeight="251558912" behindDoc="0" locked="0" layoutInCell="1" allowOverlap="1" wp14:anchorId="45EF47C9" wp14:editId="7D44815E">
            <wp:simplePos x="0" y="0"/>
            <wp:positionH relativeFrom="column">
              <wp:posOffset>415290</wp:posOffset>
            </wp:positionH>
            <wp:positionV relativeFrom="paragraph">
              <wp:posOffset>215265</wp:posOffset>
            </wp:positionV>
            <wp:extent cx="5788025" cy="5610225"/>
            <wp:effectExtent l="0" t="0" r="3175" b="9525"/>
            <wp:wrapTopAndBottom/>
            <wp:docPr id="191769859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98591" name="Picture 43"/>
                    <pic:cNvPicPr>
                      <a:picLocks noChangeAspect="1"/>
                    </pic:cNvPicPr>
                  </pic:nvPicPr>
                  <pic:blipFill rotWithShape="1">
                    <a:blip r:embed="rId27" cstate="print">
                      <a:extLst>
                        <a:ext uri="{28A0092B-C50C-407E-A947-70E740481C1C}">
                          <a14:useLocalDpi xmlns:a14="http://schemas.microsoft.com/office/drawing/2010/main" val="0"/>
                        </a:ext>
                      </a:extLst>
                    </a:blip>
                    <a:srcRect t="11717" b="19836"/>
                    <a:stretch>
                      <a:fillRect/>
                    </a:stretch>
                  </pic:blipFill>
                  <pic:spPr bwMode="auto">
                    <a:xfrm>
                      <a:off x="0" y="0"/>
                      <a:ext cx="5788025" cy="5610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3920" w:rsidRPr="00336EA6">
        <w:t>Upper Catchment (including parts of Ararat, Northern Grampians and Pyrenees local government areas).</w:t>
      </w:r>
    </w:p>
    <w:p w14:paraId="6BD6F28F" w14:textId="3708E311" w:rsidR="00051294" w:rsidRDefault="00051294" w:rsidP="00970070">
      <w:pPr>
        <w:pStyle w:val="Caption"/>
        <w:spacing w:before="240"/>
        <w:ind w:left="718" w:firstLine="0"/>
        <w:rPr>
          <w:i w:val="0"/>
          <w:iCs w:val="0"/>
        </w:rPr>
      </w:pPr>
      <w:r>
        <w:br w:type="page"/>
      </w:r>
    </w:p>
    <w:p w14:paraId="4489CC98" w14:textId="5969C27C" w:rsidR="00E144AC" w:rsidRDefault="001C4B1F" w:rsidP="005F2581">
      <w:pPr>
        <w:pStyle w:val="Caption"/>
        <w:spacing w:before="240"/>
        <w:ind w:left="718" w:firstLine="0"/>
        <w:jc w:val="center"/>
      </w:pPr>
      <w:r>
        <w:rPr>
          <w:noProof/>
        </w:rPr>
        <w:lastRenderedPageBreak/>
        <w:drawing>
          <wp:anchor distT="0" distB="0" distL="114300" distR="114300" simplePos="0" relativeHeight="251612160" behindDoc="1" locked="0" layoutInCell="1" allowOverlap="1" wp14:anchorId="432C946E" wp14:editId="4A88CDD6">
            <wp:simplePos x="0" y="0"/>
            <wp:positionH relativeFrom="page">
              <wp:posOffset>-8728</wp:posOffset>
            </wp:positionH>
            <wp:positionV relativeFrom="page">
              <wp:posOffset>10160</wp:posOffset>
            </wp:positionV>
            <wp:extent cx="7576507" cy="10715897"/>
            <wp:effectExtent l="0" t="0" r="5715" b="0"/>
            <wp:wrapNone/>
            <wp:docPr id="108496329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63293" name="Picture 108496329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76507" cy="10715897"/>
                    </a:xfrm>
                    <a:prstGeom prst="rect">
                      <a:avLst/>
                    </a:prstGeom>
                  </pic:spPr>
                </pic:pic>
              </a:graphicData>
            </a:graphic>
            <wp14:sizeRelH relativeFrom="margin">
              <wp14:pctWidth>0</wp14:pctWidth>
            </wp14:sizeRelH>
            <wp14:sizeRelV relativeFrom="margin">
              <wp14:pctHeight>0</wp14:pctHeight>
            </wp14:sizeRelV>
          </wp:anchor>
        </w:drawing>
      </w:r>
    </w:p>
    <w:bookmarkEnd w:id="14"/>
    <w:p w14:paraId="6B29146B" w14:textId="57119ABA" w:rsidR="001C4B1F" w:rsidRDefault="001C4B1F">
      <w:pPr>
        <w:spacing w:after="160" w:line="259" w:lineRule="auto"/>
        <w:ind w:left="0" w:firstLine="0"/>
        <w:rPr>
          <w:rFonts w:ascii="Arial Black" w:eastAsia="Arial" w:hAnsi="Arial Black" w:cs="Arial"/>
          <w:b/>
          <w:color w:val="003045"/>
          <w:sz w:val="28"/>
        </w:rPr>
      </w:pPr>
      <w:r>
        <w:br w:type="page"/>
      </w:r>
    </w:p>
    <w:p w14:paraId="77AE1533" w14:textId="77777777" w:rsidR="006902B1" w:rsidRDefault="006902B1" w:rsidP="005F2581">
      <w:pPr>
        <w:pStyle w:val="Heading2"/>
        <w:sectPr w:rsidR="006902B1" w:rsidSect="007825ED">
          <w:headerReference w:type="default" r:id="rId29"/>
          <w:pgSz w:w="11906" w:h="16838"/>
          <w:pgMar w:top="720" w:right="720" w:bottom="720" w:left="720" w:header="720" w:footer="465" w:gutter="0"/>
          <w:cols w:space="708"/>
          <w:docGrid w:linePitch="360"/>
        </w:sectPr>
      </w:pPr>
    </w:p>
    <w:p w14:paraId="4814778A" w14:textId="355C3C06" w:rsidR="00427303" w:rsidRPr="00E952E7" w:rsidRDefault="00E139FD" w:rsidP="005F2581">
      <w:pPr>
        <w:pStyle w:val="Heading2"/>
      </w:pPr>
      <w:r w:rsidRPr="00E952E7">
        <w:lastRenderedPageBreak/>
        <w:t xml:space="preserve">Hindmarsh </w:t>
      </w:r>
      <w:bookmarkStart w:id="17" w:name="_Toc20484"/>
      <w:r w:rsidR="005333A8" w:rsidRPr="00E952E7">
        <w:t>Implementation plan</w:t>
      </w:r>
    </w:p>
    <w:p w14:paraId="3B5357F5" w14:textId="77777777" w:rsidR="00A21343" w:rsidRDefault="00A21343" w:rsidP="005F2581">
      <w:pPr>
        <w:pStyle w:val="Heading3"/>
        <w:rPr>
          <w:lang w:val="en-US"/>
        </w:rPr>
      </w:pPr>
      <w:r w:rsidRPr="00FC1E99">
        <w:rPr>
          <w:lang w:val="en-US"/>
        </w:rPr>
        <w:t>About the Hindmarsh Region</w:t>
      </w:r>
    </w:p>
    <w:p w14:paraId="07622301" w14:textId="0D044FCB" w:rsidR="00A21343" w:rsidRPr="00757F2B" w:rsidRDefault="000307E4" w:rsidP="00FB13DB">
      <w:pPr>
        <w:rPr>
          <w:rFonts w:cs="Arial"/>
        </w:rPr>
      </w:pPr>
      <w:r w:rsidRPr="00E0780B">
        <w:rPr>
          <w:rFonts w:cs="Arial"/>
        </w:rPr>
        <w:t xml:space="preserve">The Hindmarsh Local Area covers the southern </w:t>
      </w:r>
      <w:r w:rsidR="00FE2460">
        <w:rPr>
          <w:rFonts w:cs="Arial"/>
        </w:rPr>
        <w:t>part</w:t>
      </w:r>
      <w:r w:rsidRPr="00E0780B">
        <w:rPr>
          <w:rFonts w:cs="Arial"/>
        </w:rPr>
        <w:t xml:space="preserve"> of Hindmarsh Shire, </w:t>
      </w:r>
      <w:r w:rsidR="00FE2460">
        <w:rPr>
          <w:rFonts w:cs="Arial"/>
        </w:rPr>
        <w:t>extend</w:t>
      </w:r>
      <w:r w:rsidRPr="00E0780B">
        <w:rPr>
          <w:rFonts w:cs="Arial"/>
        </w:rPr>
        <w:t>ing from the Little Desert National Park in the south to Wyperfeld National Park in the north. The main towns</w:t>
      </w:r>
      <w:r w:rsidR="008D2B94">
        <w:rPr>
          <w:rFonts w:cs="Arial"/>
        </w:rPr>
        <w:t xml:space="preserve"> of </w:t>
      </w:r>
      <w:r w:rsidRPr="00E0780B">
        <w:rPr>
          <w:rFonts w:cs="Arial"/>
        </w:rPr>
        <w:t>Nhill, Dimboola, Jeparit and Rainbow</w:t>
      </w:r>
      <w:r w:rsidR="008D2B94">
        <w:rPr>
          <w:rFonts w:cs="Arial"/>
        </w:rPr>
        <w:t xml:space="preserve"> </w:t>
      </w:r>
      <w:r w:rsidRPr="00E0780B">
        <w:rPr>
          <w:rFonts w:cs="Arial"/>
        </w:rPr>
        <w:t>have a combined population of a</w:t>
      </w:r>
      <w:r w:rsidR="005F4306">
        <w:rPr>
          <w:rFonts w:cs="Arial"/>
        </w:rPr>
        <w:t xml:space="preserve">bout </w:t>
      </w:r>
      <w:r w:rsidRPr="00E0780B">
        <w:rPr>
          <w:rFonts w:cs="Arial"/>
        </w:rPr>
        <w:t>5,700 people</w:t>
      </w:r>
      <w:r w:rsidR="00A21343">
        <w:rPr>
          <w:rFonts w:cs="Arial"/>
          <w:lang w:val="en-US"/>
        </w:rPr>
        <w:t>.</w:t>
      </w:r>
      <w:r w:rsidR="00A21343" w:rsidRPr="00FC1E99">
        <w:rPr>
          <w:rFonts w:cs="Arial"/>
          <w:lang w:val="en-US"/>
        </w:rPr>
        <w:t xml:space="preserve"> </w:t>
      </w:r>
      <w:sdt>
        <w:sdtPr>
          <w:rPr>
            <w:rFonts w:cs="Arial"/>
            <w:vertAlign w:val="superscript"/>
            <w:lang w:val="en-US"/>
          </w:rPr>
          <w:id w:val="1987663197"/>
          <w:citation/>
        </w:sdtPr>
        <w:sdtEndPr/>
        <w:sdtContent>
          <w:r w:rsidR="00A21343" w:rsidRPr="00086A8A">
            <w:rPr>
              <w:rFonts w:cs="Arial"/>
              <w:vertAlign w:val="superscript"/>
              <w:lang w:val="en-US"/>
            </w:rPr>
            <w:fldChar w:fldCharType="begin"/>
          </w:r>
          <w:r w:rsidR="00A21343" w:rsidRPr="00086A8A">
            <w:rPr>
              <w:rFonts w:cs="Arial"/>
              <w:vertAlign w:val="superscript"/>
            </w:rPr>
            <w:instrText xml:space="preserve"> CITATION Aus211 \l 3081 </w:instrText>
          </w:r>
          <w:r w:rsidR="00A21343" w:rsidRPr="00086A8A">
            <w:rPr>
              <w:rFonts w:cs="Arial"/>
              <w:vertAlign w:val="superscript"/>
              <w:lang w:val="en-US"/>
            </w:rPr>
            <w:fldChar w:fldCharType="separate"/>
          </w:r>
          <w:r w:rsidR="00AC14B8" w:rsidRPr="00086A8A">
            <w:rPr>
              <w:rFonts w:cs="Arial"/>
              <w:noProof/>
              <w:vertAlign w:val="superscript"/>
            </w:rPr>
            <w:t>(2)</w:t>
          </w:r>
          <w:r w:rsidR="00A21343" w:rsidRPr="00086A8A">
            <w:rPr>
              <w:rFonts w:cs="Arial"/>
              <w:vertAlign w:val="superscript"/>
              <w:lang w:val="en-US"/>
            </w:rPr>
            <w:fldChar w:fldCharType="end"/>
          </w:r>
        </w:sdtContent>
      </w:sdt>
      <w:r w:rsidR="00A21343" w:rsidRPr="00FC1E99">
        <w:rPr>
          <w:rFonts w:cs="Arial"/>
          <w:lang w:val="en-US"/>
        </w:rPr>
        <w:t xml:space="preserve"> </w:t>
      </w:r>
      <w:r w:rsidR="00493E7F">
        <w:rPr>
          <w:rFonts w:cs="Arial"/>
        </w:rPr>
        <w:t xml:space="preserve">Dimboola and Jeparit </w:t>
      </w:r>
      <w:r w:rsidR="005F4306">
        <w:rPr>
          <w:rFonts w:cs="Arial"/>
        </w:rPr>
        <w:t>are beside</w:t>
      </w:r>
      <w:r w:rsidR="00FB13DB" w:rsidRPr="00E0780B">
        <w:rPr>
          <w:rFonts w:cs="Arial"/>
        </w:rPr>
        <w:t xml:space="preserve"> the Wimmera River</w:t>
      </w:r>
      <w:r w:rsidR="005F4306">
        <w:rPr>
          <w:rFonts w:cs="Arial"/>
        </w:rPr>
        <w:t xml:space="preserve">, while </w:t>
      </w:r>
      <w:r w:rsidR="00493E7F">
        <w:rPr>
          <w:rFonts w:cs="Arial"/>
        </w:rPr>
        <w:t xml:space="preserve">Nhill </w:t>
      </w:r>
      <w:r w:rsidR="005F4306">
        <w:rPr>
          <w:rFonts w:cs="Arial"/>
        </w:rPr>
        <w:t>lies</w:t>
      </w:r>
      <w:r w:rsidR="00493E7F">
        <w:rPr>
          <w:rFonts w:cs="Arial"/>
        </w:rPr>
        <w:t xml:space="preserve"> beside Nhill Swamp and Lake</w:t>
      </w:r>
      <w:r w:rsidR="00FB13DB" w:rsidRPr="00E0780B">
        <w:rPr>
          <w:rFonts w:cs="Arial"/>
        </w:rPr>
        <w:t xml:space="preserve">, highlighting the </w:t>
      </w:r>
      <w:r w:rsidR="00131B26">
        <w:rPr>
          <w:rFonts w:cs="Arial"/>
        </w:rPr>
        <w:t>importance of</w:t>
      </w:r>
      <w:r w:rsidR="00FB13DB" w:rsidRPr="00E0780B">
        <w:rPr>
          <w:rFonts w:cs="Arial"/>
        </w:rPr>
        <w:t xml:space="preserve"> waterways </w:t>
      </w:r>
      <w:r w:rsidR="00131B26">
        <w:rPr>
          <w:rFonts w:cs="Arial"/>
        </w:rPr>
        <w:t>for</w:t>
      </w:r>
      <w:r w:rsidR="00FB13DB" w:rsidRPr="00E0780B">
        <w:rPr>
          <w:rFonts w:cs="Arial"/>
        </w:rPr>
        <w:t xml:space="preserve"> local liveability</w:t>
      </w:r>
      <w:r w:rsidR="00DD1CA7">
        <w:rPr>
          <w:rFonts w:cs="Arial"/>
        </w:rPr>
        <w:t xml:space="preserve"> </w:t>
      </w:r>
      <w:r w:rsidR="004002A0">
        <w:rPr>
          <w:rFonts w:cs="Arial"/>
          <w:lang w:val="en-US"/>
        </w:rPr>
        <w:t xml:space="preserve">(see </w:t>
      </w:r>
      <w:r w:rsidR="00982369">
        <w:rPr>
          <w:rFonts w:cs="Arial"/>
          <w:lang w:val="en-US"/>
        </w:rPr>
        <w:fldChar w:fldCharType="begin"/>
      </w:r>
      <w:r w:rsidR="00982369">
        <w:rPr>
          <w:rFonts w:cs="Arial"/>
          <w:lang w:val="en-US"/>
        </w:rPr>
        <w:instrText xml:space="preserve"> REF _Ref225945723 \h </w:instrText>
      </w:r>
      <w:r w:rsidR="00982369">
        <w:rPr>
          <w:rFonts w:cs="Arial"/>
          <w:lang w:val="en-US"/>
        </w:rPr>
      </w:r>
      <w:r w:rsidR="00982369">
        <w:rPr>
          <w:rFonts w:cs="Arial"/>
          <w:lang w:val="en-US"/>
        </w:rPr>
        <w:fldChar w:fldCharType="separate"/>
      </w:r>
      <w:r w:rsidR="00982369">
        <w:t xml:space="preserve">Figure </w:t>
      </w:r>
      <w:r w:rsidR="00982369">
        <w:rPr>
          <w:noProof/>
        </w:rPr>
        <w:t>3</w:t>
      </w:r>
      <w:r w:rsidR="00982369">
        <w:rPr>
          <w:rFonts w:cs="Arial"/>
          <w:lang w:val="en-US"/>
        </w:rPr>
        <w:fldChar w:fldCharType="end"/>
      </w:r>
      <w:r w:rsidR="00D45C80">
        <w:rPr>
          <w:rFonts w:cs="Arial"/>
          <w:lang w:val="en-US"/>
        </w:rPr>
        <w:t>)</w:t>
      </w:r>
      <w:r w:rsidR="00A21343" w:rsidRPr="00FC1E99">
        <w:rPr>
          <w:rFonts w:cs="Arial"/>
          <w:lang w:val="en-US"/>
        </w:rPr>
        <w:t>.</w:t>
      </w:r>
    </w:p>
    <w:p w14:paraId="1DCF9A75" w14:textId="0F884D6F" w:rsidR="00AB0BDE" w:rsidRDefault="00A21343" w:rsidP="00034B87">
      <w:pPr>
        <w:rPr>
          <w:rFonts w:cs="Arial"/>
        </w:rPr>
      </w:pPr>
      <w:r>
        <w:rPr>
          <w:rFonts w:cs="Arial"/>
          <w:lang w:val="en-US"/>
        </w:rPr>
        <w:t xml:space="preserve">The area </w:t>
      </w:r>
      <w:r w:rsidR="00131B26">
        <w:rPr>
          <w:rFonts w:cs="Arial"/>
          <w:lang w:val="en-US"/>
        </w:rPr>
        <w:t>spans</w:t>
      </w:r>
      <w:r>
        <w:rPr>
          <w:rFonts w:cs="Arial"/>
          <w:lang w:val="en-US"/>
        </w:rPr>
        <w:t xml:space="preserve"> almost </w:t>
      </w:r>
      <w:r w:rsidRPr="002A739A">
        <w:rPr>
          <w:rFonts w:cs="Arial"/>
        </w:rPr>
        <w:t>48</w:t>
      </w:r>
      <w:r>
        <w:rPr>
          <w:rFonts w:cs="Arial"/>
        </w:rPr>
        <w:t>5</w:t>
      </w:r>
      <w:r w:rsidRPr="002A739A">
        <w:rPr>
          <w:rFonts w:cs="Arial"/>
        </w:rPr>
        <w:t>,</w:t>
      </w:r>
      <w:r>
        <w:rPr>
          <w:rFonts w:cs="Arial"/>
        </w:rPr>
        <w:t>000</w:t>
      </w:r>
      <w:r w:rsidRPr="002A739A">
        <w:rPr>
          <w:rFonts w:cs="Arial"/>
        </w:rPr>
        <w:t xml:space="preserve"> hectares</w:t>
      </w:r>
      <w:r w:rsidR="00131B26">
        <w:rPr>
          <w:rFonts w:cs="Arial"/>
        </w:rPr>
        <w:t xml:space="preserve"> and </w:t>
      </w:r>
      <w:r>
        <w:rPr>
          <w:rFonts w:cs="Arial"/>
        </w:rPr>
        <w:t>is predominately agricultural</w:t>
      </w:r>
      <w:r w:rsidR="000348F9">
        <w:rPr>
          <w:rFonts w:cs="Arial"/>
        </w:rPr>
        <w:t xml:space="preserve">, </w:t>
      </w:r>
      <w:r w:rsidR="00F47C3B">
        <w:rPr>
          <w:rFonts w:cs="Arial"/>
        </w:rPr>
        <w:t>with 68%</w:t>
      </w:r>
      <w:r w:rsidR="00842717">
        <w:rPr>
          <w:rFonts w:cs="Arial"/>
        </w:rPr>
        <w:t xml:space="preserve"> </w:t>
      </w:r>
      <w:r w:rsidRPr="00F835D9">
        <w:rPr>
          <w:rFonts w:cs="Arial"/>
        </w:rPr>
        <w:t>dryland broadacre croppin</w:t>
      </w:r>
      <w:r>
        <w:rPr>
          <w:rFonts w:cs="Arial"/>
        </w:rPr>
        <w:t>g</w:t>
      </w:r>
      <w:r w:rsidR="00F47C3B">
        <w:rPr>
          <w:rFonts w:cs="Arial"/>
        </w:rPr>
        <w:t xml:space="preserve">, </w:t>
      </w:r>
      <w:r w:rsidR="00F94632">
        <w:rPr>
          <w:rFonts w:cs="Arial"/>
        </w:rPr>
        <w:t xml:space="preserve">11% </w:t>
      </w:r>
      <w:r w:rsidR="00CC3E5E">
        <w:rPr>
          <w:rFonts w:cs="Arial"/>
        </w:rPr>
        <w:t xml:space="preserve">modified-pasture grazing </w:t>
      </w:r>
      <w:r w:rsidR="00032425">
        <w:rPr>
          <w:rFonts w:cs="Arial"/>
        </w:rPr>
        <w:t xml:space="preserve">and </w:t>
      </w:r>
      <w:r w:rsidR="00F94632">
        <w:rPr>
          <w:rFonts w:cs="Arial"/>
        </w:rPr>
        <w:t xml:space="preserve">over 15% </w:t>
      </w:r>
      <w:r w:rsidR="00032425" w:rsidRPr="00E0780B">
        <w:rPr>
          <w:rFonts w:cs="Arial"/>
        </w:rPr>
        <w:t>native vegetation and waterways</w:t>
      </w:r>
      <w:r>
        <w:rPr>
          <w:rFonts w:cs="Arial"/>
        </w:rPr>
        <w:t>.</w:t>
      </w:r>
      <w:sdt>
        <w:sdtPr>
          <w:rPr>
            <w:rFonts w:cs="Arial"/>
            <w:vertAlign w:val="superscript"/>
          </w:rPr>
          <w:id w:val="-941064070"/>
          <w:citation/>
        </w:sdtPr>
        <w:sdtEndPr/>
        <w:sdtContent>
          <w:r w:rsidRPr="00086A8A">
            <w:rPr>
              <w:rFonts w:cs="Arial"/>
              <w:vertAlign w:val="superscript"/>
            </w:rPr>
            <w:fldChar w:fldCharType="begin"/>
          </w:r>
          <w:r w:rsidRPr="00086A8A">
            <w:rPr>
              <w:rFonts w:cs="Arial"/>
              <w:vertAlign w:val="superscript"/>
              <w:lang w:val="en-US"/>
            </w:rPr>
            <w:instrText xml:space="preserve"> CITATION Dep221 \l 1033 </w:instrText>
          </w:r>
          <w:r w:rsidRPr="00086A8A">
            <w:rPr>
              <w:rFonts w:cs="Arial"/>
              <w:vertAlign w:val="superscript"/>
            </w:rPr>
            <w:fldChar w:fldCharType="separate"/>
          </w:r>
          <w:r w:rsidR="00AC14B8" w:rsidRPr="00086A8A">
            <w:rPr>
              <w:rFonts w:cs="Arial"/>
              <w:noProof/>
              <w:vertAlign w:val="superscript"/>
              <w:lang w:val="en-US"/>
            </w:rPr>
            <w:t xml:space="preserve"> (3)</w:t>
          </w:r>
          <w:r w:rsidRPr="00086A8A">
            <w:rPr>
              <w:rFonts w:cs="Arial"/>
              <w:vertAlign w:val="superscript"/>
            </w:rPr>
            <w:fldChar w:fldCharType="end"/>
          </w:r>
        </w:sdtContent>
      </w:sdt>
      <w:r w:rsidR="00034B87">
        <w:rPr>
          <w:rFonts w:cs="Arial"/>
        </w:rPr>
        <w:t xml:space="preserve"> </w:t>
      </w:r>
      <w:r w:rsidR="00485E83">
        <w:rPr>
          <w:rFonts w:cs="Arial"/>
        </w:rPr>
        <w:t>Key natural features include</w:t>
      </w:r>
      <w:r w:rsidR="00F33F7B" w:rsidRPr="00E0780B">
        <w:rPr>
          <w:rFonts w:cs="Arial"/>
        </w:rPr>
        <w:t xml:space="preserve"> the Little Desert National Park, the Wimmera Heritage River and </w:t>
      </w:r>
      <w:r w:rsidR="00485E83">
        <w:rPr>
          <w:rFonts w:cs="Arial"/>
        </w:rPr>
        <w:t>a</w:t>
      </w:r>
      <w:r w:rsidR="00F33F7B" w:rsidRPr="00E0780B">
        <w:rPr>
          <w:rFonts w:cs="Arial"/>
        </w:rPr>
        <w:t xml:space="preserve"> terminal lakes system</w:t>
      </w:r>
      <w:r w:rsidR="00CD6B1A">
        <w:rPr>
          <w:rFonts w:cs="Arial"/>
        </w:rPr>
        <w:t xml:space="preserve"> </w:t>
      </w:r>
      <w:r w:rsidR="00035BF9">
        <w:rPr>
          <w:rFonts w:cs="Arial"/>
        </w:rPr>
        <w:t>including</w:t>
      </w:r>
      <w:r w:rsidR="00CD6B1A">
        <w:rPr>
          <w:rFonts w:cs="Arial"/>
        </w:rPr>
        <w:t xml:space="preserve"> </w:t>
      </w:r>
      <w:r w:rsidR="00F33F7B" w:rsidRPr="00E0780B">
        <w:rPr>
          <w:rFonts w:cs="Arial"/>
        </w:rPr>
        <w:t>Lake Hindmarsh, Outlet Creek</w:t>
      </w:r>
      <w:r w:rsidR="00035BF9">
        <w:rPr>
          <w:rFonts w:cs="Arial"/>
        </w:rPr>
        <w:t>,</w:t>
      </w:r>
      <w:r w:rsidR="00F33F7B" w:rsidRPr="00E0780B">
        <w:rPr>
          <w:rFonts w:cs="Arial"/>
        </w:rPr>
        <w:t xml:space="preserve"> Lake Albacutya</w:t>
      </w:r>
      <w:r w:rsidR="00035BF9">
        <w:rPr>
          <w:rFonts w:cs="Arial"/>
        </w:rPr>
        <w:t xml:space="preserve">, Ross Lake and other </w:t>
      </w:r>
      <w:r w:rsidR="00875F9F">
        <w:rPr>
          <w:rFonts w:cs="Arial"/>
        </w:rPr>
        <w:t>wetland</w:t>
      </w:r>
      <w:r w:rsidR="00035BF9">
        <w:rPr>
          <w:rFonts w:cs="Arial"/>
        </w:rPr>
        <w:t>s</w:t>
      </w:r>
      <w:r w:rsidR="00937FF3">
        <w:rPr>
          <w:rFonts w:cs="Arial"/>
        </w:rPr>
        <w:t>, extending north to the Wirrengren Plain in the Mallee.</w:t>
      </w:r>
      <w:r w:rsidR="00F33F7B" w:rsidRPr="00E0780B">
        <w:rPr>
          <w:rFonts w:cs="Arial"/>
        </w:rPr>
        <w:t xml:space="preserve"> </w:t>
      </w:r>
    </w:p>
    <w:p w14:paraId="2BD2EE1F" w14:textId="7C0CD471" w:rsidR="00F33F7B" w:rsidRPr="00E0780B" w:rsidRDefault="00F33F7B" w:rsidP="00034B87">
      <w:pPr>
        <w:rPr>
          <w:rFonts w:cs="Arial"/>
        </w:rPr>
      </w:pPr>
      <w:r w:rsidRPr="00E0780B">
        <w:rPr>
          <w:rFonts w:cs="Arial"/>
        </w:rPr>
        <w:t xml:space="preserve">Together, these waterways form a natural corridor </w:t>
      </w:r>
      <w:r w:rsidR="0041705C">
        <w:rPr>
          <w:rFonts w:cs="Arial"/>
        </w:rPr>
        <w:t>between</w:t>
      </w:r>
      <w:r w:rsidRPr="00E0780B">
        <w:rPr>
          <w:rFonts w:cs="Arial"/>
        </w:rPr>
        <w:t xml:space="preserve"> the Little Desert and Wyperfeld National Parks through productive cropping </w:t>
      </w:r>
      <w:r w:rsidR="000812F6">
        <w:rPr>
          <w:rFonts w:cs="Arial"/>
        </w:rPr>
        <w:t>farmland</w:t>
      </w:r>
      <w:r w:rsidRPr="00E0780B">
        <w:rPr>
          <w:rFonts w:cs="Arial"/>
        </w:rPr>
        <w:t>.</w:t>
      </w:r>
    </w:p>
    <w:p w14:paraId="111E5517" w14:textId="2FE8E514" w:rsidR="00A21343" w:rsidRDefault="007D3B24" w:rsidP="007E45AA">
      <w:pPr>
        <w:keepNext/>
        <w:ind w:left="0" w:firstLine="0"/>
      </w:pPr>
      <w:r>
        <w:rPr>
          <w:i/>
          <w:noProof/>
        </w:rPr>
        <w:drawing>
          <wp:anchor distT="0" distB="0" distL="114300" distR="114300" simplePos="0" relativeHeight="251675648" behindDoc="1" locked="0" layoutInCell="1" allowOverlap="1" wp14:anchorId="0EE63127" wp14:editId="2B47F32F">
            <wp:simplePos x="0" y="0"/>
            <wp:positionH relativeFrom="column">
              <wp:posOffset>307975</wp:posOffset>
            </wp:positionH>
            <wp:positionV relativeFrom="page">
              <wp:posOffset>3210340</wp:posOffset>
            </wp:positionV>
            <wp:extent cx="5540375" cy="6387686"/>
            <wp:effectExtent l="0" t="0" r="3175" b="0"/>
            <wp:wrapNone/>
            <wp:docPr id="86758431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9321" b="9196"/>
                    <a:stretch>
                      <a:fillRect/>
                    </a:stretch>
                  </pic:blipFill>
                  <pic:spPr bwMode="auto">
                    <a:xfrm>
                      <a:off x="0" y="0"/>
                      <a:ext cx="5541786" cy="63893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7161" w:rsidRPr="00107161">
        <w:rPr>
          <w:rFonts w:cs="Arial"/>
          <w:lang w:val="en-US"/>
        </w:rPr>
        <w:t xml:space="preserve">The area also contains many culturally significant sites along the Wimmera River and </w:t>
      </w:r>
      <w:r w:rsidR="000812F6">
        <w:rPr>
          <w:rFonts w:cs="Arial"/>
          <w:lang w:val="en-US"/>
        </w:rPr>
        <w:t>its</w:t>
      </w:r>
      <w:r w:rsidR="00107161" w:rsidRPr="00107161">
        <w:rPr>
          <w:rFonts w:cs="Arial"/>
          <w:lang w:val="en-US"/>
        </w:rPr>
        <w:t xml:space="preserve"> wetlands, including Lake Hindmarsh, Lake Albacutya and Ross Lake. This stretch of the </w:t>
      </w:r>
      <w:r w:rsidR="00107161">
        <w:rPr>
          <w:rFonts w:cs="Arial"/>
          <w:lang w:val="en-US"/>
        </w:rPr>
        <w:t>r</w:t>
      </w:r>
      <w:r w:rsidR="00107161" w:rsidRPr="00107161">
        <w:rPr>
          <w:rFonts w:cs="Arial"/>
          <w:lang w:val="en-US"/>
        </w:rPr>
        <w:t>iver sits within the Wotjobaluk Nations Native Title area, reflecting its deep and continuing cultural importance.</w:t>
      </w:r>
    </w:p>
    <w:p w14:paraId="1A5E674F" w14:textId="1C5D2BBD" w:rsidR="009713E4" w:rsidRPr="00363776" w:rsidRDefault="009713E4" w:rsidP="009713E4">
      <w:pPr>
        <w:keepNext/>
        <w:ind w:left="0" w:firstLine="0"/>
        <w:jc w:val="center"/>
        <w:rPr>
          <w:i/>
        </w:rPr>
      </w:pPr>
      <w:r w:rsidRPr="00363776">
        <w:rPr>
          <w:i/>
        </w:rPr>
        <w:t>.</w:t>
      </w:r>
    </w:p>
    <w:p w14:paraId="355FC2AD" w14:textId="4825BA32" w:rsidR="00947F22" w:rsidRDefault="00947F22" w:rsidP="007E45AA">
      <w:pPr>
        <w:rPr>
          <w:rFonts w:cs="Arial"/>
          <w:highlight w:val="yellow"/>
          <w:lang w:val="en-US"/>
        </w:rPr>
      </w:pPr>
    </w:p>
    <w:p w14:paraId="615F89A2" w14:textId="14A8FB6C" w:rsidR="008F7116" w:rsidRDefault="00E87AA3">
      <w:pPr>
        <w:spacing w:after="160" w:line="259" w:lineRule="auto"/>
        <w:ind w:left="0" w:firstLine="0"/>
        <w:rPr>
          <w:rFonts w:ascii="Arial Black" w:eastAsia="Arial" w:hAnsi="Arial Black" w:cs="Arial"/>
          <w:b/>
          <w:color w:val="003045"/>
          <w:sz w:val="24"/>
          <w:u w:color="2A6EBB"/>
          <w:lang w:val="en-US"/>
        </w:rPr>
      </w:pPr>
      <w:r>
        <w:rPr>
          <w:noProof/>
        </w:rPr>
        <mc:AlternateContent>
          <mc:Choice Requires="wps">
            <w:drawing>
              <wp:anchor distT="0" distB="0" distL="114300" distR="114300" simplePos="0" relativeHeight="251687936" behindDoc="0" locked="0" layoutInCell="1" allowOverlap="1" wp14:anchorId="34255F00" wp14:editId="489EC0B7">
                <wp:simplePos x="0" y="0"/>
                <wp:positionH relativeFrom="column">
                  <wp:posOffset>609600</wp:posOffset>
                </wp:positionH>
                <wp:positionV relativeFrom="paragraph">
                  <wp:posOffset>5792736</wp:posOffset>
                </wp:positionV>
                <wp:extent cx="5200650" cy="635"/>
                <wp:effectExtent l="0" t="0" r="0" b="0"/>
                <wp:wrapTopAndBottom/>
                <wp:docPr id="1191127188" name="Text Box 1"/>
                <wp:cNvGraphicFramePr/>
                <a:graphic xmlns:a="http://schemas.openxmlformats.org/drawingml/2006/main">
                  <a:graphicData uri="http://schemas.microsoft.com/office/word/2010/wordprocessingShape">
                    <wps:wsp>
                      <wps:cNvSpPr txBox="1"/>
                      <wps:spPr>
                        <a:xfrm>
                          <a:off x="0" y="0"/>
                          <a:ext cx="5200650" cy="635"/>
                        </a:xfrm>
                        <a:prstGeom prst="rect">
                          <a:avLst/>
                        </a:prstGeom>
                        <a:solidFill>
                          <a:prstClr val="white"/>
                        </a:solidFill>
                        <a:ln>
                          <a:noFill/>
                        </a:ln>
                      </wps:spPr>
                      <wps:txbx>
                        <w:txbxContent>
                          <w:p w14:paraId="0BD3D073" w14:textId="10AED69D" w:rsidR="006134C8" w:rsidRPr="000F45D9" w:rsidRDefault="006134C8" w:rsidP="00015399">
                            <w:pPr>
                              <w:pStyle w:val="Caption"/>
                              <w:jc w:val="center"/>
                              <w:rPr>
                                <w:noProof/>
                                <w:color w:val="000000" w:themeColor="text1"/>
                                <w:szCs w:val="22"/>
                              </w:rPr>
                            </w:pPr>
                            <w:bookmarkStart w:id="18" w:name="_Ref225945723"/>
                            <w:r>
                              <w:t xml:space="preserve">Figure </w:t>
                            </w:r>
                            <w:r>
                              <w:fldChar w:fldCharType="begin"/>
                            </w:r>
                            <w:r>
                              <w:instrText>SEQ Figure \* ARABIC</w:instrText>
                            </w:r>
                            <w:r>
                              <w:fldChar w:fldCharType="separate"/>
                            </w:r>
                            <w:r>
                              <w:rPr>
                                <w:noProof/>
                              </w:rPr>
                              <w:t>3</w:t>
                            </w:r>
                            <w:r>
                              <w:fldChar w:fldCharType="end"/>
                            </w:r>
                            <w:bookmarkEnd w:id="18"/>
                            <w:r>
                              <w:t xml:space="preserve">. </w:t>
                            </w:r>
                            <w:r w:rsidRPr="009E4A0C">
                              <w:t xml:space="preserve">The Hindmarsh </w:t>
                            </w:r>
                            <w:r w:rsidR="00E87AA3">
                              <w:t>l</w:t>
                            </w:r>
                            <w:r w:rsidRPr="009E4A0C">
                              <w:t xml:space="preserve">ocal </w:t>
                            </w:r>
                            <w:r w:rsidR="00E87AA3">
                              <w:t>a</w:t>
                            </w:r>
                            <w:r w:rsidRPr="009E4A0C">
                              <w:t>rea and key waterway assets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255F00" id="_x0000_s1036" type="#_x0000_t202" style="position:absolute;margin-left:48pt;margin-top:456.1pt;width:409.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" stroked="f">
                <v:textbox style="mso-fit-shape-to-text:t" inset="0,0,0,0">
                  <w:txbxContent>
                    <w:p w14:paraId="0BD3D073" w14:textId="10AED69D" w:rsidR="006134C8" w:rsidRPr="000F45D9" w:rsidRDefault="006134C8" w:rsidP="00015399">
                      <w:pPr>
                        <w:pStyle w:val="Caption"/>
                        <w:jc w:val="center"/>
                        <w:rPr>
                          <w:noProof/>
                          <w:color w:val="000000" w:themeColor="text1"/>
                          <w:szCs w:val="22"/>
                        </w:rPr>
                      </w:pPr>
                      <w:bookmarkStart w:id="19" w:name="_Ref225945723"/>
                      <w:r>
                        <w:t xml:space="preserve">Figure </w:t>
                      </w:r>
                      <w:r>
                        <w:fldChar w:fldCharType="begin"/>
                      </w:r>
                      <w:r>
                        <w:instrText>SEQ Figure \* ARABIC</w:instrText>
                      </w:r>
                      <w:r>
                        <w:fldChar w:fldCharType="separate"/>
                      </w:r>
                      <w:r>
                        <w:rPr>
                          <w:noProof/>
                        </w:rPr>
                        <w:t>3</w:t>
                      </w:r>
                      <w:r>
                        <w:fldChar w:fldCharType="end"/>
                      </w:r>
                      <w:bookmarkEnd w:id="19"/>
                      <w:r>
                        <w:t xml:space="preserve">. </w:t>
                      </w:r>
                      <w:r w:rsidRPr="009E4A0C">
                        <w:t xml:space="preserve">The Hindmarsh </w:t>
                      </w:r>
                      <w:r w:rsidR="00E87AA3">
                        <w:t>l</w:t>
                      </w:r>
                      <w:r w:rsidRPr="009E4A0C">
                        <w:t xml:space="preserve">ocal </w:t>
                      </w:r>
                      <w:r w:rsidR="00E87AA3">
                        <w:t>a</w:t>
                      </w:r>
                      <w:r w:rsidRPr="009E4A0C">
                        <w:t>rea and key waterway assets</w:t>
                      </w:r>
                    </w:p>
                  </w:txbxContent>
                </v:textbox>
                <w10:wrap type="topAndBottom"/>
              </v:shape>
            </w:pict>
          </mc:Fallback>
        </mc:AlternateContent>
      </w:r>
      <w:r w:rsidR="008F7116">
        <w:rPr>
          <w:lang w:val="en-US"/>
        </w:rPr>
        <w:br w:type="page"/>
      </w:r>
    </w:p>
    <w:p w14:paraId="59BCCB27" w14:textId="77777777" w:rsidR="009713E4" w:rsidRDefault="009713E4" w:rsidP="009713E4">
      <w:pPr>
        <w:pStyle w:val="Heading4"/>
        <w:rPr>
          <w:lang w:val="en-US"/>
        </w:rPr>
      </w:pPr>
      <w:r>
        <w:rPr>
          <w:lang w:val="en-US"/>
        </w:rPr>
        <w:lastRenderedPageBreak/>
        <w:t>Rivers and streams</w:t>
      </w:r>
    </w:p>
    <w:p w14:paraId="3ACA8E4E" w14:textId="77777777" w:rsidR="009713E4" w:rsidRPr="005A2BA8" w:rsidRDefault="009713E4" w:rsidP="009713E4">
      <w:pPr>
        <w:rPr>
          <w:rFonts w:cs="Arial"/>
          <w:lang w:val="en-US"/>
        </w:rPr>
      </w:pPr>
      <w:r w:rsidRPr="005A6F50">
        <w:rPr>
          <w:rFonts w:cs="Arial"/>
          <w:lang w:val="en-US"/>
        </w:rPr>
        <w:t>The Wimmera River runs the length of the Hindmarsh Local Area</w:t>
      </w:r>
      <w:r>
        <w:rPr>
          <w:rFonts w:cs="Arial"/>
          <w:lang w:val="en-US"/>
        </w:rPr>
        <w:t>, flowing into Lake Hindmarsh</w:t>
      </w:r>
      <w:r w:rsidRPr="005A6F50">
        <w:rPr>
          <w:rFonts w:cs="Arial"/>
          <w:lang w:val="en-US"/>
        </w:rPr>
        <w:t xml:space="preserve">. </w:t>
      </w:r>
      <w:r w:rsidRPr="005A2BA8">
        <w:rPr>
          <w:rFonts w:cs="Arial"/>
          <w:lang w:val="en-US"/>
        </w:rPr>
        <w:t>While it generally holds water, it only fills Lake Hindmarsh</w:t>
      </w:r>
      <w:r>
        <w:rPr>
          <w:rFonts w:cs="Arial"/>
          <w:lang w:val="en-US"/>
        </w:rPr>
        <w:t xml:space="preserve"> - </w:t>
      </w:r>
      <w:r w:rsidRPr="005A2BA8">
        <w:rPr>
          <w:rFonts w:cs="Arial"/>
          <w:lang w:val="en-US"/>
        </w:rPr>
        <w:t>Victoria’s largest freshwater lake</w:t>
      </w:r>
      <w:r>
        <w:rPr>
          <w:rFonts w:cs="Arial"/>
          <w:lang w:val="en-US"/>
        </w:rPr>
        <w:t xml:space="preserve"> - </w:t>
      </w:r>
      <w:r w:rsidRPr="005A2BA8">
        <w:rPr>
          <w:rFonts w:cs="Arial"/>
          <w:lang w:val="en-US"/>
        </w:rPr>
        <w:t>during extended wet periods or major floods. In very wet years, Lake Hindmarsh spills into Outlet Creek, which flows to Lake Albacutya and then north to smaller wetlands and the Wirrengren Plain</w:t>
      </w:r>
      <w:r>
        <w:rPr>
          <w:rFonts w:cs="Arial"/>
          <w:lang w:val="en-US"/>
        </w:rPr>
        <w:t xml:space="preserve"> in the Mallee</w:t>
      </w:r>
      <w:r w:rsidRPr="005A2BA8">
        <w:rPr>
          <w:rFonts w:cs="Arial"/>
          <w:lang w:val="en-US"/>
        </w:rPr>
        <w:t>.</w:t>
      </w:r>
    </w:p>
    <w:p w14:paraId="07C218D6" w14:textId="5381A851" w:rsidR="009713E4" w:rsidRDefault="009713E4" w:rsidP="009713E4">
      <w:pPr>
        <w:rPr>
          <w:rFonts w:cs="Arial"/>
          <w:vertAlign w:val="superscript"/>
          <w:lang w:val="en-US"/>
        </w:rPr>
      </w:pPr>
      <w:r>
        <w:rPr>
          <w:rFonts w:cs="Arial"/>
        </w:rPr>
        <w:t>Lake Albacutya</w:t>
      </w:r>
      <w:r w:rsidRPr="009F5BEE">
        <w:rPr>
          <w:rFonts w:cs="Arial"/>
        </w:rPr>
        <w:t xml:space="preserve"> </w:t>
      </w:r>
      <w:r w:rsidRPr="00FC1E99">
        <w:rPr>
          <w:rFonts w:cs="Arial"/>
          <w:lang w:val="en-US"/>
        </w:rPr>
        <w:t>last f</w:t>
      </w:r>
      <w:r>
        <w:rPr>
          <w:rFonts w:cs="Arial"/>
          <w:lang w:val="en-US"/>
        </w:rPr>
        <w:t>illed</w:t>
      </w:r>
      <w:r w:rsidRPr="00FC1E99">
        <w:rPr>
          <w:rFonts w:cs="Arial"/>
          <w:lang w:val="en-US"/>
        </w:rPr>
        <w:t xml:space="preserve"> in the 1970s</w:t>
      </w:r>
      <w:r>
        <w:rPr>
          <w:rFonts w:cs="Arial"/>
          <w:lang w:val="en-US"/>
        </w:rPr>
        <w:t xml:space="preserve"> and held water </w:t>
      </w:r>
      <w:r w:rsidDel="00996E0C">
        <w:rPr>
          <w:rFonts w:cs="Arial"/>
          <w:lang w:val="en-US"/>
        </w:rPr>
        <w:t>until</w:t>
      </w:r>
      <w:r>
        <w:rPr>
          <w:rFonts w:cs="Arial"/>
          <w:lang w:val="en-US"/>
        </w:rPr>
        <w:t xml:space="preserve"> 1983</w:t>
      </w:r>
      <w:r w:rsidRPr="00100B6B">
        <w:rPr>
          <w:rFonts w:cs="Arial"/>
          <w:lang w:val="en-US"/>
        </w:rPr>
        <w:t xml:space="preserve">, with occasional minor inflows </w:t>
      </w:r>
      <w:r>
        <w:rPr>
          <w:rFonts w:cs="Arial"/>
          <w:lang w:val="en-US"/>
        </w:rPr>
        <w:t xml:space="preserve">from local runoff </w:t>
      </w:r>
      <w:r w:rsidRPr="00100B6B">
        <w:rPr>
          <w:rFonts w:cs="Arial"/>
          <w:lang w:val="en-US"/>
        </w:rPr>
        <w:t>since</w:t>
      </w:r>
      <w:r>
        <w:rPr>
          <w:rFonts w:cs="Arial"/>
          <w:lang w:val="en-US"/>
        </w:rPr>
        <w:t xml:space="preserve"> then</w:t>
      </w:r>
      <w:r w:rsidRPr="00100B6B">
        <w:rPr>
          <w:rFonts w:cs="Arial"/>
          <w:lang w:val="en-US"/>
        </w:rPr>
        <w:t>.</w:t>
      </w:r>
      <w:sdt>
        <w:sdtPr>
          <w:rPr>
            <w:rFonts w:cs="Arial"/>
            <w:vertAlign w:val="superscript"/>
            <w:lang w:val="en-US"/>
          </w:rPr>
          <w:id w:val="341282197"/>
          <w:citation/>
        </w:sdtPr>
        <w:sdtEndPr/>
        <w:sdtContent>
          <w:r w:rsidRPr="00086A8A">
            <w:rPr>
              <w:rFonts w:cs="Arial"/>
              <w:vertAlign w:val="superscript"/>
              <w:lang w:val="en-US"/>
            </w:rPr>
            <w:fldChar w:fldCharType="begin"/>
          </w:r>
          <w:r w:rsidRPr="00086A8A">
            <w:rPr>
              <w:rFonts w:cs="Arial"/>
              <w:vertAlign w:val="superscript"/>
            </w:rPr>
            <w:instrText xml:space="preserve"> CITATION Cib10 \l 3081 </w:instrText>
          </w:r>
          <w:r w:rsidRPr="00086A8A">
            <w:rPr>
              <w:rFonts w:cs="Arial"/>
              <w:vertAlign w:val="superscript"/>
              <w:lang w:val="en-US"/>
            </w:rPr>
            <w:fldChar w:fldCharType="separate"/>
          </w:r>
          <w:r w:rsidR="00AC14B8" w:rsidRPr="00086A8A">
            <w:rPr>
              <w:rFonts w:cs="Arial"/>
              <w:noProof/>
              <w:vertAlign w:val="superscript"/>
            </w:rPr>
            <w:t xml:space="preserve"> (4)</w:t>
          </w:r>
          <w:r w:rsidRPr="00086A8A">
            <w:rPr>
              <w:rFonts w:cs="Arial"/>
              <w:vertAlign w:val="superscript"/>
              <w:lang w:val="en-US"/>
            </w:rPr>
            <w:fldChar w:fldCharType="end"/>
          </w:r>
        </w:sdtContent>
      </w:sdt>
      <w:r>
        <w:rPr>
          <w:rFonts w:cs="Arial"/>
          <w:vertAlign w:val="superscript"/>
          <w:lang w:val="en-US"/>
        </w:rPr>
        <w:t xml:space="preserve"> </w:t>
      </w:r>
    </w:p>
    <w:p w14:paraId="3C3F7CB2" w14:textId="7F3F32EA" w:rsidR="009713E4" w:rsidRPr="00C6773A" w:rsidRDefault="009713E4" w:rsidP="009713E4">
      <w:pPr>
        <w:rPr>
          <w:rFonts w:cs="Arial"/>
          <w:lang w:val="en-US"/>
        </w:rPr>
      </w:pPr>
      <w:r w:rsidRPr="00C6773A">
        <w:rPr>
          <w:rFonts w:cs="Arial"/>
          <w:lang w:val="en-US"/>
        </w:rPr>
        <w:t>Lake Hindmarsh holds water following Wimmera River flows, but it only fills completely when there are either prolonged high flows or widespread flooding across the Wimmera River system. Between 2016 and 2026, these conditions did occur at times, allowing water to enter the lake and attracting thousands of waterbirds of many species, along with recreational visitors. The vast and shallow lake, subject to considerable evaporation during no-flow periods, fell short of filling and dried out periodically. </w:t>
      </w:r>
    </w:p>
    <w:p w14:paraId="6A9F7FEB" w14:textId="4C83F3DF" w:rsidR="009713E4" w:rsidRDefault="009713E4" w:rsidP="009713E4">
      <w:pPr>
        <w:rPr>
          <w:rFonts w:cs="Arial"/>
          <w:lang w:val="en-US"/>
        </w:rPr>
      </w:pPr>
      <w:r>
        <w:rPr>
          <w:rFonts w:cs="Arial"/>
          <w:lang w:val="en-US"/>
        </w:rPr>
        <w:t xml:space="preserve">When holding water, Lakes Hindmarsh and Albacutya </w:t>
      </w:r>
      <w:r w:rsidRPr="005A6F50">
        <w:rPr>
          <w:rFonts w:cs="Arial"/>
          <w:lang w:val="en-US"/>
        </w:rPr>
        <w:t>support thousands of waterbirds</w:t>
      </w:r>
      <w:r>
        <w:rPr>
          <w:rFonts w:cs="Arial"/>
          <w:lang w:val="en-US"/>
        </w:rPr>
        <w:t xml:space="preserve">. Lake Albacutya </w:t>
      </w:r>
      <w:r w:rsidRPr="005A6F50">
        <w:rPr>
          <w:rFonts w:cs="Arial"/>
          <w:lang w:val="en-US"/>
        </w:rPr>
        <w:t>provide</w:t>
      </w:r>
      <w:r>
        <w:rPr>
          <w:rFonts w:cs="Arial"/>
          <w:lang w:val="en-US"/>
        </w:rPr>
        <w:t>s</w:t>
      </w:r>
      <w:r w:rsidRPr="005A6F50">
        <w:rPr>
          <w:rFonts w:cs="Arial"/>
          <w:lang w:val="en-US"/>
        </w:rPr>
        <w:t xml:space="preserve"> habitat for nationally threatened species such as the regent parrot (</w:t>
      </w:r>
      <w:r w:rsidRPr="005A6F50">
        <w:rPr>
          <w:rFonts w:cs="Arial"/>
          <w:i/>
          <w:iCs/>
          <w:lang w:val="en-US"/>
        </w:rPr>
        <w:t>Polytelis anthopeplus</w:t>
      </w:r>
      <w:r w:rsidRPr="005A6F50">
        <w:rPr>
          <w:rFonts w:cs="Arial"/>
          <w:lang w:val="en-US"/>
        </w:rPr>
        <w:t xml:space="preserve">) and a </w:t>
      </w:r>
      <w:r>
        <w:rPr>
          <w:rFonts w:cs="Arial"/>
          <w:lang w:val="en-US"/>
        </w:rPr>
        <w:t xml:space="preserve">unique </w:t>
      </w:r>
      <w:r w:rsidRPr="005A6F50">
        <w:rPr>
          <w:rFonts w:cs="Arial"/>
          <w:lang w:val="en-US"/>
        </w:rPr>
        <w:t>salt</w:t>
      </w:r>
      <w:r w:rsidRPr="005A6F50">
        <w:rPr>
          <w:rFonts w:cs="Arial"/>
          <w:lang w:val="en-US"/>
        </w:rPr>
        <w:noBreakHyphen/>
        <w:t xml:space="preserve">tolerant form of river red gum. </w:t>
      </w:r>
      <w:r>
        <w:rPr>
          <w:rFonts w:cs="Arial"/>
          <w:lang w:val="en-US"/>
        </w:rPr>
        <w:t>Lake Albacutya is internationally recognised as a Ramsar wetland, and both lakes are</w:t>
      </w:r>
      <w:r w:rsidRPr="005A6F50">
        <w:rPr>
          <w:rFonts w:cs="Arial"/>
          <w:lang w:val="en-US"/>
        </w:rPr>
        <w:t xml:space="preserve"> nationally important wetlands. When </w:t>
      </w:r>
      <w:r>
        <w:rPr>
          <w:rFonts w:cs="Arial"/>
          <w:lang w:val="en-US"/>
        </w:rPr>
        <w:t>they hold water</w:t>
      </w:r>
      <w:r w:rsidRPr="005A6F50">
        <w:rPr>
          <w:rFonts w:cs="Arial"/>
          <w:lang w:val="en-US"/>
        </w:rPr>
        <w:t>, the</w:t>
      </w:r>
      <w:r>
        <w:rPr>
          <w:rFonts w:cs="Arial"/>
          <w:lang w:val="en-US"/>
        </w:rPr>
        <w:t>y</w:t>
      </w:r>
      <w:r w:rsidRPr="005A6F50">
        <w:rPr>
          <w:rFonts w:cs="Arial"/>
          <w:lang w:val="en-US"/>
        </w:rPr>
        <w:t xml:space="preserve"> become major recreation hubs for water skiing, fishing, yabb</w:t>
      </w:r>
      <w:r>
        <w:rPr>
          <w:rFonts w:cs="Arial"/>
          <w:lang w:val="en-US"/>
        </w:rPr>
        <w:t>y</w:t>
      </w:r>
      <w:r w:rsidRPr="005A6F50">
        <w:rPr>
          <w:rFonts w:cs="Arial"/>
          <w:lang w:val="en-US"/>
        </w:rPr>
        <w:t>ing, birdwatching and camping.</w:t>
      </w:r>
      <w:r>
        <w:rPr>
          <w:rFonts w:cs="Arial"/>
          <w:lang w:val="en-US"/>
        </w:rPr>
        <w:t xml:space="preserve"> </w:t>
      </w:r>
      <w:r w:rsidRPr="005A6F50">
        <w:rPr>
          <w:rFonts w:cs="Arial"/>
          <w:lang w:val="en-US"/>
        </w:rPr>
        <w:t>Outlet Creek</w:t>
      </w:r>
      <w:r>
        <w:rPr>
          <w:rFonts w:cs="Arial"/>
          <w:lang w:val="en-US"/>
        </w:rPr>
        <w:t>,</w:t>
      </w:r>
      <w:r w:rsidRPr="005A6F50">
        <w:rPr>
          <w:rFonts w:cs="Arial"/>
          <w:lang w:val="en-US"/>
        </w:rPr>
        <w:t xml:space="preserve"> </w:t>
      </w:r>
      <w:r>
        <w:rPr>
          <w:rFonts w:cs="Arial"/>
          <w:lang w:val="en-US"/>
        </w:rPr>
        <w:t>connecting the</w:t>
      </w:r>
      <w:r w:rsidRPr="005A6F50">
        <w:rPr>
          <w:rFonts w:cs="Arial"/>
          <w:lang w:val="en-US"/>
        </w:rPr>
        <w:t xml:space="preserve"> lakes</w:t>
      </w:r>
      <w:r>
        <w:rPr>
          <w:rFonts w:cs="Arial"/>
          <w:lang w:val="en-US"/>
        </w:rPr>
        <w:t>,</w:t>
      </w:r>
      <w:r w:rsidRPr="005A6F50">
        <w:rPr>
          <w:rFonts w:cs="Arial"/>
          <w:lang w:val="en-US"/>
        </w:rPr>
        <w:t xml:space="preserve"> supports significant biodiversity and cultural heritage values.</w:t>
      </w:r>
    </w:p>
    <w:p w14:paraId="03FB509D" w14:textId="77777777" w:rsidR="009713E4" w:rsidRPr="005A6F50" w:rsidRDefault="009713E4" w:rsidP="009713E4">
      <w:pPr>
        <w:rPr>
          <w:rFonts w:cs="Arial"/>
          <w:lang w:val="en-US"/>
        </w:rPr>
      </w:pPr>
      <w:r w:rsidRPr="005A6F50">
        <w:rPr>
          <w:rFonts w:cs="Arial"/>
          <w:lang w:val="en-US"/>
        </w:rPr>
        <w:t>Datchak Creek</w:t>
      </w:r>
      <w:r>
        <w:rPr>
          <w:rFonts w:cs="Arial"/>
          <w:lang w:val="en-US"/>
        </w:rPr>
        <w:t xml:space="preserve"> is</w:t>
      </w:r>
      <w:r w:rsidRPr="005A6F50">
        <w:rPr>
          <w:rFonts w:cs="Arial"/>
          <w:lang w:val="en-US"/>
        </w:rPr>
        <w:t xml:space="preserve"> a 28</w:t>
      </w:r>
      <w:r w:rsidRPr="005A6F50">
        <w:rPr>
          <w:rFonts w:cs="Arial"/>
          <w:lang w:val="en-US"/>
        </w:rPr>
        <w:noBreakHyphen/>
        <w:t>kilometre anabranch of the lower Wimmera River</w:t>
      </w:r>
      <w:r>
        <w:rPr>
          <w:rFonts w:cs="Arial"/>
          <w:lang w:val="en-US"/>
        </w:rPr>
        <w:t>.</w:t>
      </w:r>
      <w:r w:rsidRPr="005A6F50">
        <w:rPr>
          <w:rFonts w:cs="Arial"/>
          <w:lang w:val="en-US"/>
        </w:rPr>
        <w:t xml:space="preserve"> </w:t>
      </w:r>
      <w:r>
        <w:rPr>
          <w:rFonts w:cs="Arial"/>
          <w:lang w:val="en-US"/>
        </w:rPr>
        <w:t xml:space="preserve">It </w:t>
      </w:r>
      <w:r w:rsidRPr="005A6F50">
        <w:rPr>
          <w:rFonts w:cs="Arial"/>
          <w:lang w:val="en-US"/>
        </w:rPr>
        <w:t xml:space="preserve">leaves the river downstream of Dimboola, flows through Arkona and rejoins the </w:t>
      </w:r>
      <w:r>
        <w:rPr>
          <w:rFonts w:cs="Arial"/>
          <w:lang w:val="en-US"/>
        </w:rPr>
        <w:t>river</w:t>
      </w:r>
      <w:r w:rsidRPr="005A6F50">
        <w:rPr>
          <w:rFonts w:cs="Arial"/>
          <w:lang w:val="en-US"/>
        </w:rPr>
        <w:t xml:space="preserve"> near Antwerp. </w:t>
      </w:r>
      <w:r>
        <w:rPr>
          <w:rFonts w:cs="Arial"/>
          <w:lang w:val="en-US"/>
        </w:rPr>
        <w:t>The creek is an important place for Wotjobaluk Nations People and contains extensive</w:t>
      </w:r>
      <w:r w:rsidRPr="005A6F50">
        <w:rPr>
          <w:rFonts w:cs="Arial"/>
          <w:lang w:val="en-US"/>
        </w:rPr>
        <w:t xml:space="preserve"> cultural heritage, including scarred and culturally modified trees.</w:t>
      </w:r>
    </w:p>
    <w:p w14:paraId="2690B2C7" w14:textId="77777777" w:rsidR="00A21343" w:rsidRDefault="00A21343" w:rsidP="008C417C">
      <w:pPr>
        <w:pStyle w:val="Heading4"/>
        <w:ind w:firstLine="0"/>
      </w:pPr>
      <w:r>
        <w:t>Wetlands</w:t>
      </w:r>
    </w:p>
    <w:p w14:paraId="18273145" w14:textId="65D08EDC" w:rsidR="00A21343" w:rsidRDefault="008655A9" w:rsidP="00684DC2">
      <w:pPr>
        <w:rPr>
          <w:rFonts w:cs="Arial"/>
        </w:rPr>
      </w:pPr>
      <w:r>
        <w:rPr>
          <w:rFonts w:cs="Arial"/>
        </w:rPr>
        <w:t>H</w:t>
      </w:r>
      <w:r w:rsidR="00A21343">
        <w:rPr>
          <w:rFonts w:cs="Arial"/>
        </w:rPr>
        <w:t xml:space="preserve">indmarsh </w:t>
      </w:r>
      <w:r w:rsidR="00A21343" w:rsidRPr="00916F52">
        <w:rPr>
          <w:rFonts w:cs="Arial"/>
        </w:rPr>
        <w:t>contains 281 wetlands</w:t>
      </w:r>
      <w:r>
        <w:rPr>
          <w:rFonts w:cs="Arial"/>
        </w:rPr>
        <w:t>,</w:t>
      </w:r>
      <w:r w:rsidR="00A21343" w:rsidRPr="00916F52">
        <w:rPr>
          <w:rFonts w:cs="Arial"/>
        </w:rPr>
        <w:t xml:space="preserve"> ranging </w:t>
      </w:r>
      <w:r>
        <w:rPr>
          <w:rFonts w:cs="Arial"/>
        </w:rPr>
        <w:t>from</w:t>
      </w:r>
      <w:r w:rsidR="00A21343" w:rsidRPr="00916F52">
        <w:rPr>
          <w:rFonts w:cs="Arial"/>
        </w:rPr>
        <w:t xml:space="preserve"> </w:t>
      </w:r>
      <w:r w:rsidR="00A16829">
        <w:rPr>
          <w:rFonts w:cs="Arial"/>
        </w:rPr>
        <w:t>large</w:t>
      </w:r>
      <w:r>
        <w:rPr>
          <w:rFonts w:cs="Arial"/>
        </w:rPr>
        <w:t xml:space="preserve"> systems like</w:t>
      </w:r>
      <w:r w:rsidR="00A16829">
        <w:rPr>
          <w:rFonts w:cs="Arial"/>
        </w:rPr>
        <w:t xml:space="preserve"> </w:t>
      </w:r>
      <w:r w:rsidR="00A21343" w:rsidRPr="00916F52">
        <w:rPr>
          <w:rFonts w:cs="Arial"/>
        </w:rPr>
        <w:t>Lake Hindmarsh to small seasonal wetlands.</w:t>
      </w:r>
      <w:r w:rsidR="00A21343" w:rsidRPr="001947C7">
        <w:rPr>
          <w:rFonts w:ascii="Open Sans" w:hAnsi="Open Sans" w:cs="Open Sans"/>
          <w:color w:val="5B5C5E"/>
          <w:sz w:val="24"/>
          <w:szCs w:val="24"/>
          <w:shd w:val="clear" w:color="auto" w:fill="FFFFFF"/>
        </w:rPr>
        <w:t xml:space="preserve"> </w:t>
      </w:r>
      <w:r w:rsidR="00A21343" w:rsidRPr="00916F52">
        <w:rPr>
          <w:rFonts w:cs="Arial"/>
        </w:rPr>
        <w:t xml:space="preserve">Notable </w:t>
      </w:r>
      <w:r w:rsidR="005B68AE">
        <w:rPr>
          <w:rFonts w:cs="Arial"/>
        </w:rPr>
        <w:t>example</w:t>
      </w:r>
      <w:r w:rsidR="00A21343" w:rsidRPr="00916F52">
        <w:rPr>
          <w:rFonts w:cs="Arial"/>
        </w:rPr>
        <w:t xml:space="preserve">s include </w:t>
      </w:r>
      <w:r w:rsidR="00A21343">
        <w:rPr>
          <w:rFonts w:cs="Arial"/>
        </w:rPr>
        <w:t>Ramsar-listed Lake Albacutya, nationally</w:t>
      </w:r>
      <w:r w:rsidR="005B68AE">
        <w:rPr>
          <w:rFonts w:cs="Arial"/>
        </w:rPr>
        <w:t xml:space="preserve"> </w:t>
      </w:r>
      <w:r w:rsidR="00290A2F">
        <w:rPr>
          <w:rFonts w:cs="Arial"/>
        </w:rPr>
        <w:t>important</w:t>
      </w:r>
      <w:r w:rsidR="00A21343">
        <w:rPr>
          <w:rFonts w:cs="Arial"/>
        </w:rPr>
        <w:t xml:space="preserve"> wetlands including Lake Hindmarsh and</w:t>
      </w:r>
      <w:r w:rsidR="00A21343" w:rsidRPr="00916F52">
        <w:rPr>
          <w:rFonts w:cs="Arial"/>
        </w:rPr>
        <w:t xml:space="preserve"> Pink Lake</w:t>
      </w:r>
      <w:r w:rsidR="00A21343">
        <w:rPr>
          <w:rFonts w:cs="Arial"/>
        </w:rPr>
        <w:t xml:space="preserve">; and </w:t>
      </w:r>
      <w:r w:rsidR="005B68AE">
        <w:rPr>
          <w:rFonts w:cs="Arial"/>
        </w:rPr>
        <w:t xml:space="preserve">key local wetlands including </w:t>
      </w:r>
      <w:r w:rsidR="00A21343" w:rsidRPr="00916F52">
        <w:rPr>
          <w:rFonts w:cs="Arial"/>
        </w:rPr>
        <w:t xml:space="preserve">Ross Lake, Nhill Lake, Nhill Swamp, Mount Elgin Swamp, </w:t>
      </w:r>
      <w:r w:rsidR="00A21343">
        <w:rPr>
          <w:rFonts w:cs="Arial"/>
        </w:rPr>
        <w:t>and</w:t>
      </w:r>
      <w:r w:rsidR="00A21343" w:rsidRPr="00916F52">
        <w:rPr>
          <w:rFonts w:cs="Arial"/>
        </w:rPr>
        <w:t xml:space="preserve"> Yanac </w:t>
      </w:r>
      <w:r w:rsidR="00A21343">
        <w:rPr>
          <w:rFonts w:cs="Arial"/>
        </w:rPr>
        <w:t>S</w:t>
      </w:r>
      <w:r w:rsidR="00A21343" w:rsidRPr="00916F52">
        <w:rPr>
          <w:rFonts w:cs="Arial"/>
        </w:rPr>
        <w:t>wamp</w:t>
      </w:r>
      <w:r w:rsidR="00A21343">
        <w:rPr>
          <w:rFonts w:cs="Arial"/>
        </w:rPr>
        <w:t>.</w:t>
      </w:r>
    </w:p>
    <w:p w14:paraId="49985681" w14:textId="77777777" w:rsidR="00A21343" w:rsidRPr="00FC1E99" w:rsidRDefault="00A21343" w:rsidP="005F2581">
      <w:pPr>
        <w:pStyle w:val="Heading3"/>
        <w:rPr>
          <w:lang w:val="en-US"/>
        </w:rPr>
      </w:pPr>
      <w:r>
        <w:rPr>
          <w:lang w:val="en-US"/>
        </w:rPr>
        <w:t xml:space="preserve">Lower Wimmera River and Terminal Lakes </w:t>
      </w:r>
    </w:p>
    <w:p w14:paraId="743B64E8" w14:textId="77777777" w:rsidR="00A21343" w:rsidRPr="0040128D" w:rsidRDefault="00A21343" w:rsidP="005F2581">
      <w:pPr>
        <w:pStyle w:val="Heading4"/>
      </w:pPr>
      <w:r w:rsidRPr="0040128D">
        <w:t>River and stream values</w:t>
      </w:r>
    </w:p>
    <w:p w14:paraId="259B1484" w14:textId="0ACC81EE" w:rsidR="00A21343" w:rsidRPr="0006520F" w:rsidRDefault="0006520F" w:rsidP="0006520F">
      <w:pPr>
        <w:rPr>
          <w:rFonts w:cs="Arial"/>
          <w:lang w:val="en-US"/>
        </w:rPr>
      </w:pPr>
      <w:r w:rsidRPr="0006520F">
        <w:rPr>
          <w:rFonts w:cs="Arial"/>
          <w:lang w:val="en-US"/>
        </w:rPr>
        <w:t xml:space="preserve">The Wimmera River downstream of Polkemmet, along with Lake Hindmarsh, Lake Albacutya and Outlet Creek, is listed as the </w:t>
      </w:r>
      <w:r w:rsidRPr="0006520F">
        <w:rPr>
          <w:rFonts w:cs="Arial"/>
          <w:i/>
          <w:iCs/>
          <w:lang w:val="en-US"/>
        </w:rPr>
        <w:t>Wimmera Heritage River</w:t>
      </w:r>
      <w:r w:rsidRPr="0006520F">
        <w:rPr>
          <w:rFonts w:cs="Arial"/>
          <w:lang w:val="en-US"/>
        </w:rPr>
        <w:t xml:space="preserve"> under the </w:t>
      </w:r>
      <w:r w:rsidRPr="0006520F">
        <w:rPr>
          <w:rFonts w:cs="Arial"/>
          <w:i/>
          <w:iCs/>
          <w:lang w:val="en-US"/>
        </w:rPr>
        <w:t>Heritage Rivers Act 1992</w:t>
      </w:r>
      <w:r w:rsidRPr="0006520F">
        <w:rPr>
          <w:rFonts w:cs="Arial"/>
          <w:lang w:val="en-US"/>
        </w:rPr>
        <w:t>. This 165</w:t>
      </w:r>
      <w:r w:rsidRPr="0006520F">
        <w:rPr>
          <w:rFonts w:cs="Arial"/>
          <w:lang w:val="en-US"/>
        </w:rPr>
        <w:noBreakHyphen/>
        <w:t>kilometre system is recognised for its conservation, scenic, recreational and cultural significance.</w:t>
      </w:r>
      <w:sdt>
        <w:sdtPr>
          <w:rPr>
            <w:rFonts w:cs="Arial"/>
            <w:vertAlign w:val="superscript"/>
          </w:rPr>
          <w:id w:val="1852455138"/>
          <w:citation/>
        </w:sdtPr>
        <w:sdtEndPr/>
        <w:sdtContent>
          <w:r w:rsidR="00A21343" w:rsidRPr="00086A8A">
            <w:rPr>
              <w:rFonts w:cs="Arial"/>
              <w:vertAlign w:val="superscript"/>
            </w:rPr>
            <w:fldChar w:fldCharType="begin"/>
          </w:r>
          <w:r w:rsidR="00A21343" w:rsidRPr="00086A8A">
            <w:rPr>
              <w:rFonts w:cs="Arial"/>
              <w:vertAlign w:val="superscript"/>
              <w:lang w:val="en-US"/>
            </w:rPr>
            <w:instrText xml:space="preserve"> CITATION Ear05 \l 1033 </w:instrText>
          </w:r>
          <w:r w:rsidR="00A21343" w:rsidRPr="00086A8A">
            <w:rPr>
              <w:rFonts w:cs="Arial"/>
              <w:vertAlign w:val="superscript"/>
            </w:rPr>
            <w:fldChar w:fldCharType="separate"/>
          </w:r>
          <w:r w:rsidR="00AC14B8" w:rsidRPr="00086A8A">
            <w:rPr>
              <w:rFonts w:cs="Arial"/>
              <w:noProof/>
              <w:vertAlign w:val="superscript"/>
              <w:lang w:val="en-US"/>
            </w:rPr>
            <w:t xml:space="preserve"> (5)</w:t>
          </w:r>
          <w:r w:rsidR="00A21343" w:rsidRPr="00086A8A">
            <w:rPr>
              <w:rFonts w:cs="Arial"/>
              <w:vertAlign w:val="superscript"/>
            </w:rPr>
            <w:fldChar w:fldCharType="end"/>
          </w:r>
        </w:sdtContent>
      </w:sdt>
      <w:r w:rsidR="00A21343">
        <w:rPr>
          <w:rFonts w:cs="Arial"/>
          <w:vertAlign w:val="superscript"/>
        </w:rPr>
        <w:t xml:space="preserve"> </w:t>
      </w:r>
    </w:p>
    <w:p w14:paraId="496EC5B9" w14:textId="77777777" w:rsidR="00A21343" w:rsidRDefault="00A21343" w:rsidP="00FD0599">
      <w:pPr>
        <w:pStyle w:val="Heading7"/>
      </w:pPr>
      <w:r w:rsidRPr="00FD0599">
        <w:t>Environmental</w:t>
      </w:r>
      <w:r w:rsidRPr="00FC1E99">
        <w:t xml:space="preserve"> </w:t>
      </w:r>
      <w:r w:rsidRPr="00FD0599">
        <w:t>values</w:t>
      </w:r>
      <w:r w:rsidRPr="00FC1E99">
        <w:t xml:space="preserve"> </w:t>
      </w:r>
    </w:p>
    <w:p w14:paraId="6B11E328" w14:textId="5690E794" w:rsidR="00831865" w:rsidRPr="00831865" w:rsidRDefault="00831865" w:rsidP="00831865">
      <w:pPr>
        <w:rPr>
          <w:rFonts w:cs="Arial"/>
          <w:lang w:val="en-US"/>
        </w:rPr>
      </w:pPr>
      <w:r w:rsidRPr="00831865">
        <w:rPr>
          <w:rFonts w:cs="Arial"/>
          <w:lang w:val="en-US"/>
        </w:rPr>
        <w:t>The Wimmera Heritage River forms an important native vegetation corridor through agricultural country. Riparian vegetation is highly intact, with 92% of the Wimmera River and Outlet Creek protected from stock access.</w:t>
      </w:r>
      <w:r w:rsidRPr="00831865">
        <w:rPr>
          <w:rFonts w:cs="Arial"/>
          <w:vertAlign w:val="superscript"/>
        </w:rPr>
        <w:t xml:space="preserve"> </w:t>
      </w:r>
      <w:sdt>
        <w:sdtPr>
          <w:rPr>
            <w:rFonts w:cs="Arial"/>
            <w:vertAlign w:val="superscript"/>
          </w:rPr>
          <w:id w:val="-1607332565"/>
          <w:citation/>
        </w:sdtPr>
        <w:sdtEndPr/>
        <w:sdtContent>
          <w:r w:rsidRPr="00086A8A">
            <w:rPr>
              <w:rFonts w:cs="Arial"/>
              <w:vertAlign w:val="superscript"/>
            </w:rPr>
            <w:fldChar w:fldCharType="begin"/>
          </w:r>
          <w:r w:rsidRPr="00086A8A">
            <w:rPr>
              <w:rFonts w:cs="Arial"/>
              <w:vertAlign w:val="superscript"/>
            </w:rPr>
            <w:instrText xml:space="preserve">CITATION RMC231 \l 3081 </w:instrText>
          </w:r>
          <w:r w:rsidRPr="00086A8A">
            <w:rPr>
              <w:rFonts w:cs="Arial"/>
              <w:vertAlign w:val="superscript"/>
            </w:rPr>
            <w:fldChar w:fldCharType="separate"/>
          </w:r>
          <w:r w:rsidR="00AC14B8" w:rsidRPr="00086A8A">
            <w:rPr>
              <w:rFonts w:cs="Arial"/>
              <w:noProof/>
              <w:vertAlign w:val="superscript"/>
            </w:rPr>
            <w:t>(6)</w:t>
          </w:r>
          <w:r w:rsidRPr="00086A8A">
            <w:rPr>
              <w:rFonts w:cs="Arial"/>
              <w:vertAlign w:val="superscript"/>
            </w:rPr>
            <w:fldChar w:fldCharType="end"/>
          </w:r>
        </w:sdtContent>
      </w:sdt>
      <w:r w:rsidRPr="00831865">
        <w:rPr>
          <w:rFonts w:cs="Arial"/>
          <w:lang w:val="en-US"/>
        </w:rPr>
        <w:t xml:space="preserve"> Key vegetation communities include depleted Riverine Chenopod Woodlands</w:t>
      </w:r>
      <w:r w:rsidR="006C7A5D">
        <w:rPr>
          <w:rFonts w:cs="Arial"/>
          <w:lang w:val="en-US"/>
        </w:rPr>
        <w:t>;</w:t>
      </w:r>
      <w:r w:rsidRPr="00831865">
        <w:rPr>
          <w:rFonts w:cs="Arial"/>
          <w:lang w:val="en-US"/>
        </w:rPr>
        <w:t xml:space="preserve"> vulnerable Intermittent Swampy Woodlands, Lignum Swampy Woodlands and Semi</w:t>
      </w:r>
      <w:r w:rsidRPr="00831865">
        <w:rPr>
          <w:rFonts w:cs="Arial"/>
          <w:lang w:val="en-US"/>
        </w:rPr>
        <w:noBreakHyphen/>
        <w:t>arid Woodlands</w:t>
      </w:r>
      <w:r w:rsidR="006C7A5D">
        <w:rPr>
          <w:rFonts w:cs="Arial"/>
          <w:lang w:val="en-US"/>
        </w:rPr>
        <w:t>;</w:t>
      </w:r>
      <w:r w:rsidRPr="00831865">
        <w:rPr>
          <w:rFonts w:cs="Arial"/>
          <w:lang w:val="en-US"/>
        </w:rPr>
        <w:t xml:space="preserve"> and scattered endangered Low Rise Woodlands.</w:t>
      </w:r>
      <w:r w:rsidR="006C7A5D" w:rsidRPr="006C7A5D">
        <w:rPr>
          <w:rFonts w:cs="Arial"/>
          <w:vertAlign w:val="superscript"/>
        </w:rPr>
        <w:t xml:space="preserve"> </w:t>
      </w:r>
      <w:sdt>
        <w:sdtPr>
          <w:rPr>
            <w:rFonts w:cs="Arial"/>
            <w:vertAlign w:val="superscript"/>
          </w:rPr>
          <w:id w:val="-1633391638"/>
          <w:citation/>
        </w:sdtPr>
        <w:sdtEndPr/>
        <w:sdtContent>
          <w:r w:rsidR="006C7A5D" w:rsidRPr="00086A8A">
            <w:rPr>
              <w:rFonts w:cs="Arial"/>
              <w:vertAlign w:val="superscript"/>
            </w:rPr>
            <w:fldChar w:fldCharType="begin"/>
          </w:r>
          <w:r w:rsidR="006C7A5D" w:rsidRPr="00086A8A">
            <w:rPr>
              <w:rFonts w:cs="Arial"/>
              <w:vertAlign w:val="superscript"/>
            </w:rPr>
            <w:instrText xml:space="preserve">CITATION DEE23 \l 3081 </w:instrText>
          </w:r>
          <w:r w:rsidR="006C7A5D" w:rsidRPr="00086A8A">
            <w:rPr>
              <w:rFonts w:cs="Arial"/>
              <w:vertAlign w:val="superscript"/>
            </w:rPr>
            <w:fldChar w:fldCharType="separate"/>
          </w:r>
          <w:r w:rsidR="00AC14B8" w:rsidRPr="00086A8A">
            <w:rPr>
              <w:rFonts w:cs="Arial"/>
              <w:noProof/>
              <w:vertAlign w:val="superscript"/>
            </w:rPr>
            <w:t>(7)</w:t>
          </w:r>
          <w:r w:rsidR="006C7A5D" w:rsidRPr="00086A8A">
            <w:rPr>
              <w:rFonts w:cs="Arial"/>
              <w:vertAlign w:val="superscript"/>
            </w:rPr>
            <w:fldChar w:fldCharType="end"/>
          </w:r>
        </w:sdtContent>
      </w:sdt>
    </w:p>
    <w:p w14:paraId="2846090E" w14:textId="616465FE" w:rsidR="006C7A5D" w:rsidRPr="00CB44FB" w:rsidRDefault="00831865" w:rsidP="006C7A5D">
      <w:pPr>
        <w:rPr>
          <w:rFonts w:cs="Arial"/>
          <w:b/>
        </w:rPr>
      </w:pPr>
      <w:r w:rsidRPr="00831865">
        <w:rPr>
          <w:rFonts w:cs="Arial"/>
          <w:lang w:val="en-US"/>
        </w:rPr>
        <w:t xml:space="preserve">Local waterways support significant species such as the critically endangered pink </w:t>
      </w:r>
      <w:r w:rsidR="006C7A5D">
        <w:rPr>
          <w:rFonts w:cs="Arial"/>
        </w:rPr>
        <w:t>cockatoo (</w:t>
      </w:r>
      <w:r w:rsidR="006C7A5D" w:rsidRPr="0072701F">
        <w:rPr>
          <w:rFonts w:cs="Arial"/>
          <w:i/>
        </w:rPr>
        <w:t>Lophochroa leadbeateri</w:t>
      </w:r>
      <w:r w:rsidR="006C7A5D">
        <w:rPr>
          <w:rFonts w:cs="Arial"/>
          <w:i/>
        </w:rPr>
        <w:t xml:space="preserve">) </w:t>
      </w:r>
      <w:r w:rsidR="006C7A5D" w:rsidRPr="004A1485">
        <w:rPr>
          <w:rFonts w:cs="Arial"/>
        </w:rPr>
        <w:t>and</w:t>
      </w:r>
      <w:r w:rsidR="006C7A5D">
        <w:rPr>
          <w:rFonts w:cs="Arial"/>
          <w:i/>
        </w:rPr>
        <w:t xml:space="preserve"> </w:t>
      </w:r>
      <w:r w:rsidR="00E51C98">
        <w:rPr>
          <w:rFonts w:cs="Arial"/>
        </w:rPr>
        <w:t>Australasian bittern</w:t>
      </w:r>
      <w:r w:rsidR="006C7A5D">
        <w:rPr>
          <w:rFonts w:cs="Arial"/>
          <w:i/>
        </w:rPr>
        <w:t xml:space="preserve"> (</w:t>
      </w:r>
      <w:r w:rsidR="00E81861">
        <w:rPr>
          <w:rFonts w:cs="Arial"/>
          <w:i/>
        </w:rPr>
        <w:t>B</w:t>
      </w:r>
      <w:r w:rsidR="00E81861" w:rsidRPr="00E81861">
        <w:rPr>
          <w:rFonts w:cs="Arial"/>
          <w:i/>
        </w:rPr>
        <w:t>otaurus poiciloptilus</w:t>
      </w:r>
      <w:r w:rsidR="006C7A5D">
        <w:rPr>
          <w:rFonts w:cs="Arial"/>
          <w:i/>
        </w:rPr>
        <w:t>).</w:t>
      </w:r>
      <w:sdt>
        <w:sdtPr>
          <w:rPr>
            <w:rFonts w:cs="Arial"/>
            <w:i/>
            <w:vertAlign w:val="superscript"/>
          </w:rPr>
          <w:id w:val="-1720427357"/>
          <w:citation/>
        </w:sdtPr>
        <w:sdtEndPr/>
        <w:sdtContent>
          <w:r w:rsidR="006C7A5D" w:rsidRPr="00086A8A">
            <w:rPr>
              <w:rFonts w:cs="Arial"/>
              <w:i/>
              <w:vertAlign w:val="superscript"/>
            </w:rPr>
            <w:fldChar w:fldCharType="begin"/>
          </w:r>
          <w:r w:rsidR="006C7A5D" w:rsidRPr="00086A8A">
            <w:rPr>
              <w:rFonts w:cs="Arial"/>
              <w:i/>
              <w:vertAlign w:val="superscript"/>
            </w:rPr>
            <w:instrText xml:space="preserve"> CITATION AtlNA3 \l 3081 </w:instrText>
          </w:r>
          <w:r w:rsidR="006C7A5D" w:rsidRPr="00086A8A">
            <w:rPr>
              <w:rFonts w:cs="Arial"/>
              <w:i/>
              <w:vertAlign w:val="superscript"/>
            </w:rPr>
            <w:fldChar w:fldCharType="separate"/>
          </w:r>
          <w:r w:rsidR="00AC14B8" w:rsidRPr="00086A8A">
            <w:rPr>
              <w:rFonts w:cs="Arial"/>
              <w:i/>
              <w:noProof/>
              <w:vertAlign w:val="superscript"/>
            </w:rPr>
            <w:t xml:space="preserve"> </w:t>
          </w:r>
          <w:r w:rsidR="00AC14B8" w:rsidRPr="00086A8A">
            <w:rPr>
              <w:rFonts w:cs="Arial"/>
              <w:noProof/>
              <w:vertAlign w:val="superscript"/>
            </w:rPr>
            <w:t>(8)</w:t>
          </w:r>
          <w:r w:rsidR="006C7A5D" w:rsidRPr="00086A8A">
            <w:rPr>
              <w:rFonts w:cs="Arial"/>
              <w:i/>
              <w:vertAlign w:val="superscript"/>
            </w:rPr>
            <w:fldChar w:fldCharType="end"/>
          </w:r>
        </w:sdtContent>
      </w:sdt>
      <w:r w:rsidR="005A2EB0">
        <w:rPr>
          <w:rFonts w:cs="Arial"/>
          <w:i/>
          <w:vertAlign w:val="superscript"/>
        </w:rPr>
        <w:t xml:space="preserve"> </w:t>
      </w:r>
      <w:r w:rsidRPr="00831865">
        <w:rPr>
          <w:rFonts w:cs="Arial"/>
          <w:lang w:val="en-US"/>
        </w:rPr>
        <w:t>Native Fish</w:t>
      </w:r>
      <w:r w:rsidR="003341AF">
        <w:rPr>
          <w:rFonts w:cs="Arial"/>
          <w:lang w:val="en-US"/>
        </w:rPr>
        <w:t xml:space="preserve"> </w:t>
      </w:r>
      <w:r w:rsidR="005A2EB0">
        <w:rPr>
          <w:rFonts w:cs="Arial"/>
          <w:lang w:val="en-US"/>
        </w:rPr>
        <w:t>include</w:t>
      </w:r>
      <w:r w:rsidRPr="00831865">
        <w:rPr>
          <w:rFonts w:cs="Arial"/>
          <w:lang w:val="en-US"/>
        </w:rPr>
        <w:t xml:space="preserve"> </w:t>
      </w:r>
      <w:r w:rsidR="006C7A5D" w:rsidRPr="00422EE7">
        <w:rPr>
          <w:rFonts w:cs="Arial"/>
          <w:lang w:val="en-US"/>
        </w:rPr>
        <w:t xml:space="preserve">Australian </w:t>
      </w:r>
      <w:r w:rsidR="006C7A5D" w:rsidRPr="00DC4BFF">
        <w:rPr>
          <w:rFonts w:cs="Arial"/>
        </w:rPr>
        <w:t>smelt</w:t>
      </w:r>
      <w:r w:rsidR="009C4B64" w:rsidRPr="00DC4BFF">
        <w:rPr>
          <w:rFonts w:cs="Arial"/>
        </w:rPr>
        <w:t xml:space="preserve"> (</w:t>
      </w:r>
      <w:r w:rsidR="009C4B64" w:rsidRPr="00DC4BFF">
        <w:rPr>
          <w:rFonts w:cs="Arial"/>
          <w:i/>
          <w:iCs/>
        </w:rPr>
        <w:t>Retropinna semoni)</w:t>
      </w:r>
      <w:r w:rsidRPr="00DC4BFF">
        <w:rPr>
          <w:rFonts w:cs="Arial"/>
          <w:i/>
          <w:iCs/>
        </w:rPr>
        <w:t>,</w:t>
      </w:r>
      <w:r w:rsidR="006C7A5D" w:rsidRPr="00DC4BFF">
        <w:rPr>
          <w:rFonts w:cs="Arial"/>
        </w:rPr>
        <w:t xml:space="preserve"> common galaxias</w:t>
      </w:r>
      <w:r w:rsidR="008E40A5" w:rsidRPr="00DC4BFF">
        <w:rPr>
          <w:rFonts w:cs="Arial"/>
        </w:rPr>
        <w:t xml:space="preserve"> (</w:t>
      </w:r>
      <w:r w:rsidR="008E40A5" w:rsidRPr="00DC4BFF">
        <w:rPr>
          <w:rFonts w:cs="Arial"/>
          <w:i/>
          <w:iCs/>
        </w:rPr>
        <w:t>Galaxias maculatus</w:t>
      </w:r>
      <w:r w:rsidR="008E40A5" w:rsidRPr="00DC4BFF">
        <w:rPr>
          <w:rFonts w:cs="Arial"/>
        </w:rPr>
        <w:t>)</w:t>
      </w:r>
      <w:r w:rsidRPr="00DC4BFF">
        <w:rPr>
          <w:rFonts w:cs="Arial"/>
        </w:rPr>
        <w:t>,</w:t>
      </w:r>
      <w:r w:rsidR="006C7A5D" w:rsidRPr="00DC4BFF">
        <w:rPr>
          <w:rFonts w:cs="Arial"/>
        </w:rPr>
        <w:t xml:space="preserve"> carp gudgeon</w:t>
      </w:r>
      <w:r w:rsidR="003341AF" w:rsidRPr="00DC4BFF">
        <w:rPr>
          <w:rFonts w:cs="Arial"/>
        </w:rPr>
        <w:t xml:space="preserve"> </w:t>
      </w:r>
      <w:r w:rsidR="00512E5B">
        <w:rPr>
          <w:rFonts w:cs="Arial"/>
        </w:rPr>
        <w:t>(</w:t>
      </w:r>
      <w:r w:rsidR="00512E5B" w:rsidRPr="00512E5B">
        <w:rPr>
          <w:rFonts w:cs="Arial"/>
          <w:i/>
          <w:iCs/>
        </w:rPr>
        <w:t>Hypseleotris</w:t>
      </w:r>
      <w:r w:rsidR="009B11C3">
        <w:rPr>
          <w:rFonts w:cs="Arial"/>
          <w:i/>
          <w:iCs/>
        </w:rPr>
        <w:t xml:space="preserve"> spp.</w:t>
      </w:r>
      <w:r w:rsidR="00512E5B">
        <w:rPr>
          <w:rFonts w:cs="Arial"/>
          <w:b/>
          <w:bCs/>
        </w:rPr>
        <w:t xml:space="preserve">) </w:t>
      </w:r>
      <w:r w:rsidR="003341AF" w:rsidRPr="00DC4BFF">
        <w:rPr>
          <w:rFonts w:cs="Arial"/>
        </w:rPr>
        <w:t>and</w:t>
      </w:r>
      <w:r w:rsidR="006C7A5D" w:rsidRPr="00DC4BFF">
        <w:rPr>
          <w:rFonts w:cs="Arial"/>
        </w:rPr>
        <w:t xml:space="preserve"> flatheaded gudgeon</w:t>
      </w:r>
      <w:r w:rsidR="00DC4BFF" w:rsidRPr="00DC4BFF">
        <w:rPr>
          <w:rFonts w:cs="Arial"/>
        </w:rPr>
        <w:t xml:space="preserve"> (</w:t>
      </w:r>
      <w:r w:rsidR="00DC4BFF" w:rsidRPr="00DC4BFF">
        <w:rPr>
          <w:rFonts w:cs="Arial"/>
          <w:i/>
          <w:iCs/>
        </w:rPr>
        <w:t>Philypnodon grandiceps</w:t>
      </w:r>
      <w:r w:rsidR="00DC4BFF" w:rsidRPr="00DC4BFF">
        <w:rPr>
          <w:rFonts w:cs="Arial"/>
        </w:rPr>
        <w:t>)</w:t>
      </w:r>
      <w:r w:rsidR="003341AF" w:rsidRPr="00DC4BFF">
        <w:rPr>
          <w:rFonts w:cs="Arial"/>
        </w:rPr>
        <w:t xml:space="preserve">; native species thought to be introduced to </w:t>
      </w:r>
      <w:r w:rsidR="003341AF" w:rsidRPr="005006A9">
        <w:rPr>
          <w:rFonts w:cs="Arial"/>
        </w:rPr>
        <w:t>the Wimmera - endangered freshwater catfish (</w:t>
      </w:r>
      <w:r w:rsidR="003341AF" w:rsidRPr="005006A9">
        <w:rPr>
          <w:rFonts w:cs="Arial"/>
          <w:i/>
        </w:rPr>
        <w:t>Tandanus tandanus</w:t>
      </w:r>
      <w:r w:rsidR="003341AF" w:rsidRPr="005006A9">
        <w:rPr>
          <w:rFonts w:cs="Arial"/>
        </w:rPr>
        <w:t xml:space="preserve">), golden perch </w:t>
      </w:r>
      <w:r w:rsidR="00B53C77" w:rsidRPr="005006A9">
        <w:rPr>
          <w:rFonts w:cs="Arial"/>
        </w:rPr>
        <w:t>(</w:t>
      </w:r>
      <w:r w:rsidR="00B53C77" w:rsidRPr="005006A9">
        <w:rPr>
          <w:rFonts w:cs="Arial"/>
          <w:i/>
          <w:iCs/>
        </w:rPr>
        <w:t>Macquaria ambigua)</w:t>
      </w:r>
      <w:r w:rsidR="003341AF" w:rsidRPr="005006A9">
        <w:rPr>
          <w:rFonts w:cs="Arial"/>
        </w:rPr>
        <w:t>and silver perch</w:t>
      </w:r>
      <w:r w:rsidR="00B53C77" w:rsidRPr="005006A9">
        <w:rPr>
          <w:rFonts w:cs="Arial"/>
        </w:rPr>
        <w:t xml:space="preserve"> (</w:t>
      </w:r>
      <w:r w:rsidR="00B53C77" w:rsidRPr="005006A9">
        <w:rPr>
          <w:rFonts w:cs="Arial"/>
          <w:i/>
          <w:iCs/>
        </w:rPr>
        <w:t>Bidyanus bidyanus</w:t>
      </w:r>
      <w:r w:rsidR="00B53C77" w:rsidRPr="005006A9">
        <w:rPr>
          <w:rFonts w:cs="Arial"/>
        </w:rPr>
        <w:t>)</w:t>
      </w:r>
      <w:r w:rsidR="003341AF" w:rsidRPr="005006A9">
        <w:rPr>
          <w:rFonts w:cs="Arial"/>
        </w:rPr>
        <w:t xml:space="preserve">; and </w:t>
      </w:r>
      <w:r w:rsidR="006C7A5D" w:rsidRPr="005006A9">
        <w:rPr>
          <w:rFonts w:cs="Arial"/>
          <w:lang w:val="en-US"/>
        </w:rPr>
        <w:t xml:space="preserve">exotic species </w:t>
      </w:r>
      <w:r w:rsidR="00FD72CB" w:rsidRPr="005006A9">
        <w:rPr>
          <w:rFonts w:cs="Arial"/>
          <w:lang w:val="en-US"/>
        </w:rPr>
        <w:t xml:space="preserve">including </w:t>
      </w:r>
      <w:r w:rsidR="006C7A5D" w:rsidRPr="005006A9">
        <w:rPr>
          <w:rFonts w:cs="Arial"/>
          <w:lang w:val="en-US"/>
        </w:rPr>
        <w:t>carp</w:t>
      </w:r>
      <w:r w:rsidR="008D3C0A" w:rsidRPr="005006A9">
        <w:rPr>
          <w:rFonts w:cs="Arial"/>
          <w:lang w:val="en-US"/>
        </w:rPr>
        <w:t xml:space="preserve"> (</w:t>
      </w:r>
      <w:r w:rsidR="008D3C0A" w:rsidRPr="005006A9">
        <w:rPr>
          <w:rFonts w:cs="Arial"/>
          <w:i/>
          <w:iCs/>
        </w:rPr>
        <w:t>Cyprinus carpio</w:t>
      </w:r>
      <w:r w:rsidR="008D3C0A" w:rsidRPr="005006A9">
        <w:rPr>
          <w:rFonts w:cs="Arial"/>
        </w:rPr>
        <w:t>)</w:t>
      </w:r>
      <w:r w:rsidR="006C7A5D" w:rsidRPr="005006A9">
        <w:rPr>
          <w:rFonts w:cs="Arial"/>
          <w:lang w:val="en-US"/>
        </w:rPr>
        <w:t>, eastern gambusia</w:t>
      </w:r>
      <w:r w:rsidR="001E5CE2" w:rsidRPr="005006A9">
        <w:rPr>
          <w:rFonts w:cs="Arial"/>
          <w:lang w:val="en-US"/>
        </w:rPr>
        <w:t xml:space="preserve"> (</w:t>
      </w:r>
      <w:r w:rsidR="001E5CE2" w:rsidRPr="005006A9">
        <w:rPr>
          <w:rFonts w:cs="Arial"/>
          <w:i/>
          <w:iCs/>
        </w:rPr>
        <w:t>Gambusia holbrooki</w:t>
      </w:r>
      <w:r w:rsidR="001E5CE2" w:rsidRPr="005006A9">
        <w:rPr>
          <w:rFonts w:cs="Arial"/>
        </w:rPr>
        <w:t>)</w:t>
      </w:r>
      <w:r w:rsidR="006C7A5D" w:rsidRPr="005006A9">
        <w:rPr>
          <w:rFonts w:cs="Arial"/>
          <w:lang w:val="en-US"/>
        </w:rPr>
        <w:t>, goldfish</w:t>
      </w:r>
      <w:r w:rsidR="006C7A5D" w:rsidRPr="005006A9">
        <w:rPr>
          <w:rFonts w:cs="Arial"/>
          <w:i/>
          <w:iCs/>
          <w:lang w:val="en-US"/>
        </w:rPr>
        <w:t>,</w:t>
      </w:r>
      <w:r w:rsidR="006C7A5D" w:rsidRPr="005006A9">
        <w:rPr>
          <w:rFonts w:cs="Arial"/>
          <w:lang w:val="en-US"/>
        </w:rPr>
        <w:t xml:space="preserve"> redfin </w:t>
      </w:r>
      <w:r w:rsidR="001E5CE2" w:rsidRPr="005006A9">
        <w:rPr>
          <w:rFonts w:cs="Arial"/>
          <w:lang w:val="en-US"/>
        </w:rPr>
        <w:t>(</w:t>
      </w:r>
      <w:r w:rsidR="001E5CE2" w:rsidRPr="005006A9">
        <w:rPr>
          <w:rFonts w:cs="Arial"/>
          <w:i/>
          <w:iCs/>
        </w:rPr>
        <w:t>Perca fluviatilis</w:t>
      </w:r>
      <w:r w:rsidR="001E5CE2" w:rsidRPr="005006A9">
        <w:rPr>
          <w:rFonts w:cs="Arial"/>
        </w:rPr>
        <w:t>)</w:t>
      </w:r>
      <w:r w:rsidR="006C7A5D" w:rsidRPr="005006A9">
        <w:rPr>
          <w:rFonts w:cs="Arial"/>
          <w:lang w:val="en-US"/>
        </w:rPr>
        <w:t xml:space="preserve"> and roach</w:t>
      </w:r>
      <w:r w:rsidR="00264071" w:rsidRPr="005006A9">
        <w:rPr>
          <w:rFonts w:cs="Arial"/>
          <w:lang w:val="en-US"/>
        </w:rPr>
        <w:t xml:space="preserve"> (</w:t>
      </w:r>
      <w:r w:rsidR="00264071" w:rsidRPr="005006A9">
        <w:rPr>
          <w:rFonts w:cs="Arial"/>
          <w:i/>
          <w:iCs/>
        </w:rPr>
        <w:t>Rutilus rutilus</w:t>
      </w:r>
      <w:r w:rsidR="00264071" w:rsidRPr="005006A9">
        <w:rPr>
          <w:rFonts w:cs="Arial"/>
        </w:rPr>
        <w:t>)</w:t>
      </w:r>
      <w:r w:rsidR="006C7A5D" w:rsidRPr="005006A9">
        <w:rPr>
          <w:rFonts w:cs="Arial"/>
          <w:lang w:val="en-US"/>
        </w:rPr>
        <w:t>.</w:t>
      </w:r>
    </w:p>
    <w:p w14:paraId="033D910D" w14:textId="77777777" w:rsidR="00A21343" w:rsidRPr="00E16977" w:rsidRDefault="00A21343" w:rsidP="005F2581">
      <w:pPr>
        <w:pStyle w:val="Heading7"/>
      </w:pPr>
      <w:r w:rsidRPr="00FC1E99">
        <w:t xml:space="preserve">Social and </w:t>
      </w:r>
      <w:r w:rsidRPr="00FC1E99">
        <w:rPr>
          <w:lang w:val="en-US"/>
        </w:rPr>
        <w:t>recreational</w:t>
      </w:r>
      <w:r w:rsidRPr="00FC1E99">
        <w:t xml:space="preserve"> values</w:t>
      </w:r>
      <w:r w:rsidRPr="00D84CBD">
        <w:rPr>
          <w:color w:val="A6A6A6" w:themeColor="background1" w:themeShade="A6"/>
        </w:rPr>
        <w:t>.</w:t>
      </w:r>
    </w:p>
    <w:p w14:paraId="40BC2341" w14:textId="77777777" w:rsidR="00EB3E34" w:rsidRDefault="00EB3E34" w:rsidP="00EB3E34">
      <w:pPr>
        <w:rPr>
          <w:rFonts w:cs="Arial"/>
          <w:lang w:val="en-US"/>
        </w:rPr>
      </w:pPr>
      <w:r w:rsidRPr="00CE412E">
        <w:rPr>
          <w:rFonts w:cs="Arial"/>
          <w:lang w:val="en-US"/>
        </w:rPr>
        <w:t xml:space="preserve">The river’s connectivity to the Little Desert National Park and regional reserves enhances local tourism, particularly during the spring wildflower season. </w:t>
      </w:r>
    </w:p>
    <w:p w14:paraId="48BA42AF" w14:textId="719CD713" w:rsidR="00A747D7" w:rsidRDefault="00A747D7" w:rsidP="00CE412E">
      <w:pPr>
        <w:rPr>
          <w:rFonts w:cs="Arial"/>
          <w:lang w:val="en-US"/>
        </w:rPr>
      </w:pPr>
      <w:r>
        <w:rPr>
          <w:rFonts w:cs="Arial"/>
          <w:lang w:val="en-US"/>
        </w:rPr>
        <w:t xml:space="preserve">Jeparit and Dimboola townships are connected via the </w:t>
      </w:r>
      <w:r w:rsidR="00EE5C2A">
        <w:rPr>
          <w:rFonts w:cs="Arial"/>
          <w:lang w:val="en-US"/>
        </w:rPr>
        <w:t>Wimmera River Discovery Trail</w:t>
      </w:r>
      <w:r w:rsidR="004D6040">
        <w:rPr>
          <w:rFonts w:cs="Arial"/>
          <w:lang w:val="en-US"/>
        </w:rPr>
        <w:t xml:space="preserve"> which</w:t>
      </w:r>
      <w:r w:rsidR="00572D70">
        <w:rPr>
          <w:rFonts w:cs="Arial"/>
          <w:lang w:val="en-US"/>
        </w:rPr>
        <w:t xml:space="preserve"> officially opened in late 2025.</w:t>
      </w:r>
      <w:r w:rsidR="00EE5C2A">
        <w:rPr>
          <w:rFonts w:cs="Arial"/>
          <w:lang w:val="en-US"/>
        </w:rPr>
        <w:t xml:space="preserve"> </w:t>
      </w:r>
      <w:sdt>
        <w:sdtPr>
          <w:rPr>
            <w:rFonts w:cs="Arial"/>
            <w:vertAlign w:val="superscript"/>
            <w:lang w:val="en-US"/>
          </w:rPr>
          <w:id w:val="-952158758"/>
          <w:citation/>
        </w:sdtPr>
        <w:sdtEndPr/>
        <w:sdtContent>
          <w:r w:rsidR="00040A06" w:rsidRPr="00086A8A">
            <w:rPr>
              <w:rFonts w:cs="Arial"/>
              <w:vertAlign w:val="superscript"/>
              <w:lang w:val="en-US"/>
            </w:rPr>
            <w:fldChar w:fldCharType="begin"/>
          </w:r>
          <w:r w:rsidR="00040A06" w:rsidRPr="00086A8A">
            <w:rPr>
              <w:rFonts w:cs="Arial"/>
              <w:vertAlign w:val="superscript"/>
            </w:rPr>
            <w:instrText xml:space="preserve"> CITATION Hin25 \l 3081 </w:instrText>
          </w:r>
          <w:r w:rsidR="00040A06" w:rsidRPr="00086A8A">
            <w:rPr>
              <w:rFonts w:cs="Arial"/>
              <w:vertAlign w:val="superscript"/>
              <w:lang w:val="en-US"/>
            </w:rPr>
            <w:fldChar w:fldCharType="separate"/>
          </w:r>
          <w:r w:rsidR="00AC14B8" w:rsidRPr="00086A8A">
            <w:rPr>
              <w:rFonts w:cs="Arial"/>
              <w:noProof/>
              <w:vertAlign w:val="superscript"/>
            </w:rPr>
            <w:t>(9)</w:t>
          </w:r>
          <w:r w:rsidR="00040A06" w:rsidRPr="00086A8A">
            <w:rPr>
              <w:rFonts w:cs="Arial"/>
              <w:vertAlign w:val="superscript"/>
              <w:lang w:val="en-US"/>
            </w:rPr>
            <w:fldChar w:fldCharType="end"/>
          </w:r>
        </w:sdtContent>
      </w:sdt>
      <w:r w:rsidR="00EE5C2A">
        <w:rPr>
          <w:rFonts w:cs="Arial"/>
          <w:lang w:val="en-US"/>
        </w:rPr>
        <w:t xml:space="preserve"> </w:t>
      </w:r>
      <w:r w:rsidR="00572D70">
        <w:rPr>
          <w:rFonts w:cs="Arial"/>
          <w:lang w:val="en-US"/>
        </w:rPr>
        <w:t xml:space="preserve">It </w:t>
      </w:r>
      <w:r w:rsidR="00423BD8">
        <w:rPr>
          <w:rFonts w:cs="Arial"/>
          <w:lang w:val="en-US"/>
        </w:rPr>
        <w:t xml:space="preserve">spans </w:t>
      </w:r>
      <w:r w:rsidR="00284A5F">
        <w:rPr>
          <w:rFonts w:cs="Arial"/>
          <w:lang w:val="en-US"/>
        </w:rPr>
        <w:t xml:space="preserve">56 </w:t>
      </w:r>
      <w:r w:rsidR="00682DE1">
        <w:rPr>
          <w:rFonts w:cs="Arial"/>
          <w:lang w:val="en-US"/>
        </w:rPr>
        <w:t>kilometers</w:t>
      </w:r>
      <w:r w:rsidR="00572D70">
        <w:rPr>
          <w:rFonts w:cs="Arial"/>
          <w:lang w:val="en-US"/>
        </w:rPr>
        <w:t xml:space="preserve"> and </w:t>
      </w:r>
      <w:r w:rsidR="00951600">
        <w:rPr>
          <w:rFonts w:cs="Arial"/>
          <w:lang w:val="en-US"/>
        </w:rPr>
        <w:t>attracts visitors</w:t>
      </w:r>
      <w:r w:rsidR="00A247FB">
        <w:rPr>
          <w:rFonts w:cs="Arial"/>
          <w:lang w:val="en-US"/>
        </w:rPr>
        <w:t xml:space="preserve"> for walking</w:t>
      </w:r>
      <w:r w:rsidR="0048329B">
        <w:rPr>
          <w:rFonts w:cs="Arial"/>
          <w:lang w:val="en-US"/>
        </w:rPr>
        <w:t>,</w:t>
      </w:r>
      <w:r w:rsidR="00A247FB">
        <w:rPr>
          <w:rFonts w:cs="Arial"/>
          <w:lang w:val="en-US"/>
        </w:rPr>
        <w:t xml:space="preserve"> cycling</w:t>
      </w:r>
      <w:r w:rsidR="0048329B">
        <w:rPr>
          <w:rFonts w:cs="Arial"/>
          <w:lang w:val="en-US"/>
        </w:rPr>
        <w:t xml:space="preserve"> and camping</w:t>
      </w:r>
      <w:r w:rsidR="00AB5244">
        <w:rPr>
          <w:rFonts w:cs="Arial"/>
          <w:lang w:val="en-US"/>
        </w:rPr>
        <w:t>.</w:t>
      </w:r>
      <w:r w:rsidR="007112A7">
        <w:rPr>
          <w:rFonts w:cs="Arial"/>
          <w:lang w:val="en-US"/>
        </w:rPr>
        <w:t xml:space="preserve"> </w:t>
      </w:r>
      <w:sdt>
        <w:sdtPr>
          <w:rPr>
            <w:rFonts w:cs="Arial"/>
            <w:vertAlign w:val="superscript"/>
            <w:lang w:val="en-US"/>
          </w:rPr>
          <w:id w:val="2064054834"/>
          <w:citation/>
        </w:sdtPr>
        <w:sdtEndPr/>
        <w:sdtContent>
          <w:r w:rsidR="007112A7" w:rsidRPr="00086A8A">
            <w:rPr>
              <w:rFonts w:cs="Arial"/>
              <w:vertAlign w:val="superscript"/>
              <w:lang w:val="en-US"/>
            </w:rPr>
            <w:fldChar w:fldCharType="begin"/>
          </w:r>
          <w:r w:rsidR="007112A7" w:rsidRPr="00086A8A">
            <w:rPr>
              <w:rFonts w:cs="Arial"/>
              <w:vertAlign w:val="superscript"/>
            </w:rPr>
            <w:instrText xml:space="preserve"> CITATION Hin16 \l 3081 </w:instrText>
          </w:r>
          <w:r w:rsidR="007112A7" w:rsidRPr="00086A8A">
            <w:rPr>
              <w:rFonts w:cs="Arial"/>
              <w:vertAlign w:val="superscript"/>
              <w:lang w:val="en-US"/>
            </w:rPr>
            <w:fldChar w:fldCharType="separate"/>
          </w:r>
          <w:r w:rsidR="00AC14B8" w:rsidRPr="00086A8A">
            <w:rPr>
              <w:rFonts w:cs="Arial"/>
              <w:noProof/>
              <w:vertAlign w:val="superscript"/>
            </w:rPr>
            <w:t>(10)</w:t>
          </w:r>
          <w:r w:rsidR="007112A7" w:rsidRPr="00086A8A">
            <w:rPr>
              <w:rFonts w:cs="Arial"/>
              <w:vertAlign w:val="superscript"/>
              <w:lang w:val="en-US"/>
            </w:rPr>
            <w:fldChar w:fldCharType="end"/>
          </w:r>
        </w:sdtContent>
      </w:sdt>
    </w:p>
    <w:p w14:paraId="7509A93F" w14:textId="4C28D42F" w:rsidR="00CE412E" w:rsidRPr="00CE412E" w:rsidRDefault="00CE412E" w:rsidP="00CE412E">
      <w:pPr>
        <w:rPr>
          <w:rFonts w:cs="Arial"/>
          <w:lang w:val="en-US"/>
        </w:rPr>
      </w:pPr>
      <w:r w:rsidRPr="00CE412E">
        <w:rPr>
          <w:rFonts w:cs="Arial"/>
          <w:lang w:val="en-US"/>
        </w:rPr>
        <w:t>Weir pools at Dimboola and Jeparit are central to community recreation</w:t>
      </w:r>
      <w:r w:rsidR="00A63460">
        <w:rPr>
          <w:rFonts w:cs="Arial"/>
          <w:lang w:val="en-US"/>
        </w:rPr>
        <w:t xml:space="preserve"> and tourism</w:t>
      </w:r>
      <w:r w:rsidRPr="00CE412E">
        <w:rPr>
          <w:rFonts w:cs="Arial"/>
          <w:lang w:val="en-US"/>
        </w:rPr>
        <w:t>, offering walking tracks, picnic areas, campgrounds and water sports. Water</w:t>
      </w:r>
      <w:r w:rsidRPr="00CE412E">
        <w:rPr>
          <w:rFonts w:ascii="Cambria Math" w:hAnsi="Cambria Math" w:cs="Cambria Math"/>
          <w:lang w:val="en-US"/>
        </w:rPr>
        <w:t>‑</w:t>
      </w:r>
      <w:r w:rsidRPr="00CE412E">
        <w:rPr>
          <w:rFonts w:cs="Arial"/>
          <w:lang w:val="en-US"/>
        </w:rPr>
        <w:t xml:space="preserve">skiing occurs </w:t>
      </w:r>
      <w:r w:rsidR="00EF0936" w:rsidRPr="00CE412E">
        <w:rPr>
          <w:rFonts w:cs="Arial"/>
          <w:lang w:val="en-US"/>
        </w:rPr>
        <w:t xml:space="preserve">when levels permit </w:t>
      </w:r>
      <w:r w:rsidRPr="00CE412E">
        <w:rPr>
          <w:rFonts w:cs="Arial"/>
          <w:lang w:val="en-US"/>
        </w:rPr>
        <w:t>at the Dimboola weir pool and downstream of Jeparit near Lake Hindmarsh.</w:t>
      </w:r>
    </w:p>
    <w:p w14:paraId="0EAED019" w14:textId="41430361" w:rsidR="00CE412E" w:rsidRPr="00CE412E" w:rsidRDefault="00CE412E" w:rsidP="00CE412E">
      <w:pPr>
        <w:rPr>
          <w:rFonts w:cs="Arial"/>
          <w:lang w:val="en-US"/>
        </w:rPr>
      </w:pPr>
      <w:r w:rsidRPr="00CE412E">
        <w:rPr>
          <w:rFonts w:cs="Arial"/>
          <w:lang w:val="en-US"/>
        </w:rPr>
        <w:t>Fishing is a major activity, supported by Fisheries Victoria stocking golden and silver perch. Freshwater catfish are also highly valued</w:t>
      </w:r>
      <w:r w:rsidR="00A63460">
        <w:rPr>
          <w:rFonts w:cs="Arial"/>
          <w:lang w:val="en-US"/>
        </w:rPr>
        <w:t xml:space="preserve"> and self-sustaining in the Wimmera</w:t>
      </w:r>
      <w:r w:rsidRPr="00CE412E">
        <w:rPr>
          <w:rFonts w:cs="Arial"/>
          <w:lang w:val="en-US"/>
        </w:rPr>
        <w:t>. Fishing competitions attract visitors from across western Victoria and interstate.</w:t>
      </w:r>
    </w:p>
    <w:p w14:paraId="63720C72" w14:textId="13C106BB" w:rsidR="00CE412E" w:rsidRPr="00CE412E" w:rsidRDefault="00CE412E" w:rsidP="00CE412E">
      <w:pPr>
        <w:rPr>
          <w:rFonts w:cs="Arial"/>
          <w:lang w:val="en-US"/>
        </w:rPr>
      </w:pPr>
      <w:r w:rsidRPr="00CE412E">
        <w:rPr>
          <w:rFonts w:cs="Arial"/>
          <w:lang w:val="en-US"/>
        </w:rPr>
        <w:t>Dimboola hosts the annual rowing regatta and major barefoot skiing events, including Australia’s largest night</w:t>
      </w:r>
      <w:r w:rsidRPr="00CE412E">
        <w:rPr>
          <w:rFonts w:ascii="Cambria Math" w:hAnsi="Cambria Math" w:cs="Cambria Math"/>
          <w:lang w:val="en-US"/>
        </w:rPr>
        <w:t>‑</w:t>
      </w:r>
      <w:r w:rsidRPr="00CE412E">
        <w:rPr>
          <w:rFonts w:cs="Arial"/>
          <w:lang w:val="en-US"/>
        </w:rPr>
        <w:t xml:space="preserve">jump competition, </w:t>
      </w:r>
      <w:r w:rsidR="00CB64EC">
        <w:rPr>
          <w:rFonts w:cs="Arial"/>
          <w:lang w:val="en-US"/>
        </w:rPr>
        <w:t xml:space="preserve">known to attract more than </w:t>
      </w:r>
      <w:r w:rsidRPr="00CE412E">
        <w:rPr>
          <w:rFonts w:cs="Arial"/>
          <w:lang w:val="en-US"/>
        </w:rPr>
        <w:t>2,0</w:t>
      </w:r>
      <w:r w:rsidR="00CB64EC">
        <w:rPr>
          <w:rFonts w:cs="Arial"/>
          <w:lang w:val="en-US"/>
        </w:rPr>
        <w:t>0</w:t>
      </w:r>
      <w:r w:rsidRPr="00CE412E">
        <w:rPr>
          <w:rFonts w:cs="Arial"/>
          <w:lang w:val="en-US"/>
        </w:rPr>
        <w:t>0 visitors. Local clubs have invested heavily in riverfront improvements.</w:t>
      </w:r>
    </w:p>
    <w:p w14:paraId="2954688D" w14:textId="77777777" w:rsidR="00CE412E" w:rsidRPr="00CE412E" w:rsidRDefault="00CE412E" w:rsidP="00CE412E">
      <w:pPr>
        <w:rPr>
          <w:rFonts w:cs="Arial"/>
          <w:lang w:val="en-US"/>
        </w:rPr>
      </w:pPr>
      <w:r w:rsidRPr="00CE412E">
        <w:rPr>
          <w:rFonts w:cs="Arial"/>
          <w:lang w:val="en-US"/>
        </w:rPr>
        <w:t>Jeparit’s Easter fishing competition is its major community event, attracting hundreds of competitors and spectators.</w:t>
      </w:r>
    </w:p>
    <w:p w14:paraId="5A3ADA3B" w14:textId="77777777" w:rsidR="00982369" w:rsidRDefault="00982369">
      <w:pPr>
        <w:spacing w:after="160" w:line="259" w:lineRule="auto"/>
        <w:ind w:left="0" w:firstLine="0"/>
        <w:rPr>
          <w:rFonts w:ascii="Arial Black" w:eastAsiaTheme="majorEastAsia" w:hAnsi="Arial Black" w:cstheme="majorBidi"/>
          <w:b/>
          <w:i/>
          <w:iCs/>
          <w:color w:val="1F3763" w:themeColor="accent1" w:themeShade="7F"/>
          <w:sz w:val="20"/>
          <w:lang w:val="en-US"/>
        </w:rPr>
      </w:pPr>
      <w:r>
        <w:rPr>
          <w:lang w:val="en-US"/>
        </w:rPr>
        <w:br w:type="page"/>
      </w:r>
    </w:p>
    <w:p w14:paraId="768B12D4" w14:textId="1FE1F830" w:rsidR="00A21343" w:rsidRDefault="00A21343" w:rsidP="005F2581">
      <w:pPr>
        <w:pStyle w:val="Heading7"/>
      </w:pPr>
      <w:r w:rsidRPr="00FC1E99">
        <w:rPr>
          <w:lang w:val="en-US"/>
        </w:rPr>
        <w:lastRenderedPageBreak/>
        <w:t>Economic</w:t>
      </w:r>
      <w:r w:rsidRPr="00FC1E99">
        <w:t xml:space="preserve"> </w:t>
      </w:r>
      <w:r w:rsidRPr="00FC1E99">
        <w:rPr>
          <w:lang w:val="en-US"/>
        </w:rPr>
        <w:t>values</w:t>
      </w:r>
    </w:p>
    <w:p w14:paraId="4884FF8E" w14:textId="5A62B7A2" w:rsidR="00F70156" w:rsidRDefault="0034500D" w:rsidP="00F70156">
      <w:pPr>
        <w:rPr>
          <w:rFonts w:cs="Arial"/>
          <w:lang w:val="en-US"/>
        </w:rPr>
      </w:pPr>
      <w:r w:rsidRPr="0034500D">
        <w:rPr>
          <w:rFonts w:cs="Arial"/>
          <w:lang w:val="en-US"/>
        </w:rPr>
        <w:t xml:space="preserve">In 2022–23, an estimated 21,500 river users in Dimboola and 6,400 in Jeparit generated about $737,000 in economic activity. </w:t>
      </w:r>
      <w:sdt>
        <w:sdtPr>
          <w:rPr>
            <w:rFonts w:cs="Arial"/>
            <w:lang w:val="en-US"/>
          </w:rPr>
          <w:id w:val="-1024388963"/>
          <w:citation/>
        </w:sdtPr>
        <w:sdtEndPr>
          <w:rPr>
            <w:vertAlign w:val="superscript"/>
          </w:rPr>
        </w:sdtEndPr>
        <w:sdtContent>
          <w:r w:rsidR="00AC14B8" w:rsidRPr="00086A8A">
            <w:rPr>
              <w:rFonts w:cs="Arial"/>
              <w:vertAlign w:val="superscript"/>
              <w:lang w:val="en-US"/>
            </w:rPr>
            <w:fldChar w:fldCharType="begin"/>
          </w:r>
          <w:r w:rsidR="00AC14B8" w:rsidRPr="00086A8A">
            <w:rPr>
              <w:rFonts w:cs="Arial"/>
              <w:vertAlign w:val="superscript"/>
            </w:rPr>
            <w:instrText xml:space="preserve"> CITATION Str23 \l 3081 </w:instrText>
          </w:r>
          <w:r w:rsidR="00AC14B8" w:rsidRPr="00086A8A">
            <w:rPr>
              <w:rFonts w:cs="Arial"/>
              <w:vertAlign w:val="superscript"/>
              <w:lang w:val="en-US"/>
            </w:rPr>
            <w:fldChar w:fldCharType="separate"/>
          </w:r>
          <w:r w:rsidR="00AC14B8" w:rsidRPr="00086A8A">
            <w:rPr>
              <w:rFonts w:cs="Arial"/>
              <w:noProof/>
              <w:vertAlign w:val="superscript"/>
            </w:rPr>
            <w:t>(11)</w:t>
          </w:r>
          <w:r w:rsidR="00AC14B8" w:rsidRPr="00086A8A">
            <w:rPr>
              <w:rFonts w:cs="Arial"/>
              <w:vertAlign w:val="superscript"/>
              <w:lang w:val="en-US"/>
            </w:rPr>
            <w:fldChar w:fldCharType="end"/>
          </w:r>
        </w:sdtContent>
      </w:sdt>
    </w:p>
    <w:p w14:paraId="30C90E79" w14:textId="160D6AC9" w:rsidR="00865DF7" w:rsidRPr="00865DF7" w:rsidRDefault="00FE1204" w:rsidP="00865DF7">
      <w:r w:rsidRPr="00FE1204">
        <w:t>The 2022</w:t>
      </w:r>
      <w:r>
        <w:t xml:space="preserve"> Dimboola</w:t>
      </w:r>
      <w:r w:rsidRPr="00FE1204">
        <w:t xml:space="preserve"> barefoot skiing event contributed $67,000, and the Jeparit Easter fishing competition generated $48,000 from day and overnight visitors.</w:t>
      </w:r>
      <w:sdt>
        <w:sdtPr>
          <w:rPr>
            <w:vertAlign w:val="superscript"/>
          </w:rPr>
          <w:id w:val="-1624760294"/>
          <w:citation/>
        </w:sdtPr>
        <w:sdtEndPr/>
        <w:sdtContent>
          <w:r w:rsidR="00AC14B8" w:rsidRPr="00086A8A">
            <w:rPr>
              <w:vertAlign w:val="superscript"/>
            </w:rPr>
            <w:fldChar w:fldCharType="begin"/>
          </w:r>
          <w:r w:rsidR="00AC14B8" w:rsidRPr="00086A8A">
            <w:rPr>
              <w:vertAlign w:val="superscript"/>
            </w:rPr>
            <w:instrText xml:space="preserve">CITATION Str23 \l 3081 </w:instrText>
          </w:r>
          <w:r w:rsidR="00AC14B8" w:rsidRPr="00086A8A">
            <w:rPr>
              <w:vertAlign w:val="superscript"/>
            </w:rPr>
            <w:fldChar w:fldCharType="separate"/>
          </w:r>
          <w:r w:rsidR="00AC14B8" w:rsidRPr="00086A8A">
            <w:rPr>
              <w:noProof/>
              <w:vertAlign w:val="superscript"/>
            </w:rPr>
            <w:t xml:space="preserve"> (11)</w:t>
          </w:r>
          <w:r w:rsidR="00AC14B8" w:rsidRPr="00086A8A">
            <w:rPr>
              <w:vertAlign w:val="superscript"/>
            </w:rPr>
            <w:fldChar w:fldCharType="end"/>
          </w:r>
        </w:sdtContent>
      </w:sdt>
    </w:p>
    <w:p w14:paraId="5EC15976" w14:textId="4487828A" w:rsidR="00A21343" w:rsidRDefault="00A21343" w:rsidP="005F2581">
      <w:pPr>
        <w:pStyle w:val="Heading7"/>
      </w:pPr>
      <w:r w:rsidRPr="00FC1E99">
        <w:rPr>
          <w:lang w:val="en-US"/>
        </w:rPr>
        <w:t>Cultural</w:t>
      </w:r>
      <w:r w:rsidRPr="00FC1E99">
        <w:t xml:space="preserve"> values</w:t>
      </w:r>
    </w:p>
    <w:p w14:paraId="0E7604C7" w14:textId="77777777" w:rsidR="005475B4" w:rsidRDefault="0081624C" w:rsidP="00DA5829">
      <w:pPr>
        <w:rPr>
          <w:lang w:val="en-US"/>
        </w:rPr>
      </w:pPr>
      <w:r w:rsidRPr="0081624C">
        <w:rPr>
          <w:lang w:val="en-US"/>
        </w:rPr>
        <w:t xml:space="preserve">The Barringgi Gadyin/Wimmera River is central to the Wotjobaluk Nations Peoples as a source of water, food and cultural identity, with hundreds of significant sites along its banks. Traditional foods include mussels, fish and water ribbons, and seasonal movement </w:t>
      </w:r>
      <w:r w:rsidR="00153168" w:rsidRPr="609F3652">
        <w:rPr>
          <w:lang w:val="en-US"/>
        </w:rPr>
        <w:t xml:space="preserve">for ceremony and resource gathering </w:t>
      </w:r>
      <w:r w:rsidRPr="0081624C">
        <w:rPr>
          <w:lang w:val="en-US"/>
        </w:rPr>
        <w:t>reflected deep ecological knowledge.</w:t>
      </w:r>
      <w:r w:rsidR="00DA5829">
        <w:rPr>
          <w:lang w:val="en-US"/>
        </w:rPr>
        <w:t xml:space="preserve"> </w:t>
      </w:r>
    </w:p>
    <w:p w14:paraId="4989F7E2" w14:textId="423010E1" w:rsidR="0081624C" w:rsidRPr="0081624C" w:rsidRDefault="00DA5829" w:rsidP="00DA5829">
      <w:pPr>
        <w:rPr>
          <w:lang w:val="en-US"/>
        </w:rPr>
      </w:pPr>
      <w:r w:rsidRPr="0081624C">
        <w:rPr>
          <w:lang w:val="en-US"/>
        </w:rPr>
        <w:t xml:space="preserve">Important cultural places include Ranch Billabong, The Common, and </w:t>
      </w:r>
      <w:r>
        <w:rPr>
          <w:lang w:val="en-US"/>
        </w:rPr>
        <w:t>a property at</w:t>
      </w:r>
      <w:r w:rsidRPr="0081624C">
        <w:rPr>
          <w:lang w:val="en-US"/>
        </w:rPr>
        <w:t xml:space="preserve"> Antwerp, which continue to provide cultural, recreational and gathering spaces for Traditional Owners.</w:t>
      </w:r>
      <w:sdt>
        <w:sdtPr>
          <w:rPr>
            <w:vertAlign w:val="superscript"/>
            <w:lang w:val="en-US"/>
          </w:rPr>
          <w:id w:val="-742103378"/>
          <w:citation/>
        </w:sdtPr>
        <w:sdtEndPr/>
        <w:sdtContent>
          <w:r w:rsidR="000B21C5" w:rsidRPr="00086A8A">
            <w:rPr>
              <w:vertAlign w:val="superscript"/>
              <w:lang w:val="en-US"/>
            </w:rPr>
            <w:fldChar w:fldCharType="begin"/>
          </w:r>
          <w:r w:rsidR="000B21C5" w:rsidRPr="00086A8A">
            <w:rPr>
              <w:vertAlign w:val="superscript"/>
            </w:rPr>
            <w:instrText xml:space="preserve">CITATION Bar \l 3081 </w:instrText>
          </w:r>
          <w:r w:rsidR="000B21C5" w:rsidRPr="00086A8A">
            <w:rPr>
              <w:vertAlign w:val="superscript"/>
              <w:lang w:val="en-US"/>
            </w:rPr>
            <w:fldChar w:fldCharType="separate"/>
          </w:r>
          <w:r w:rsidR="00AC14B8" w:rsidRPr="00086A8A">
            <w:rPr>
              <w:noProof/>
              <w:vertAlign w:val="superscript"/>
            </w:rPr>
            <w:t xml:space="preserve"> (12)</w:t>
          </w:r>
          <w:r w:rsidR="000B21C5" w:rsidRPr="00086A8A">
            <w:rPr>
              <w:vertAlign w:val="superscript"/>
              <w:lang w:val="en-US"/>
            </w:rPr>
            <w:fldChar w:fldCharType="end"/>
          </w:r>
        </w:sdtContent>
      </w:sdt>
    </w:p>
    <w:p w14:paraId="0D0E468C" w14:textId="18B86BD4" w:rsidR="00BA517B" w:rsidRDefault="00521351" w:rsidP="00521351">
      <w:pPr>
        <w:rPr>
          <w:lang w:val="en-US"/>
        </w:rPr>
      </w:pPr>
      <w:r w:rsidRPr="00521351">
        <w:rPr>
          <w:lang w:val="en-US"/>
        </w:rPr>
        <w:t>Barengi Gadjin Land Council holds</w:t>
      </w:r>
      <w:r w:rsidR="00255E99">
        <w:rPr>
          <w:lang w:val="en-US"/>
        </w:rPr>
        <w:t xml:space="preserve"> the</w:t>
      </w:r>
      <w:r w:rsidRPr="00521351">
        <w:rPr>
          <w:lang w:val="en-US"/>
        </w:rPr>
        <w:t xml:space="preserve"> </w:t>
      </w:r>
      <w:r w:rsidR="00255E99" w:rsidRPr="00521351">
        <w:rPr>
          <w:lang w:val="en-US"/>
        </w:rPr>
        <w:t>Ranch Billabong beside the Barringgi Gadyin (Wimmera River)</w:t>
      </w:r>
      <w:r w:rsidR="00255E99">
        <w:rPr>
          <w:lang w:val="en-US"/>
        </w:rPr>
        <w:t xml:space="preserve"> near Dimboola</w:t>
      </w:r>
      <w:r w:rsidR="00255E99" w:rsidRPr="00521351">
        <w:rPr>
          <w:lang w:val="en-US"/>
        </w:rPr>
        <w:t xml:space="preserve"> </w:t>
      </w:r>
      <w:r w:rsidRPr="00521351">
        <w:rPr>
          <w:lang w:val="en-US"/>
        </w:rPr>
        <w:t xml:space="preserve">as freehold and manages it </w:t>
      </w:r>
      <w:r w:rsidR="00255E99">
        <w:rPr>
          <w:lang w:val="en-US"/>
        </w:rPr>
        <w:t xml:space="preserve">on behalf of </w:t>
      </w:r>
      <w:r w:rsidRPr="00521351">
        <w:rPr>
          <w:lang w:val="en-US"/>
        </w:rPr>
        <w:t>the Wotjobaluk Nations Peoples. Families once lived here</w:t>
      </w:r>
      <w:r w:rsidR="00086A8A">
        <w:rPr>
          <w:lang w:val="en-US"/>
        </w:rPr>
        <w:t xml:space="preserve"> - </w:t>
      </w:r>
      <w:r w:rsidRPr="00521351">
        <w:rPr>
          <w:lang w:val="en-US"/>
        </w:rPr>
        <w:t>children were born and raised on site, and people fished in the billabong. It is registered with Aboriginal Victoria as an Aboriginal Place and is a rare surviving example of a former ‘fringe camp</w:t>
      </w:r>
      <w:r w:rsidR="00BA517B">
        <w:rPr>
          <w:lang w:val="en-US"/>
        </w:rPr>
        <w:t>.</w:t>
      </w:r>
      <w:r w:rsidRPr="00521351">
        <w:rPr>
          <w:lang w:val="en-US"/>
        </w:rPr>
        <w:t>’</w:t>
      </w:r>
    </w:p>
    <w:p w14:paraId="5C45E0D0" w14:textId="6FF4FA9D" w:rsidR="004E4575" w:rsidRPr="004E4575" w:rsidRDefault="004E4575" w:rsidP="004E4575">
      <w:pPr>
        <w:rPr>
          <w:lang w:val="en-US"/>
        </w:rPr>
      </w:pPr>
      <w:r w:rsidRPr="004E4575">
        <w:rPr>
          <w:lang w:val="en-US"/>
        </w:rPr>
        <w:t xml:space="preserve">The Common, also located along the Barringgi Gadyin at Dimboola, is another important cultural place that holds strong memories for the local Aboriginal community. </w:t>
      </w:r>
      <w:r w:rsidR="00263B1A">
        <w:rPr>
          <w:lang w:val="en-US"/>
        </w:rPr>
        <w:t>M</w:t>
      </w:r>
      <w:r w:rsidR="00263B1A" w:rsidRPr="004E4575">
        <w:rPr>
          <w:lang w:val="en-US"/>
        </w:rPr>
        <w:t>any families lived here</w:t>
      </w:r>
      <w:r w:rsidR="00263B1A">
        <w:rPr>
          <w:lang w:val="en-US"/>
        </w:rPr>
        <w:t xml:space="preserve"> a</w:t>
      </w:r>
      <w:r w:rsidR="00263B1A" w:rsidRPr="004E4575">
        <w:rPr>
          <w:lang w:val="en-US"/>
        </w:rPr>
        <w:t>fter the closure of Ebenezer Mission.</w:t>
      </w:r>
      <w:r w:rsidR="00263B1A">
        <w:rPr>
          <w:lang w:val="en-US"/>
        </w:rPr>
        <w:t xml:space="preserve"> </w:t>
      </w:r>
      <w:r w:rsidRPr="004E4575">
        <w:rPr>
          <w:lang w:val="en-US"/>
        </w:rPr>
        <w:t xml:space="preserve">The area contains scarred trees and other cultural heritage. </w:t>
      </w:r>
    </w:p>
    <w:p w14:paraId="3556A5E0" w14:textId="50CAFDEA" w:rsidR="00150500" w:rsidRPr="00150500" w:rsidRDefault="00150500" w:rsidP="00150500">
      <w:pPr>
        <w:rPr>
          <w:lang w:val="en-US"/>
        </w:rPr>
      </w:pPr>
      <w:r w:rsidRPr="00150500">
        <w:rPr>
          <w:lang w:val="en-US"/>
        </w:rPr>
        <w:t>The Antwerp property has long provided cultural and recreational opportunities for Traditional Owners, who have camped, swum and fished along Datchak Creek and the Barringgi Gadyin for thousands of years. After the mission closed, many families moved to Antwerp, with Elders living there until recent times. Traditional Owners still visit and hope to see it restored as a gathering place.</w:t>
      </w:r>
    </w:p>
    <w:p w14:paraId="55A347D5" w14:textId="77777777" w:rsidR="00C61316" w:rsidRDefault="00352269" w:rsidP="00352269">
      <w:pPr>
        <w:rPr>
          <w:lang w:val="en-US"/>
        </w:rPr>
      </w:pPr>
      <w:r w:rsidRPr="00352269">
        <w:rPr>
          <w:lang w:val="en-US"/>
        </w:rPr>
        <w:t>Gurru</w:t>
      </w:r>
      <w:r>
        <w:rPr>
          <w:lang w:val="en-US"/>
        </w:rPr>
        <w:t xml:space="preserve"> (Lake Hindmarsh</w:t>
      </w:r>
      <w:r w:rsidRPr="00352269">
        <w:rPr>
          <w:lang w:val="en-US"/>
        </w:rPr>
        <w:t>) and Ngalpakatia/Ngelpagutya</w:t>
      </w:r>
      <w:r>
        <w:rPr>
          <w:lang w:val="en-US"/>
        </w:rPr>
        <w:t xml:space="preserve"> (Lake Albacutya</w:t>
      </w:r>
      <w:r w:rsidRPr="00352269">
        <w:rPr>
          <w:lang w:val="en-US"/>
        </w:rPr>
        <w:t xml:space="preserve">) hold profound cultural meaning. </w:t>
      </w:r>
      <w:r w:rsidR="00610348" w:rsidRPr="00797913">
        <w:rPr>
          <w:rFonts w:cs="Arial"/>
        </w:rPr>
        <w:t>Gurru was part of a large traditional trading route</w:t>
      </w:r>
      <w:r w:rsidR="00610348">
        <w:rPr>
          <w:rFonts w:cs="Arial"/>
        </w:rPr>
        <w:t xml:space="preserve">. </w:t>
      </w:r>
      <w:r w:rsidRPr="00352269">
        <w:rPr>
          <w:lang w:val="en-US"/>
        </w:rPr>
        <w:t>Ngalpakatia/Ngelpagutya is associated with shell middens, oven mounds, scarred trees and artefacts</w:t>
      </w:r>
      <w:r w:rsidR="00C61316">
        <w:rPr>
          <w:lang w:val="en-US"/>
        </w:rPr>
        <w:t>.</w:t>
      </w:r>
    </w:p>
    <w:p w14:paraId="24706912" w14:textId="66E56F68" w:rsidR="00352269" w:rsidRPr="00352269" w:rsidRDefault="00C61316" w:rsidP="00311CBC">
      <w:pPr>
        <w:rPr>
          <w:lang w:val="en-US"/>
        </w:rPr>
      </w:pPr>
      <w:r w:rsidRPr="007B54E4">
        <w:rPr>
          <w:rFonts w:cs="Arial"/>
        </w:rPr>
        <w:t xml:space="preserve">The significance of the </w:t>
      </w:r>
      <w:r>
        <w:rPr>
          <w:rFonts w:cs="Arial"/>
        </w:rPr>
        <w:t>Barringgi Gadyin/Wimmera River s</w:t>
      </w:r>
      <w:r w:rsidRPr="007B54E4">
        <w:rPr>
          <w:rFonts w:cs="Arial"/>
        </w:rPr>
        <w:t xml:space="preserve">ystem to the </w:t>
      </w:r>
      <w:r>
        <w:rPr>
          <w:rFonts w:cs="Arial"/>
        </w:rPr>
        <w:t>Wotjobaluk Nations Peoples</w:t>
      </w:r>
      <w:r w:rsidRPr="007B54E4">
        <w:rPr>
          <w:rFonts w:cs="Arial"/>
        </w:rPr>
        <w:t xml:space="preserve"> is substantial. There </w:t>
      </w:r>
      <w:r>
        <w:rPr>
          <w:rFonts w:cs="Arial"/>
        </w:rPr>
        <w:t xml:space="preserve">are many </w:t>
      </w:r>
      <w:r w:rsidRPr="007B54E4">
        <w:rPr>
          <w:rFonts w:cs="Arial"/>
        </w:rPr>
        <w:t>creation stori</w:t>
      </w:r>
      <w:r>
        <w:rPr>
          <w:rFonts w:cs="Arial"/>
        </w:rPr>
        <w:t>es passed down from ancestors</w:t>
      </w:r>
      <w:r w:rsidR="00352269" w:rsidRPr="00352269">
        <w:rPr>
          <w:lang w:val="en-US"/>
        </w:rPr>
        <w:t>.</w:t>
      </w:r>
    </w:p>
    <w:p w14:paraId="171D5F99" w14:textId="72F7587E" w:rsidR="00A21343" w:rsidRDefault="00352269" w:rsidP="00684DC2">
      <w:pPr>
        <w:rPr>
          <w:rFonts w:cs="Arial"/>
        </w:rPr>
      </w:pPr>
      <w:r w:rsidRPr="00352269">
        <w:rPr>
          <w:lang w:val="en-US"/>
        </w:rPr>
        <w:t>In 2005, the Federal Court recognised non</w:t>
      </w:r>
      <w:r w:rsidRPr="00352269">
        <w:rPr>
          <w:lang w:val="en-US"/>
        </w:rPr>
        <w:noBreakHyphen/>
        <w:t>exclusive Native Title rights for the Wotjobaluk, Jaadwa, Jadawadjali, Wergaia and Japagulk Peoples along much of the lower Wimmera River, including rights to hunt, fish, gather and camp for personal and cultural purposes</w:t>
      </w:r>
      <w:r w:rsidR="002C23A4">
        <w:rPr>
          <w:lang w:val="en-US"/>
        </w:rPr>
        <w:t xml:space="preserve"> </w:t>
      </w:r>
      <w:r w:rsidR="00A21343" w:rsidRPr="007B54E4">
        <w:rPr>
          <w:rFonts w:cs="Arial"/>
        </w:rPr>
        <w:t xml:space="preserve">under traditional rights and customs. </w:t>
      </w:r>
    </w:p>
    <w:p w14:paraId="5CE93870" w14:textId="74DC9A10" w:rsidR="00A21343" w:rsidRDefault="00A21343" w:rsidP="00684DC2">
      <w:pPr>
        <w:rPr>
          <w:rFonts w:cs="Arial"/>
        </w:rPr>
      </w:pPr>
      <w:r w:rsidRPr="007B54E4">
        <w:rPr>
          <w:rFonts w:cs="Arial"/>
        </w:rPr>
        <w:t xml:space="preserve">Abundant scar trees, shell middens, burial sites and artefact scatters along these waterways, especially the </w:t>
      </w:r>
      <w:r>
        <w:rPr>
          <w:rFonts w:cs="Arial"/>
        </w:rPr>
        <w:t>Barringgi Gadyin</w:t>
      </w:r>
      <w:r w:rsidRPr="007B54E4">
        <w:rPr>
          <w:rFonts w:cs="Arial"/>
        </w:rPr>
        <w:t xml:space="preserve">, bear testimony to the profound connection between </w:t>
      </w:r>
      <w:r>
        <w:rPr>
          <w:rFonts w:cs="Arial"/>
        </w:rPr>
        <w:t>the Wotjobaluk</w:t>
      </w:r>
      <w:r w:rsidR="00212A67">
        <w:rPr>
          <w:rFonts w:cs="Arial"/>
        </w:rPr>
        <w:t xml:space="preserve"> Nations</w:t>
      </w:r>
      <w:r>
        <w:rPr>
          <w:rFonts w:cs="Arial"/>
        </w:rPr>
        <w:t xml:space="preserve"> P</w:t>
      </w:r>
      <w:r w:rsidRPr="007B54E4">
        <w:rPr>
          <w:rFonts w:cs="Arial"/>
        </w:rPr>
        <w:t>eople</w:t>
      </w:r>
      <w:r>
        <w:rPr>
          <w:rFonts w:cs="Arial"/>
        </w:rPr>
        <w:t>s</w:t>
      </w:r>
      <w:r w:rsidRPr="007B54E4">
        <w:rPr>
          <w:rFonts w:cs="Arial"/>
        </w:rPr>
        <w:t xml:space="preserve"> and the </w:t>
      </w:r>
      <w:r>
        <w:rPr>
          <w:rFonts w:cs="Arial"/>
        </w:rPr>
        <w:t>Wimmera River</w:t>
      </w:r>
      <w:r w:rsidRPr="007B54E4">
        <w:rPr>
          <w:rFonts w:cs="Arial"/>
        </w:rPr>
        <w:t xml:space="preserve"> system. Whil</w:t>
      </w:r>
      <w:r>
        <w:rPr>
          <w:rFonts w:cs="Arial"/>
        </w:rPr>
        <w:t>e</w:t>
      </w:r>
      <w:r w:rsidRPr="007B54E4">
        <w:rPr>
          <w:rFonts w:cs="Arial"/>
        </w:rPr>
        <w:t xml:space="preserve"> some cultural sites have been catalogued on the Victorian Aboriginal Heritage Register, many more exist along the length of the </w:t>
      </w:r>
      <w:r>
        <w:rPr>
          <w:rFonts w:cs="Arial"/>
        </w:rPr>
        <w:t>waterway</w:t>
      </w:r>
      <w:r w:rsidRPr="007B54E4">
        <w:rPr>
          <w:rFonts w:cs="Arial"/>
        </w:rPr>
        <w:t xml:space="preserve">. </w:t>
      </w:r>
    </w:p>
    <w:p w14:paraId="458271E9" w14:textId="7CD57C51" w:rsidR="00A21343" w:rsidRDefault="00A21343" w:rsidP="005F2581">
      <w:pPr>
        <w:pStyle w:val="Heading4"/>
      </w:pPr>
      <w:r w:rsidRPr="00296EB2">
        <w:t>River and stream condition</w:t>
      </w:r>
    </w:p>
    <w:p w14:paraId="4DF19E77" w14:textId="548AED37" w:rsidR="00DC715D" w:rsidRDefault="00DC715D" w:rsidP="00DC715D">
      <w:r>
        <w:t xml:space="preserve">River condition in the Hindmarsh area is </w:t>
      </w:r>
      <w:r w:rsidRPr="000F52FF">
        <w:rPr>
          <w:rFonts w:cs="Arial"/>
          <w:lang w:val="en-US"/>
        </w:rPr>
        <w:t xml:space="preserve">strongly influenced </w:t>
      </w:r>
      <w:r>
        <w:t>by rainfall, runoff and streamflow. The Wimmera River between Antwerp and Lake Hindmarsh was rated poor in the 2010 Index of Stream Condition, while the reach south of Antwerp was rated moderate. These assessments were completed at the end of the Millennium Drought and have not been repeated, but conditions have improved significantly up to at least 202</w:t>
      </w:r>
      <w:r w:rsidR="00D86EA0">
        <w:t>6</w:t>
      </w:r>
      <w:r>
        <w:t>.</w:t>
      </w:r>
    </w:p>
    <w:p w14:paraId="495915E5" w14:textId="0360B27B" w:rsidR="00DC715D" w:rsidRDefault="00DC715D" w:rsidP="00DC715D">
      <w:r>
        <w:t xml:space="preserve">Outlet Creek has not flowed since </w:t>
      </w:r>
      <w:r w:rsidR="0094629B">
        <w:t xml:space="preserve">Index of Stream Condition </w:t>
      </w:r>
      <w:r>
        <w:t>monitoring began in 1999, yet it remains protected as part of the Wimmera Heritage River. Its riparian zone is still in good condition, achieving moderate Streamside Zone scores.</w:t>
      </w:r>
      <w:r w:rsidR="004E2820" w:rsidRPr="004E2820">
        <w:rPr>
          <w:rFonts w:cs="Arial"/>
          <w:lang w:val="en-US"/>
        </w:rPr>
        <w:t xml:space="preserve"> </w:t>
      </w:r>
      <w:sdt>
        <w:sdtPr>
          <w:rPr>
            <w:rFonts w:cs="Arial"/>
            <w:vertAlign w:val="superscript"/>
            <w:lang w:val="en-US"/>
          </w:rPr>
          <w:id w:val="2129656058"/>
          <w:citation/>
        </w:sdtPr>
        <w:sdtEndPr/>
        <w:sdtContent>
          <w:r w:rsidR="004E2820" w:rsidRPr="00E63500">
            <w:rPr>
              <w:rFonts w:cs="Arial"/>
              <w:vertAlign w:val="superscript"/>
              <w:lang w:val="en-US"/>
            </w:rPr>
            <w:fldChar w:fldCharType="begin"/>
          </w:r>
          <w:r w:rsidR="003C0258" w:rsidRPr="00E63500">
            <w:rPr>
              <w:rFonts w:cs="Arial"/>
              <w:vertAlign w:val="superscript"/>
              <w:lang w:val="en-US"/>
            </w:rPr>
            <w:instrText xml:space="preserve">CITATION Dep102 \l 1033 </w:instrText>
          </w:r>
          <w:r w:rsidR="004E2820" w:rsidRPr="00E63500">
            <w:rPr>
              <w:rFonts w:cs="Arial"/>
              <w:vertAlign w:val="superscript"/>
              <w:lang w:val="en-US"/>
            </w:rPr>
            <w:fldChar w:fldCharType="separate"/>
          </w:r>
          <w:r w:rsidR="00AC14B8" w:rsidRPr="00E63500">
            <w:rPr>
              <w:rFonts w:cs="Arial"/>
              <w:noProof/>
              <w:vertAlign w:val="superscript"/>
              <w:lang w:val="en-US"/>
            </w:rPr>
            <w:t>(13)</w:t>
          </w:r>
          <w:r w:rsidR="004E2820" w:rsidRPr="00E63500">
            <w:rPr>
              <w:rFonts w:cs="Arial"/>
              <w:vertAlign w:val="superscript"/>
              <w:lang w:val="en-US"/>
            </w:rPr>
            <w:fldChar w:fldCharType="end"/>
          </w:r>
        </w:sdtContent>
      </w:sdt>
    </w:p>
    <w:p w14:paraId="79A9C3C9" w14:textId="62277522" w:rsidR="00DC715D" w:rsidRDefault="00DC715D" w:rsidP="00DC715D">
      <w:r>
        <w:t>Water quality often falls short of</w:t>
      </w:r>
      <w:r w:rsidR="00E36F9C" w:rsidRPr="00E36F9C">
        <w:rPr>
          <w:lang w:val="en-US" w:eastAsia="en-US"/>
        </w:rPr>
        <w:t xml:space="preserve"> </w:t>
      </w:r>
      <w:r w:rsidR="00E36F9C" w:rsidRPr="00045786">
        <w:rPr>
          <w:lang w:val="en-US" w:eastAsia="en-US"/>
        </w:rPr>
        <w:t>water quality targets in Victoria’s Environment Reference Standards</w:t>
      </w:r>
      <w:r>
        <w:t xml:space="preserve">, but it has generally been adequate </w:t>
      </w:r>
      <w:r w:rsidR="00CB50A8">
        <w:t xml:space="preserve">since the end of the Millenium Drought </w:t>
      </w:r>
      <w:r>
        <w:t>to support native fish, recreation, visitor enjoyment and community events, including fishing competitions and rowing regattas.</w:t>
      </w:r>
    </w:p>
    <w:p w14:paraId="0C0E8F23" w14:textId="5CCC7AAA" w:rsidR="00DC715D" w:rsidRPr="00DC715D" w:rsidRDefault="00DC715D" w:rsidP="00DC715D">
      <w:r>
        <w:t>The condition of culturally significant trees varies from good to poor</w:t>
      </w:r>
      <w:r w:rsidR="00CB50A8">
        <w:t xml:space="preserve"> due to</w:t>
      </w:r>
      <w:r>
        <w:t xml:space="preserve"> water quality and availability. Further work is needed to better understand and protect these important cultural </w:t>
      </w:r>
      <w:r w:rsidR="001F70B8">
        <w:t>values</w:t>
      </w:r>
      <w:r>
        <w:t>.</w:t>
      </w:r>
    </w:p>
    <w:p w14:paraId="4B213E29" w14:textId="77777777" w:rsidR="00A21343" w:rsidRPr="00C57BA4" w:rsidRDefault="00A21343" w:rsidP="005F2581">
      <w:pPr>
        <w:pStyle w:val="Heading4"/>
      </w:pPr>
      <w:r w:rsidRPr="00C57BA4">
        <w:t>Threats and drivers of change</w:t>
      </w:r>
    </w:p>
    <w:p w14:paraId="555A9990" w14:textId="77777777" w:rsidR="00A21343" w:rsidRDefault="00A21343" w:rsidP="005F2581">
      <w:pPr>
        <w:pStyle w:val="Heading7"/>
        <w:rPr>
          <w:lang w:val="en-US"/>
        </w:rPr>
      </w:pPr>
      <w:r w:rsidRPr="004A5FB5">
        <w:rPr>
          <w:lang w:val="en-US"/>
        </w:rPr>
        <w:t>Hydrology –</w:t>
      </w:r>
      <w:r>
        <w:rPr>
          <w:lang w:val="en-US"/>
        </w:rPr>
        <w:t xml:space="preserve"> Climate Change and dry conditions</w:t>
      </w:r>
    </w:p>
    <w:p w14:paraId="637B3CAF" w14:textId="77777777" w:rsidR="00FC0526" w:rsidRPr="00FC0526" w:rsidRDefault="00A21343" w:rsidP="00FC0526">
      <w:pPr>
        <w:rPr>
          <w:rFonts w:cs="Arial"/>
          <w:lang w:val="en-US"/>
        </w:rPr>
      </w:pPr>
      <w:r w:rsidRPr="00A3668F">
        <w:t xml:space="preserve">Climate change is having a major impact on natural assets in the Hindmarsh Local Area. More hot days coupled with reduced rain in the </w:t>
      </w:r>
      <w:r>
        <w:t xml:space="preserve">Wimmera River’s </w:t>
      </w:r>
      <w:r w:rsidRPr="00A3668F">
        <w:t xml:space="preserve">headwaters have led to reduced flows </w:t>
      </w:r>
      <w:r>
        <w:t>to</w:t>
      </w:r>
      <w:r w:rsidRPr="00A3668F">
        <w:t xml:space="preserve"> the </w:t>
      </w:r>
      <w:r>
        <w:t>lower Wimmera River</w:t>
      </w:r>
      <w:r w:rsidRPr="00A3668F">
        <w:t xml:space="preserve">. </w:t>
      </w:r>
      <w:r w:rsidR="006878C7" w:rsidRPr="00A07F97">
        <w:rPr>
          <w:rFonts w:cs="Arial"/>
          <w:lang w:val="en-US"/>
        </w:rPr>
        <w:t xml:space="preserve">Additional flow reductions come from harvesting </w:t>
      </w:r>
      <w:r w:rsidR="00CB0C62">
        <w:rPr>
          <w:rFonts w:cs="Arial"/>
          <w:lang w:val="en-US"/>
        </w:rPr>
        <w:t xml:space="preserve">of </w:t>
      </w:r>
      <w:r w:rsidR="006878C7" w:rsidRPr="00A07F97">
        <w:rPr>
          <w:rFonts w:cs="Arial"/>
          <w:lang w:val="en-US"/>
        </w:rPr>
        <w:t xml:space="preserve">water upstream for towns, farms and stock and domestic dams. </w:t>
      </w:r>
      <w:r w:rsidR="00FC0526" w:rsidRPr="00FC0526">
        <w:rPr>
          <w:rFonts w:cs="Arial"/>
          <w:lang w:val="en-US"/>
        </w:rPr>
        <w:t>These lower flows reduce habitat and connectivity and lead to declining water quality, with salinity increasing when saline groundwater enters the river and there is not enough freshwater to dilute or flush it into the terminal lakes.</w:t>
      </w:r>
    </w:p>
    <w:p w14:paraId="22A08E17" w14:textId="77777777" w:rsidR="00A21343" w:rsidRPr="003D2AB9" w:rsidRDefault="00A21343" w:rsidP="005F2581">
      <w:pPr>
        <w:pStyle w:val="Heading7"/>
      </w:pPr>
      <w:r w:rsidRPr="003D2AB9">
        <w:t>Salin</w:t>
      </w:r>
      <w:r>
        <w:t>e groundwater intrusion</w:t>
      </w:r>
    </w:p>
    <w:p w14:paraId="0C76C969" w14:textId="77777777" w:rsidR="00825D5E" w:rsidRDefault="00825D5E" w:rsidP="00825D5E">
      <w:pPr>
        <w:rPr>
          <w:rFonts w:cs="Arial"/>
          <w:lang w:val="en-US"/>
        </w:rPr>
      </w:pPr>
      <w:r w:rsidRPr="00825D5E">
        <w:rPr>
          <w:rFonts w:cs="Arial"/>
          <w:lang w:val="en-US"/>
        </w:rPr>
        <w:t>Saline groundwater entering the lower Wimmera River is a major threat to water quality and the health of fish, aquatic communities and riparian vegetation. This risk increases when river flows are low. During the Millennium Drought, streamflow declined severely and salinity in some pools approached concentrations higher than seawater, contributing to very poor river health.</w:t>
      </w:r>
    </w:p>
    <w:p w14:paraId="4A409AB0" w14:textId="59BE3B7B" w:rsidR="00C602AB" w:rsidRPr="00A07F97" w:rsidRDefault="00C602AB" w:rsidP="00C602AB">
      <w:pPr>
        <w:rPr>
          <w:rFonts w:cs="Arial"/>
          <w:lang w:val="en-US"/>
        </w:rPr>
      </w:pPr>
      <w:r w:rsidRPr="00A07F97">
        <w:rPr>
          <w:rFonts w:cs="Arial"/>
          <w:lang w:val="en-US"/>
        </w:rPr>
        <w:lastRenderedPageBreak/>
        <w:t>Since the end of the Millennium Drought and the major floods of 2010</w:t>
      </w:r>
      <w:r>
        <w:rPr>
          <w:rFonts w:cs="Arial"/>
          <w:lang w:val="en-US"/>
        </w:rPr>
        <w:t xml:space="preserve"> and 20</w:t>
      </w:r>
      <w:r w:rsidRPr="00A07F97">
        <w:rPr>
          <w:rFonts w:cs="Arial"/>
          <w:lang w:val="en-US"/>
        </w:rPr>
        <w:t xml:space="preserve">11, targeted environmental flow management has helped improve water quality by flushing the system with freshwater, connecting pools, maintaining </w:t>
      </w:r>
      <w:r w:rsidR="00977D20">
        <w:rPr>
          <w:rFonts w:cs="Arial"/>
          <w:lang w:val="en-US"/>
        </w:rPr>
        <w:t xml:space="preserve">drought </w:t>
      </w:r>
      <w:r w:rsidRPr="00A07F97">
        <w:rPr>
          <w:rFonts w:cs="Arial"/>
          <w:lang w:val="en-US"/>
        </w:rPr>
        <w:t>refuges, and supporting instream vegetation. River health has generally improved over time, except during drought periods (2014–15</w:t>
      </w:r>
      <w:r>
        <w:rPr>
          <w:rFonts w:cs="Arial"/>
          <w:lang w:val="en-US"/>
        </w:rPr>
        <w:t xml:space="preserve">, 2018 and </w:t>
      </w:r>
      <w:r w:rsidRPr="00A07F97">
        <w:rPr>
          <w:rFonts w:cs="Arial"/>
          <w:lang w:val="en-US"/>
        </w:rPr>
        <w:t>20</w:t>
      </w:r>
      <w:r>
        <w:rPr>
          <w:rFonts w:cs="Arial"/>
          <w:lang w:val="en-US"/>
        </w:rPr>
        <w:t>20</w:t>
      </w:r>
      <w:r w:rsidRPr="00A07F97">
        <w:rPr>
          <w:rFonts w:cs="Arial"/>
          <w:lang w:val="en-US"/>
        </w:rPr>
        <w:t>–2021), when dry conditions again reduced flows and water quality.</w:t>
      </w:r>
    </w:p>
    <w:p w14:paraId="02CC30C4" w14:textId="77777777" w:rsidR="00A21343" w:rsidRPr="00FC1E99" w:rsidRDefault="00A21343" w:rsidP="005F2581">
      <w:pPr>
        <w:pStyle w:val="Heading7"/>
        <w:rPr>
          <w:lang w:val="en-US"/>
        </w:rPr>
      </w:pPr>
      <w:r w:rsidRPr="00FC1E99">
        <w:rPr>
          <w:lang w:val="en-US"/>
        </w:rPr>
        <w:t xml:space="preserve">Weeds and </w:t>
      </w:r>
      <w:r w:rsidRPr="00FC1E99">
        <w:t>pest</w:t>
      </w:r>
      <w:r w:rsidRPr="00FC1E99">
        <w:rPr>
          <w:lang w:val="en-US"/>
        </w:rPr>
        <w:t xml:space="preserve"> animals</w:t>
      </w:r>
    </w:p>
    <w:p w14:paraId="6E778F0A" w14:textId="040C3FB8" w:rsidR="00A21343" w:rsidRDefault="00A21343" w:rsidP="00684DC2">
      <w:r w:rsidRPr="00A3668F">
        <w:t>Weeds like boneseed (</w:t>
      </w:r>
      <w:r w:rsidRPr="00A3668F">
        <w:rPr>
          <w:i/>
        </w:rPr>
        <w:t>Chrysanthemoides monilifera subsp. Monilifera</w:t>
      </w:r>
      <w:r w:rsidRPr="00A3668F">
        <w:t>), African boxthorn (</w:t>
      </w:r>
      <w:r w:rsidRPr="00A3668F">
        <w:rPr>
          <w:i/>
        </w:rPr>
        <w:t>Lycium ferocissimum</w:t>
      </w:r>
      <w:r w:rsidRPr="00A3668F">
        <w:t>), bridal creeper (</w:t>
      </w:r>
      <w:r w:rsidRPr="00A3668F">
        <w:rPr>
          <w:i/>
        </w:rPr>
        <w:t>Asparagus asparagoides</w:t>
      </w:r>
      <w:r w:rsidRPr="00A3668F">
        <w:t>)</w:t>
      </w:r>
      <w:r w:rsidR="001313AA">
        <w:t xml:space="preserve">, </w:t>
      </w:r>
      <w:r w:rsidR="001313AA" w:rsidRPr="00061961">
        <w:rPr>
          <w:rFonts w:cs="Arial"/>
          <w:lang w:val="en-US"/>
        </w:rPr>
        <w:t>horehound (</w:t>
      </w:r>
      <w:r w:rsidR="001313AA" w:rsidRPr="00061961">
        <w:rPr>
          <w:rFonts w:cs="Arial"/>
          <w:i/>
          <w:lang w:val="en-US"/>
        </w:rPr>
        <w:t>Marrubium vulgare</w:t>
      </w:r>
      <w:r w:rsidR="001313AA" w:rsidRPr="00061961">
        <w:rPr>
          <w:rFonts w:cs="Arial"/>
          <w:lang w:val="en-US"/>
        </w:rPr>
        <w:t>), prickly pear (</w:t>
      </w:r>
      <w:r w:rsidR="001313AA" w:rsidRPr="00061961">
        <w:rPr>
          <w:rFonts w:cs="Arial"/>
          <w:i/>
          <w:lang w:val="en-US"/>
        </w:rPr>
        <w:t>Opuntia spp.</w:t>
      </w:r>
      <w:r w:rsidR="001313AA" w:rsidRPr="00061961">
        <w:rPr>
          <w:rFonts w:cs="Arial"/>
          <w:lang w:val="en-US"/>
        </w:rPr>
        <w:t>)</w:t>
      </w:r>
      <w:r w:rsidR="001313AA">
        <w:rPr>
          <w:rFonts w:cs="Arial"/>
          <w:lang w:val="en-US"/>
        </w:rPr>
        <w:t xml:space="preserve">, </w:t>
      </w:r>
      <w:r w:rsidR="001313AA" w:rsidRPr="00061961">
        <w:rPr>
          <w:rFonts w:cs="Arial"/>
          <w:lang w:val="en-US"/>
        </w:rPr>
        <w:t>wheel cactus (</w:t>
      </w:r>
      <w:r w:rsidR="001313AA" w:rsidRPr="00061961">
        <w:rPr>
          <w:rFonts w:cs="Arial"/>
          <w:i/>
          <w:lang w:val="en-US"/>
        </w:rPr>
        <w:t>Opuntia robusta</w:t>
      </w:r>
      <w:r w:rsidR="001313AA" w:rsidRPr="00061961">
        <w:rPr>
          <w:rFonts w:cs="Arial"/>
          <w:lang w:val="en-US"/>
        </w:rPr>
        <w:t>)</w:t>
      </w:r>
      <w:r w:rsidR="001313AA">
        <w:rPr>
          <w:rFonts w:cs="Arial"/>
          <w:lang w:val="en-US"/>
        </w:rPr>
        <w:t xml:space="preserve"> </w:t>
      </w:r>
      <w:r w:rsidRPr="00A3668F">
        <w:t xml:space="preserve">and olives </w:t>
      </w:r>
      <w:r w:rsidR="00277A6B">
        <w:t>(</w:t>
      </w:r>
      <w:r w:rsidR="00277A6B">
        <w:rPr>
          <w:i/>
          <w:iCs/>
        </w:rPr>
        <w:t>Olea eurpaea</w:t>
      </w:r>
      <w:r w:rsidR="00277A6B" w:rsidRPr="00355536">
        <w:t xml:space="preserve">) </w:t>
      </w:r>
      <w:r w:rsidRPr="00A3668F">
        <w:t xml:space="preserve">can impact on the integrity of riparian and wetland vegetation and require ongoing monitoring and management to prevent their spread. Floods </w:t>
      </w:r>
      <w:r w:rsidR="00090931">
        <w:t xml:space="preserve">and wildlife </w:t>
      </w:r>
      <w:r w:rsidRPr="00A3668F">
        <w:t xml:space="preserve">can further spread weeds along the river system. </w:t>
      </w:r>
    </w:p>
    <w:p w14:paraId="7BB7698B" w14:textId="4D90E055" w:rsidR="00A21343" w:rsidRPr="00A3668F" w:rsidRDefault="00A21343" w:rsidP="00684DC2">
      <w:r w:rsidRPr="00A3668F">
        <w:t xml:space="preserve">Rabbits are an ongoing issue threatening the condition of riparian vegetation along the </w:t>
      </w:r>
      <w:r>
        <w:t xml:space="preserve">Wimmera </w:t>
      </w:r>
      <w:r w:rsidR="00494323">
        <w:t>Heritage River.</w:t>
      </w:r>
    </w:p>
    <w:p w14:paraId="3897569C" w14:textId="433A6625" w:rsidR="00CB418A" w:rsidRPr="00CB418A" w:rsidRDefault="00CB418A" w:rsidP="00CB418A">
      <w:pPr>
        <w:rPr>
          <w:rFonts w:cs="Arial"/>
        </w:rPr>
      </w:pPr>
      <w:r w:rsidRPr="00CB418A">
        <w:rPr>
          <w:rFonts w:cs="Arial"/>
        </w:rPr>
        <w:t>Annual fish monitoring shows native fish populations are improving, although carp and other introduced species remain a major threat. These species compete for habitat and food, disturb sediment, and increase turbidity and nutrient levels through their feeding behaviour</w:t>
      </w:r>
      <w:r w:rsidR="00BD6CB9">
        <w:rPr>
          <w:rFonts w:cs="Arial"/>
        </w:rPr>
        <w:t>.</w:t>
      </w:r>
      <w:r w:rsidRPr="00CB418A">
        <w:rPr>
          <w:rFonts w:cs="Arial"/>
        </w:rPr>
        <w:t xml:space="preserve"> </w:t>
      </w:r>
      <w:r w:rsidR="00BD6CB9">
        <w:rPr>
          <w:rFonts w:cs="Arial"/>
        </w:rPr>
        <w:t>C</w:t>
      </w:r>
      <w:r w:rsidRPr="00CB418A">
        <w:rPr>
          <w:rFonts w:cs="Arial"/>
        </w:rPr>
        <w:t>arp can breed rapidly when conditions are suitable.</w:t>
      </w:r>
    </w:p>
    <w:p w14:paraId="6AC04F3C" w14:textId="4FB46C7A" w:rsidR="005B1D42" w:rsidRPr="005B1D42" w:rsidRDefault="00CB418A" w:rsidP="00BD6CB9">
      <w:pPr>
        <w:rPr>
          <w:rFonts w:cs="Arial"/>
        </w:rPr>
      </w:pPr>
      <w:r w:rsidRPr="00CB418A">
        <w:rPr>
          <w:rFonts w:cs="Arial"/>
        </w:rPr>
        <w:t>Monitoring results up to 2025 indicate that carp impacts are not increasing, despite their continued presence.</w:t>
      </w:r>
      <w:sdt>
        <w:sdtPr>
          <w:rPr>
            <w:rFonts w:cs="Arial"/>
            <w:vertAlign w:val="superscript"/>
          </w:rPr>
          <w:id w:val="-1436594069"/>
          <w:citation/>
        </w:sdtPr>
        <w:sdtEndPr/>
        <w:sdtContent>
          <w:r w:rsidR="005B1D42" w:rsidRPr="00E63500">
            <w:rPr>
              <w:rFonts w:cs="Arial"/>
              <w:vertAlign w:val="superscript"/>
            </w:rPr>
            <w:fldChar w:fldCharType="begin"/>
          </w:r>
          <w:r w:rsidR="005B1D42" w:rsidRPr="00E63500">
            <w:rPr>
              <w:rFonts w:cs="Arial"/>
              <w:vertAlign w:val="superscript"/>
            </w:rPr>
            <w:instrText xml:space="preserve"> CITATION Wim21 \l 3081 </w:instrText>
          </w:r>
          <w:r w:rsidR="005B1D42" w:rsidRPr="00E63500">
            <w:rPr>
              <w:rFonts w:cs="Arial"/>
              <w:vertAlign w:val="superscript"/>
            </w:rPr>
            <w:fldChar w:fldCharType="separate"/>
          </w:r>
          <w:r w:rsidR="00AC14B8" w:rsidRPr="00E63500">
            <w:rPr>
              <w:rFonts w:cs="Arial"/>
              <w:noProof/>
              <w:vertAlign w:val="superscript"/>
            </w:rPr>
            <w:t xml:space="preserve"> (14)</w:t>
          </w:r>
          <w:r w:rsidR="005B1D42" w:rsidRPr="00E63500">
            <w:rPr>
              <w:rFonts w:cs="Arial"/>
              <w:vertAlign w:val="superscript"/>
            </w:rPr>
            <w:fldChar w:fldCharType="end"/>
          </w:r>
        </w:sdtContent>
      </w:sdt>
    </w:p>
    <w:p w14:paraId="6658ACF0" w14:textId="77777777" w:rsidR="00A21343" w:rsidRPr="00FC1E99" w:rsidRDefault="00A21343" w:rsidP="005F2581">
      <w:pPr>
        <w:pStyle w:val="Heading7"/>
        <w:rPr>
          <w:lang w:val="en-US"/>
        </w:rPr>
      </w:pPr>
      <w:r w:rsidRPr="00FC1E99">
        <w:rPr>
          <w:lang w:val="en-US"/>
        </w:rPr>
        <w:t xml:space="preserve">Grazing by </w:t>
      </w:r>
      <w:r w:rsidRPr="00FC1E99">
        <w:t>livestock</w:t>
      </w:r>
    </w:p>
    <w:p w14:paraId="03767928" w14:textId="7F007251" w:rsidR="004C5DE4" w:rsidRPr="004C5DE4" w:rsidRDefault="009439B9" w:rsidP="004C5DE4">
      <w:pPr>
        <w:rPr>
          <w:rFonts w:cs="Arial"/>
          <w:lang w:val="en-US"/>
        </w:rPr>
      </w:pPr>
      <w:r>
        <w:rPr>
          <w:rFonts w:cs="Arial"/>
          <w:lang w:val="en-US"/>
        </w:rPr>
        <w:t>Livestock g</w:t>
      </w:r>
      <w:r w:rsidRPr="009439B9">
        <w:rPr>
          <w:rFonts w:cs="Arial"/>
          <w:lang w:val="en-US"/>
        </w:rPr>
        <w:t>razing poses a low threat along the lower Wimmera River</w:t>
      </w:r>
      <w:r w:rsidR="00122DD8">
        <w:rPr>
          <w:rFonts w:cs="Arial"/>
          <w:lang w:val="en-US"/>
        </w:rPr>
        <w:t>,</w:t>
      </w:r>
      <w:r w:rsidRPr="009439B9">
        <w:rPr>
          <w:rFonts w:cs="Arial"/>
          <w:lang w:val="en-US"/>
        </w:rPr>
        <w:t xml:space="preserve"> </w:t>
      </w:r>
      <w:r w:rsidR="00122DD8">
        <w:rPr>
          <w:rFonts w:cs="Arial"/>
          <w:lang w:val="en-US"/>
        </w:rPr>
        <w:t>wh</w:t>
      </w:r>
      <w:r w:rsidR="004C5DE4">
        <w:rPr>
          <w:rFonts w:cs="Arial"/>
          <w:lang w:val="en-US"/>
        </w:rPr>
        <w:t>ere</w:t>
      </w:r>
      <w:r w:rsidR="00122DD8">
        <w:rPr>
          <w:rFonts w:cs="Arial"/>
          <w:lang w:val="en-US"/>
        </w:rPr>
        <w:t xml:space="preserve"> </w:t>
      </w:r>
      <w:r w:rsidRPr="009439B9">
        <w:rPr>
          <w:rFonts w:cs="Arial"/>
          <w:lang w:val="en-US"/>
        </w:rPr>
        <w:t xml:space="preserve">92% </w:t>
      </w:r>
      <w:r w:rsidR="00C333B2">
        <w:rPr>
          <w:rFonts w:cs="Arial"/>
          <w:lang w:val="en-US"/>
        </w:rPr>
        <w:t xml:space="preserve">of </w:t>
      </w:r>
      <w:r w:rsidR="004C5DE4">
        <w:rPr>
          <w:rFonts w:cs="Arial"/>
          <w:lang w:val="en-US"/>
        </w:rPr>
        <w:t xml:space="preserve">the </w:t>
      </w:r>
      <w:r w:rsidR="00C333B2">
        <w:rPr>
          <w:rFonts w:cs="Arial"/>
          <w:lang w:val="en-US"/>
        </w:rPr>
        <w:t xml:space="preserve">river frontage </w:t>
      </w:r>
      <w:r w:rsidR="004C5DE4">
        <w:rPr>
          <w:rFonts w:cs="Arial"/>
          <w:lang w:val="en-US"/>
        </w:rPr>
        <w:t xml:space="preserve">is </w:t>
      </w:r>
      <w:r w:rsidRPr="009439B9">
        <w:rPr>
          <w:rFonts w:cs="Arial"/>
          <w:lang w:val="en-US"/>
        </w:rPr>
        <w:t>protect</w:t>
      </w:r>
      <w:r w:rsidR="00C333B2">
        <w:rPr>
          <w:rFonts w:cs="Arial"/>
          <w:lang w:val="en-US"/>
        </w:rPr>
        <w:t>ed</w:t>
      </w:r>
      <w:r w:rsidRPr="009439B9">
        <w:rPr>
          <w:rFonts w:cs="Arial"/>
          <w:lang w:val="en-US"/>
        </w:rPr>
        <w:t xml:space="preserve"> from livestock access.</w:t>
      </w:r>
      <w:sdt>
        <w:sdtPr>
          <w:rPr>
            <w:rFonts w:cs="Arial"/>
            <w:vertAlign w:val="superscript"/>
          </w:rPr>
          <w:id w:val="1357854615"/>
          <w:citation/>
        </w:sdtPr>
        <w:sdtEndPr/>
        <w:sdtContent>
          <w:r w:rsidR="00A21343" w:rsidRPr="00C333B2">
            <w:rPr>
              <w:rFonts w:cs="Arial"/>
              <w:vertAlign w:val="superscript"/>
            </w:rPr>
            <w:fldChar w:fldCharType="begin"/>
          </w:r>
          <w:r w:rsidR="004950F4">
            <w:rPr>
              <w:rFonts w:cs="Arial"/>
              <w:vertAlign w:val="superscript"/>
              <w:lang w:val="en-US"/>
            </w:rPr>
            <w:instrText xml:space="preserve">CITATION RMC23 \l 1033 </w:instrText>
          </w:r>
          <w:r w:rsidR="00A21343" w:rsidRPr="00C333B2">
            <w:rPr>
              <w:rFonts w:cs="Arial"/>
              <w:vertAlign w:val="superscript"/>
            </w:rPr>
            <w:fldChar w:fldCharType="separate"/>
          </w:r>
          <w:r w:rsidR="00AC14B8">
            <w:rPr>
              <w:rFonts w:cs="Arial"/>
              <w:noProof/>
              <w:vertAlign w:val="superscript"/>
              <w:lang w:val="en-US"/>
            </w:rPr>
            <w:t xml:space="preserve"> </w:t>
          </w:r>
          <w:r w:rsidR="00AC14B8" w:rsidRPr="00E63500">
            <w:rPr>
              <w:rFonts w:cs="Arial"/>
              <w:noProof/>
              <w:vertAlign w:val="superscript"/>
              <w:lang w:val="en-US"/>
            </w:rPr>
            <w:t>(15)</w:t>
          </w:r>
          <w:r w:rsidR="00A21343" w:rsidRPr="00C333B2">
            <w:rPr>
              <w:rFonts w:cs="Arial"/>
              <w:vertAlign w:val="superscript"/>
            </w:rPr>
            <w:fldChar w:fldCharType="end"/>
          </w:r>
        </w:sdtContent>
      </w:sdt>
      <w:r w:rsidR="00A21343" w:rsidRPr="00C20AAB">
        <w:rPr>
          <w:rFonts w:cs="Arial"/>
          <w:lang w:val="en-US"/>
        </w:rPr>
        <w:t xml:space="preserve"> </w:t>
      </w:r>
      <w:r w:rsidR="004C5DE4" w:rsidRPr="004C5DE4">
        <w:rPr>
          <w:rFonts w:cs="Arial"/>
          <w:lang w:val="en-US"/>
        </w:rPr>
        <w:t>Much of the surrounding land is also used for broadacre cropping, and many farmers no longer run livestock, further reducing grazing pressure.</w:t>
      </w:r>
    </w:p>
    <w:p w14:paraId="66A09B35" w14:textId="77777777" w:rsidR="00A21343" w:rsidRPr="00FC1E99" w:rsidRDefault="00A21343" w:rsidP="005F2581">
      <w:pPr>
        <w:pStyle w:val="Heading7"/>
        <w:rPr>
          <w:lang w:val="en-US"/>
        </w:rPr>
      </w:pPr>
      <w:r w:rsidRPr="001836BD">
        <w:rPr>
          <w:lang w:val="en-US"/>
        </w:rPr>
        <w:t>Impacts of recreation</w:t>
      </w:r>
    </w:p>
    <w:p w14:paraId="3A6F1FCA" w14:textId="44E511F0" w:rsidR="00A21343" w:rsidRDefault="00A21343" w:rsidP="00684DC2">
      <w:pPr>
        <w:rPr>
          <w:lang w:val="en-US"/>
        </w:rPr>
      </w:pPr>
      <w:r>
        <w:rPr>
          <w:lang w:val="en-US"/>
        </w:rPr>
        <w:t>Impacts from motorised boats and water-skiing on the Wimmera River, such as bank erosion from boat wake, sometimes contribute to riverbank tree instability and a risk of trees falling into the river</w:t>
      </w:r>
      <w:r w:rsidR="00DF0DFF">
        <w:rPr>
          <w:lang w:val="en-US"/>
        </w:rPr>
        <w:t xml:space="preserve">, creating </w:t>
      </w:r>
      <w:r>
        <w:rPr>
          <w:lang w:val="en-US"/>
        </w:rPr>
        <w:t>instream safety</w:t>
      </w:r>
      <w:r w:rsidR="00DF0DFF">
        <w:rPr>
          <w:lang w:val="en-US"/>
        </w:rPr>
        <w:t xml:space="preserve"> hazards</w:t>
      </w:r>
      <w:r>
        <w:rPr>
          <w:lang w:val="en-US"/>
        </w:rPr>
        <w:t>.</w:t>
      </w:r>
    </w:p>
    <w:p w14:paraId="54235290" w14:textId="024D2681" w:rsidR="00A21343" w:rsidRDefault="00A21343" w:rsidP="00684DC2">
      <w:pPr>
        <w:rPr>
          <w:lang w:val="en-US"/>
        </w:rPr>
      </w:pPr>
      <w:r>
        <w:rPr>
          <w:lang w:val="en-US"/>
        </w:rPr>
        <w:t xml:space="preserve">Wimmera CMA has worked with Hindmarsh Shire Council, Barengi Gadjin Land Council and local groups to reduce erosion </w:t>
      </w:r>
      <w:r w:rsidR="00DF0DFF">
        <w:rPr>
          <w:lang w:val="en-US"/>
        </w:rPr>
        <w:t>impacts and protect cultural heritage along</w:t>
      </w:r>
      <w:r>
        <w:rPr>
          <w:lang w:val="en-US"/>
        </w:rPr>
        <w:t xml:space="preserve"> the riverbank.</w:t>
      </w:r>
    </w:p>
    <w:p w14:paraId="4BB6D2E7" w14:textId="77777777" w:rsidR="00C73603" w:rsidRPr="00256C30" w:rsidRDefault="00C73603" w:rsidP="00256C30">
      <w:pPr>
        <w:rPr>
          <w:lang w:val="en-US"/>
        </w:rPr>
      </w:pPr>
      <w:r w:rsidRPr="00256C30">
        <w:rPr>
          <w:lang w:val="en-US"/>
        </w:rPr>
        <w:t>Illegal activities—such as creating informal vehicle tracks, dumping rubbish and collecting firewood—continue to cause erosion and damage along the river corridor.</w:t>
      </w:r>
    </w:p>
    <w:p w14:paraId="632B4D7A" w14:textId="754AA55D" w:rsidR="00A21343" w:rsidRDefault="00A21343" w:rsidP="005F2581">
      <w:pPr>
        <w:pStyle w:val="Heading3"/>
        <w:rPr>
          <w:lang w:val="en-US"/>
        </w:rPr>
      </w:pPr>
      <w:r>
        <w:rPr>
          <w:lang w:val="en-US"/>
        </w:rPr>
        <w:t>Northern Wimmera Plains Wetlands</w:t>
      </w:r>
    </w:p>
    <w:p w14:paraId="0F483457" w14:textId="1F1536DF" w:rsidR="00A21343" w:rsidRPr="0065260B" w:rsidRDefault="00A21343" w:rsidP="00684DC2">
      <w:pPr>
        <w:rPr>
          <w:rFonts w:cs="Arial"/>
        </w:rPr>
      </w:pPr>
      <w:r>
        <w:rPr>
          <w:rFonts w:cs="Arial"/>
        </w:rPr>
        <w:t>The Hindmarsh area</w:t>
      </w:r>
      <w:r w:rsidR="000B01C4">
        <w:rPr>
          <w:rFonts w:cs="Arial"/>
        </w:rPr>
        <w:t>’s</w:t>
      </w:r>
      <w:r w:rsidRPr="00916F52">
        <w:rPr>
          <w:rFonts w:cs="Arial"/>
        </w:rPr>
        <w:t xml:space="preserve"> 281 wetlands </w:t>
      </w:r>
      <w:r w:rsidR="00D53746">
        <w:rPr>
          <w:rFonts w:cs="Arial"/>
        </w:rPr>
        <w:t xml:space="preserve">include the Wimmera River’s terminal lakes system - </w:t>
      </w:r>
      <w:r>
        <w:rPr>
          <w:rFonts w:cs="Arial"/>
        </w:rPr>
        <w:t>Lake Hindmarsh,</w:t>
      </w:r>
      <w:r w:rsidRPr="00916F52">
        <w:rPr>
          <w:rFonts w:cs="Arial"/>
        </w:rPr>
        <w:t xml:space="preserve"> </w:t>
      </w:r>
      <w:r w:rsidR="00D53746">
        <w:rPr>
          <w:rFonts w:cs="Arial"/>
        </w:rPr>
        <w:t xml:space="preserve">Lake Albacutya, Ross Lake and others </w:t>
      </w:r>
      <w:r w:rsidR="00360CAD">
        <w:rPr>
          <w:rFonts w:cs="Arial"/>
        </w:rPr>
        <w:t>–</w:t>
      </w:r>
      <w:r w:rsidR="00D53746">
        <w:rPr>
          <w:rFonts w:cs="Arial"/>
        </w:rPr>
        <w:t xml:space="preserve"> </w:t>
      </w:r>
      <w:r w:rsidR="00360CAD">
        <w:rPr>
          <w:rFonts w:cs="Arial"/>
        </w:rPr>
        <w:t xml:space="preserve">and scattered </w:t>
      </w:r>
      <w:r w:rsidRPr="00916F52">
        <w:rPr>
          <w:rFonts w:cs="Arial"/>
        </w:rPr>
        <w:t>wetlands</w:t>
      </w:r>
      <w:r w:rsidR="00360CAD">
        <w:rPr>
          <w:rFonts w:cs="Arial"/>
        </w:rPr>
        <w:t xml:space="preserve"> in the landscape</w:t>
      </w:r>
      <w:r w:rsidRPr="00916F52">
        <w:rPr>
          <w:rFonts w:cs="Arial"/>
        </w:rPr>
        <w:t>.</w:t>
      </w:r>
      <w:r w:rsidRPr="001947C7">
        <w:rPr>
          <w:rFonts w:ascii="Open Sans" w:hAnsi="Open Sans" w:cs="Open Sans"/>
          <w:color w:val="5B5C5E"/>
          <w:sz w:val="24"/>
          <w:szCs w:val="24"/>
          <w:shd w:val="clear" w:color="auto" w:fill="FFFFFF"/>
        </w:rPr>
        <w:t xml:space="preserve"> </w:t>
      </w:r>
      <w:r w:rsidR="00360CAD" w:rsidRPr="00360CAD">
        <w:rPr>
          <w:rFonts w:cs="Arial"/>
        </w:rPr>
        <w:t>Other n</w:t>
      </w:r>
      <w:r w:rsidRPr="00916F52">
        <w:rPr>
          <w:rFonts w:cs="Arial"/>
        </w:rPr>
        <w:t>otable wetlands include</w:t>
      </w:r>
      <w:r>
        <w:rPr>
          <w:rFonts w:cs="Arial"/>
        </w:rPr>
        <w:t xml:space="preserve"> </w:t>
      </w:r>
      <w:r w:rsidRPr="00916F52">
        <w:rPr>
          <w:rFonts w:cs="Arial"/>
        </w:rPr>
        <w:t>Pink Lake, Nhill Lake, Nhill Swamp, Mount Elgin Swamp</w:t>
      </w:r>
      <w:r w:rsidR="00360CAD">
        <w:rPr>
          <w:rFonts w:cs="Arial"/>
        </w:rPr>
        <w:t xml:space="preserve"> and</w:t>
      </w:r>
      <w:r w:rsidRPr="00916F52">
        <w:rPr>
          <w:rFonts w:cs="Arial"/>
        </w:rPr>
        <w:t xml:space="preserve"> Yanac Swamp.</w:t>
      </w:r>
    </w:p>
    <w:p w14:paraId="600C9A1C" w14:textId="77777777" w:rsidR="00A21343" w:rsidRPr="00C57BA4" w:rsidRDefault="00A21343" w:rsidP="005F2581">
      <w:pPr>
        <w:pStyle w:val="Heading4"/>
      </w:pPr>
      <w:r w:rsidRPr="00C57BA4">
        <w:t>Wetland Values</w:t>
      </w:r>
    </w:p>
    <w:p w14:paraId="5E812054" w14:textId="77777777" w:rsidR="00A21343" w:rsidRPr="00FC1E99" w:rsidRDefault="00A21343" w:rsidP="005F2581">
      <w:pPr>
        <w:pStyle w:val="Heading7"/>
      </w:pPr>
      <w:r w:rsidRPr="00FC1E99">
        <w:rPr>
          <w:lang w:val="en-US"/>
        </w:rPr>
        <w:t>Environmental</w:t>
      </w:r>
      <w:r w:rsidRPr="00FC1E99">
        <w:t xml:space="preserve"> values </w:t>
      </w:r>
    </w:p>
    <w:p w14:paraId="1AC20F88" w14:textId="298FBD40" w:rsidR="00A21343" w:rsidRDefault="00A21343" w:rsidP="00684DC2">
      <w:pPr>
        <w:rPr>
          <w:rFonts w:cs="Arial"/>
          <w:lang w:val="en-US"/>
        </w:rPr>
      </w:pPr>
      <w:r w:rsidRPr="00EF6231">
        <w:rPr>
          <w:rFonts w:cs="Arial"/>
          <w:lang w:val="en-US"/>
        </w:rPr>
        <w:t xml:space="preserve">The environmental values for which </w:t>
      </w:r>
      <w:r>
        <w:rPr>
          <w:rFonts w:cs="Arial"/>
          <w:lang w:val="en-US"/>
        </w:rPr>
        <w:t>Lake Hindmarsh gained re</w:t>
      </w:r>
      <w:r w:rsidR="008B2C12">
        <w:rPr>
          <w:rFonts w:cs="Arial"/>
          <w:lang w:val="en-US"/>
        </w:rPr>
        <w:t>c</w:t>
      </w:r>
      <w:r>
        <w:rPr>
          <w:rFonts w:cs="Arial"/>
          <w:lang w:val="en-US"/>
        </w:rPr>
        <w:t>ognition</w:t>
      </w:r>
      <w:r w:rsidRPr="00EF6231">
        <w:rPr>
          <w:rFonts w:cs="Arial"/>
          <w:lang w:val="en-US"/>
        </w:rPr>
        <w:t xml:space="preserve"> as a nationally significant wetland </w:t>
      </w:r>
      <w:r>
        <w:rPr>
          <w:rFonts w:cs="Arial"/>
          <w:lang w:val="en-US"/>
        </w:rPr>
        <w:t>are</w:t>
      </w:r>
      <w:r w:rsidR="007A3E64">
        <w:rPr>
          <w:rFonts w:cs="Arial"/>
          <w:lang w:val="en-US"/>
        </w:rPr>
        <w:t xml:space="preserve"> that it</w:t>
      </w:r>
      <w:r>
        <w:rPr>
          <w:rFonts w:cs="Arial"/>
          <w:lang w:val="en-US"/>
        </w:rPr>
        <w:t>:</w:t>
      </w:r>
    </w:p>
    <w:p w14:paraId="21DAA628" w14:textId="2FE69B2C" w:rsidR="00A21343" w:rsidRDefault="00A21343" w:rsidP="00EC5CA6">
      <w:pPr>
        <w:pStyle w:val="ListParagraph"/>
        <w:numPr>
          <w:ilvl w:val="0"/>
          <w:numId w:val="39"/>
        </w:numPr>
        <w:spacing w:line="259" w:lineRule="auto"/>
        <w:rPr>
          <w:rFonts w:cs="Arial"/>
          <w:lang w:val="en-US"/>
        </w:rPr>
      </w:pPr>
      <w:r w:rsidRPr="00EF6231">
        <w:rPr>
          <w:rFonts w:cs="Arial"/>
          <w:lang w:val="en-US"/>
        </w:rPr>
        <w:t xml:space="preserve">Is a good example of a wetland type occurring within </w:t>
      </w:r>
      <w:r w:rsidR="008B2C12">
        <w:rPr>
          <w:rFonts w:cs="Arial"/>
          <w:lang w:val="en-US"/>
        </w:rPr>
        <w:t>this</w:t>
      </w:r>
      <w:r w:rsidRPr="00EF6231">
        <w:rPr>
          <w:rFonts w:cs="Arial"/>
          <w:lang w:val="en-US"/>
        </w:rPr>
        <w:t xml:space="preserve"> biogeographic region in Australia</w:t>
      </w:r>
      <w:r w:rsidR="009C5D18">
        <w:rPr>
          <w:rFonts w:cs="Arial"/>
          <w:lang w:val="en-US"/>
        </w:rPr>
        <w:t>.</w:t>
      </w:r>
    </w:p>
    <w:p w14:paraId="5C250686" w14:textId="63699D7E" w:rsidR="00A21343" w:rsidRDefault="00A21343" w:rsidP="00EC5CA6">
      <w:pPr>
        <w:pStyle w:val="ListParagraph"/>
        <w:numPr>
          <w:ilvl w:val="0"/>
          <w:numId w:val="39"/>
        </w:numPr>
        <w:spacing w:line="259" w:lineRule="auto"/>
        <w:rPr>
          <w:rFonts w:cs="Arial"/>
          <w:lang w:val="en-US"/>
        </w:rPr>
      </w:pPr>
      <w:r w:rsidRPr="00EF6231">
        <w:rPr>
          <w:rFonts w:cs="Arial"/>
          <w:lang w:val="en-US"/>
        </w:rPr>
        <w:t>Plays an important ecological or hydrological role in the natural functioning of a major wetland complex</w:t>
      </w:r>
      <w:r w:rsidR="009C5D18">
        <w:rPr>
          <w:rFonts w:cs="Arial"/>
          <w:lang w:val="en-US"/>
        </w:rPr>
        <w:t>.</w:t>
      </w:r>
    </w:p>
    <w:p w14:paraId="13783326" w14:textId="46BBEC3D" w:rsidR="00A21343" w:rsidRDefault="00A21343" w:rsidP="00EC5CA6">
      <w:pPr>
        <w:pStyle w:val="ListParagraph"/>
        <w:numPr>
          <w:ilvl w:val="0"/>
          <w:numId w:val="39"/>
        </w:numPr>
        <w:spacing w:line="259" w:lineRule="auto"/>
        <w:rPr>
          <w:rFonts w:cs="Arial"/>
          <w:lang w:val="en-US"/>
        </w:rPr>
      </w:pPr>
      <w:r w:rsidRPr="00EF6231">
        <w:rPr>
          <w:rFonts w:cs="Arial"/>
          <w:lang w:val="en-US"/>
        </w:rPr>
        <w:t>I</w:t>
      </w:r>
      <w:r w:rsidR="008B2C12">
        <w:rPr>
          <w:rFonts w:cs="Arial"/>
          <w:lang w:val="en-US"/>
        </w:rPr>
        <w:t>s i</w:t>
      </w:r>
      <w:r w:rsidRPr="00EF6231">
        <w:rPr>
          <w:rFonts w:cs="Arial"/>
          <w:lang w:val="en-US"/>
        </w:rPr>
        <w:t>mportant as the habitat for animal taxa at a vulnerable stage in their life cycles, or provides a refuge when adverse conditions such as drought prevail; and</w:t>
      </w:r>
    </w:p>
    <w:p w14:paraId="054F04F0" w14:textId="48981B63" w:rsidR="00A21343" w:rsidRDefault="00A21343" w:rsidP="00EC5CA6">
      <w:pPr>
        <w:pStyle w:val="ListParagraph"/>
        <w:numPr>
          <w:ilvl w:val="0"/>
          <w:numId w:val="39"/>
        </w:numPr>
        <w:spacing w:after="120" w:line="259" w:lineRule="auto"/>
        <w:rPr>
          <w:rFonts w:cs="Arial"/>
          <w:lang w:val="en-US"/>
        </w:rPr>
      </w:pPr>
      <w:r w:rsidRPr="00EF6231">
        <w:rPr>
          <w:rFonts w:cs="Arial"/>
          <w:lang w:val="en-US"/>
        </w:rPr>
        <w:t xml:space="preserve">Is of outstanding historical or cultural significance.  </w:t>
      </w:r>
    </w:p>
    <w:p w14:paraId="592DB5AE" w14:textId="26B0000E" w:rsidR="0085716A" w:rsidRDefault="0085716A" w:rsidP="001A3859">
      <w:pPr>
        <w:spacing w:after="0" w:line="259" w:lineRule="auto"/>
        <w:rPr>
          <w:rFonts w:cs="Arial"/>
          <w:lang w:val="en-US"/>
        </w:rPr>
      </w:pPr>
      <w:r w:rsidRPr="0085716A">
        <w:rPr>
          <w:rFonts w:cs="Arial"/>
          <w:lang w:val="en-US"/>
        </w:rPr>
        <w:t xml:space="preserve">Lake Hindmarsh and Lake Albacutya are nationally </w:t>
      </w:r>
      <w:r w:rsidR="00C3450E">
        <w:rPr>
          <w:rFonts w:cs="Arial"/>
          <w:lang w:val="en-US"/>
        </w:rPr>
        <w:t>important</w:t>
      </w:r>
      <w:r w:rsidRPr="0085716A">
        <w:rPr>
          <w:rFonts w:cs="Arial"/>
          <w:lang w:val="en-US"/>
        </w:rPr>
        <w:t xml:space="preserve"> wetlands because they are outstanding examples of wetland ecosystems in the Wimmera and play a crucial role in the broader terminal lakes system. Both lakes:</w:t>
      </w:r>
    </w:p>
    <w:p w14:paraId="36CD39B3" w14:textId="77777777" w:rsidR="00C3450E" w:rsidRDefault="0085716A" w:rsidP="00EC5CA6">
      <w:pPr>
        <w:pStyle w:val="ListParagraph"/>
        <w:numPr>
          <w:ilvl w:val="0"/>
          <w:numId w:val="66"/>
        </w:numPr>
        <w:spacing w:line="259" w:lineRule="auto"/>
        <w:rPr>
          <w:rFonts w:cs="Arial"/>
          <w:lang w:val="en-US"/>
        </w:rPr>
      </w:pPr>
      <w:r w:rsidRPr="00C3450E">
        <w:rPr>
          <w:rFonts w:cs="Arial"/>
          <w:lang w:val="en-US"/>
        </w:rPr>
        <w:t>Represent important wetland types within their biogeographic region.</w:t>
      </w:r>
    </w:p>
    <w:p w14:paraId="0C01F7AF" w14:textId="13BD43FD" w:rsidR="00C3450E" w:rsidRDefault="0085716A" w:rsidP="00EC5CA6">
      <w:pPr>
        <w:pStyle w:val="ListParagraph"/>
        <w:numPr>
          <w:ilvl w:val="0"/>
          <w:numId w:val="66"/>
        </w:numPr>
        <w:spacing w:line="259" w:lineRule="auto"/>
        <w:rPr>
          <w:rFonts w:cs="Arial"/>
          <w:lang w:val="en-US"/>
        </w:rPr>
      </w:pPr>
      <w:r w:rsidRPr="00C3450E">
        <w:rPr>
          <w:rFonts w:cs="Arial"/>
          <w:lang w:val="en-US"/>
        </w:rPr>
        <w:t>Play key ecological and hydrological role</w:t>
      </w:r>
      <w:r w:rsidR="00A07432">
        <w:rPr>
          <w:rFonts w:cs="Arial"/>
          <w:lang w:val="en-US"/>
        </w:rPr>
        <w:t>s</w:t>
      </w:r>
      <w:r w:rsidRPr="00C3450E">
        <w:rPr>
          <w:rFonts w:cs="Arial"/>
          <w:lang w:val="en-US"/>
        </w:rPr>
        <w:t xml:space="preserve"> in the functioning of the Wimmera River terminal wetland complex.</w:t>
      </w:r>
    </w:p>
    <w:p w14:paraId="4A968CBC" w14:textId="77777777" w:rsidR="00A07432" w:rsidRDefault="0085716A" w:rsidP="00EC5CA6">
      <w:pPr>
        <w:pStyle w:val="ListParagraph"/>
        <w:numPr>
          <w:ilvl w:val="0"/>
          <w:numId w:val="66"/>
        </w:numPr>
        <w:spacing w:line="259" w:lineRule="auto"/>
        <w:rPr>
          <w:rFonts w:cs="Arial"/>
          <w:lang w:val="en-US"/>
        </w:rPr>
      </w:pPr>
      <w:r w:rsidRPr="00A07432">
        <w:rPr>
          <w:rFonts w:cs="Arial"/>
          <w:lang w:val="en-US"/>
        </w:rPr>
        <w:t>Provide critical habitat and drought refuge for wildlife, supporting species during vulnerable life stages.</w:t>
      </w:r>
    </w:p>
    <w:p w14:paraId="05050EA3" w14:textId="2B99FBF2" w:rsidR="0085716A" w:rsidRPr="00A07432" w:rsidRDefault="00A07432" w:rsidP="00EC5CA6">
      <w:pPr>
        <w:pStyle w:val="ListParagraph"/>
        <w:numPr>
          <w:ilvl w:val="0"/>
          <w:numId w:val="66"/>
        </w:numPr>
        <w:spacing w:after="120" w:line="259" w:lineRule="auto"/>
        <w:rPr>
          <w:rFonts w:cs="Arial"/>
          <w:lang w:val="en-US"/>
        </w:rPr>
      </w:pPr>
      <w:r>
        <w:rPr>
          <w:rFonts w:cs="Arial"/>
          <w:lang w:val="en-US"/>
        </w:rPr>
        <w:t>H</w:t>
      </w:r>
      <w:r w:rsidR="0085716A" w:rsidRPr="00A07432">
        <w:rPr>
          <w:rFonts w:cs="Arial"/>
          <w:lang w:val="en-US"/>
        </w:rPr>
        <w:t>old outstanding historical and cultural significance.</w:t>
      </w:r>
    </w:p>
    <w:p w14:paraId="24762261" w14:textId="77777777" w:rsidR="004842A0" w:rsidRPr="004842A0" w:rsidRDefault="004842A0" w:rsidP="004842A0">
      <w:pPr>
        <w:spacing w:after="0"/>
        <w:rPr>
          <w:rFonts w:cs="Arial"/>
          <w:lang w:val="en-US"/>
        </w:rPr>
      </w:pPr>
      <w:r w:rsidRPr="004842A0">
        <w:rPr>
          <w:rFonts w:cs="Arial"/>
          <w:lang w:val="en-US"/>
        </w:rPr>
        <w:t>Beyond meeting the national criteria above, Lake Albacutya is recognised as internationally significant and is Ramsar</w:t>
      </w:r>
      <w:r w:rsidRPr="004842A0">
        <w:rPr>
          <w:rFonts w:ascii="Cambria Math" w:hAnsi="Cambria Math" w:cs="Cambria Math"/>
          <w:lang w:val="en-US"/>
        </w:rPr>
        <w:t>‑</w:t>
      </w:r>
      <w:r w:rsidRPr="004842A0">
        <w:rPr>
          <w:rFonts w:cs="Arial"/>
          <w:lang w:val="en-US"/>
        </w:rPr>
        <w:t>listed because it:</w:t>
      </w:r>
    </w:p>
    <w:p w14:paraId="37288120" w14:textId="77777777" w:rsidR="004842A0" w:rsidRPr="004842A0" w:rsidRDefault="004842A0" w:rsidP="00EC5CA6">
      <w:pPr>
        <w:pStyle w:val="ListParagraph"/>
        <w:numPr>
          <w:ilvl w:val="0"/>
          <w:numId w:val="66"/>
        </w:numPr>
        <w:spacing w:line="259" w:lineRule="auto"/>
        <w:rPr>
          <w:rFonts w:cs="Arial"/>
          <w:lang w:val="en-US"/>
        </w:rPr>
      </w:pPr>
      <w:r w:rsidRPr="004842A0">
        <w:rPr>
          <w:rFonts w:cs="Arial"/>
          <w:lang w:val="en-US"/>
        </w:rPr>
        <w:t>Regularly supports large populations of waterbirds, including more than 20,000 individuals during wet phases.</w:t>
      </w:r>
    </w:p>
    <w:p w14:paraId="27EE70B5" w14:textId="05C94923" w:rsidR="004842A0" w:rsidRPr="004842A0" w:rsidRDefault="004842A0" w:rsidP="00EC5CA6">
      <w:pPr>
        <w:pStyle w:val="ListParagraph"/>
        <w:numPr>
          <w:ilvl w:val="0"/>
          <w:numId w:val="66"/>
        </w:numPr>
        <w:spacing w:line="259" w:lineRule="auto"/>
        <w:rPr>
          <w:rFonts w:cs="Arial"/>
          <w:lang w:val="en-US"/>
        </w:rPr>
      </w:pPr>
      <w:r w:rsidRPr="004842A0">
        <w:rPr>
          <w:rFonts w:cs="Arial"/>
          <w:lang w:val="en-US"/>
        </w:rPr>
        <w:t xml:space="preserve">Supports 1% or more of the national population of native </w:t>
      </w:r>
      <w:r w:rsidR="0080719E">
        <w:rPr>
          <w:rFonts w:cs="Arial"/>
          <w:lang w:val="en-US"/>
        </w:rPr>
        <w:t>waterbird</w:t>
      </w:r>
      <w:r w:rsidRPr="004842A0">
        <w:rPr>
          <w:rFonts w:cs="Arial"/>
          <w:lang w:val="en-US"/>
        </w:rPr>
        <w:t>s, meeting key international conservation thresholds.</w:t>
      </w:r>
    </w:p>
    <w:p w14:paraId="01669F8F" w14:textId="77777777" w:rsidR="004842A0" w:rsidRPr="004842A0" w:rsidRDefault="004842A0" w:rsidP="00EC5CA6">
      <w:pPr>
        <w:pStyle w:val="ListParagraph"/>
        <w:numPr>
          <w:ilvl w:val="0"/>
          <w:numId w:val="66"/>
        </w:numPr>
        <w:spacing w:line="259" w:lineRule="auto"/>
        <w:rPr>
          <w:rFonts w:cs="Arial"/>
          <w:lang w:val="en-US"/>
        </w:rPr>
      </w:pPr>
      <w:r w:rsidRPr="004842A0">
        <w:rPr>
          <w:rFonts w:cs="Arial"/>
          <w:lang w:val="en-US"/>
        </w:rPr>
        <w:t>Provides habitat for vulnerable, endangered or critically endangered species and contributes to the biodiversity of the region.</w:t>
      </w:r>
    </w:p>
    <w:p w14:paraId="5903CF38" w14:textId="77777777" w:rsidR="004842A0" w:rsidRPr="004842A0" w:rsidRDefault="004842A0" w:rsidP="00EC5CA6">
      <w:pPr>
        <w:pStyle w:val="ListParagraph"/>
        <w:numPr>
          <w:ilvl w:val="0"/>
          <w:numId w:val="66"/>
        </w:numPr>
        <w:spacing w:line="259" w:lineRule="auto"/>
        <w:rPr>
          <w:rFonts w:cs="Arial"/>
          <w:lang w:val="en-US"/>
        </w:rPr>
      </w:pPr>
      <w:r w:rsidRPr="004842A0">
        <w:rPr>
          <w:rFonts w:cs="Arial"/>
          <w:lang w:val="en-US"/>
        </w:rPr>
        <w:t>Contains rare or representative wetland types in near</w:t>
      </w:r>
      <w:r w:rsidRPr="00E67D29">
        <w:rPr>
          <w:rFonts w:ascii="Cambria Math" w:hAnsi="Cambria Math" w:cs="Cambria Math"/>
          <w:lang w:val="en-US"/>
        </w:rPr>
        <w:t>‑</w:t>
      </w:r>
      <w:r w:rsidRPr="004842A0">
        <w:rPr>
          <w:rFonts w:cs="Arial"/>
          <w:lang w:val="en-US"/>
        </w:rPr>
        <w:t>natural condition.</w:t>
      </w:r>
    </w:p>
    <w:p w14:paraId="7BB92DAA" w14:textId="7EEE35DE" w:rsidR="00CD3267" w:rsidRPr="00CD3267" w:rsidRDefault="004842A0" w:rsidP="00EC5CA6">
      <w:pPr>
        <w:pStyle w:val="ListParagraph"/>
        <w:numPr>
          <w:ilvl w:val="0"/>
          <w:numId w:val="66"/>
        </w:numPr>
        <w:spacing w:line="259" w:lineRule="auto"/>
        <w:rPr>
          <w:rFonts w:cs="Arial"/>
          <w:lang w:val="en-US"/>
        </w:rPr>
      </w:pPr>
      <w:r w:rsidRPr="00CD3267">
        <w:rPr>
          <w:rFonts w:cs="Arial"/>
          <w:lang w:val="en-US"/>
        </w:rPr>
        <w:t>Supports migratory bird species protected under international agreements.</w:t>
      </w:r>
      <w:sdt>
        <w:sdtPr>
          <w:rPr>
            <w:vertAlign w:val="superscript"/>
            <w:lang w:val="en-US"/>
          </w:rPr>
          <w:id w:val="552119249"/>
          <w:citation/>
        </w:sdtPr>
        <w:sdtEndPr/>
        <w:sdtContent>
          <w:r w:rsidR="001A3859" w:rsidRPr="00E63500">
            <w:rPr>
              <w:rFonts w:cs="Arial"/>
              <w:vertAlign w:val="superscript"/>
              <w:lang w:val="en-US"/>
            </w:rPr>
            <w:fldChar w:fldCharType="begin"/>
          </w:r>
          <w:r w:rsidR="001A3859" w:rsidRPr="00E63500">
            <w:rPr>
              <w:rFonts w:cs="Arial"/>
              <w:vertAlign w:val="superscript"/>
            </w:rPr>
            <w:instrText xml:space="preserve"> CITATION Cib10 \l 3081 </w:instrText>
          </w:r>
          <w:r w:rsidR="001A3859" w:rsidRPr="00E63500">
            <w:rPr>
              <w:rFonts w:cs="Arial"/>
              <w:vertAlign w:val="superscript"/>
              <w:lang w:val="en-US"/>
            </w:rPr>
            <w:fldChar w:fldCharType="separate"/>
          </w:r>
          <w:r w:rsidR="00AC14B8" w:rsidRPr="00E63500">
            <w:rPr>
              <w:rFonts w:cs="Arial"/>
              <w:noProof/>
              <w:vertAlign w:val="superscript"/>
            </w:rPr>
            <w:t xml:space="preserve"> (4)</w:t>
          </w:r>
          <w:r w:rsidR="001A3859" w:rsidRPr="00E63500">
            <w:rPr>
              <w:rFonts w:cs="Arial"/>
              <w:vertAlign w:val="superscript"/>
              <w:lang w:val="en-US"/>
            </w:rPr>
            <w:fldChar w:fldCharType="end"/>
          </w:r>
        </w:sdtContent>
      </w:sdt>
    </w:p>
    <w:p w14:paraId="2677BC2B" w14:textId="58D370A1" w:rsidR="00156C19" w:rsidRPr="00156C19" w:rsidRDefault="00156C19" w:rsidP="00156C19">
      <w:pPr>
        <w:spacing w:before="120"/>
        <w:rPr>
          <w:rFonts w:cs="Arial"/>
          <w:lang w:val="en-US"/>
        </w:rPr>
      </w:pPr>
      <w:r w:rsidRPr="00156C19">
        <w:rPr>
          <w:rFonts w:cs="Arial"/>
          <w:lang w:val="en-US"/>
        </w:rPr>
        <w:t xml:space="preserve">Bird surveys at Lake Hindmarsh between 2023 and 2025 following partial filling demonstrate </w:t>
      </w:r>
      <w:r>
        <w:rPr>
          <w:rFonts w:cs="Arial"/>
          <w:lang w:val="en-US"/>
        </w:rPr>
        <w:t>the lake’s</w:t>
      </w:r>
      <w:r w:rsidRPr="00156C19">
        <w:rPr>
          <w:rFonts w:cs="Arial"/>
          <w:lang w:val="en-US"/>
        </w:rPr>
        <w:t xml:space="preserve"> importance as habitat for threatened and migratory bird specie</w:t>
      </w:r>
      <w:r w:rsidR="006C1287">
        <w:rPr>
          <w:rFonts w:cs="Arial"/>
          <w:lang w:val="en-US"/>
        </w:rPr>
        <w:t xml:space="preserve">s, with more than </w:t>
      </w:r>
      <w:r w:rsidRPr="00156C19">
        <w:rPr>
          <w:rFonts w:cs="Arial"/>
          <w:lang w:val="en-US"/>
        </w:rPr>
        <w:t>40 w</w:t>
      </w:r>
      <w:r w:rsidR="006C1287">
        <w:rPr>
          <w:rFonts w:cs="Arial"/>
          <w:lang w:val="en-US"/>
        </w:rPr>
        <w:t>ater</w:t>
      </w:r>
      <w:r w:rsidRPr="00156C19">
        <w:rPr>
          <w:rFonts w:cs="Arial"/>
          <w:lang w:val="en-US"/>
        </w:rPr>
        <w:t>bird species</w:t>
      </w:r>
      <w:r w:rsidR="006C1287">
        <w:rPr>
          <w:rFonts w:cs="Arial"/>
          <w:lang w:val="en-US"/>
        </w:rPr>
        <w:t xml:space="preserve"> recorded</w:t>
      </w:r>
      <w:r w:rsidR="00DF19C9">
        <w:rPr>
          <w:rFonts w:cs="Arial"/>
          <w:lang w:val="en-US"/>
        </w:rPr>
        <w:t xml:space="preserve"> and large numbers of birds recorded</w:t>
      </w:r>
      <w:r w:rsidRPr="00156C19">
        <w:rPr>
          <w:rFonts w:cs="Arial"/>
          <w:lang w:val="en-US"/>
        </w:rPr>
        <w:t xml:space="preserve">. Notable </w:t>
      </w:r>
      <w:r w:rsidRPr="00156C19">
        <w:rPr>
          <w:rFonts w:cs="Arial"/>
          <w:lang w:val="en-US"/>
        </w:rPr>
        <w:lastRenderedPageBreak/>
        <w:t>observations included Australasian bittern, great egret, Australasian shoveler, musk duck and gull</w:t>
      </w:r>
      <w:r w:rsidRPr="00156C19">
        <w:rPr>
          <w:rFonts w:ascii="Cambria Math" w:hAnsi="Cambria Math" w:cs="Cambria Math"/>
          <w:lang w:val="en-US"/>
        </w:rPr>
        <w:t>‑</w:t>
      </w:r>
      <w:r w:rsidRPr="00156C19">
        <w:rPr>
          <w:rFonts w:cs="Arial"/>
          <w:lang w:val="en-US"/>
        </w:rPr>
        <w:t>billed tern</w:t>
      </w:r>
      <w:r w:rsidR="006C1287">
        <w:rPr>
          <w:rFonts w:cs="Arial"/>
          <w:lang w:val="en-US"/>
        </w:rPr>
        <w:t xml:space="preserve"> - </w:t>
      </w:r>
      <w:r w:rsidRPr="00156C19">
        <w:rPr>
          <w:rFonts w:cs="Arial"/>
          <w:lang w:val="en-US"/>
        </w:rPr>
        <w:t xml:space="preserve">all listed as Threatened under Victoria’s </w:t>
      </w:r>
      <w:r w:rsidRPr="006C1287">
        <w:rPr>
          <w:rFonts w:cs="Arial"/>
          <w:i/>
          <w:iCs/>
          <w:lang w:val="en-US"/>
        </w:rPr>
        <w:t>F</w:t>
      </w:r>
      <w:r w:rsidR="006C1287" w:rsidRPr="006C1287">
        <w:rPr>
          <w:rFonts w:cs="Arial"/>
          <w:i/>
          <w:iCs/>
          <w:lang w:val="en-US"/>
        </w:rPr>
        <w:t xml:space="preserve">lora and </w:t>
      </w:r>
      <w:r w:rsidRPr="006C1287">
        <w:rPr>
          <w:rFonts w:cs="Arial"/>
          <w:i/>
          <w:iCs/>
          <w:lang w:val="en-US"/>
        </w:rPr>
        <w:t>F</w:t>
      </w:r>
      <w:r w:rsidR="006C1287" w:rsidRPr="006C1287">
        <w:rPr>
          <w:rFonts w:cs="Arial"/>
          <w:i/>
          <w:iCs/>
          <w:lang w:val="en-US"/>
        </w:rPr>
        <w:t xml:space="preserve">auna </w:t>
      </w:r>
      <w:r w:rsidRPr="006C1287">
        <w:rPr>
          <w:rFonts w:cs="Arial"/>
          <w:i/>
          <w:iCs/>
          <w:lang w:val="en-US"/>
        </w:rPr>
        <w:t>G</w:t>
      </w:r>
      <w:r w:rsidR="006C1287" w:rsidRPr="006C1287">
        <w:rPr>
          <w:rFonts w:cs="Arial"/>
          <w:i/>
          <w:iCs/>
          <w:lang w:val="en-US"/>
        </w:rPr>
        <w:t>uarantee</w:t>
      </w:r>
      <w:r w:rsidRPr="006C1287">
        <w:rPr>
          <w:rFonts w:cs="Arial"/>
          <w:i/>
          <w:iCs/>
          <w:lang w:val="en-US"/>
        </w:rPr>
        <w:t xml:space="preserve"> Act 1988</w:t>
      </w:r>
      <w:r w:rsidRPr="00156C19">
        <w:rPr>
          <w:rFonts w:cs="Arial"/>
          <w:lang w:val="en-US"/>
        </w:rPr>
        <w:t>.</w:t>
      </w:r>
    </w:p>
    <w:p w14:paraId="0C7A05D5" w14:textId="7CF13729" w:rsidR="00A21343" w:rsidRPr="001D5C74" w:rsidRDefault="00156C19" w:rsidP="001D5C74">
      <w:pPr>
        <w:spacing w:before="120"/>
        <w:rPr>
          <w:rFonts w:cs="Arial"/>
          <w:lang w:val="en-US"/>
        </w:rPr>
      </w:pPr>
      <w:r w:rsidRPr="00156C19">
        <w:rPr>
          <w:rFonts w:cs="Arial"/>
          <w:lang w:val="en-US"/>
        </w:rPr>
        <w:t>Two migratory shorebird species, the red</w:t>
      </w:r>
      <w:r w:rsidRPr="00156C19">
        <w:rPr>
          <w:rFonts w:ascii="Cambria Math" w:hAnsi="Cambria Math" w:cs="Cambria Math"/>
          <w:lang w:val="en-US"/>
        </w:rPr>
        <w:t>‑</w:t>
      </w:r>
      <w:r w:rsidRPr="00156C19">
        <w:rPr>
          <w:rFonts w:cs="Arial"/>
          <w:lang w:val="en-US"/>
        </w:rPr>
        <w:t>necked stint and sharp</w:t>
      </w:r>
      <w:r w:rsidRPr="00156C19">
        <w:rPr>
          <w:rFonts w:ascii="Cambria Math" w:hAnsi="Cambria Math" w:cs="Cambria Math"/>
          <w:lang w:val="en-US"/>
        </w:rPr>
        <w:t>‑</w:t>
      </w:r>
      <w:r w:rsidRPr="00156C19">
        <w:rPr>
          <w:rFonts w:cs="Arial"/>
          <w:lang w:val="en-US"/>
        </w:rPr>
        <w:t>tailed sandpiper, were also recorded; both are protected under international</w:t>
      </w:r>
      <w:r w:rsidR="00AF79E2">
        <w:rPr>
          <w:rFonts w:cs="Arial"/>
          <w:lang w:val="en-US"/>
        </w:rPr>
        <w:t xml:space="preserve"> migratory bird</w:t>
      </w:r>
      <w:r w:rsidRPr="00156C19">
        <w:rPr>
          <w:rFonts w:cs="Arial"/>
          <w:lang w:val="en-US"/>
        </w:rPr>
        <w:t xml:space="preserve"> agreements </w:t>
      </w:r>
      <w:r w:rsidR="00AF79E2">
        <w:rPr>
          <w:rFonts w:cs="Arial"/>
          <w:lang w:val="en-US"/>
        </w:rPr>
        <w:t>with Japan, China and Republic of Korea</w:t>
      </w:r>
      <w:r w:rsidRPr="00156C19">
        <w:rPr>
          <w:rFonts w:cs="Arial"/>
          <w:lang w:val="en-US"/>
        </w:rPr>
        <w:t>.</w:t>
      </w:r>
      <w:sdt>
        <w:sdtPr>
          <w:rPr>
            <w:rFonts w:cs="Arial"/>
            <w:vertAlign w:val="superscript"/>
          </w:rPr>
          <w:id w:val="-1340619946"/>
          <w:citation/>
        </w:sdtPr>
        <w:sdtEndPr/>
        <w:sdtContent>
          <w:r w:rsidR="00A21343" w:rsidRPr="00E63500">
            <w:rPr>
              <w:rFonts w:cs="Arial"/>
              <w:vertAlign w:val="superscript"/>
            </w:rPr>
            <w:fldChar w:fldCharType="begin"/>
          </w:r>
          <w:r w:rsidR="00A21343" w:rsidRPr="00E63500">
            <w:rPr>
              <w:rFonts w:cs="Arial"/>
              <w:vertAlign w:val="superscript"/>
            </w:rPr>
            <w:instrText xml:space="preserve"> CITATION Jon24 \l 3081 </w:instrText>
          </w:r>
          <w:r w:rsidR="00A21343" w:rsidRPr="00E63500">
            <w:rPr>
              <w:rFonts w:cs="Arial"/>
              <w:vertAlign w:val="superscript"/>
            </w:rPr>
            <w:fldChar w:fldCharType="separate"/>
          </w:r>
          <w:r w:rsidR="00AC14B8" w:rsidRPr="00E63500">
            <w:rPr>
              <w:rFonts w:cs="Arial"/>
              <w:noProof/>
              <w:vertAlign w:val="superscript"/>
            </w:rPr>
            <w:t xml:space="preserve"> (16)</w:t>
          </w:r>
          <w:r w:rsidR="00A21343" w:rsidRPr="00E63500">
            <w:rPr>
              <w:rFonts w:cs="Arial"/>
              <w:vertAlign w:val="superscript"/>
            </w:rPr>
            <w:fldChar w:fldCharType="end"/>
          </w:r>
        </w:sdtContent>
      </w:sdt>
      <w:r w:rsidR="00A21343">
        <w:rPr>
          <w:rFonts w:cs="Arial"/>
        </w:rPr>
        <w:t xml:space="preserve"> </w:t>
      </w:r>
    </w:p>
    <w:p w14:paraId="1F8A25B2" w14:textId="3CBE72DC" w:rsidR="004736E2" w:rsidRPr="007A2A64" w:rsidRDefault="004736E2" w:rsidP="004736E2">
      <w:pPr>
        <w:spacing w:before="120" w:line="259" w:lineRule="auto"/>
        <w:rPr>
          <w:rFonts w:cs="Arial"/>
          <w:lang w:val="en-US"/>
        </w:rPr>
      </w:pPr>
      <w:r w:rsidRPr="00AF1FC4">
        <w:rPr>
          <w:rFonts w:cs="Arial"/>
          <w:lang w:val="en-US"/>
        </w:rPr>
        <w:t xml:space="preserve">Across the Hindmarsh Local Area, endangered and vulnerable </w:t>
      </w:r>
      <w:r>
        <w:rPr>
          <w:rFonts w:cs="Arial"/>
          <w:lang w:val="en-US"/>
        </w:rPr>
        <w:t>vegetation communities</w:t>
      </w:r>
      <w:r w:rsidRPr="00CD3267">
        <w:rPr>
          <w:rFonts w:cs="Arial"/>
          <w:lang w:val="en-US"/>
        </w:rPr>
        <w:t xml:space="preserve"> </w:t>
      </w:r>
      <w:r>
        <w:rPr>
          <w:rFonts w:cs="Arial"/>
          <w:lang w:val="en-US"/>
        </w:rPr>
        <w:t xml:space="preserve">- </w:t>
      </w:r>
      <w:r w:rsidRPr="00AF1FC4">
        <w:rPr>
          <w:rFonts w:cs="Arial"/>
          <w:lang w:val="en-US"/>
        </w:rPr>
        <w:t>such as Plains Grassland, Low Rises Woodland, Red Gum Swamp, Lignum Swampy Woodland, and Salt Paperbark Woodland/Samphire Shrubland Mosaic</w:t>
      </w:r>
      <w:r>
        <w:rPr>
          <w:rFonts w:cs="Arial"/>
          <w:lang w:val="en-US"/>
        </w:rPr>
        <w:t xml:space="preserve"> - </w:t>
      </w:r>
      <w:r w:rsidRPr="00AF1FC4">
        <w:rPr>
          <w:rFonts w:cs="Arial"/>
          <w:lang w:val="en-US"/>
        </w:rPr>
        <w:t>commonly occur around smaller wetlands and along the Wimmera River.</w:t>
      </w:r>
      <w:sdt>
        <w:sdtPr>
          <w:rPr>
            <w:rFonts w:cs="Arial"/>
            <w:vertAlign w:val="superscript"/>
            <w:lang w:val="en-US"/>
          </w:rPr>
          <w:id w:val="1449968221"/>
          <w:citation/>
        </w:sdtPr>
        <w:sdtEndPr/>
        <w:sdtContent>
          <w:r w:rsidRPr="00E63500">
            <w:rPr>
              <w:rFonts w:cs="Arial"/>
              <w:vertAlign w:val="superscript"/>
              <w:lang w:val="en-US"/>
            </w:rPr>
            <w:fldChar w:fldCharType="begin"/>
          </w:r>
          <w:r w:rsidRPr="00E63500">
            <w:rPr>
              <w:rFonts w:cs="Arial"/>
              <w:vertAlign w:val="superscript"/>
              <w:lang w:val="en-US"/>
            </w:rPr>
            <w:instrText xml:space="preserve">CITATION DEE23 \l 1033 </w:instrText>
          </w:r>
          <w:r w:rsidRPr="00E63500">
            <w:rPr>
              <w:rFonts w:cs="Arial"/>
              <w:vertAlign w:val="superscript"/>
              <w:lang w:val="en-US"/>
            </w:rPr>
            <w:fldChar w:fldCharType="separate"/>
          </w:r>
          <w:r w:rsidR="00AC14B8" w:rsidRPr="00E63500">
            <w:rPr>
              <w:rFonts w:cs="Arial"/>
              <w:noProof/>
              <w:vertAlign w:val="superscript"/>
              <w:lang w:val="en-US"/>
            </w:rPr>
            <w:t xml:space="preserve"> (7)</w:t>
          </w:r>
          <w:r w:rsidRPr="00E63500">
            <w:rPr>
              <w:rFonts w:cs="Arial"/>
              <w:vertAlign w:val="superscript"/>
              <w:lang w:val="en-US"/>
            </w:rPr>
            <w:fldChar w:fldCharType="end"/>
          </w:r>
        </w:sdtContent>
      </w:sdt>
    </w:p>
    <w:p w14:paraId="403E6152" w14:textId="77777777" w:rsidR="00A21343" w:rsidRPr="00FC1E99" w:rsidRDefault="00A21343" w:rsidP="005F2581">
      <w:pPr>
        <w:pStyle w:val="Heading7"/>
      </w:pPr>
      <w:r w:rsidRPr="00FC1E99">
        <w:t xml:space="preserve">Social and </w:t>
      </w:r>
      <w:r w:rsidRPr="00FC1E99">
        <w:rPr>
          <w:lang w:val="en-US"/>
        </w:rPr>
        <w:t>recreational</w:t>
      </w:r>
      <w:r w:rsidRPr="00FC1E99">
        <w:t xml:space="preserve"> values</w:t>
      </w:r>
    </w:p>
    <w:p w14:paraId="60BFBBC6" w14:textId="618F5C22" w:rsidR="00C60A77" w:rsidRPr="00C60A77" w:rsidRDefault="00C60A77" w:rsidP="00C60A77">
      <w:pPr>
        <w:rPr>
          <w:rFonts w:cs="Arial"/>
          <w:lang w:val="en-US"/>
        </w:rPr>
      </w:pPr>
      <w:r w:rsidRPr="00C60A77">
        <w:rPr>
          <w:rFonts w:cs="Arial"/>
          <w:lang w:val="en-US"/>
        </w:rPr>
        <w:t>The Hindmarsh Local Area is known for its open landscapes and strong connection between waterways and community life. Lakes Hindmarsh and Albacutya hold major social value, especially when they fill after floods. They attract water</w:t>
      </w:r>
      <w:r w:rsidRPr="00C60A77">
        <w:rPr>
          <w:rFonts w:ascii="Cambria Math" w:hAnsi="Cambria Math" w:cs="Cambria Math"/>
          <w:lang w:val="en-US"/>
        </w:rPr>
        <w:t>‑</w:t>
      </w:r>
      <w:r w:rsidRPr="00C60A77">
        <w:rPr>
          <w:rFonts w:cs="Arial"/>
          <w:lang w:val="en-US"/>
        </w:rPr>
        <w:t>skiers, anglers, campers and visitors seeking wildlife experiences. Even during dry periods, they remain popular tourist destinations.</w:t>
      </w:r>
      <w:sdt>
        <w:sdtPr>
          <w:rPr>
            <w:rFonts w:cs="Arial"/>
            <w:vertAlign w:val="superscript"/>
            <w:lang w:val="en-US"/>
          </w:rPr>
          <w:id w:val="1520884511"/>
          <w:citation/>
        </w:sdtPr>
        <w:sdtEndPr/>
        <w:sdtContent>
          <w:r w:rsidR="00B05005" w:rsidRPr="00E63500">
            <w:rPr>
              <w:rFonts w:cs="Arial"/>
              <w:vertAlign w:val="superscript"/>
              <w:lang w:val="en-US"/>
            </w:rPr>
            <w:fldChar w:fldCharType="begin"/>
          </w:r>
          <w:r w:rsidR="00B05005" w:rsidRPr="00E63500">
            <w:rPr>
              <w:rFonts w:cs="Arial"/>
              <w:vertAlign w:val="superscript"/>
            </w:rPr>
            <w:instrText xml:space="preserve"> CITATION Cib10 \l 3081 </w:instrText>
          </w:r>
          <w:r w:rsidR="00B05005" w:rsidRPr="00E63500">
            <w:rPr>
              <w:rFonts w:cs="Arial"/>
              <w:vertAlign w:val="superscript"/>
              <w:lang w:val="en-US"/>
            </w:rPr>
            <w:fldChar w:fldCharType="separate"/>
          </w:r>
          <w:r w:rsidR="00AC14B8" w:rsidRPr="00E63500">
            <w:rPr>
              <w:rFonts w:cs="Arial"/>
              <w:noProof/>
              <w:vertAlign w:val="superscript"/>
            </w:rPr>
            <w:t xml:space="preserve"> (4)</w:t>
          </w:r>
          <w:r w:rsidR="00B05005" w:rsidRPr="00E63500">
            <w:rPr>
              <w:rFonts w:cs="Arial"/>
              <w:vertAlign w:val="superscript"/>
              <w:lang w:val="en-US"/>
            </w:rPr>
            <w:fldChar w:fldCharType="end"/>
          </w:r>
        </w:sdtContent>
      </w:sdt>
      <w:r w:rsidR="00181FC0">
        <w:rPr>
          <w:rFonts w:cs="Arial"/>
          <w:lang w:val="en-US"/>
        </w:rPr>
        <w:t xml:space="preserve"> </w:t>
      </w:r>
      <w:r w:rsidR="00B05005">
        <w:rPr>
          <w:rFonts w:cs="Arial"/>
          <w:lang w:val="en-US"/>
        </w:rPr>
        <w:t xml:space="preserve">For example, </w:t>
      </w:r>
      <w:r w:rsidRPr="00C60A77">
        <w:rPr>
          <w:rFonts w:cs="Arial"/>
          <w:lang w:val="en-US"/>
        </w:rPr>
        <w:t>Lake Hindmarsh attracted an estimated 6,700 participants in 2022–23.</w:t>
      </w:r>
      <w:sdt>
        <w:sdtPr>
          <w:rPr>
            <w:rFonts w:cs="Arial"/>
            <w:vertAlign w:val="superscript"/>
            <w:lang w:val="en-US"/>
          </w:rPr>
          <w:id w:val="-1052147436"/>
          <w:citation/>
        </w:sdtPr>
        <w:sdtEndPr/>
        <w:sdtContent>
          <w:r w:rsidR="00AC14B8" w:rsidRPr="00E63500">
            <w:rPr>
              <w:rFonts w:cs="Arial"/>
              <w:vertAlign w:val="superscript"/>
              <w:lang w:val="en-US"/>
            </w:rPr>
            <w:fldChar w:fldCharType="begin"/>
          </w:r>
          <w:r w:rsidR="00AC14B8" w:rsidRPr="00E63500">
            <w:rPr>
              <w:vertAlign w:val="superscript"/>
            </w:rPr>
            <w:instrText xml:space="preserve"> CITATION Str23 \l 3081 </w:instrText>
          </w:r>
          <w:r w:rsidR="00AC14B8" w:rsidRPr="00E63500">
            <w:rPr>
              <w:rFonts w:cs="Arial"/>
              <w:vertAlign w:val="superscript"/>
              <w:lang w:val="en-US"/>
            </w:rPr>
            <w:fldChar w:fldCharType="separate"/>
          </w:r>
          <w:r w:rsidR="00AC14B8" w:rsidRPr="00E63500">
            <w:rPr>
              <w:noProof/>
              <w:vertAlign w:val="superscript"/>
            </w:rPr>
            <w:t xml:space="preserve"> (11)</w:t>
          </w:r>
          <w:r w:rsidR="00AC14B8" w:rsidRPr="00E63500">
            <w:rPr>
              <w:rFonts w:cs="Arial"/>
              <w:vertAlign w:val="superscript"/>
              <w:lang w:val="en-US"/>
            </w:rPr>
            <w:fldChar w:fldCharType="end"/>
          </w:r>
        </w:sdtContent>
      </w:sdt>
    </w:p>
    <w:p w14:paraId="36937E83" w14:textId="778982AE" w:rsidR="00C60A77" w:rsidRPr="00C60A77" w:rsidRDefault="00C60A77" w:rsidP="00C60A77">
      <w:pPr>
        <w:rPr>
          <w:rFonts w:cs="Arial"/>
          <w:lang w:val="en-US"/>
        </w:rPr>
      </w:pPr>
      <w:r w:rsidRPr="00C60A77">
        <w:rPr>
          <w:rFonts w:cs="Arial"/>
          <w:lang w:val="en-US"/>
        </w:rPr>
        <w:t xml:space="preserve">Nhill Lake is a key local recreation space, particularly for </w:t>
      </w:r>
      <w:r w:rsidR="00633FD3">
        <w:rPr>
          <w:rFonts w:cs="Arial"/>
          <w:lang w:val="en-US"/>
        </w:rPr>
        <w:t>f</w:t>
      </w:r>
      <w:r w:rsidR="00633FD3" w:rsidRPr="00633FD3">
        <w:rPr>
          <w:rFonts w:cs="Arial"/>
        </w:rPr>
        <w:t>ishing, skiing</w:t>
      </w:r>
      <w:r w:rsidR="00633FD3">
        <w:rPr>
          <w:rFonts w:cs="Arial"/>
        </w:rPr>
        <w:t>,</w:t>
      </w:r>
      <w:r w:rsidR="00633FD3" w:rsidRPr="00633FD3">
        <w:rPr>
          <w:rFonts w:cs="Arial"/>
        </w:rPr>
        <w:t xml:space="preserve"> swimming</w:t>
      </w:r>
      <w:r w:rsidR="00633FD3">
        <w:rPr>
          <w:rFonts w:cs="Arial"/>
          <w:lang w:val="en-US"/>
        </w:rPr>
        <w:t xml:space="preserve">, </w:t>
      </w:r>
      <w:r w:rsidR="00DA5315">
        <w:rPr>
          <w:rFonts w:cs="Arial"/>
          <w:lang w:val="en-US"/>
        </w:rPr>
        <w:t>community events</w:t>
      </w:r>
      <w:r w:rsidR="00633FD3">
        <w:rPr>
          <w:rFonts w:cs="Arial"/>
          <w:lang w:val="en-US"/>
        </w:rPr>
        <w:t xml:space="preserve"> and </w:t>
      </w:r>
      <w:r w:rsidRPr="00C60A77">
        <w:rPr>
          <w:rFonts w:cs="Arial"/>
          <w:lang w:val="en-US"/>
        </w:rPr>
        <w:t xml:space="preserve">birdwatching. </w:t>
      </w:r>
      <w:r w:rsidR="006020CF">
        <w:rPr>
          <w:rFonts w:cs="Arial"/>
          <w:lang w:val="en-US"/>
        </w:rPr>
        <w:t>Neighbouring Nhill Swamp</w:t>
      </w:r>
      <w:r w:rsidR="002D137D">
        <w:rPr>
          <w:rFonts w:cs="Arial"/>
          <w:lang w:val="en-US"/>
        </w:rPr>
        <w:t>’s boardwalk</w:t>
      </w:r>
      <w:r w:rsidR="006020CF">
        <w:rPr>
          <w:rFonts w:cs="Arial"/>
          <w:lang w:val="en-US"/>
        </w:rPr>
        <w:t xml:space="preserve"> </w:t>
      </w:r>
      <w:r w:rsidR="00C604B8">
        <w:rPr>
          <w:rFonts w:cs="Arial"/>
          <w:lang w:val="en-US"/>
        </w:rPr>
        <w:t xml:space="preserve">provides a natural attraction </w:t>
      </w:r>
      <w:r w:rsidR="002D137D">
        <w:rPr>
          <w:rFonts w:cs="Arial"/>
          <w:lang w:val="en-US"/>
        </w:rPr>
        <w:t>for locals and visitors.</w:t>
      </w:r>
    </w:p>
    <w:p w14:paraId="53692A6D" w14:textId="77777777" w:rsidR="00C60A77" w:rsidRPr="00C60A77" w:rsidRDefault="00C60A77" w:rsidP="00C60A77">
      <w:pPr>
        <w:rPr>
          <w:rFonts w:cs="Arial"/>
          <w:lang w:val="en-US"/>
        </w:rPr>
      </w:pPr>
      <w:r w:rsidRPr="00C60A77">
        <w:rPr>
          <w:rFonts w:cs="Arial"/>
          <w:lang w:val="en-US"/>
        </w:rPr>
        <w:t>Pink Lake near Dimboola is a major tourism drawcard for Western Highway travellers, known for its striking pink hue produced by pigment</w:t>
      </w:r>
      <w:r w:rsidRPr="00C60A77">
        <w:rPr>
          <w:rFonts w:ascii="Cambria Math" w:hAnsi="Cambria Math" w:cs="Cambria Math"/>
          <w:lang w:val="en-US"/>
        </w:rPr>
        <w:t>‑</w:t>
      </w:r>
      <w:r w:rsidRPr="00C60A77">
        <w:rPr>
          <w:rFonts w:cs="Arial"/>
          <w:lang w:val="en-US"/>
        </w:rPr>
        <w:t>secreting algae.</w:t>
      </w:r>
    </w:p>
    <w:p w14:paraId="6F382318" w14:textId="1F9B0DC2" w:rsidR="00C60A77" w:rsidRDefault="00C60A77" w:rsidP="00C60A77">
      <w:pPr>
        <w:rPr>
          <w:rFonts w:cs="Arial"/>
          <w:lang w:val="en-US"/>
        </w:rPr>
      </w:pPr>
      <w:r w:rsidRPr="00C60A77">
        <w:rPr>
          <w:rFonts w:cs="Arial"/>
          <w:lang w:val="en-US"/>
        </w:rPr>
        <w:t>Rainbow Lake, a newer community waterbody supplied with piped recreational water, attracted around 855 visitors in 2022–23.</w:t>
      </w:r>
      <w:r w:rsidR="00B612A5" w:rsidRPr="00B612A5">
        <w:rPr>
          <w:rFonts w:cs="Arial"/>
          <w:vertAlign w:val="superscript"/>
          <w:lang w:val="en-US"/>
        </w:rPr>
        <w:t xml:space="preserve"> </w:t>
      </w:r>
      <w:sdt>
        <w:sdtPr>
          <w:rPr>
            <w:rFonts w:cs="Arial"/>
            <w:vertAlign w:val="superscript"/>
            <w:lang w:val="en-US"/>
          </w:rPr>
          <w:id w:val="-427199134"/>
          <w:citation/>
        </w:sdtPr>
        <w:sdtEndPr/>
        <w:sdtContent>
          <w:r w:rsidR="00AC14B8" w:rsidRPr="00E63500">
            <w:rPr>
              <w:rFonts w:cs="Arial"/>
              <w:vertAlign w:val="superscript"/>
              <w:lang w:val="en-US"/>
            </w:rPr>
            <w:fldChar w:fldCharType="begin"/>
          </w:r>
          <w:r w:rsidR="00AC14B8" w:rsidRPr="00E63500">
            <w:rPr>
              <w:rFonts w:cs="Arial"/>
              <w:vertAlign w:val="superscript"/>
            </w:rPr>
            <w:instrText xml:space="preserve"> CITATION Str23 \l 3081 </w:instrText>
          </w:r>
          <w:r w:rsidR="00AC14B8" w:rsidRPr="00E63500">
            <w:rPr>
              <w:rFonts w:cs="Arial"/>
              <w:vertAlign w:val="superscript"/>
              <w:lang w:val="en-US"/>
            </w:rPr>
            <w:fldChar w:fldCharType="separate"/>
          </w:r>
          <w:r w:rsidR="00AC14B8" w:rsidRPr="00E63500">
            <w:rPr>
              <w:rFonts w:cs="Arial"/>
              <w:noProof/>
              <w:vertAlign w:val="superscript"/>
            </w:rPr>
            <w:t>(11)</w:t>
          </w:r>
          <w:r w:rsidR="00AC14B8" w:rsidRPr="00E63500">
            <w:rPr>
              <w:rFonts w:cs="Arial"/>
              <w:vertAlign w:val="superscript"/>
              <w:lang w:val="en-US"/>
            </w:rPr>
            <w:fldChar w:fldCharType="end"/>
          </w:r>
        </w:sdtContent>
      </w:sdt>
    </w:p>
    <w:p w14:paraId="756FA03E" w14:textId="1CAA977D" w:rsidR="00A21343" w:rsidRPr="00FC1E99" w:rsidRDefault="00A21343" w:rsidP="005F2581">
      <w:pPr>
        <w:pStyle w:val="Heading7"/>
      </w:pPr>
      <w:r w:rsidRPr="00FC1E99">
        <w:rPr>
          <w:lang w:val="en-US"/>
        </w:rPr>
        <w:t>Economic</w:t>
      </w:r>
      <w:r w:rsidRPr="00FC1E99">
        <w:t xml:space="preserve"> </w:t>
      </w:r>
      <w:r w:rsidRPr="00FC1E99">
        <w:rPr>
          <w:lang w:val="en-US"/>
        </w:rPr>
        <w:t>values</w:t>
      </w:r>
    </w:p>
    <w:p w14:paraId="56637046" w14:textId="7CF5E4C0" w:rsidR="00A21343" w:rsidRPr="00E04FE2" w:rsidRDefault="002D137D" w:rsidP="00684DC2">
      <w:pPr>
        <w:rPr>
          <w:rFonts w:cs="Arial"/>
          <w:lang w:val="en-US"/>
        </w:rPr>
      </w:pPr>
      <w:r>
        <w:rPr>
          <w:rFonts w:cs="Arial"/>
          <w:lang w:val="en-US"/>
        </w:rPr>
        <w:t xml:space="preserve">A study into the social and economic value of </w:t>
      </w:r>
      <w:r w:rsidR="00D76852">
        <w:rPr>
          <w:rFonts w:cs="Arial"/>
          <w:lang w:val="en-US"/>
        </w:rPr>
        <w:t>water in the Wimmera and southern Mallee estimated that</w:t>
      </w:r>
      <w:r w:rsidR="00A21343">
        <w:rPr>
          <w:rFonts w:cs="Arial"/>
          <w:lang w:val="en-US"/>
        </w:rPr>
        <w:t xml:space="preserve"> Lake Hindmarsh contributed $80,100, Rainbow Lake $9,400, and Nhill Lake $6,500, to their respective communit</w:t>
      </w:r>
      <w:r>
        <w:rPr>
          <w:rFonts w:cs="Arial"/>
          <w:lang w:val="en-US"/>
        </w:rPr>
        <w:t>ies</w:t>
      </w:r>
      <w:r w:rsidR="00D76852">
        <w:rPr>
          <w:rFonts w:cs="Arial"/>
          <w:lang w:val="en-US"/>
        </w:rPr>
        <w:t xml:space="preserve"> during 2022-23</w:t>
      </w:r>
      <w:r w:rsidR="00A21343">
        <w:rPr>
          <w:rFonts w:cs="Arial"/>
          <w:lang w:val="en-US"/>
        </w:rPr>
        <w:t>.</w:t>
      </w:r>
      <w:r w:rsidR="00721A30">
        <w:rPr>
          <w:rFonts w:cs="Arial"/>
          <w:lang w:val="en-US"/>
        </w:rPr>
        <w:t xml:space="preserve"> This is the contribution of locals and visitors to the town economies.</w:t>
      </w:r>
      <w:sdt>
        <w:sdtPr>
          <w:rPr>
            <w:rFonts w:cs="Arial"/>
            <w:vertAlign w:val="superscript"/>
            <w:lang w:val="en-US"/>
          </w:rPr>
          <w:id w:val="1830018548"/>
          <w:citation/>
        </w:sdtPr>
        <w:sdtEndPr/>
        <w:sdtContent>
          <w:r w:rsidR="00AC14B8" w:rsidRPr="00E63500">
            <w:rPr>
              <w:rFonts w:cs="Arial"/>
              <w:vertAlign w:val="superscript"/>
              <w:lang w:val="en-US"/>
            </w:rPr>
            <w:fldChar w:fldCharType="begin"/>
          </w:r>
          <w:r w:rsidR="00AC14B8" w:rsidRPr="00E63500">
            <w:rPr>
              <w:rFonts w:cs="Arial"/>
              <w:vertAlign w:val="superscript"/>
            </w:rPr>
            <w:instrText xml:space="preserve"> CITATION Str23 \l 3081 </w:instrText>
          </w:r>
          <w:r w:rsidR="00AC14B8" w:rsidRPr="00E63500">
            <w:rPr>
              <w:rFonts w:cs="Arial"/>
              <w:vertAlign w:val="superscript"/>
              <w:lang w:val="en-US"/>
            </w:rPr>
            <w:fldChar w:fldCharType="separate"/>
          </w:r>
          <w:r w:rsidR="00AC14B8" w:rsidRPr="00E63500">
            <w:rPr>
              <w:rFonts w:cs="Arial"/>
              <w:noProof/>
              <w:vertAlign w:val="superscript"/>
            </w:rPr>
            <w:t xml:space="preserve"> (11)</w:t>
          </w:r>
          <w:r w:rsidR="00AC14B8" w:rsidRPr="00E63500">
            <w:rPr>
              <w:rFonts w:cs="Arial"/>
              <w:vertAlign w:val="superscript"/>
              <w:lang w:val="en-US"/>
            </w:rPr>
            <w:fldChar w:fldCharType="end"/>
          </w:r>
        </w:sdtContent>
      </w:sdt>
    </w:p>
    <w:p w14:paraId="3FD700AD" w14:textId="77777777" w:rsidR="00A21343" w:rsidRPr="00FC1E99" w:rsidRDefault="00A21343" w:rsidP="005F2581">
      <w:pPr>
        <w:pStyle w:val="Heading7"/>
      </w:pPr>
      <w:r w:rsidRPr="00FC1E99">
        <w:rPr>
          <w:lang w:val="en-US"/>
        </w:rPr>
        <w:t>Cultural</w:t>
      </w:r>
      <w:r w:rsidRPr="00FC1E99">
        <w:t xml:space="preserve"> values</w:t>
      </w:r>
    </w:p>
    <w:p w14:paraId="77CE542D" w14:textId="22ABA701" w:rsidR="006028FE" w:rsidRDefault="006028FE" w:rsidP="006028FE">
      <w:pPr>
        <w:spacing w:after="160" w:line="259" w:lineRule="auto"/>
        <w:ind w:left="0" w:firstLine="0"/>
        <w:rPr>
          <w:rFonts w:cs="Arial"/>
          <w:lang w:val="en-US"/>
        </w:rPr>
      </w:pPr>
      <w:r w:rsidRPr="006028FE">
        <w:rPr>
          <w:rFonts w:cs="Arial"/>
        </w:rPr>
        <w:t xml:space="preserve">Most of the Wimmera’s wetlands </w:t>
      </w:r>
      <w:r w:rsidR="005A2AD5">
        <w:rPr>
          <w:rFonts w:cs="Arial"/>
        </w:rPr>
        <w:t>have</w:t>
      </w:r>
      <w:r w:rsidRPr="006028FE">
        <w:rPr>
          <w:rFonts w:cs="Arial"/>
        </w:rPr>
        <w:t xml:space="preserve"> significant cultural value</w:t>
      </w:r>
      <w:r w:rsidRPr="00A43217">
        <w:rPr>
          <w:rFonts w:cs="Arial"/>
          <w:lang w:val="en-US"/>
        </w:rPr>
        <w:t>, providing resources, places of gathering and ongoing spiritual significance for First Nations People.</w:t>
      </w:r>
    </w:p>
    <w:p w14:paraId="593B37CA" w14:textId="3D80C41A" w:rsidR="00A43217" w:rsidRPr="00A43217" w:rsidRDefault="00A43217" w:rsidP="00A43217">
      <w:pPr>
        <w:spacing w:after="160" w:line="259" w:lineRule="auto"/>
        <w:ind w:left="0" w:firstLine="0"/>
        <w:rPr>
          <w:rFonts w:cs="Arial"/>
          <w:lang w:val="en-US"/>
        </w:rPr>
      </w:pPr>
      <w:r w:rsidRPr="00A43217">
        <w:rPr>
          <w:rFonts w:cs="Arial"/>
          <w:lang w:val="en-US"/>
        </w:rPr>
        <w:t>Gurru (Lake Hindmarsh) and Ngalpakatia/Ngelpagutya (Lake Albacutya) hold deep cultural significance for the Wotjobaluk Nations Peoples. Gurru formed part of a major traditional trading route, while the shores of Ngalpakatia/Ngelpagutya contain abundant cultural sites</w:t>
      </w:r>
      <w:r w:rsidR="000F42DA">
        <w:rPr>
          <w:rFonts w:cs="Arial"/>
          <w:lang w:val="en-US"/>
        </w:rPr>
        <w:t xml:space="preserve"> - </w:t>
      </w:r>
      <w:r w:rsidRPr="00A43217">
        <w:rPr>
          <w:rFonts w:cs="Arial"/>
          <w:lang w:val="en-US"/>
        </w:rPr>
        <w:t>including shell middens, oven mounds, scarred trees, artefacts and stories</w:t>
      </w:r>
      <w:r w:rsidR="000F42DA">
        <w:rPr>
          <w:rFonts w:cs="Arial"/>
          <w:lang w:val="en-US"/>
        </w:rPr>
        <w:t xml:space="preserve"> - </w:t>
      </w:r>
      <w:r w:rsidRPr="00A43217">
        <w:rPr>
          <w:rFonts w:cs="Arial"/>
          <w:lang w:val="en-US"/>
        </w:rPr>
        <w:t>reflecting a long and continuous connection to Country.</w:t>
      </w:r>
    </w:p>
    <w:p w14:paraId="5D509EF3" w14:textId="6E54FB0C" w:rsidR="00693721" w:rsidRDefault="00A43217">
      <w:pPr>
        <w:spacing w:after="160" w:line="259" w:lineRule="auto"/>
        <w:ind w:left="0" w:firstLine="0"/>
        <w:rPr>
          <w:rFonts w:ascii="Arial Black" w:eastAsia="Arial" w:hAnsi="Arial Black" w:cs="Arial"/>
          <w:b/>
          <w:color w:val="003045"/>
          <w:sz w:val="24"/>
          <w:u w:color="2A6EBB"/>
        </w:rPr>
      </w:pPr>
      <w:r w:rsidRPr="00A43217">
        <w:rPr>
          <w:rFonts w:cs="Arial"/>
          <w:lang w:val="en-US"/>
        </w:rPr>
        <w:t>A 2017 study at Ross Lake near Ngalpakatia/Ngelpagutya confirmed this enduring connection, identifying previously recorded middens and scar trees as well as discovering dozens of new scarred trees, a rare carved tree, clay balls and additional middens. The study concluded that Ross Lake was a significant meeting place, with cultural sites showing evidence of long</w:t>
      </w:r>
      <w:r w:rsidRPr="00A43217">
        <w:rPr>
          <w:rFonts w:cs="Arial"/>
          <w:lang w:val="en-US"/>
        </w:rPr>
        <w:noBreakHyphen/>
        <w:t>standing use.</w:t>
      </w:r>
    </w:p>
    <w:p w14:paraId="2AB1B61B" w14:textId="1A30CDB7" w:rsidR="00A21343" w:rsidRPr="00C57BA4" w:rsidRDefault="00A21343" w:rsidP="005F2581">
      <w:pPr>
        <w:pStyle w:val="Heading4"/>
      </w:pPr>
      <w:r w:rsidRPr="00C57BA4">
        <w:t>Wetland condition</w:t>
      </w:r>
    </w:p>
    <w:p w14:paraId="3697C1B3" w14:textId="77777777" w:rsidR="00EE3940" w:rsidRDefault="00805F4C" w:rsidP="00805F4C">
      <w:pPr>
        <w:rPr>
          <w:rFonts w:cs="Arial"/>
          <w:lang w:val="en-US"/>
        </w:rPr>
      </w:pPr>
      <w:r w:rsidRPr="00805F4C">
        <w:rPr>
          <w:rFonts w:cs="Arial"/>
          <w:lang w:val="en-US"/>
        </w:rPr>
        <w:t xml:space="preserve">Index of Wetland Condition assessments were carried out at a </w:t>
      </w:r>
      <w:r>
        <w:rPr>
          <w:rFonts w:cs="Arial"/>
          <w:lang w:val="en-US"/>
        </w:rPr>
        <w:t>few</w:t>
      </w:r>
      <w:r w:rsidRPr="00805F4C">
        <w:rPr>
          <w:rFonts w:cs="Arial"/>
          <w:lang w:val="en-US"/>
        </w:rPr>
        <w:t xml:space="preserve"> </w:t>
      </w:r>
      <w:r w:rsidR="00EE3940">
        <w:rPr>
          <w:rFonts w:cs="Arial"/>
          <w:lang w:val="en-US"/>
        </w:rPr>
        <w:t xml:space="preserve">Hindmarsh </w:t>
      </w:r>
      <w:r w:rsidRPr="00805F4C">
        <w:rPr>
          <w:rFonts w:cs="Arial"/>
          <w:lang w:val="en-US"/>
        </w:rPr>
        <w:t>wetlands in 2009–10. These included Lake</w:t>
      </w:r>
      <w:r w:rsidR="00E108B0">
        <w:rPr>
          <w:rFonts w:cs="Arial"/>
          <w:lang w:val="en-US"/>
        </w:rPr>
        <w:t>s</w:t>
      </w:r>
      <w:r w:rsidRPr="00805F4C">
        <w:rPr>
          <w:rFonts w:cs="Arial"/>
          <w:lang w:val="en-US"/>
        </w:rPr>
        <w:t xml:space="preserve"> Hindmarsh</w:t>
      </w:r>
      <w:r w:rsidR="00E108B0">
        <w:rPr>
          <w:rFonts w:cs="Arial"/>
          <w:lang w:val="en-US"/>
        </w:rPr>
        <w:t xml:space="preserve"> and</w:t>
      </w:r>
      <w:r w:rsidRPr="00805F4C">
        <w:rPr>
          <w:rFonts w:cs="Arial"/>
          <w:lang w:val="en-US"/>
        </w:rPr>
        <w:t xml:space="preserve"> Albacuty</w:t>
      </w:r>
      <w:r>
        <w:rPr>
          <w:rFonts w:cs="Arial"/>
          <w:lang w:val="en-US"/>
        </w:rPr>
        <w:t>a</w:t>
      </w:r>
      <w:r w:rsidR="00E108B0">
        <w:rPr>
          <w:rFonts w:cs="Arial"/>
          <w:lang w:val="en-US"/>
        </w:rPr>
        <w:t>,</w:t>
      </w:r>
      <w:r>
        <w:rPr>
          <w:rFonts w:cs="Arial"/>
          <w:lang w:val="en-US"/>
        </w:rPr>
        <w:t xml:space="preserve"> </w:t>
      </w:r>
      <w:r w:rsidR="00E108B0">
        <w:rPr>
          <w:rFonts w:cs="Arial"/>
          <w:lang w:val="en-US"/>
        </w:rPr>
        <w:t>and</w:t>
      </w:r>
      <w:r w:rsidRPr="00805F4C">
        <w:rPr>
          <w:rFonts w:cs="Arial"/>
          <w:lang w:val="en-US"/>
        </w:rPr>
        <w:t xml:space="preserve"> several smaller</w:t>
      </w:r>
      <w:r w:rsidR="00E108B0">
        <w:rPr>
          <w:rFonts w:cs="Arial"/>
          <w:lang w:val="en-US"/>
        </w:rPr>
        <w:t xml:space="preserve"> terminal</w:t>
      </w:r>
      <w:r w:rsidRPr="00805F4C">
        <w:rPr>
          <w:rFonts w:cs="Arial"/>
          <w:lang w:val="en-US"/>
        </w:rPr>
        <w:t xml:space="preserve"> lakes beyond Albacutya. Their condition ratings were lowered due to upstream regulating structures that affected hydrology scores.</w:t>
      </w:r>
      <w:r w:rsidR="00EE3940">
        <w:rPr>
          <w:rFonts w:cs="Arial"/>
          <w:lang w:val="en-US"/>
        </w:rPr>
        <w:t xml:space="preserve"> </w:t>
      </w:r>
    </w:p>
    <w:p w14:paraId="7EA3F88E" w14:textId="2B2C7615" w:rsidR="00A21343" w:rsidRPr="009B3883" w:rsidRDefault="00805F4C" w:rsidP="00805F4C">
      <w:pPr>
        <w:rPr>
          <w:rFonts w:cs="Arial"/>
          <w:lang w:val="en-US"/>
        </w:rPr>
      </w:pPr>
      <w:r w:rsidRPr="00805F4C">
        <w:rPr>
          <w:rFonts w:cs="Arial"/>
          <w:lang w:val="en-US"/>
        </w:rPr>
        <w:t xml:space="preserve">All lakes except Lake Hindmarsh were dry at the time, but there was no evidence of rising salinity or nutrient levels, resulting in good </w:t>
      </w:r>
      <w:r w:rsidR="006916EC">
        <w:rPr>
          <w:rFonts w:cs="Arial"/>
          <w:lang w:val="en-US"/>
        </w:rPr>
        <w:t>w</w:t>
      </w:r>
      <w:r w:rsidRPr="00805F4C">
        <w:rPr>
          <w:rFonts w:cs="Arial"/>
          <w:lang w:val="en-US"/>
        </w:rPr>
        <w:t xml:space="preserve">ater </w:t>
      </w:r>
      <w:r w:rsidR="006916EC">
        <w:rPr>
          <w:rFonts w:cs="Arial"/>
          <w:lang w:val="en-US"/>
        </w:rPr>
        <w:t>p</w:t>
      </w:r>
      <w:r w:rsidRPr="00805F4C">
        <w:rPr>
          <w:rFonts w:cs="Arial"/>
          <w:lang w:val="en-US"/>
        </w:rPr>
        <w:t>roperties sub</w:t>
      </w:r>
      <w:r w:rsidRPr="00805F4C">
        <w:rPr>
          <w:rFonts w:ascii="Cambria Math" w:hAnsi="Cambria Math" w:cs="Cambria Math"/>
          <w:lang w:val="en-US"/>
        </w:rPr>
        <w:t>‑</w:t>
      </w:r>
      <w:r w:rsidRPr="00805F4C">
        <w:rPr>
          <w:rFonts w:cs="Arial"/>
          <w:lang w:val="en-US"/>
        </w:rPr>
        <w:t>index scores. In contrast, Lake Hindmarsh recorded comparatively poor water quality, which reduced its overall condition rating.</w:t>
      </w:r>
      <w:sdt>
        <w:sdtPr>
          <w:rPr>
            <w:rFonts w:cs="Arial"/>
            <w:vertAlign w:val="superscript"/>
            <w:lang w:val="en-US"/>
          </w:rPr>
          <w:id w:val="-507596434"/>
          <w:citation/>
        </w:sdtPr>
        <w:sdtEndPr/>
        <w:sdtContent>
          <w:r w:rsidR="00A21343" w:rsidRPr="00E63500">
            <w:rPr>
              <w:rFonts w:cs="Arial"/>
              <w:vertAlign w:val="superscript"/>
              <w:lang w:val="en-US"/>
            </w:rPr>
            <w:fldChar w:fldCharType="begin"/>
          </w:r>
          <w:r w:rsidR="00622ACD" w:rsidRPr="00E63500">
            <w:rPr>
              <w:rFonts w:cs="Arial"/>
              <w:vertAlign w:val="superscript"/>
            </w:rPr>
            <w:instrText xml:space="preserve">CITATION Fletch15 \l 3081 </w:instrText>
          </w:r>
          <w:r w:rsidR="00A21343" w:rsidRPr="00E63500">
            <w:rPr>
              <w:rFonts w:cs="Arial"/>
              <w:vertAlign w:val="superscript"/>
              <w:lang w:val="en-US"/>
            </w:rPr>
            <w:fldChar w:fldCharType="separate"/>
          </w:r>
          <w:r w:rsidR="00AC14B8" w:rsidRPr="00E63500">
            <w:rPr>
              <w:rFonts w:cs="Arial"/>
              <w:noProof/>
              <w:vertAlign w:val="superscript"/>
            </w:rPr>
            <w:t xml:space="preserve"> (17)</w:t>
          </w:r>
          <w:r w:rsidR="00A21343" w:rsidRPr="00E63500">
            <w:rPr>
              <w:rFonts w:cs="Arial"/>
              <w:vertAlign w:val="superscript"/>
              <w:lang w:val="en-US"/>
            </w:rPr>
            <w:fldChar w:fldCharType="end"/>
          </w:r>
        </w:sdtContent>
      </w:sdt>
    </w:p>
    <w:p w14:paraId="73835C1D" w14:textId="77777777" w:rsidR="00A21343" w:rsidRPr="00821DD9" w:rsidRDefault="00A21343" w:rsidP="005F2581">
      <w:pPr>
        <w:pStyle w:val="Heading4"/>
      </w:pPr>
      <w:r w:rsidRPr="00821DD9">
        <w:t>Threats and drivers of change</w:t>
      </w:r>
    </w:p>
    <w:p w14:paraId="1171C08B" w14:textId="77777777" w:rsidR="00A21343" w:rsidRPr="00FC1E99" w:rsidRDefault="00A21343" w:rsidP="005F2581">
      <w:pPr>
        <w:pStyle w:val="Heading7"/>
        <w:rPr>
          <w:lang w:val="en-US"/>
        </w:rPr>
      </w:pPr>
      <w:r>
        <w:rPr>
          <w:lang w:val="en-US"/>
        </w:rPr>
        <w:t xml:space="preserve">Hydrology - </w:t>
      </w:r>
      <w:r w:rsidRPr="00FC1E99">
        <w:rPr>
          <w:lang w:val="en-US"/>
        </w:rPr>
        <w:t xml:space="preserve">Climate </w:t>
      </w:r>
      <w:r w:rsidRPr="00FC1E99">
        <w:t>change</w:t>
      </w:r>
      <w:r w:rsidRPr="00FC1E99">
        <w:rPr>
          <w:lang w:val="en-US"/>
        </w:rPr>
        <w:t xml:space="preserve"> and dry conditions</w:t>
      </w:r>
    </w:p>
    <w:p w14:paraId="207428A9" w14:textId="77777777" w:rsidR="005D63D6" w:rsidRDefault="005D63D6" w:rsidP="005D63D6">
      <w:r>
        <w:t>The Hindmarsh Local Area’s wetlands are increasingly threatened by climate change, with reduced filling events affecting vegetation, wildlife and waterbirds that depend on periodic inundation. The very wet years and major floods needed to supply the terminal lakes are expected to occur less often under drier climate scenarios, placing further pressure on the lower Wimmera lakes.</w:t>
      </w:r>
    </w:p>
    <w:p w14:paraId="487599D4" w14:textId="77777777" w:rsidR="00A21343" w:rsidRPr="00FC1E99" w:rsidRDefault="00A21343" w:rsidP="005F2581">
      <w:pPr>
        <w:pStyle w:val="Heading7"/>
        <w:rPr>
          <w:lang w:val="en-US"/>
        </w:rPr>
      </w:pPr>
      <w:r w:rsidRPr="00FC1E99">
        <w:rPr>
          <w:lang w:val="en-US"/>
        </w:rPr>
        <w:t xml:space="preserve">Weeds and </w:t>
      </w:r>
      <w:r w:rsidRPr="00FC1E99">
        <w:t>pest</w:t>
      </w:r>
      <w:r w:rsidRPr="00FC1E99">
        <w:rPr>
          <w:lang w:val="en-US"/>
        </w:rPr>
        <w:t xml:space="preserve"> animals</w:t>
      </w:r>
    </w:p>
    <w:p w14:paraId="0CCD9FFD" w14:textId="135B3C95" w:rsidR="0057511E" w:rsidRPr="0057511E" w:rsidRDefault="0057511E" w:rsidP="0057511E">
      <w:pPr>
        <w:rPr>
          <w:rFonts w:cs="Arial"/>
          <w:lang w:val="en-US"/>
        </w:rPr>
      </w:pPr>
      <w:r w:rsidRPr="0057511E">
        <w:rPr>
          <w:rFonts w:cs="Arial"/>
          <w:lang w:val="en-US"/>
        </w:rPr>
        <w:t xml:space="preserve">Invasive weeds—such as boneseed, African boxthorn, bridal creeper, horehound, prickly pear, wheel cactus and wild olives—threaten the health of riparian vegetation along rivers and streams. These same species also spread into nearby wetlands, where they further degrade habitat, outcompete native plants and reduce ecological integrity. </w:t>
      </w:r>
    </w:p>
    <w:p w14:paraId="6A5BC8EC" w14:textId="77777777" w:rsidR="00193F55" w:rsidRPr="00B04ACA" w:rsidRDefault="00193F55" w:rsidP="00B04ACA">
      <w:pPr>
        <w:rPr>
          <w:rFonts w:cs="Arial"/>
          <w:lang w:val="en-US"/>
        </w:rPr>
      </w:pPr>
      <w:r w:rsidRPr="00B04ACA">
        <w:rPr>
          <w:rFonts w:cs="Arial"/>
          <w:lang w:val="en-US"/>
        </w:rPr>
        <w:t>Rabbits continue to threaten native vegetation around lakes and wetlands, especially in the sandy dune areas common on the north</w:t>
      </w:r>
      <w:r w:rsidRPr="00B04ACA">
        <w:rPr>
          <w:rFonts w:ascii="Cambria Math" w:hAnsi="Cambria Math" w:cs="Cambria Math"/>
          <w:lang w:val="en-US"/>
        </w:rPr>
        <w:t>‑</w:t>
      </w:r>
      <w:r w:rsidRPr="00B04ACA">
        <w:rPr>
          <w:rFonts w:cs="Arial"/>
          <w:lang w:val="en-US"/>
        </w:rPr>
        <w:t>eastern edges of wetlands such as Lakes Hindmarsh and Albacutya.</w:t>
      </w:r>
    </w:p>
    <w:p w14:paraId="7DD608F5" w14:textId="7E1F0A61" w:rsidR="00A21343" w:rsidRDefault="00193F55" w:rsidP="005F2581">
      <w:pPr>
        <w:pStyle w:val="Heading7"/>
        <w:rPr>
          <w:lang w:val="en-US"/>
        </w:rPr>
      </w:pPr>
      <w:r>
        <w:rPr>
          <w:lang w:val="en-US"/>
        </w:rPr>
        <w:lastRenderedPageBreak/>
        <w:t>Bed and bank m</w:t>
      </w:r>
      <w:r w:rsidR="00A21343">
        <w:rPr>
          <w:lang w:val="en-US"/>
        </w:rPr>
        <w:t>odifications</w:t>
      </w:r>
    </w:p>
    <w:p w14:paraId="6B1C16F7" w14:textId="23F5BC68" w:rsidR="00045170" w:rsidRPr="00B04ACA" w:rsidRDefault="00045170" w:rsidP="00B04ACA">
      <w:pPr>
        <w:pStyle w:val="Heading7"/>
        <w:rPr>
          <w:rFonts w:ascii="Arial" w:eastAsiaTheme="minorEastAsia" w:hAnsi="Arial" w:cstheme="minorBidi"/>
          <w:b w:val="0"/>
          <w:i w:val="0"/>
          <w:iCs w:val="0"/>
          <w:color w:val="000000" w:themeColor="text1"/>
          <w:sz w:val="18"/>
        </w:rPr>
      </w:pPr>
      <w:r w:rsidRPr="00045170">
        <w:rPr>
          <w:rFonts w:ascii="Arial" w:eastAsiaTheme="minorEastAsia" w:hAnsi="Arial" w:cstheme="minorBidi"/>
          <w:b w:val="0"/>
          <w:i w:val="0"/>
          <w:iCs w:val="0"/>
          <w:color w:val="000000" w:themeColor="text1"/>
          <w:sz w:val="18"/>
        </w:rPr>
        <w:t xml:space="preserve">Across the Hindmarsh Local Area, most of the 281 recorded wetlands are modified. A </w:t>
      </w:r>
      <w:r w:rsidRPr="00B04ACA">
        <w:rPr>
          <w:rFonts w:ascii="Arial" w:eastAsiaTheme="minorEastAsia" w:hAnsi="Arial" w:cstheme="minorBidi"/>
          <w:b w:val="0"/>
          <w:i w:val="0"/>
          <w:iCs w:val="0"/>
          <w:color w:val="000000" w:themeColor="text1"/>
          <w:sz w:val="18"/>
        </w:rPr>
        <w:t xml:space="preserve">2017 </w:t>
      </w:r>
      <w:r w:rsidRPr="00045170">
        <w:rPr>
          <w:rFonts w:ascii="Arial" w:eastAsiaTheme="minorEastAsia" w:hAnsi="Arial" w:cstheme="minorBidi"/>
          <w:b w:val="0"/>
          <w:i w:val="0"/>
          <w:iCs w:val="0"/>
          <w:color w:val="000000" w:themeColor="text1"/>
          <w:sz w:val="18"/>
        </w:rPr>
        <w:t xml:space="preserve">Wimmera CMA </w:t>
      </w:r>
      <w:r w:rsidRPr="00B04ACA">
        <w:rPr>
          <w:rFonts w:ascii="Arial" w:eastAsiaTheme="minorEastAsia" w:hAnsi="Arial" w:cstheme="minorBidi"/>
          <w:b w:val="0"/>
          <w:i w:val="0"/>
          <w:iCs w:val="0"/>
          <w:color w:val="000000" w:themeColor="text1"/>
          <w:sz w:val="18"/>
        </w:rPr>
        <w:t>study</w:t>
      </w:r>
      <w:r w:rsidRPr="00045170">
        <w:rPr>
          <w:rFonts w:ascii="Arial" w:eastAsiaTheme="minorEastAsia" w:hAnsi="Arial" w:cstheme="minorBidi"/>
          <w:b w:val="0"/>
          <w:i w:val="0"/>
          <w:iCs w:val="0"/>
          <w:color w:val="000000" w:themeColor="text1"/>
          <w:sz w:val="18"/>
        </w:rPr>
        <w:t xml:space="preserve"> found that half were wholly or partly cropped, 67 contained a dam, and 71 had a drain or levee. Only 95 wetlands remained unmodified, and most of these typically only fill during </w:t>
      </w:r>
      <w:r w:rsidR="001F0106" w:rsidRPr="00B04ACA">
        <w:rPr>
          <w:rFonts w:ascii="Arial" w:eastAsiaTheme="minorEastAsia" w:hAnsi="Arial" w:cstheme="minorBidi"/>
          <w:b w:val="0"/>
          <w:i w:val="0"/>
          <w:iCs w:val="0"/>
          <w:color w:val="000000" w:themeColor="text1"/>
          <w:sz w:val="18"/>
        </w:rPr>
        <w:t>very</w:t>
      </w:r>
      <w:r w:rsidRPr="00045170">
        <w:rPr>
          <w:rFonts w:ascii="Arial" w:eastAsiaTheme="minorEastAsia" w:hAnsi="Arial" w:cstheme="minorBidi"/>
          <w:b w:val="0"/>
          <w:i w:val="0"/>
          <w:iCs w:val="0"/>
          <w:color w:val="000000" w:themeColor="text1"/>
          <w:sz w:val="18"/>
        </w:rPr>
        <w:t xml:space="preserve"> wet years.</w:t>
      </w:r>
    </w:p>
    <w:p w14:paraId="73327BC9" w14:textId="64CEC302" w:rsidR="00A21343" w:rsidRPr="00FC1E99" w:rsidRDefault="00A21343" w:rsidP="005F2581">
      <w:pPr>
        <w:pStyle w:val="Heading7"/>
        <w:rPr>
          <w:lang w:val="en-US"/>
        </w:rPr>
      </w:pPr>
      <w:r w:rsidRPr="00FC1E99">
        <w:rPr>
          <w:lang w:val="en-US"/>
        </w:rPr>
        <w:t>Impacts of recreation</w:t>
      </w:r>
    </w:p>
    <w:p w14:paraId="3CF8EF30" w14:textId="507CB7B2" w:rsidR="00693721" w:rsidRPr="00B04ACA" w:rsidRDefault="007F5E8F" w:rsidP="00B04ACA">
      <w:pPr>
        <w:rPr>
          <w:rFonts w:cs="Arial"/>
          <w:lang w:val="en-US"/>
        </w:rPr>
      </w:pPr>
      <w:r w:rsidRPr="00B04ACA">
        <w:rPr>
          <w:rFonts w:cs="Arial"/>
          <w:lang w:val="en-US"/>
        </w:rPr>
        <w:t>Access to rivers, streams and wetlands can lead to impacts such as erosion, vegetation loss, rubbish dumping,</w:t>
      </w:r>
      <w:r w:rsidR="005C695C" w:rsidRPr="00B04ACA">
        <w:rPr>
          <w:rFonts w:cs="Arial"/>
          <w:lang w:val="en-US"/>
        </w:rPr>
        <w:t xml:space="preserve"> and</w:t>
      </w:r>
      <w:r w:rsidRPr="00B04ACA">
        <w:rPr>
          <w:rFonts w:cs="Arial"/>
          <w:lang w:val="en-US"/>
        </w:rPr>
        <w:t xml:space="preserve"> firewood removal.</w:t>
      </w:r>
    </w:p>
    <w:p w14:paraId="5AEE07EC" w14:textId="0C15D780" w:rsidR="00A21343" w:rsidRPr="00B56C8D" w:rsidRDefault="00A21343" w:rsidP="005F2581">
      <w:pPr>
        <w:pStyle w:val="Heading3"/>
        <w:rPr>
          <w:lang w:val="en-US"/>
        </w:rPr>
      </w:pPr>
      <w:r w:rsidRPr="00B56C8D">
        <w:rPr>
          <w:lang w:val="en-US"/>
        </w:rPr>
        <w:t>Previous waterway strategy achievements</w:t>
      </w:r>
    </w:p>
    <w:p w14:paraId="092C3201" w14:textId="4E396D20" w:rsidR="00AC0C06" w:rsidRDefault="00AC0C06" w:rsidP="00684DC2">
      <w:pPr>
        <w:rPr>
          <w:rFonts w:cs="Arial"/>
        </w:rPr>
      </w:pPr>
      <w:r w:rsidRPr="00AC0C06">
        <w:rPr>
          <w:rFonts w:cs="Arial"/>
        </w:rPr>
        <w:t xml:space="preserve">The </w:t>
      </w:r>
      <w:r w:rsidRPr="00AC0C06">
        <w:rPr>
          <w:rFonts w:cs="Arial"/>
          <w:i/>
          <w:iCs/>
        </w:rPr>
        <w:t>Wimmera Waterway Strategy 2014–2022</w:t>
      </w:r>
      <w:r w:rsidRPr="00AC0C06">
        <w:rPr>
          <w:rFonts w:cs="Arial"/>
        </w:rPr>
        <w:t xml:space="preserve"> focused on reducing threats to </w:t>
      </w:r>
      <w:r>
        <w:rPr>
          <w:rFonts w:cs="Arial"/>
        </w:rPr>
        <w:t xml:space="preserve">Hindmarsh’s </w:t>
      </w:r>
      <w:r w:rsidRPr="00AC0C06">
        <w:rPr>
          <w:rFonts w:cs="Arial"/>
        </w:rPr>
        <w:t>high</w:t>
      </w:r>
      <w:r w:rsidRPr="00AC0C06">
        <w:rPr>
          <w:rFonts w:ascii="Cambria Math" w:hAnsi="Cambria Math" w:cs="Cambria Math"/>
        </w:rPr>
        <w:t>‑</w:t>
      </w:r>
      <w:r w:rsidRPr="00AC0C06">
        <w:rPr>
          <w:rFonts w:cs="Arial"/>
        </w:rPr>
        <w:t>value areas. For the lower Wimmera River and Outlet Creek, this included protecting and improving riparian vegetation by supporting farmers to manage stock grazing and by controlling rabbits and invasive weeds such as boneseed and bridal creeper.</w:t>
      </w:r>
    </w:p>
    <w:p w14:paraId="39FE7E19" w14:textId="736847FE" w:rsidR="00F82235" w:rsidRDefault="00F82235" w:rsidP="003C5EC4">
      <w:pPr>
        <w:rPr>
          <w:rFonts w:cs="Arial"/>
        </w:rPr>
      </w:pPr>
      <w:r w:rsidRPr="00F82235">
        <w:rPr>
          <w:rFonts w:cs="Arial"/>
        </w:rPr>
        <w:t xml:space="preserve">Environmental flows helped improve water quality, support native fish populations, maintain instream vegetation and enhance natural flows, contributing to </w:t>
      </w:r>
      <w:r w:rsidR="003C5EC4">
        <w:rPr>
          <w:rFonts w:cs="Arial"/>
        </w:rPr>
        <w:t xml:space="preserve">environmental, </w:t>
      </w:r>
      <w:r w:rsidRPr="00F82235">
        <w:rPr>
          <w:rFonts w:cs="Arial"/>
        </w:rPr>
        <w:t>recreational, social</w:t>
      </w:r>
      <w:r w:rsidR="003C5EC4">
        <w:rPr>
          <w:rFonts w:cs="Arial"/>
        </w:rPr>
        <w:t>,</w:t>
      </w:r>
      <w:r w:rsidRPr="00F82235">
        <w:rPr>
          <w:rFonts w:cs="Arial"/>
        </w:rPr>
        <w:t xml:space="preserve"> economic </w:t>
      </w:r>
      <w:r w:rsidR="003C5EC4">
        <w:rPr>
          <w:rFonts w:cs="Arial"/>
        </w:rPr>
        <w:t xml:space="preserve">and cultural </w:t>
      </w:r>
      <w:r w:rsidRPr="00F82235">
        <w:rPr>
          <w:rFonts w:cs="Arial"/>
        </w:rPr>
        <w:t xml:space="preserve">benefits. </w:t>
      </w:r>
      <w:r w:rsidR="00157508">
        <w:rPr>
          <w:rFonts w:cs="Arial"/>
        </w:rPr>
        <w:t>D</w:t>
      </w:r>
      <w:r w:rsidRPr="00F82235">
        <w:rPr>
          <w:rFonts w:cs="Arial"/>
        </w:rPr>
        <w:t>uring wetter years, inflows to Lake Hindmarsh created valuable habitat for a wide range of waterbirds. Wimmera CMA monitored fish, bird and vegetation communities to assess the outcomes of these actions and guide future management.</w:t>
      </w:r>
    </w:p>
    <w:p w14:paraId="55AF7495" w14:textId="3725478A" w:rsidR="00F82235" w:rsidRDefault="00157508" w:rsidP="00684DC2">
      <w:pPr>
        <w:rPr>
          <w:rFonts w:cs="Arial"/>
        </w:rPr>
      </w:pPr>
      <w:r w:rsidRPr="00157508">
        <w:rPr>
          <w:rFonts w:cs="Arial"/>
        </w:rPr>
        <w:t>At Lake Albacutya, Parks Victoria and Barengi Gadjin Land Council undertook extensive rabbit</w:t>
      </w:r>
      <w:r w:rsidRPr="00157508">
        <w:rPr>
          <w:rFonts w:ascii="Cambria Math" w:hAnsi="Cambria Math" w:cs="Cambria Math"/>
        </w:rPr>
        <w:t>‑</w:t>
      </w:r>
      <w:r w:rsidRPr="00157508">
        <w:rPr>
          <w:rFonts w:cs="Arial"/>
        </w:rPr>
        <w:t>control works, significantly reducing impacts on native vegetation, including nationally endangered Pine</w:t>
      </w:r>
      <w:r>
        <w:rPr>
          <w:rFonts w:cs="Arial"/>
        </w:rPr>
        <w:t>-</w:t>
      </w:r>
      <w:r w:rsidRPr="00157508">
        <w:rPr>
          <w:rFonts w:cs="Arial"/>
        </w:rPr>
        <w:t>Buloke woodlands.</w:t>
      </w:r>
    </w:p>
    <w:p w14:paraId="4CAB2192" w14:textId="77777777" w:rsidR="007D60A4" w:rsidRDefault="007D60A4" w:rsidP="00684DC2">
      <w:pPr>
        <w:rPr>
          <w:rFonts w:cs="Arial"/>
        </w:rPr>
      </w:pPr>
      <w:r w:rsidRPr="007D60A4">
        <w:rPr>
          <w:rFonts w:cs="Arial"/>
        </w:rPr>
        <w:t xml:space="preserve">Wimmera CMA commissioned studies into salinity management in the lower Wimmera River and the movement and behaviour of carp. </w:t>
      </w:r>
    </w:p>
    <w:p w14:paraId="378D94FF" w14:textId="093B8D5F" w:rsidR="007D60A4" w:rsidRDefault="007D60A4" w:rsidP="00684DC2">
      <w:pPr>
        <w:rPr>
          <w:rFonts w:cs="Arial"/>
        </w:rPr>
      </w:pPr>
      <w:r w:rsidRPr="007D60A4">
        <w:rPr>
          <w:rFonts w:cs="Arial"/>
        </w:rPr>
        <w:t>Barengi Gadjin Land Council, supported by Wimmera CMA, restored the culturally significant Ranch Billabong at Dimboola, including installing a pipeline to reconnect the billabong to the river for controlled watering.</w:t>
      </w:r>
    </w:p>
    <w:p w14:paraId="65E9123C" w14:textId="77777777" w:rsidR="00DA69F3" w:rsidRPr="00DA69F3" w:rsidRDefault="00DA69F3" w:rsidP="00DA69F3">
      <w:pPr>
        <w:rPr>
          <w:rFonts w:cs="Arial"/>
        </w:rPr>
      </w:pPr>
      <w:r w:rsidRPr="00DA69F3">
        <w:rPr>
          <w:rFonts w:cs="Arial"/>
        </w:rPr>
        <w:t>Additional works included installing floating vegetated pontoons to reduce riverbank erosion upstream of Dimboola.</w:t>
      </w:r>
    </w:p>
    <w:p w14:paraId="21176264" w14:textId="606356F3" w:rsidR="007D60A4" w:rsidRDefault="00DA69F3" w:rsidP="00DA69F3">
      <w:pPr>
        <w:rPr>
          <w:rFonts w:cs="Arial"/>
        </w:rPr>
      </w:pPr>
      <w:r w:rsidRPr="00DA69F3">
        <w:rPr>
          <w:rFonts w:cs="Arial"/>
        </w:rPr>
        <w:t xml:space="preserve">To strengthen drought resilience, Wimmera CMA and partner organisations began work to connect lower Wimmera River </w:t>
      </w:r>
      <w:r>
        <w:rPr>
          <w:rFonts w:cs="Arial"/>
        </w:rPr>
        <w:t xml:space="preserve">drought refuge pools </w:t>
      </w:r>
      <w:r w:rsidRPr="00DA69F3">
        <w:rPr>
          <w:rFonts w:cs="Arial"/>
        </w:rPr>
        <w:t>to the Wimmera Mallee Pipeline. This will allow environmental water to be delivered directly to drought</w:t>
      </w:r>
      <w:r w:rsidRPr="00DA69F3">
        <w:rPr>
          <w:rFonts w:ascii="Cambria Math" w:hAnsi="Cambria Math" w:cs="Cambria Math"/>
        </w:rPr>
        <w:t>‑</w:t>
      </w:r>
      <w:r w:rsidRPr="00DA69F3">
        <w:rPr>
          <w:rFonts w:cs="Arial"/>
        </w:rPr>
        <w:t>refuge pools to maintain water quality and prevent fish deaths during very dry periods</w:t>
      </w:r>
      <w:r w:rsidR="005D4690">
        <w:rPr>
          <w:rFonts w:cs="Arial"/>
        </w:rPr>
        <w:t xml:space="preserve"> </w:t>
      </w:r>
      <w:r w:rsidR="005D4690">
        <w:t>when natural flows and environmental water allocations are insufficient to reach this section of the river.</w:t>
      </w:r>
      <w:r w:rsidRPr="00DA69F3">
        <w:rPr>
          <w:rFonts w:cs="Arial"/>
        </w:rPr>
        <w:t xml:space="preserve"> Pipeline construction, led by GWMWater, is planned for 2026–27.</w:t>
      </w:r>
    </w:p>
    <w:p w14:paraId="1C81F09E" w14:textId="67114A14" w:rsidR="00A21343" w:rsidRPr="00B56C8D" w:rsidRDefault="00A21343" w:rsidP="005F2581">
      <w:pPr>
        <w:pStyle w:val="Heading3"/>
        <w:rPr>
          <w:lang w:val="en-US"/>
        </w:rPr>
      </w:pPr>
      <w:r w:rsidRPr="00B56C8D">
        <w:rPr>
          <w:lang w:val="en-US"/>
        </w:rPr>
        <w:t>Stakeholder and community feedback</w:t>
      </w:r>
    </w:p>
    <w:p w14:paraId="0AF2A02E" w14:textId="77777777" w:rsidR="00181916" w:rsidRDefault="00F36E19" w:rsidP="00181916">
      <w:pPr>
        <w:spacing w:after="160" w:line="256" w:lineRule="auto"/>
        <w:rPr>
          <w:rFonts w:eastAsia="Aptos" w:cs="Times New Roman"/>
          <w:lang w:val="en-US"/>
        </w:rPr>
      </w:pPr>
      <w:r w:rsidRPr="00F36E19">
        <w:rPr>
          <w:rFonts w:eastAsia="Aptos" w:cs="Times New Roman"/>
          <w:lang w:val="en-US"/>
        </w:rPr>
        <w:t>During development of the Strategy and Implementation Plan, Wimmera CMA invited input from stakeholders and the community. Participants from the Hindmarsh Local Area identified the following waterways as particularly important:</w:t>
      </w:r>
    </w:p>
    <w:p w14:paraId="2B8FE5A0" w14:textId="77777777" w:rsidR="00181916" w:rsidRDefault="00181916" w:rsidP="00EC5CA6">
      <w:pPr>
        <w:pStyle w:val="ListParagraph"/>
        <w:numPr>
          <w:ilvl w:val="0"/>
          <w:numId w:val="67"/>
        </w:numPr>
        <w:spacing w:line="256" w:lineRule="auto"/>
        <w:rPr>
          <w:rFonts w:cs="Arial"/>
        </w:rPr>
        <w:sectPr w:rsidR="00181916" w:rsidSect="00782923">
          <w:headerReference w:type="default" r:id="rId31"/>
          <w:pgSz w:w="11906" w:h="16838"/>
          <w:pgMar w:top="1134" w:right="720" w:bottom="720" w:left="720" w:header="720" w:footer="465" w:gutter="0"/>
          <w:cols w:space="708"/>
          <w:docGrid w:linePitch="360"/>
        </w:sectPr>
      </w:pPr>
    </w:p>
    <w:p w14:paraId="40C6116C" w14:textId="2924FC5F" w:rsidR="00A21343" w:rsidRPr="00181916" w:rsidRDefault="00A21343" w:rsidP="00EC5CA6">
      <w:pPr>
        <w:pStyle w:val="ListParagraph"/>
        <w:numPr>
          <w:ilvl w:val="0"/>
          <w:numId w:val="67"/>
        </w:numPr>
        <w:spacing w:line="256" w:lineRule="auto"/>
        <w:rPr>
          <w:rFonts w:cs="Arial"/>
        </w:rPr>
      </w:pPr>
      <w:r w:rsidRPr="00181916">
        <w:rPr>
          <w:rFonts w:cs="Arial"/>
        </w:rPr>
        <w:t>Wimmera River</w:t>
      </w:r>
    </w:p>
    <w:p w14:paraId="09973853" w14:textId="40FB249C" w:rsidR="00A21343" w:rsidRPr="006A5BB4" w:rsidRDefault="00F52C50" w:rsidP="00EC5CA6">
      <w:pPr>
        <w:pStyle w:val="ListParagraph"/>
        <w:numPr>
          <w:ilvl w:val="0"/>
          <w:numId w:val="40"/>
        </w:numPr>
        <w:spacing w:line="259" w:lineRule="auto"/>
        <w:ind w:left="709" w:hanging="338"/>
        <w:rPr>
          <w:rFonts w:cs="Arial"/>
        </w:rPr>
      </w:pPr>
      <w:r>
        <w:rPr>
          <w:rFonts w:cs="Arial"/>
        </w:rPr>
        <w:t>Wimmera</w:t>
      </w:r>
      <w:r w:rsidR="00A21343" w:rsidRPr="006A5BB4">
        <w:rPr>
          <w:rFonts w:cs="Arial"/>
        </w:rPr>
        <w:t xml:space="preserve"> River Discovery Trail</w:t>
      </w:r>
    </w:p>
    <w:p w14:paraId="095884B3" w14:textId="7C1D0AA7" w:rsidR="00A21343" w:rsidRPr="006A5BB4" w:rsidRDefault="00A21343" w:rsidP="00EC5CA6">
      <w:pPr>
        <w:pStyle w:val="ListParagraph"/>
        <w:numPr>
          <w:ilvl w:val="0"/>
          <w:numId w:val="40"/>
        </w:numPr>
        <w:spacing w:line="259" w:lineRule="auto"/>
        <w:ind w:left="709" w:hanging="338"/>
        <w:rPr>
          <w:rFonts w:cs="Arial"/>
        </w:rPr>
      </w:pPr>
      <w:r w:rsidRPr="006A5BB4">
        <w:rPr>
          <w:rFonts w:cs="Arial"/>
        </w:rPr>
        <w:t xml:space="preserve">Jeparit </w:t>
      </w:r>
      <w:r>
        <w:rPr>
          <w:rFonts w:cs="Arial"/>
        </w:rPr>
        <w:t>and</w:t>
      </w:r>
      <w:r w:rsidRPr="006A5BB4">
        <w:rPr>
          <w:rFonts w:cs="Arial"/>
        </w:rPr>
        <w:t xml:space="preserve"> Dimboola </w:t>
      </w:r>
      <w:r w:rsidR="00916BB7">
        <w:rPr>
          <w:rFonts w:cs="Arial"/>
        </w:rPr>
        <w:t>w</w:t>
      </w:r>
      <w:r w:rsidRPr="006A5BB4">
        <w:rPr>
          <w:rFonts w:cs="Arial"/>
        </w:rPr>
        <w:t xml:space="preserve">eir </w:t>
      </w:r>
      <w:r w:rsidR="00916BB7">
        <w:rPr>
          <w:rFonts w:cs="Arial"/>
        </w:rPr>
        <w:t>p</w:t>
      </w:r>
      <w:r w:rsidRPr="006A5BB4">
        <w:rPr>
          <w:rFonts w:cs="Arial"/>
        </w:rPr>
        <w:t>ools</w:t>
      </w:r>
    </w:p>
    <w:p w14:paraId="23E77184" w14:textId="77777777" w:rsidR="00A21343" w:rsidRPr="006A5BB4" w:rsidRDefault="00A21343" w:rsidP="00EC5CA6">
      <w:pPr>
        <w:pStyle w:val="ListParagraph"/>
        <w:numPr>
          <w:ilvl w:val="0"/>
          <w:numId w:val="40"/>
        </w:numPr>
        <w:spacing w:line="259" w:lineRule="auto"/>
        <w:ind w:left="709" w:hanging="338"/>
        <w:rPr>
          <w:rFonts w:cs="Arial"/>
        </w:rPr>
      </w:pPr>
      <w:r w:rsidRPr="006A5BB4">
        <w:rPr>
          <w:rFonts w:cs="Arial"/>
        </w:rPr>
        <w:t>Lake Hindmarsh</w:t>
      </w:r>
    </w:p>
    <w:p w14:paraId="00FA880F" w14:textId="77777777" w:rsidR="00A21343" w:rsidRDefault="00A21343" w:rsidP="00EC5CA6">
      <w:pPr>
        <w:pStyle w:val="ListParagraph"/>
        <w:numPr>
          <w:ilvl w:val="0"/>
          <w:numId w:val="40"/>
        </w:numPr>
        <w:spacing w:line="259" w:lineRule="auto"/>
        <w:rPr>
          <w:rFonts w:cs="Arial"/>
        </w:rPr>
      </w:pPr>
      <w:r w:rsidRPr="006A5BB4">
        <w:rPr>
          <w:rFonts w:cs="Arial"/>
        </w:rPr>
        <w:t>Lake Albacutya</w:t>
      </w:r>
    </w:p>
    <w:p w14:paraId="58E54500" w14:textId="6F1EBBFE" w:rsidR="0035180D" w:rsidRPr="006A5BB4" w:rsidRDefault="0035180D" w:rsidP="00EC5CA6">
      <w:pPr>
        <w:pStyle w:val="ListParagraph"/>
        <w:numPr>
          <w:ilvl w:val="0"/>
          <w:numId w:val="40"/>
        </w:numPr>
        <w:spacing w:line="259" w:lineRule="auto"/>
        <w:rPr>
          <w:rFonts w:cs="Arial"/>
        </w:rPr>
      </w:pPr>
      <w:r>
        <w:rPr>
          <w:rFonts w:cs="Arial"/>
        </w:rPr>
        <w:t>Terminal lakes system</w:t>
      </w:r>
    </w:p>
    <w:p w14:paraId="26425648" w14:textId="77777777" w:rsidR="00A21343" w:rsidRPr="006A5BB4" w:rsidRDefault="00A21343" w:rsidP="00EC5CA6">
      <w:pPr>
        <w:pStyle w:val="ListParagraph"/>
        <w:numPr>
          <w:ilvl w:val="0"/>
          <w:numId w:val="40"/>
        </w:numPr>
        <w:spacing w:line="259" w:lineRule="auto"/>
        <w:rPr>
          <w:rFonts w:cs="Arial"/>
        </w:rPr>
      </w:pPr>
      <w:r w:rsidRPr="006A5BB4">
        <w:rPr>
          <w:rFonts w:cs="Arial"/>
        </w:rPr>
        <w:t>Rainbow Lake</w:t>
      </w:r>
    </w:p>
    <w:p w14:paraId="59F4CFCA" w14:textId="4708AAF1" w:rsidR="00A21343" w:rsidRPr="006A5BB4" w:rsidRDefault="00A21343" w:rsidP="00EC5CA6">
      <w:pPr>
        <w:pStyle w:val="ListParagraph"/>
        <w:numPr>
          <w:ilvl w:val="0"/>
          <w:numId w:val="40"/>
        </w:numPr>
        <w:spacing w:line="259" w:lineRule="auto"/>
        <w:rPr>
          <w:rFonts w:cs="Arial"/>
        </w:rPr>
      </w:pPr>
      <w:r w:rsidRPr="006A5BB4">
        <w:rPr>
          <w:rFonts w:cs="Arial"/>
        </w:rPr>
        <w:t xml:space="preserve">Nhill Lake and </w:t>
      </w:r>
      <w:r w:rsidR="000F5FEE">
        <w:rPr>
          <w:rFonts w:cs="Arial"/>
        </w:rPr>
        <w:t>S</w:t>
      </w:r>
      <w:r w:rsidRPr="006A5BB4">
        <w:rPr>
          <w:rFonts w:cs="Arial"/>
        </w:rPr>
        <w:t xml:space="preserve">wamp </w:t>
      </w:r>
    </w:p>
    <w:p w14:paraId="1FD4503D" w14:textId="77777777" w:rsidR="00A21343" w:rsidRPr="006A5BB4" w:rsidRDefault="00A21343" w:rsidP="00EC5CA6">
      <w:pPr>
        <w:pStyle w:val="ListParagraph"/>
        <w:numPr>
          <w:ilvl w:val="0"/>
          <w:numId w:val="40"/>
        </w:numPr>
        <w:spacing w:line="259" w:lineRule="auto"/>
        <w:rPr>
          <w:rFonts w:cs="Arial"/>
        </w:rPr>
      </w:pPr>
      <w:r w:rsidRPr="006A5BB4">
        <w:rPr>
          <w:rFonts w:cs="Arial"/>
        </w:rPr>
        <w:t>Ranch Billabong</w:t>
      </w:r>
    </w:p>
    <w:p w14:paraId="2F16F9D8" w14:textId="77777777" w:rsidR="00A21343" w:rsidRPr="006A5BB4" w:rsidRDefault="00A21343" w:rsidP="00EC5CA6">
      <w:pPr>
        <w:pStyle w:val="ListParagraph"/>
        <w:numPr>
          <w:ilvl w:val="0"/>
          <w:numId w:val="40"/>
        </w:numPr>
        <w:spacing w:line="259" w:lineRule="auto"/>
        <w:rPr>
          <w:rFonts w:cs="Arial"/>
        </w:rPr>
      </w:pPr>
      <w:r w:rsidRPr="006A5BB4">
        <w:rPr>
          <w:rFonts w:cs="Arial"/>
        </w:rPr>
        <w:t>Antwerp Property</w:t>
      </w:r>
    </w:p>
    <w:p w14:paraId="1F7BAA76" w14:textId="77777777" w:rsidR="00A21343" w:rsidRPr="006A5BB4" w:rsidRDefault="00A21343" w:rsidP="00EC5CA6">
      <w:pPr>
        <w:pStyle w:val="ListParagraph"/>
        <w:numPr>
          <w:ilvl w:val="0"/>
          <w:numId w:val="40"/>
        </w:numPr>
        <w:spacing w:line="259" w:lineRule="auto"/>
        <w:rPr>
          <w:rFonts w:cs="Arial"/>
        </w:rPr>
      </w:pPr>
      <w:r w:rsidRPr="006A5BB4">
        <w:rPr>
          <w:rFonts w:cs="Arial"/>
        </w:rPr>
        <w:t>Datchak Creek</w:t>
      </w:r>
    </w:p>
    <w:p w14:paraId="4437B3C9" w14:textId="77777777" w:rsidR="001947C7" w:rsidRDefault="00A21343" w:rsidP="00EC5CA6">
      <w:pPr>
        <w:pStyle w:val="ListParagraph"/>
        <w:numPr>
          <w:ilvl w:val="0"/>
          <w:numId w:val="40"/>
        </w:numPr>
        <w:spacing w:after="120" w:line="259" w:lineRule="auto"/>
        <w:rPr>
          <w:rFonts w:cs="Arial"/>
        </w:rPr>
      </w:pPr>
      <w:r w:rsidRPr="006A5BB4">
        <w:rPr>
          <w:rFonts w:cs="Arial"/>
        </w:rPr>
        <w:t>Wetlands</w:t>
      </w:r>
      <w:r w:rsidR="000F5FEE">
        <w:rPr>
          <w:rFonts w:cs="Arial"/>
        </w:rPr>
        <w:t xml:space="preserve"> across the region</w:t>
      </w:r>
      <w:r w:rsidR="0035180D">
        <w:rPr>
          <w:rFonts w:cs="Arial"/>
        </w:rPr>
        <w:t>.</w:t>
      </w:r>
    </w:p>
    <w:p w14:paraId="4A68E5F2" w14:textId="77777777" w:rsidR="00181916" w:rsidRDefault="00181916" w:rsidP="003312DF">
      <w:pPr>
        <w:ind w:left="0" w:firstLine="0"/>
        <w:rPr>
          <w:lang w:val="en-US"/>
        </w:rPr>
        <w:sectPr w:rsidR="00181916" w:rsidSect="007825ED">
          <w:type w:val="continuous"/>
          <w:pgSz w:w="11906" w:h="16838"/>
          <w:pgMar w:top="720" w:right="720" w:bottom="720" w:left="720" w:header="720" w:footer="465" w:gutter="0"/>
          <w:cols w:num="2" w:space="708"/>
          <w:docGrid w:linePitch="360"/>
        </w:sectPr>
      </w:pPr>
    </w:p>
    <w:p w14:paraId="57603B0E" w14:textId="07DDFEF7" w:rsidR="00A21343" w:rsidRDefault="00A21343" w:rsidP="003312DF">
      <w:pPr>
        <w:ind w:left="0" w:firstLine="0"/>
        <w:rPr>
          <w:lang w:val="en-US"/>
        </w:rPr>
      </w:pPr>
      <w:r w:rsidRPr="00F044B3">
        <w:rPr>
          <w:lang w:val="en-US"/>
        </w:rPr>
        <w:t>Key points included:</w:t>
      </w:r>
    </w:p>
    <w:p w14:paraId="1C02F2C8" w14:textId="77777777" w:rsidR="00F05A15" w:rsidRPr="00F05A15" w:rsidRDefault="00EB2047" w:rsidP="00EC5CA6">
      <w:pPr>
        <w:pStyle w:val="ListParagraph"/>
        <w:numPr>
          <w:ilvl w:val="0"/>
          <w:numId w:val="67"/>
        </w:numPr>
        <w:spacing w:line="259" w:lineRule="auto"/>
        <w:rPr>
          <w:rFonts w:cs="Arial"/>
          <w:lang w:val="en-US"/>
        </w:rPr>
      </w:pPr>
      <w:r w:rsidRPr="00EB2047">
        <w:rPr>
          <w:rFonts w:cs="Arial"/>
          <w:b/>
          <w:bCs/>
        </w:rPr>
        <w:t xml:space="preserve">Support for </w:t>
      </w:r>
      <w:r w:rsidR="009674F8">
        <w:rPr>
          <w:rFonts w:cs="Arial"/>
          <w:b/>
          <w:bCs/>
        </w:rPr>
        <w:t xml:space="preserve">recreation and </w:t>
      </w:r>
      <w:r w:rsidRPr="00EB2047">
        <w:rPr>
          <w:rFonts w:cs="Arial"/>
          <w:b/>
          <w:bCs/>
        </w:rPr>
        <w:t>community events:</w:t>
      </w:r>
      <w:r w:rsidRPr="00EB2047">
        <w:rPr>
          <w:rFonts w:cs="Arial"/>
        </w:rPr>
        <w:t xml:space="preserve"> </w:t>
      </w:r>
      <w:r w:rsidR="00F05A15" w:rsidRPr="00F05A15">
        <w:rPr>
          <w:rFonts w:cs="Arial"/>
          <w:lang w:val="en-US"/>
        </w:rPr>
        <w:t>Some stakeholders said they would like to see better water quality, more reliable water availability, and vegetation managed in a way that maintains safe access to waterways. They noted that these factors are essential for successful local events and recreational use.</w:t>
      </w:r>
    </w:p>
    <w:p w14:paraId="4AAC3C9C" w14:textId="6850E634" w:rsidR="00EB2047" w:rsidRPr="00EB2047" w:rsidRDefault="00EB2047" w:rsidP="00EC5CA6">
      <w:pPr>
        <w:pStyle w:val="ListParagraph"/>
        <w:numPr>
          <w:ilvl w:val="0"/>
          <w:numId w:val="67"/>
        </w:numPr>
        <w:spacing w:line="259" w:lineRule="auto"/>
        <w:rPr>
          <w:rFonts w:cs="Arial"/>
        </w:rPr>
      </w:pPr>
      <w:r w:rsidRPr="00F05A15">
        <w:rPr>
          <w:rFonts w:cs="Arial"/>
          <w:b/>
          <w:bCs/>
        </w:rPr>
        <w:t>Protecting environmental and cultural values:</w:t>
      </w:r>
      <w:r w:rsidRPr="00EB2047">
        <w:rPr>
          <w:rFonts w:cs="Arial"/>
        </w:rPr>
        <w:t xml:space="preserve"> </w:t>
      </w:r>
      <w:r w:rsidR="008F5DF1">
        <w:rPr>
          <w:rFonts w:cs="Arial"/>
        </w:rPr>
        <w:t>Some p</w:t>
      </w:r>
      <w:r w:rsidRPr="00EB2047">
        <w:rPr>
          <w:rFonts w:cs="Arial"/>
        </w:rPr>
        <w:t>articipants emphasi</w:t>
      </w:r>
      <w:r w:rsidR="00BA5D98">
        <w:rPr>
          <w:rFonts w:cs="Arial"/>
        </w:rPr>
        <w:t>s</w:t>
      </w:r>
      <w:r w:rsidRPr="00EB2047">
        <w:rPr>
          <w:rFonts w:cs="Arial"/>
        </w:rPr>
        <w:t xml:space="preserve">ed the need to </w:t>
      </w:r>
      <w:r w:rsidR="007333D8">
        <w:rPr>
          <w:rFonts w:cs="Arial"/>
        </w:rPr>
        <w:t>maintain environmental health</w:t>
      </w:r>
      <w:r w:rsidRPr="00EB2047">
        <w:rPr>
          <w:rFonts w:cs="Arial"/>
        </w:rPr>
        <w:t xml:space="preserve"> and </w:t>
      </w:r>
      <w:r w:rsidR="007333D8">
        <w:rPr>
          <w:rFonts w:cs="Arial"/>
        </w:rPr>
        <w:t xml:space="preserve">important </w:t>
      </w:r>
      <w:r w:rsidRPr="00EB2047">
        <w:rPr>
          <w:rFonts w:cs="Arial"/>
        </w:rPr>
        <w:t xml:space="preserve">species, including those of cultural significance. </w:t>
      </w:r>
      <w:r w:rsidR="008F5DF1">
        <w:rPr>
          <w:rFonts w:cs="Arial"/>
        </w:rPr>
        <w:t>Some</w:t>
      </w:r>
      <w:r w:rsidRPr="00EB2047">
        <w:rPr>
          <w:rFonts w:cs="Arial"/>
        </w:rPr>
        <w:t xml:space="preserve"> supported exploring </w:t>
      </w:r>
      <w:r w:rsidR="007333D8" w:rsidRPr="00EB2047">
        <w:rPr>
          <w:rFonts w:cs="Arial"/>
        </w:rPr>
        <w:t>reintroductions</w:t>
      </w:r>
      <w:r w:rsidRPr="00EB2047">
        <w:rPr>
          <w:rFonts w:cs="Arial"/>
        </w:rPr>
        <w:t xml:space="preserve"> of culturally important species.</w:t>
      </w:r>
    </w:p>
    <w:p w14:paraId="01F804D6" w14:textId="54088F79" w:rsidR="00EB2047" w:rsidRPr="00EB2047" w:rsidRDefault="00EB2047" w:rsidP="00EC5CA6">
      <w:pPr>
        <w:pStyle w:val="ListParagraph"/>
        <w:numPr>
          <w:ilvl w:val="0"/>
          <w:numId w:val="67"/>
        </w:numPr>
        <w:spacing w:line="259" w:lineRule="auto"/>
        <w:rPr>
          <w:rFonts w:cs="Arial"/>
        </w:rPr>
      </w:pPr>
      <w:r w:rsidRPr="007333D8">
        <w:rPr>
          <w:rFonts w:cs="Arial"/>
          <w:b/>
          <w:bCs/>
        </w:rPr>
        <w:t>Clear management plans:</w:t>
      </w:r>
      <w:r w:rsidRPr="00EB2047">
        <w:rPr>
          <w:rFonts w:cs="Arial"/>
        </w:rPr>
        <w:t xml:space="preserve"> </w:t>
      </w:r>
      <w:r w:rsidR="00473900">
        <w:rPr>
          <w:rFonts w:cs="Arial"/>
        </w:rPr>
        <w:t>Local government stakeholders expressed support for</w:t>
      </w:r>
      <w:r w:rsidRPr="00EB2047">
        <w:rPr>
          <w:rFonts w:cs="Arial"/>
        </w:rPr>
        <w:t xml:space="preserve"> dedicated management plans for the Dimboola and Jeparit weir pools and their surrounding riparian areas.</w:t>
      </w:r>
      <w:r w:rsidR="00913AF2">
        <w:rPr>
          <w:rFonts w:cs="Arial"/>
        </w:rPr>
        <w:t xml:space="preserve"> </w:t>
      </w:r>
      <w:r w:rsidR="009C457F">
        <w:rPr>
          <w:rFonts w:cs="Arial"/>
        </w:rPr>
        <w:t xml:space="preserve">Jeparit </w:t>
      </w:r>
      <w:r w:rsidR="009C457F" w:rsidRPr="009C457F">
        <w:rPr>
          <w:rFonts w:cs="Arial"/>
        </w:rPr>
        <w:t>weir is aging and needs refurbishing and to maintain the social and economic values provided by the weir to the Jeparit community.</w:t>
      </w:r>
    </w:p>
    <w:p w14:paraId="0CF2905C" w14:textId="69AE7519" w:rsidR="00EB2047" w:rsidRPr="00EB2047" w:rsidRDefault="00EB2047" w:rsidP="00EC5CA6">
      <w:pPr>
        <w:pStyle w:val="ListParagraph"/>
        <w:numPr>
          <w:ilvl w:val="0"/>
          <w:numId w:val="67"/>
        </w:numPr>
        <w:spacing w:line="259" w:lineRule="auto"/>
        <w:rPr>
          <w:rFonts w:cs="Arial"/>
        </w:rPr>
      </w:pPr>
      <w:r w:rsidRPr="00473900">
        <w:rPr>
          <w:rFonts w:cs="Arial"/>
          <w:b/>
          <w:bCs/>
        </w:rPr>
        <w:t>Addressing invasive species:</w:t>
      </w:r>
      <w:r w:rsidRPr="00EB2047">
        <w:rPr>
          <w:rFonts w:cs="Arial"/>
        </w:rPr>
        <w:t xml:space="preserve"> </w:t>
      </w:r>
      <w:r w:rsidR="00473900">
        <w:rPr>
          <w:rFonts w:cs="Arial"/>
        </w:rPr>
        <w:t xml:space="preserve">Stakeholders </w:t>
      </w:r>
      <w:r w:rsidRPr="00EB2047">
        <w:rPr>
          <w:rFonts w:cs="Arial"/>
        </w:rPr>
        <w:t>raised concerns about woody weeds</w:t>
      </w:r>
      <w:r w:rsidR="00473900">
        <w:rPr>
          <w:rFonts w:cs="Arial"/>
        </w:rPr>
        <w:t xml:space="preserve">, </w:t>
      </w:r>
      <w:r w:rsidRPr="00EB2047">
        <w:rPr>
          <w:rFonts w:cs="Arial"/>
        </w:rPr>
        <w:t>particularly boneseed, carp, deer and feral cats, noting that they continue to cause significant environmental impacts across the system.</w:t>
      </w:r>
    </w:p>
    <w:p w14:paraId="0AFD4546" w14:textId="625806C5" w:rsidR="00EB2047" w:rsidRPr="003F398C" w:rsidRDefault="00EB2047" w:rsidP="00EC5CA6">
      <w:pPr>
        <w:pStyle w:val="ListParagraph"/>
        <w:numPr>
          <w:ilvl w:val="0"/>
          <w:numId w:val="67"/>
        </w:numPr>
        <w:spacing w:line="259" w:lineRule="auto"/>
        <w:rPr>
          <w:rFonts w:cs="Arial"/>
        </w:rPr>
      </w:pPr>
      <w:r w:rsidRPr="00473900">
        <w:rPr>
          <w:rFonts w:cs="Arial"/>
          <w:b/>
          <w:bCs/>
        </w:rPr>
        <w:t>Ramsar extension support:</w:t>
      </w:r>
      <w:r w:rsidRPr="00EB2047">
        <w:rPr>
          <w:rFonts w:cs="Arial"/>
        </w:rPr>
        <w:t xml:space="preserve"> There was </w:t>
      </w:r>
      <w:r w:rsidR="00473900">
        <w:rPr>
          <w:rFonts w:cs="Arial"/>
        </w:rPr>
        <w:t>support</w:t>
      </w:r>
      <w:r w:rsidRPr="00EB2047">
        <w:rPr>
          <w:rFonts w:cs="Arial"/>
        </w:rPr>
        <w:t xml:space="preserve"> for extending the Ramsar listing of Lake Albacutya to include Lake Hindmarsh, recognising its </w:t>
      </w:r>
      <w:r w:rsidR="003F398C">
        <w:rPr>
          <w:rFonts w:cs="Arial"/>
        </w:rPr>
        <w:t>ability to hold water more frequently, high numbers and diversity of</w:t>
      </w:r>
      <w:r w:rsidRPr="00EB2047">
        <w:rPr>
          <w:rFonts w:cs="Arial"/>
        </w:rPr>
        <w:t xml:space="preserve"> waterbirds</w:t>
      </w:r>
      <w:r w:rsidR="003F398C">
        <w:rPr>
          <w:rFonts w:cs="Arial"/>
        </w:rPr>
        <w:t>,</w:t>
      </w:r>
      <w:r w:rsidRPr="00EB2047">
        <w:rPr>
          <w:rFonts w:cs="Arial"/>
        </w:rPr>
        <w:t xml:space="preserve"> and high environmental, social, economic and cultural values.</w:t>
      </w:r>
    </w:p>
    <w:p w14:paraId="57884534" w14:textId="77777777" w:rsidR="001A4012" w:rsidRDefault="001A4012">
      <w:pPr>
        <w:spacing w:after="160" w:line="259" w:lineRule="auto"/>
        <w:ind w:left="0" w:firstLine="0"/>
        <w:rPr>
          <w:rFonts w:ascii="Arial Black" w:eastAsia="Arial" w:hAnsi="Arial Black" w:cs="Arial"/>
          <w:b/>
          <w:color w:val="003045"/>
          <w:sz w:val="24"/>
          <w:u w:color="2A6EBB"/>
          <w:lang w:val="en-US"/>
        </w:rPr>
      </w:pPr>
      <w:r>
        <w:rPr>
          <w:lang w:val="en-US"/>
        </w:rPr>
        <w:br w:type="page"/>
      </w:r>
    </w:p>
    <w:p w14:paraId="24415E76" w14:textId="41A0F949" w:rsidR="003F1811" w:rsidRPr="00B56C8D" w:rsidRDefault="003F1811" w:rsidP="005F2581">
      <w:pPr>
        <w:pStyle w:val="Heading3"/>
        <w:rPr>
          <w:lang w:val="en-US"/>
        </w:rPr>
      </w:pPr>
      <w:r>
        <w:rPr>
          <w:lang w:val="en-US"/>
        </w:rPr>
        <w:lastRenderedPageBreak/>
        <w:t>Priority locations for management</w:t>
      </w:r>
    </w:p>
    <w:p w14:paraId="34A94611" w14:textId="5006CBC3" w:rsidR="00634168" w:rsidRDefault="00634168" w:rsidP="00634168">
      <w:pPr>
        <w:ind w:left="14" w:firstLine="0"/>
      </w:pPr>
      <w:r>
        <w:t xml:space="preserve">The </w:t>
      </w:r>
      <w:r w:rsidR="001573CA">
        <w:t>Strategy identified Hindmarsh’s</w:t>
      </w:r>
      <w:r>
        <w:t xml:space="preserve"> priority waterways for management:</w:t>
      </w:r>
    </w:p>
    <w:p w14:paraId="1E639FAF" w14:textId="77777777" w:rsidR="00580485" w:rsidRDefault="00580485" w:rsidP="00EC5CA6">
      <w:pPr>
        <w:numPr>
          <w:ilvl w:val="0"/>
          <w:numId w:val="51"/>
        </w:numPr>
        <w:rPr>
          <w:rFonts w:eastAsia="Times New Roman" w:cs="Arial"/>
          <w:color w:val="333333"/>
          <w:kern w:val="0"/>
          <w:szCs w:val="18"/>
          <w14:ligatures w14:val="none"/>
        </w:rPr>
        <w:sectPr w:rsidR="00580485" w:rsidSect="00782923">
          <w:type w:val="continuous"/>
          <w:pgSz w:w="11906" w:h="16838"/>
          <w:pgMar w:top="1134" w:right="720" w:bottom="720" w:left="720" w:header="720" w:footer="465" w:gutter="0"/>
          <w:cols w:space="708"/>
          <w:docGrid w:linePitch="360"/>
        </w:sectPr>
      </w:pPr>
    </w:p>
    <w:p w14:paraId="6B691607" w14:textId="179569C6" w:rsidR="00306A7D" w:rsidRPr="005802C9" w:rsidRDefault="00306A7D" w:rsidP="00EC5CA6">
      <w:pPr>
        <w:numPr>
          <w:ilvl w:val="0"/>
          <w:numId w:val="51"/>
        </w:numPr>
        <w:spacing w:after="0"/>
        <w:rPr>
          <w:lang w:val="en-US"/>
        </w:rPr>
      </w:pPr>
      <w:r>
        <w:rPr>
          <w:rFonts w:eastAsia="Times New Roman" w:cs="Arial"/>
          <w:color w:val="333333"/>
          <w:kern w:val="0"/>
          <w:szCs w:val="18"/>
          <w14:ligatures w14:val="none"/>
        </w:rPr>
        <w:t>Lower Wimmera River</w:t>
      </w:r>
    </w:p>
    <w:p w14:paraId="408623A8" w14:textId="77777777" w:rsidR="005802C9" w:rsidRDefault="005802C9" w:rsidP="00EC5CA6">
      <w:pPr>
        <w:numPr>
          <w:ilvl w:val="0"/>
          <w:numId w:val="51"/>
        </w:numPr>
        <w:spacing w:after="0"/>
        <w:rPr>
          <w:lang w:val="en-US"/>
        </w:rPr>
      </w:pPr>
      <w:r w:rsidRPr="006B54FB">
        <w:rPr>
          <w:lang w:val="en-US"/>
        </w:rPr>
        <w:t xml:space="preserve">Jeparit and Dimboola </w:t>
      </w:r>
      <w:r>
        <w:rPr>
          <w:lang w:val="en-US"/>
        </w:rPr>
        <w:t>w</w:t>
      </w:r>
      <w:r w:rsidRPr="006B54FB">
        <w:rPr>
          <w:lang w:val="en-US"/>
        </w:rPr>
        <w:t xml:space="preserve">eir </w:t>
      </w:r>
      <w:r>
        <w:rPr>
          <w:lang w:val="en-US"/>
        </w:rPr>
        <w:t>pools</w:t>
      </w:r>
    </w:p>
    <w:p w14:paraId="1004463E" w14:textId="77777777" w:rsidR="006C48DE" w:rsidRPr="006C48DE" w:rsidRDefault="006C48DE" w:rsidP="00EC5CA6">
      <w:pPr>
        <w:numPr>
          <w:ilvl w:val="0"/>
          <w:numId w:val="51"/>
        </w:numPr>
        <w:spacing w:after="0"/>
        <w:rPr>
          <w:lang w:val="en-US"/>
        </w:rPr>
      </w:pPr>
      <w:r w:rsidRPr="001B69F0">
        <w:rPr>
          <w:rFonts w:eastAsia="Times New Roman" w:cs="Arial"/>
          <w:kern w:val="0"/>
          <w:szCs w:val="18"/>
          <w14:ligatures w14:val="none"/>
        </w:rPr>
        <w:t>Lake Hindmarsh</w:t>
      </w:r>
    </w:p>
    <w:p w14:paraId="1922A203" w14:textId="466F42AF" w:rsidR="00054438" w:rsidRPr="005F2581" w:rsidRDefault="006C48DE" w:rsidP="00EC5CA6">
      <w:pPr>
        <w:numPr>
          <w:ilvl w:val="0"/>
          <w:numId w:val="51"/>
        </w:numPr>
        <w:spacing w:after="0"/>
        <w:rPr>
          <w:lang w:val="en-US"/>
        </w:rPr>
      </w:pPr>
      <w:r>
        <w:rPr>
          <w:lang w:val="en-US"/>
        </w:rPr>
        <w:t>Lake Albacutya</w:t>
      </w:r>
    </w:p>
    <w:p w14:paraId="1917AFDE" w14:textId="77777777" w:rsidR="006C48DE" w:rsidRPr="006C48DE" w:rsidRDefault="00306A7D" w:rsidP="00EC5CA6">
      <w:pPr>
        <w:numPr>
          <w:ilvl w:val="0"/>
          <w:numId w:val="51"/>
        </w:numPr>
        <w:spacing w:after="0"/>
        <w:rPr>
          <w:lang w:val="en-US"/>
        </w:rPr>
      </w:pPr>
      <w:r>
        <w:rPr>
          <w:rFonts w:eastAsia="Times New Roman" w:cs="Arial"/>
          <w:color w:val="333333"/>
          <w:kern w:val="0"/>
          <w:szCs w:val="18"/>
          <w14:ligatures w14:val="none"/>
        </w:rPr>
        <w:t>Outlet</w:t>
      </w:r>
      <w:r w:rsidR="006C48DE">
        <w:rPr>
          <w:rFonts w:eastAsia="Times New Roman" w:cs="Arial"/>
          <w:color w:val="333333"/>
          <w:kern w:val="0"/>
          <w:szCs w:val="18"/>
          <w14:ligatures w14:val="none"/>
        </w:rPr>
        <w:t xml:space="preserve"> Creek</w:t>
      </w:r>
    </w:p>
    <w:p w14:paraId="42EDCBC3" w14:textId="77777777" w:rsidR="005802C9" w:rsidRPr="005802C9" w:rsidRDefault="00306A7D" w:rsidP="00EC5CA6">
      <w:pPr>
        <w:numPr>
          <w:ilvl w:val="0"/>
          <w:numId w:val="51"/>
        </w:numPr>
        <w:spacing w:after="0"/>
        <w:rPr>
          <w:lang w:val="en-US"/>
        </w:rPr>
      </w:pPr>
      <w:r w:rsidRPr="005802C9">
        <w:rPr>
          <w:rFonts w:eastAsia="Times New Roman" w:cs="Arial"/>
          <w:color w:val="333333"/>
          <w:kern w:val="0"/>
          <w:szCs w:val="18"/>
          <w14:ligatures w14:val="none"/>
        </w:rPr>
        <w:t>Datchak Creek</w:t>
      </w:r>
    </w:p>
    <w:p w14:paraId="4110D664" w14:textId="37AEAB48" w:rsidR="00DB0646" w:rsidRPr="005802C9" w:rsidRDefault="006C48DE" w:rsidP="00EC5CA6">
      <w:pPr>
        <w:numPr>
          <w:ilvl w:val="0"/>
          <w:numId w:val="51"/>
        </w:numPr>
        <w:spacing w:after="0"/>
        <w:rPr>
          <w:lang w:val="en-US"/>
        </w:rPr>
      </w:pPr>
      <w:r w:rsidRPr="005802C9">
        <w:rPr>
          <w:rFonts w:eastAsia="Times New Roman" w:cs="Arial"/>
          <w:color w:val="333333"/>
          <w:kern w:val="0"/>
          <w:szCs w:val="18"/>
          <w14:ligatures w14:val="none"/>
        </w:rPr>
        <w:t>W</w:t>
      </w:r>
      <w:r w:rsidR="00DB0646" w:rsidRPr="005802C9">
        <w:rPr>
          <w:rFonts w:eastAsia="Times New Roman" w:cs="Arial"/>
          <w:color w:val="333333"/>
          <w:kern w:val="0"/>
          <w:szCs w:val="18"/>
          <w14:ligatures w14:val="none"/>
        </w:rPr>
        <w:t>etlands</w:t>
      </w:r>
      <w:r w:rsidRPr="005802C9">
        <w:rPr>
          <w:rFonts w:eastAsia="Times New Roman" w:cs="Arial"/>
          <w:color w:val="333333"/>
          <w:kern w:val="0"/>
          <w:szCs w:val="18"/>
          <w14:ligatures w14:val="none"/>
        </w:rPr>
        <w:t xml:space="preserve"> with high environmental value</w:t>
      </w:r>
    </w:p>
    <w:p w14:paraId="3DFD8C01" w14:textId="1977D8E7" w:rsidR="00DB0646" w:rsidRPr="005F2581" w:rsidRDefault="00DB0646" w:rsidP="00EC5CA6">
      <w:pPr>
        <w:numPr>
          <w:ilvl w:val="0"/>
          <w:numId w:val="51"/>
        </w:numPr>
        <w:spacing w:after="0"/>
        <w:rPr>
          <w:lang w:val="en-US"/>
        </w:rPr>
      </w:pPr>
      <w:r>
        <w:rPr>
          <w:rFonts w:eastAsia="Times New Roman" w:cs="Arial"/>
          <w:color w:val="333333"/>
          <w:kern w:val="0"/>
          <w:szCs w:val="18"/>
          <w14:ligatures w14:val="none"/>
        </w:rPr>
        <w:t xml:space="preserve">Crow Swamp </w:t>
      </w:r>
      <w:r w:rsidR="00580485">
        <w:rPr>
          <w:rFonts w:eastAsia="Times New Roman" w:cs="Arial"/>
          <w:color w:val="333333"/>
          <w:kern w:val="0"/>
          <w:szCs w:val="18"/>
          <w14:ligatures w14:val="none"/>
        </w:rPr>
        <w:t xml:space="preserve">- </w:t>
      </w:r>
      <w:r>
        <w:rPr>
          <w:rFonts w:eastAsia="Times New Roman" w:cs="Arial"/>
          <w:color w:val="333333"/>
          <w:kern w:val="0"/>
          <w:szCs w:val="18"/>
          <w14:ligatures w14:val="none"/>
        </w:rPr>
        <w:t>pipeline watered wetland</w:t>
      </w:r>
    </w:p>
    <w:p w14:paraId="4ED5C594" w14:textId="77777777" w:rsidR="00580485" w:rsidRPr="00580485" w:rsidRDefault="00306A7D" w:rsidP="00EC5CA6">
      <w:pPr>
        <w:numPr>
          <w:ilvl w:val="0"/>
          <w:numId w:val="51"/>
        </w:numPr>
        <w:spacing w:after="0"/>
        <w:rPr>
          <w:lang w:val="en-US"/>
        </w:rPr>
      </w:pPr>
      <w:r w:rsidRPr="001B69F0">
        <w:rPr>
          <w:rFonts w:eastAsia="Times New Roman" w:cs="Arial"/>
          <w:kern w:val="0"/>
          <w:szCs w:val="18"/>
          <w14:ligatures w14:val="none"/>
        </w:rPr>
        <w:t>Pink Lake</w:t>
      </w:r>
    </w:p>
    <w:p w14:paraId="6EF1CAB9" w14:textId="6DF89F9E" w:rsidR="00580485" w:rsidRPr="00B83613" w:rsidRDefault="00306A7D" w:rsidP="00EC5CA6">
      <w:pPr>
        <w:numPr>
          <w:ilvl w:val="0"/>
          <w:numId w:val="51"/>
        </w:numPr>
        <w:rPr>
          <w:lang w:val="en-US"/>
        </w:rPr>
        <w:sectPr w:rsidR="00580485" w:rsidRPr="00B83613" w:rsidSect="007825ED">
          <w:type w:val="continuous"/>
          <w:pgSz w:w="11906" w:h="16838"/>
          <w:pgMar w:top="720" w:right="720" w:bottom="720" w:left="720" w:header="720" w:footer="465" w:gutter="0"/>
          <w:cols w:num="2" w:space="708"/>
          <w:docGrid w:linePitch="360"/>
        </w:sectPr>
      </w:pPr>
      <w:r w:rsidRPr="001B69F0">
        <w:rPr>
          <w:rFonts w:eastAsia="Times New Roman" w:cs="Arial"/>
          <w:kern w:val="0"/>
          <w:szCs w:val="18"/>
          <w14:ligatures w14:val="none"/>
        </w:rPr>
        <w:t>Nhill Lake</w:t>
      </w:r>
      <w:r w:rsidR="00580485">
        <w:rPr>
          <w:rFonts w:eastAsia="Times New Roman" w:cs="Arial"/>
          <w:kern w:val="0"/>
          <w:szCs w:val="18"/>
          <w14:ligatures w14:val="none"/>
        </w:rPr>
        <w:t xml:space="preserve"> and </w:t>
      </w:r>
      <w:r w:rsidRPr="001B69F0">
        <w:rPr>
          <w:rFonts w:eastAsia="Times New Roman" w:cs="Arial"/>
          <w:kern w:val="0"/>
          <w:szCs w:val="18"/>
          <w14:ligatures w14:val="none"/>
        </w:rPr>
        <w:t>Swamp</w:t>
      </w:r>
      <w:r w:rsidR="00B83613">
        <w:rPr>
          <w:lang w:val="en-US"/>
        </w:rPr>
        <w:t>.</w:t>
      </w:r>
    </w:p>
    <w:p w14:paraId="6AFB8B81" w14:textId="076AC837" w:rsidR="00B83613" w:rsidRDefault="00634168" w:rsidP="00B83613">
      <w:pPr>
        <w:rPr>
          <w:lang w:val="en-US"/>
        </w:rPr>
      </w:pPr>
      <w:r w:rsidRPr="00BF4DF1">
        <w:t xml:space="preserve">Together, these areas hold the highest ecological, cultural and recreational value and </w:t>
      </w:r>
      <w:r w:rsidR="00B83613">
        <w:t>hav</w:t>
      </w:r>
      <w:r w:rsidRPr="00BF4DF1">
        <w:t>e the greatest management needs.</w:t>
      </w:r>
      <w:r w:rsidRPr="00A27BC4">
        <w:t xml:space="preserve"> </w:t>
      </w:r>
      <w:r w:rsidRPr="00BF4DF1">
        <w:t>Details of the prioritisation process are described in a supporting document to the Strategy</w:t>
      </w:r>
      <w:r w:rsidR="00B83613">
        <w:t>.</w:t>
      </w:r>
      <w:bookmarkStart w:id="20" w:name="_Hlk203063344"/>
    </w:p>
    <w:p w14:paraId="13F8EDDA" w14:textId="736D4021" w:rsidR="009A1255" w:rsidRDefault="004D01FA" w:rsidP="005F2581">
      <w:pPr>
        <w:pStyle w:val="Heading3"/>
        <w:rPr>
          <w:lang w:val="en-US"/>
        </w:rPr>
      </w:pPr>
      <w:r>
        <w:rPr>
          <w:lang w:val="en-US"/>
        </w:rPr>
        <w:t>Management Activities</w:t>
      </w:r>
      <w:r w:rsidR="000C64D6">
        <w:rPr>
          <w:lang w:val="en-US"/>
        </w:rPr>
        <w:t xml:space="preserve"> – Hindmarsh </w:t>
      </w:r>
      <w:r w:rsidR="00B83613">
        <w:rPr>
          <w:lang w:val="en-US"/>
        </w:rPr>
        <w:t>Local Area</w:t>
      </w:r>
    </w:p>
    <w:p w14:paraId="341F84E6" w14:textId="41CC088E" w:rsidR="007D42FB" w:rsidRDefault="007D42FB" w:rsidP="007D42FB">
      <w:pPr>
        <w:ind w:left="14" w:firstLine="0"/>
        <w:rPr>
          <w:rFonts w:eastAsia="Times New Roman" w:cs="Arial"/>
          <w:color w:val="333333"/>
          <w:kern w:val="0"/>
          <w14:ligatures w14:val="none"/>
        </w:rPr>
      </w:pPr>
      <w:r>
        <w:rPr>
          <w:rFonts w:eastAsia="Times New Roman" w:cs="Arial"/>
          <w:color w:val="333333"/>
          <w:kern w:val="0"/>
          <w14:ligatures w14:val="none"/>
        </w:rPr>
        <w:t>The following tables</w:t>
      </w:r>
      <w:r w:rsidRPr="00336EA6">
        <w:rPr>
          <w:rFonts w:eastAsia="Times New Roman" w:cs="Arial"/>
          <w:color w:val="333333"/>
          <w:kern w:val="0"/>
          <w14:ligatures w14:val="none"/>
        </w:rPr>
        <w:fldChar w:fldCharType="begin"/>
      </w:r>
      <w:r w:rsidRPr="00336EA6">
        <w:rPr>
          <w:rFonts w:eastAsia="Times New Roman" w:cs="Arial"/>
          <w:color w:val="333333"/>
          <w:kern w:val="0"/>
          <w14:ligatures w14:val="none"/>
        </w:rPr>
        <w:instrText xml:space="preserve"> REF _Ref211844335 \h  \* MERGEFORMAT </w:instrText>
      </w:r>
      <w:r w:rsidRPr="00336EA6">
        <w:rPr>
          <w:rFonts w:eastAsia="Times New Roman" w:cs="Arial"/>
          <w:color w:val="333333"/>
          <w:kern w:val="0"/>
          <w14:ligatures w14:val="none"/>
        </w:rPr>
      </w:r>
      <w:r w:rsidRPr="00336EA6">
        <w:rPr>
          <w:rFonts w:eastAsia="Times New Roman" w:cs="Arial"/>
          <w:color w:val="333333"/>
          <w:kern w:val="0"/>
          <w14:ligatures w14:val="none"/>
        </w:rPr>
        <w:fldChar w:fldCharType="separate"/>
      </w:r>
      <w:r w:rsidRPr="00336EA6">
        <w:rPr>
          <w:rFonts w:eastAsia="Times New Roman" w:cs="Arial"/>
          <w:color w:val="333333"/>
          <w:kern w:val="0"/>
          <w14:ligatures w14:val="none"/>
        </w:rPr>
        <w:fldChar w:fldCharType="end"/>
      </w:r>
      <w:r w:rsidRPr="00336EA6">
        <w:rPr>
          <w:rFonts w:eastAsia="Times New Roman" w:cs="Arial"/>
          <w:color w:val="333333"/>
          <w:kern w:val="0"/>
          <w14:ligatures w14:val="none"/>
        </w:rPr>
        <w:fldChar w:fldCharType="begin"/>
      </w:r>
      <w:r w:rsidRPr="00336EA6">
        <w:rPr>
          <w:rFonts w:eastAsia="Times New Roman" w:cs="Arial"/>
          <w:color w:val="333333"/>
          <w:kern w:val="0"/>
          <w14:ligatures w14:val="none"/>
        </w:rPr>
        <w:instrText xml:space="preserve"> REF _Ref211441440 \h  \* MERGEFORMAT </w:instrText>
      </w:r>
      <w:r w:rsidRPr="00336EA6">
        <w:rPr>
          <w:rFonts w:eastAsia="Times New Roman" w:cs="Arial"/>
          <w:color w:val="333333"/>
          <w:kern w:val="0"/>
          <w14:ligatures w14:val="none"/>
        </w:rPr>
      </w:r>
      <w:r w:rsidRPr="00336EA6">
        <w:rPr>
          <w:rFonts w:eastAsia="Times New Roman" w:cs="Arial"/>
          <w:color w:val="333333"/>
          <w:kern w:val="0"/>
          <w14:ligatures w14:val="none"/>
        </w:rPr>
        <w:fldChar w:fldCharType="separate"/>
      </w:r>
      <w:r w:rsidRPr="00336EA6">
        <w:rPr>
          <w:rFonts w:eastAsia="Times New Roman" w:cs="Arial"/>
          <w:color w:val="333333"/>
          <w:kern w:val="0"/>
          <w14:ligatures w14:val="none"/>
        </w:rPr>
        <w:fldChar w:fldCharType="end"/>
      </w:r>
      <w:r w:rsidRPr="00336EA6">
        <w:rPr>
          <w:rFonts w:eastAsia="Times New Roman" w:cs="Arial"/>
          <w:color w:val="333333"/>
          <w:kern w:val="0"/>
          <w14:ligatures w14:val="none"/>
        </w:rPr>
        <w:t xml:space="preserve"> include management actions for the Lower Wimmera River </w:t>
      </w:r>
      <w:r>
        <w:rPr>
          <w:rFonts w:eastAsia="Times New Roman" w:cs="Arial"/>
          <w:color w:val="333333"/>
          <w:kern w:val="0"/>
          <w14:ligatures w14:val="none"/>
        </w:rPr>
        <w:t>(</w:t>
      </w:r>
      <w:r w:rsidR="009745A0">
        <w:rPr>
          <w:rFonts w:eastAsia="Times New Roman" w:cs="Arial"/>
          <w:color w:val="333333"/>
          <w:kern w:val="0"/>
          <w14:ligatures w14:val="none"/>
        </w:rPr>
        <w:t>Heritage</w:t>
      </w:r>
      <w:r>
        <w:rPr>
          <w:rFonts w:eastAsia="Times New Roman" w:cs="Arial"/>
          <w:color w:val="333333"/>
          <w:kern w:val="0"/>
          <w14:ligatures w14:val="none"/>
        </w:rPr>
        <w:t xml:space="preserve"> River) </w:t>
      </w:r>
      <w:r w:rsidRPr="00336EA6">
        <w:rPr>
          <w:rFonts w:eastAsia="Times New Roman" w:cs="Arial"/>
          <w:color w:val="333333"/>
          <w:kern w:val="0"/>
          <w14:ligatures w14:val="none"/>
        </w:rPr>
        <w:t xml:space="preserve">and </w:t>
      </w:r>
      <w:r w:rsidR="00826201">
        <w:rPr>
          <w:rFonts w:eastAsia="Times New Roman" w:cs="Arial"/>
          <w:color w:val="333333"/>
          <w:kern w:val="0"/>
          <w14:ligatures w14:val="none"/>
        </w:rPr>
        <w:t xml:space="preserve">Northern Wimmera </w:t>
      </w:r>
      <w:r w:rsidR="009745A0">
        <w:rPr>
          <w:rFonts w:eastAsia="Times New Roman" w:cs="Arial"/>
          <w:color w:val="333333"/>
          <w:kern w:val="0"/>
          <w14:ligatures w14:val="none"/>
        </w:rPr>
        <w:t xml:space="preserve">Plains </w:t>
      </w:r>
      <w:r w:rsidR="00826201">
        <w:rPr>
          <w:rFonts w:eastAsia="Times New Roman" w:cs="Arial"/>
          <w:color w:val="333333"/>
          <w:kern w:val="0"/>
          <w14:ligatures w14:val="none"/>
        </w:rPr>
        <w:t>Wetlands.</w:t>
      </w:r>
      <w:r>
        <w:rPr>
          <w:rFonts w:eastAsia="Times New Roman" w:cs="Arial"/>
          <w:color w:val="333333"/>
          <w:kern w:val="0"/>
          <w14:ligatures w14:val="none"/>
        </w:rPr>
        <w:t xml:space="preserve"> </w:t>
      </w:r>
      <w:r w:rsidRPr="00336EA6">
        <w:rPr>
          <w:rFonts w:eastAsia="Times New Roman" w:cs="Arial"/>
          <w:color w:val="333333"/>
          <w:kern w:val="0"/>
          <w14:ligatures w14:val="none"/>
        </w:rPr>
        <w:t xml:space="preserve">These actions are intended to be implemented over 10-years from 2026 to achieve the region’s desired </w:t>
      </w:r>
      <w:r>
        <w:rPr>
          <w:rFonts w:eastAsia="Times New Roman" w:cs="Arial"/>
          <w:color w:val="333333"/>
          <w:kern w:val="0"/>
          <w14:ligatures w14:val="none"/>
        </w:rPr>
        <w:t>o</w:t>
      </w:r>
      <w:r w:rsidRPr="00336EA6">
        <w:rPr>
          <w:rFonts w:eastAsia="Times New Roman" w:cs="Arial"/>
          <w:color w:val="333333"/>
          <w:kern w:val="0"/>
          <w14:ligatures w14:val="none"/>
        </w:rPr>
        <w:t xml:space="preserve">utcomes </w:t>
      </w:r>
      <w:r>
        <w:rPr>
          <w:rFonts w:eastAsia="Times New Roman" w:cs="Arial"/>
          <w:color w:val="333333"/>
          <w:kern w:val="0"/>
          <w14:ligatures w14:val="none"/>
        </w:rPr>
        <w:t>in</w:t>
      </w:r>
      <w:r w:rsidRPr="00336EA6">
        <w:rPr>
          <w:rFonts w:eastAsia="Times New Roman" w:cs="Arial"/>
          <w:color w:val="333333"/>
          <w:kern w:val="0"/>
          <w14:ligatures w14:val="none"/>
        </w:rPr>
        <w:t xml:space="preserve"> the Hindmarsh Local Area. </w:t>
      </w:r>
    </w:p>
    <w:p w14:paraId="15734F69" w14:textId="35CA4DC0" w:rsidR="00310CA8" w:rsidRPr="00F05B1C" w:rsidRDefault="00310CA8" w:rsidP="00310CA8">
      <w:pPr>
        <w:rPr>
          <w:lang w:val="en-US"/>
        </w:rPr>
      </w:pPr>
      <w:r>
        <w:rPr>
          <w:lang w:val="en-US"/>
        </w:rPr>
        <w:t xml:space="preserve">Tables </w:t>
      </w:r>
      <w:r w:rsidR="00C64DB6">
        <w:rPr>
          <w:lang w:val="en-US"/>
        </w:rPr>
        <w:t xml:space="preserve">2 to 9 </w:t>
      </w:r>
      <w:r>
        <w:rPr>
          <w:lang w:val="en-US"/>
        </w:rPr>
        <w:t>contain s</w:t>
      </w:r>
      <w:r w:rsidRPr="00F05B1C">
        <w:rPr>
          <w:lang w:val="en-US"/>
        </w:rPr>
        <w:t xml:space="preserve">imilar management actions </w:t>
      </w:r>
      <w:r>
        <w:rPr>
          <w:lang w:val="en-US"/>
        </w:rPr>
        <w:t>according to</w:t>
      </w:r>
      <w:r w:rsidRPr="00F05B1C">
        <w:rPr>
          <w:lang w:val="en-US"/>
        </w:rPr>
        <w:t xml:space="preserve"> the following groups:</w:t>
      </w:r>
    </w:p>
    <w:p w14:paraId="576E36E9" w14:textId="77777777" w:rsidR="00A83238" w:rsidRPr="005D6F38" w:rsidRDefault="00A83238" w:rsidP="00A83238">
      <w:pPr>
        <w:spacing w:after="0"/>
        <w:ind w:left="720" w:firstLine="0"/>
        <w:rPr>
          <w:rFonts w:eastAsia="Times New Roman" w:cs="Arial"/>
          <w:b/>
          <w:bCs/>
          <w:color w:val="333333"/>
          <w:kern w:val="0"/>
          <w:u w:val="single"/>
          <w14:ligatures w14:val="none"/>
        </w:rPr>
      </w:pPr>
      <w:r w:rsidRPr="005D6F38">
        <w:rPr>
          <w:rFonts w:eastAsia="Times New Roman" w:cs="Arial"/>
          <w:b/>
          <w:bCs/>
          <w:color w:val="333333"/>
          <w:kern w:val="0"/>
          <w:u w:val="single"/>
          <w14:ligatures w14:val="none"/>
        </w:rPr>
        <w:t>Rivers and Streams</w:t>
      </w:r>
    </w:p>
    <w:p w14:paraId="628A9059" w14:textId="1FA15F76" w:rsidR="000A3FF9" w:rsidRDefault="003E0377" w:rsidP="00EC5CA6">
      <w:pPr>
        <w:pStyle w:val="ListParagraph"/>
        <w:numPr>
          <w:ilvl w:val="0"/>
          <w:numId w:val="43"/>
        </w:numPr>
        <w:rPr>
          <w:rFonts w:eastAsia="Times New Roman" w:cs="Arial"/>
          <w:color w:val="333333"/>
          <w:kern w:val="0"/>
          <w14:ligatures w14:val="none"/>
        </w:rPr>
      </w:pPr>
      <w:r>
        <w:rPr>
          <w:rFonts w:eastAsia="Times New Roman" w:cs="Arial"/>
          <w:color w:val="333333"/>
          <w:kern w:val="0"/>
          <w14:ligatures w14:val="none"/>
        </w:rPr>
        <w:fldChar w:fldCharType="begin"/>
      </w:r>
      <w:r>
        <w:rPr>
          <w:rFonts w:eastAsia="Times New Roman" w:cs="Arial"/>
          <w:color w:val="333333"/>
          <w:kern w:val="0"/>
          <w14:ligatures w14:val="none"/>
        </w:rPr>
        <w:instrText xml:space="preserve"> REF _Ref216869275 \h </w:instrText>
      </w:r>
      <w:r>
        <w:rPr>
          <w:rFonts w:eastAsia="Times New Roman" w:cs="Arial"/>
          <w:color w:val="333333"/>
          <w:kern w:val="0"/>
          <w14:ligatures w14:val="none"/>
        </w:rPr>
      </w:r>
      <w:r>
        <w:rPr>
          <w:rFonts w:eastAsia="Times New Roman" w:cs="Arial"/>
          <w:color w:val="333333"/>
          <w:kern w:val="0"/>
          <w14:ligatures w14:val="none"/>
        </w:rPr>
        <w:fldChar w:fldCharType="separate"/>
      </w:r>
      <w:r w:rsidR="00D027D2">
        <w:t xml:space="preserve">Table </w:t>
      </w:r>
      <w:r w:rsidR="00B3632E">
        <w:rPr>
          <w:noProof/>
        </w:rPr>
        <w:t>2</w:t>
      </w:r>
      <w:r w:rsidR="00D027D2">
        <w:t>: Enhancing riparian habitat</w:t>
      </w:r>
      <w:r w:rsidR="00274E2D">
        <w:t xml:space="preserve"> and</w:t>
      </w:r>
      <w:r w:rsidR="00D027D2">
        <w:t xml:space="preserve"> landscape connectivity.</w:t>
      </w:r>
      <w:r>
        <w:rPr>
          <w:rFonts w:eastAsia="Times New Roman" w:cs="Arial"/>
          <w:color w:val="333333"/>
          <w:kern w:val="0"/>
          <w14:ligatures w14:val="none"/>
        </w:rPr>
        <w:fldChar w:fldCharType="end"/>
      </w:r>
    </w:p>
    <w:p w14:paraId="1B836DB2" w14:textId="01D5D789" w:rsidR="00B3632E" w:rsidRPr="00B3632E" w:rsidRDefault="00B3632E" w:rsidP="00EC5CA6">
      <w:pPr>
        <w:pStyle w:val="ListParagraph"/>
        <w:numPr>
          <w:ilvl w:val="2"/>
          <w:numId w:val="27"/>
        </w:numPr>
      </w:pPr>
      <w:r>
        <w:fldChar w:fldCharType="begin"/>
      </w:r>
      <w:r>
        <w:instrText xml:space="preserve"> REF _Ref223419448 \h </w:instrText>
      </w:r>
      <w:r>
        <w:fldChar w:fldCharType="separate"/>
      </w:r>
      <w:r>
        <w:t xml:space="preserve">Table </w:t>
      </w:r>
      <w:r>
        <w:rPr>
          <w:noProof/>
        </w:rPr>
        <w:t>3</w:t>
      </w:r>
      <w:r>
        <w:t xml:space="preserve">: </w:t>
      </w:r>
      <w:r w:rsidRPr="008A1637">
        <w:t>Supporting water-dependent species</w:t>
      </w:r>
      <w:r>
        <w:fldChar w:fldCharType="end"/>
      </w:r>
    </w:p>
    <w:p w14:paraId="76CFF62D" w14:textId="77777777" w:rsidR="00411C34" w:rsidRDefault="0025020C" w:rsidP="00CF62A5">
      <w:pPr>
        <w:pStyle w:val="ListParagraph"/>
        <w:numPr>
          <w:ilvl w:val="2"/>
          <w:numId w:val="27"/>
        </w:numPr>
      </w:pPr>
      <w:r w:rsidRPr="00DD784F">
        <w:fldChar w:fldCharType="begin"/>
      </w:r>
      <w:r w:rsidRPr="00DD784F">
        <w:instrText xml:space="preserve"> REF _Ref216869993 \h </w:instrText>
      </w:r>
      <w:r w:rsidR="00DD784F">
        <w:instrText xml:space="preserve"> \* MERGEFORMAT </w:instrText>
      </w:r>
      <w:r w:rsidRPr="00DD784F">
        <w:fldChar w:fldCharType="separate"/>
      </w:r>
      <w:r w:rsidR="00B3632E">
        <w:t xml:space="preserve">Table 4: Managing instream habitat, water quality and </w:t>
      </w:r>
      <w:r w:rsidRPr="00DD784F">
        <w:fldChar w:fldCharType="end"/>
      </w:r>
      <w:r w:rsidR="002A5E14" w:rsidRPr="00DD784F">
        <w:t>.</w:t>
      </w:r>
    </w:p>
    <w:p w14:paraId="169AF304" w14:textId="780F1CC7" w:rsidR="001577B9" w:rsidRPr="00DD784F" w:rsidRDefault="00102804" w:rsidP="00EC5CA6">
      <w:pPr>
        <w:pStyle w:val="ListParagraph"/>
        <w:numPr>
          <w:ilvl w:val="2"/>
          <w:numId w:val="27"/>
        </w:numPr>
      </w:pPr>
      <w:r w:rsidRPr="00DD784F">
        <w:fldChar w:fldCharType="begin"/>
      </w:r>
      <w:r w:rsidRPr="00DD784F">
        <w:instrText xml:space="preserve"> REF _Ref216870404 \h </w:instrText>
      </w:r>
      <w:r w:rsidR="00DD784F">
        <w:instrText xml:space="preserve"> \* MERGEFORMAT </w:instrText>
      </w:r>
      <w:r w:rsidRPr="00DD784F">
        <w:fldChar w:fldCharType="separate"/>
      </w:r>
      <w:r w:rsidR="00480757">
        <w:t>Table 5: Improving recreational opportunities</w:t>
      </w:r>
      <w:r w:rsidRPr="00DD784F">
        <w:fldChar w:fldCharType="end"/>
      </w:r>
      <w:r w:rsidR="002A5E14" w:rsidRPr="00DD784F">
        <w:t>.</w:t>
      </w:r>
    </w:p>
    <w:p w14:paraId="174497C1" w14:textId="77777777" w:rsidR="00DD784F" w:rsidRDefault="00DD784F" w:rsidP="00DD784F">
      <w:pPr>
        <w:pStyle w:val="ListParagraph"/>
        <w:ind w:firstLine="0"/>
      </w:pPr>
    </w:p>
    <w:p w14:paraId="29437323" w14:textId="5E7A5CBD" w:rsidR="00A83238" w:rsidRPr="00DD784F" w:rsidRDefault="00A83238" w:rsidP="00EC5CA6">
      <w:pPr>
        <w:pStyle w:val="ListParagraph"/>
        <w:numPr>
          <w:ilvl w:val="2"/>
          <w:numId w:val="27"/>
        </w:numPr>
        <w:rPr>
          <w:u w:val="single"/>
        </w:rPr>
      </w:pPr>
      <w:r w:rsidRPr="00DD784F">
        <w:rPr>
          <w:u w:val="single"/>
        </w:rPr>
        <w:t>Wetlands</w:t>
      </w:r>
    </w:p>
    <w:p w14:paraId="2F922154" w14:textId="729679C1" w:rsidR="00A83238" w:rsidRDefault="00A83238" w:rsidP="00EC5CA6">
      <w:pPr>
        <w:pStyle w:val="ListParagraph"/>
        <w:numPr>
          <w:ilvl w:val="2"/>
          <w:numId w:val="27"/>
        </w:numPr>
        <w:rPr>
          <w:rFonts w:eastAsia="Times New Roman" w:cs="Arial"/>
          <w:color w:val="333333"/>
          <w:kern w:val="0"/>
          <w14:ligatures w14:val="none"/>
        </w:rPr>
      </w:pPr>
      <w:r>
        <w:rPr>
          <w:rFonts w:eastAsia="Times New Roman" w:cs="Arial"/>
          <w:color w:val="333333"/>
          <w:kern w:val="0"/>
          <w14:ligatures w14:val="none"/>
        </w:rPr>
        <w:fldChar w:fldCharType="begin"/>
      </w:r>
      <w:r>
        <w:rPr>
          <w:rFonts w:eastAsia="Times New Roman" w:cs="Arial"/>
          <w:color w:val="333333"/>
          <w:kern w:val="0"/>
          <w14:ligatures w14:val="none"/>
        </w:rPr>
        <w:instrText xml:space="preserve"> REF _Ref216937969 \h </w:instrText>
      </w:r>
      <w:r>
        <w:rPr>
          <w:rFonts w:eastAsia="Times New Roman" w:cs="Arial"/>
          <w:color w:val="333333"/>
          <w:kern w:val="0"/>
          <w14:ligatures w14:val="none"/>
        </w:rPr>
      </w:r>
      <w:r>
        <w:rPr>
          <w:rFonts w:eastAsia="Times New Roman" w:cs="Arial"/>
          <w:color w:val="333333"/>
          <w:kern w:val="0"/>
          <w14:ligatures w14:val="none"/>
        </w:rPr>
        <w:fldChar w:fldCharType="separate"/>
      </w:r>
      <w:r>
        <w:t xml:space="preserve">Table </w:t>
      </w:r>
      <w:r w:rsidR="000838BF">
        <w:rPr>
          <w:noProof/>
        </w:rPr>
        <w:t>6</w:t>
      </w:r>
      <w:r>
        <w:t>: Protecting and managing wetlands on private land</w:t>
      </w:r>
      <w:r>
        <w:rPr>
          <w:rFonts w:eastAsia="Times New Roman" w:cs="Arial"/>
          <w:color w:val="333333"/>
          <w:kern w:val="0"/>
          <w14:ligatures w14:val="none"/>
        </w:rPr>
        <w:fldChar w:fldCharType="end"/>
      </w:r>
      <w:r w:rsidR="002A5E14">
        <w:rPr>
          <w:rFonts w:eastAsia="Times New Roman" w:cs="Arial"/>
          <w:color w:val="333333"/>
          <w:kern w:val="0"/>
          <w14:ligatures w14:val="none"/>
        </w:rPr>
        <w:t>.</w:t>
      </w:r>
    </w:p>
    <w:p w14:paraId="5826E00C" w14:textId="0139C45A" w:rsidR="00A83238" w:rsidRDefault="00A83238" w:rsidP="00EC5CA6">
      <w:pPr>
        <w:pStyle w:val="ListParagraph"/>
        <w:numPr>
          <w:ilvl w:val="2"/>
          <w:numId w:val="27"/>
        </w:numPr>
        <w:rPr>
          <w:rFonts w:eastAsia="Times New Roman" w:cs="Arial"/>
          <w:color w:val="333333"/>
          <w:kern w:val="0"/>
          <w14:ligatures w14:val="none"/>
        </w:rPr>
      </w:pPr>
      <w:r>
        <w:rPr>
          <w:rFonts w:eastAsia="Times New Roman" w:cs="Arial"/>
          <w:color w:val="333333"/>
          <w:kern w:val="0"/>
          <w14:ligatures w14:val="none"/>
        </w:rPr>
        <w:fldChar w:fldCharType="begin"/>
      </w:r>
      <w:r>
        <w:rPr>
          <w:rFonts w:eastAsia="Times New Roman" w:cs="Arial"/>
          <w:color w:val="333333"/>
          <w:kern w:val="0"/>
          <w14:ligatures w14:val="none"/>
        </w:rPr>
        <w:instrText xml:space="preserve"> REF _Ref216938195 \h </w:instrText>
      </w:r>
      <w:r>
        <w:rPr>
          <w:rFonts w:eastAsia="Times New Roman" w:cs="Arial"/>
          <w:color w:val="333333"/>
          <w:kern w:val="0"/>
          <w14:ligatures w14:val="none"/>
        </w:rPr>
      </w:r>
      <w:r>
        <w:rPr>
          <w:rFonts w:eastAsia="Times New Roman" w:cs="Arial"/>
          <w:color w:val="333333"/>
          <w:kern w:val="0"/>
          <w14:ligatures w14:val="none"/>
        </w:rPr>
        <w:fldChar w:fldCharType="separate"/>
      </w:r>
      <w:r>
        <w:t xml:space="preserve">Table </w:t>
      </w:r>
      <w:r w:rsidR="000838BF">
        <w:rPr>
          <w:noProof/>
        </w:rPr>
        <w:t>7</w:t>
      </w:r>
      <w:r>
        <w:t>: Managing pest species.</w:t>
      </w:r>
      <w:r>
        <w:rPr>
          <w:rFonts w:eastAsia="Times New Roman" w:cs="Arial"/>
          <w:color w:val="333333"/>
          <w:kern w:val="0"/>
          <w14:ligatures w14:val="none"/>
        </w:rPr>
        <w:fldChar w:fldCharType="end"/>
      </w:r>
    </w:p>
    <w:p w14:paraId="0B4CE699" w14:textId="79B0C04F" w:rsidR="00E15DBA" w:rsidRDefault="00E15DBA" w:rsidP="00EC5CA6">
      <w:pPr>
        <w:pStyle w:val="ListParagraph"/>
        <w:numPr>
          <w:ilvl w:val="2"/>
          <w:numId w:val="27"/>
        </w:numPr>
        <w:rPr>
          <w:rFonts w:eastAsia="Times New Roman" w:cs="Arial"/>
          <w:color w:val="333333"/>
          <w:kern w:val="0"/>
          <w14:ligatures w14:val="none"/>
        </w:rPr>
      </w:pPr>
      <w:r>
        <w:rPr>
          <w:rFonts w:eastAsia="Times New Roman" w:cs="Arial"/>
          <w:color w:val="333333"/>
          <w:kern w:val="0"/>
          <w14:ligatures w14:val="none"/>
        </w:rPr>
        <w:fldChar w:fldCharType="begin"/>
      </w:r>
      <w:r>
        <w:rPr>
          <w:rFonts w:eastAsia="Times New Roman" w:cs="Arial"/>
          <w:color w:val="333333"/>
          <w:kern w:val="0"/>
          <w14:ligatures w14:val="none"/>
        </w:rPr>
        <w:instrText xml:space="preserve"> REF _Ref216939304 \h </w:instrText>
      </w:r>
      <w:r>
        <w:rPr>
          <w:rFonts w:eastAsia="Times New Roman" w:cs="Arial"/>
          <w:color w:val="333333"/>
          <w:kern w:val="0"/>
          <w14:ligatures w14:val="none"/>
        </w:rPr>
      </w:r>
      <w:r>
        <w:rPr>
          <w:rFonts w:eastAsia="Times New Roman" w:cs="Arial"/>
          <w:color w:val="333333"/>
          <w:kern w:val="0"/>
          <w14:ligatures w14:val="none"/>
        </w:rPr>
        <w:fldChar w:fldCharType="separate"/>
      </w:r>
      <w:r>
        <w:t xml:space="preserve">Table </w:t>
      </w:r>
      <w:r w:rsidR="000838BF">
        <w:rPr>
          <w:noProof/>
        </w:rPr>
        <w:t>8</w:t>
      </w:r>
      <w:r>
        <w:t>: Managing</w:t>
      </w:r>
      <w:r w:rsidRPr="00ED4032">
        <w:t xml:space="preserve"> </w:t>
      </w:r>
      <w:r>
        <w:t>pipeline wetlands</w:t>
      </w:r>
      <w:r>
        <w:rPr>
          <w:rFonts w:eastAsia="Times New Roman" w:cs="Arial"/>
          <w:color w:val="333333"/>
          <w:kern w:val="0"/>
          <w14:ligatures w14:val="none"/>
        </w:rPr>
        <w:fldChar w:fldCharType="end"/>
      </w:r>
      <w:r w:rsidR="002A5E14">
        <w:rPr>
          <w:rFonts w:eastAsia="Times New Roman" w:cs="Arial"/>
          <w:color w:val="333333"/>
          <w:kern w:val="0"/>
          <w14:ligatures w14:val="none"/>
        </w:rPr>
        <w:t>.</w:t>
      </w:r>
    </w:p>
    <w:p w14:paraId="0759687B" w14:textId="5F90EF0E" w:rsidR="00E15DBA" w:rsidRDefault="00E15DBA" w:rsidP="00EC5CA6">
      <w:pPr>
        <w:pStyle w:val="ListParagraph"/>
        <w:numPr>
          <w:ilvl w:val="2"/>
          <w:numId w:val="27"/>
        </w:numPr>
        <w:rPr>
          <w:rFonts w:eastAsia="Times New Roman" w:cs="Arial"/>
          <w:color w:val="333333"/>
          <w:kern w:val="0"/>
          <w14:ligatures w14:val="none"/>
        </w:rPr>
      </w:pPr>
      <w:r>
        <w:rPr>
          <w:rFonts w:eastAsia="Times New Roman" w:cs="Arial"/>
          <w:color w:val="333333"/>
          <w:kern w:val="0"/>
          <w14:ligatures w14:val="none"/>
        </w:rPr>
        <w:fldChar w:fldCharType="begin"/>
      </w:r>
      <w:r>
        <w:rPr>
          <w:rFonts w:eastAsia="Times New Roman" w:cs="Arial"/>
          <w:color w:val="333333"/>
          <w:kern w:val="0"/>
          <w14:ligatures w14:val="none"/>
        </w:rPr>
        <w:instrText xml:space="preserve"> REF _Ref216939305 \h </w:instrText>
      </w:r>
      <w:r>
        <w:rPr>
          <w:rFonts w:eastAsia="Times New Roman" w:cs="Arial"/>
          <w:color w:val="333333"/>
          <w:kern w:val="0"/>
          <w14:ligatures w14:val="none"/>
        </w:rPr>
      </w:r>
      <w:r>
        <w:rPr>
          <w:rFonts w:eastAsia="Times New Roman" w:cs="Arial"/>
          <w:color w:val="333333"/>
          <w:kern w:val="0"/>
          <w14:ligatures w14:val="none"/>
        </w:rPr>
        <w:fldChar w:fldCharType="separate"/>
      </w:r>
      <w:r>
        <w:t xml:space="preserve">Table </w:t>
      </w:r>
      <w:r w:rsidR="000838BF">
        <w:rPr>
          <w:noProof/>
        </w:rPr>
        <w:t>9</w:t>
      </w:r>
      <w:r>
        <w:t>: Protecting significant wetlands</w:t>
      </w:r>
      <w:r>
        <w:rPr>
          <w:rFonts w:eastAsia="Times New Roman" w:cs="Arial"/>
          <w:color w:val="333333"/>
          <w:kern w:val="0"/>
          <w14:ligatures w14:val="none"/>
        </w:rPr>
        <w:fldChar w:fldCharType="end"/>
      </w:r>
      <w:r w:rsidR="002A5E14">
        <w:rPr>
          <w:rFonts w:eastAsia="Times New Roman" w:cs="Arial"/>
          <w:color w:val="333333"/>
          <w:kern w:val="0"/>
          <w14:ligatures w14:val="none"/>
        </w:rPr>
        <w:t>.</w:t>
      </w:r>
    </w:p>
    <w:p w14:paraId="383A4A7D" w14:textId="5D65D264" w:rsidR="007D42FB" w:rsidRDefault="007D42FB" w:rsidP="005D6F38">
      <w:pPr>
        <w:spacing w:before="120"/>
        <w:ind w:left="14" w:firstLine="0"/>
        <w:rPr>
          <w:rFonts w:eastAsia="Times New Roman" w:cs="Arial"/>
          <w:color w:val="333333"/>
          <w:kern w:val="0"/>
          <w14:ligatures w14:val="none"/>
        </w:rPr>
      </w:pPr>
      <w:r>
        <w:rPr>
          <w:rFonts w:eastAsia="Times New Roman" w:cs="Arial"/>
          <w:color w:val="333333"/>
          <w:kern w:val="0"/>
          <w14:ligatures w14:val="none"/>
        </w:rPr>
        <w:t>Some actions contribute to multiple outcomes.</w:t>
      </w:r>
    </w:p>
    <w:p w14:paraId="0ADFBABE" w14:textId="1E91DEE0" w:rsidR="007D42FB" w:rsidRDefault="00C6168E" w:rsidP="007D42FB">
      <w:pPr>
        <w:rPr>
          <w:rFonts w:eastAsia="Times New Roman" w:cs="Arial"/>
          <w:color w:val="333333"/>
          <w:kern w:val="0"/>
          <w14:ligatures w14:val="none"/>
        </w:rPr>
      </w:pPr>
      <w:r>
        <w:rPr>
          <w:rFonts w:eastAsia="Times New Roman" w:cs="Arial"/>
          <w:color w:val="333333"/>
          <w:kern w:val="0"/>
          <w14:ligatures w14:val="none"/>
        </w:rPr>
        <w:t xml:space="preserve">Management </w:t>
      </w:r>
      <w:r w:rsidR="007D42FB" w:rsidRPr="00336EA6">
        <w:rPr>
          <w:rFonts w:eastAsia="Times New Roman" w:cs="Arial"/>
          <w:color w:val="333333"/>
          <w:kern w:val="0"/>
          <w14:ligatures w14:val="none"/>
        </w:rPr>
        <w:t>actions are shaded green for high priority and orange for medium priority. Actions with no shading are low priority.</w:t>
      </w:r>
      <w:r w:rsidR="007D42FB">
        <w:rPr>
          <w:rFonts w:eastAsia="Times New Roman" w:cs="Arial"/>
          <w:color w:val="333333"/>
          <w:kern w:val="0"/>
          <w14:ligatures w14:val="none"/>
        </w:rPr>
        <w:t xml:space="preserve"> </w:t>
      </w:r>
    </w:p>
    <w:p w14:paraId="04E1CC58" w14:textId="23FE6872" w:rsidR="00A71EE3" w:rsidRPr="00A71EE3" w:rsidRDefault="007D42FB" w:rsidP="00A71EE3">
      <w:r>
        <w:rPr>
          <w:rFonts w:eastAsia="Times New Roman" w:cs="Arial"/>
          <w:color w:val="333333"/>
          <w:kern w:val="0"/>
          <w14:ligatures w14:val="none"/>
        </w:rPr>
        <w:t>Unless otherwise stated, a</w:t>
      </w:r>
      <w:r w:rsidRPr="00FC0BB7">
        <w:rPr>
          <w:rFonts w:eastAsia="Times New Roman" w:cs="Arial"/>
          <w:color w:val="333333"/>
          <w:kern w:val="0"/>
          <w14:ligatures w14:val="none"/>
        </w:rPr>
        <w:t>ctivities are funded under the Environmental Contribution Levy until 2028. Funding is a</w:t>
      </w:r>
      <w:r>
        <w:rPr>
          <w:rFonts w:eastAsia="Times New Roman" w:cs="Arial"/>
          <w:color w:val="333333"/>
          <w:kern w:val="0"/>
          <w14:ligatures w14:val="none"/>
        </w:rPr>
        <w:t>ssumed</w:t>
      </w:r>
      <w:r w:rsidRPr="00FC0BB7">
        <w:rPr>
          <w:rFonts w:eastAsia="Times New Roman" w:cs="Arial"/>
          <w:color w:val="333333"/>
          <w:kern w:val="0"/>
          <w14:ligatures w14:val="none"/>
        </w:rPr>
        <w:t xml:space="preserve"> to be maintained at current levels until 2036.</w:t>
      </w:r>
    </w:p>
    <w:p w14:paraId="681A5955" w14:textId="77777777" w:rsidR="00A71EE3" w:rsidRPr="00A71EE3" w:rsidRDefault="00A71EE3" w:rsidP="00A71EE3">
      <w:pPr>
        <w:sectPr w:rsidR="00A71EE3" w:rsidRPr="00A71EE3" w:rsidSect="007825ED">
          <w:type w:val="continuous"/>
          <w:pgSz w:w="11906" w:h="16838"/>
          <w:pgMar w:top="720" w:right="720" w:bottom="720" w:left="720" w:header="720" w:footer="465" w:gutter="0"/>
          <w:cols w:space="708"/>
          <w:docGrid w:linePitch="360"/>
        </w:sectPr>
      </w:pPr>
    </w:p>
    <w:p w14:paraId="039851D4" w14:textId="793E53CE" w:rsidR="005333A8" w:rsidRPr="004D01FA" w:rsidRDefault="005333A8" w:rsidP="005F2581">
      <w:pPr>
        <w:pStyle w:val="Heading4"/>
      </w:pPr>
      <w:r w:rsidRPr="004D01FA">
        <w:lastRenderedPageBreak/>
        <w:t>Low</w:t>
      </w:r>
      <w:r w:rsidR="004D01FA">
        <w:t>e</w:t>
      </w:r>
      <w:r w:rsidRPr="004D01FA">
        <w:t xml:space="preserve">r Wimmera River </w:t>
      </w:r>
      <w:r w:rsidR="00826201">
        <w:t>(Heritage River)</w:t>
      </w:r>
    </w:p>
    <w:p w14:paraId="6E793317" w14:textId="26496E00" w:rsidR="00E46652" w:rsidRDefault="00E46652" w:rsidP="005D1BBA">
      <w:pPr>
        <w:pStyle w:val="Heading5"/>
        <w:rPr>
          <w:rFonts w:eastAsia="Times New Roman"/>
          <w:b/>
          <w:bCs/>
          <w:kern w:val="0"/>
          <w14:ligatures w14:val="none"/>
        </w:rPr>
      </w:pPr>
      <w:r>
        <w:t>Enhancing riparian habitat</w:t>
      </w:r>
      <w:r w:rsidR="00274E2D">
        <w:t xml:space="preserve"> and</w:t>
      </w:r>
      <w:r>
        <w:t xml:space="preserve"> landscape connectivity</w:t>
      </w:r>
    </w:p>
    <w:p w14:paraId="5FD36775" w14:textId="4F61A9EE" w:rsidR="00923C25" w:rsidRPr="00D027D2" w:rsidRDefault="00C60266" w:rsidP="00923C25">
      <w:pPr>
        <w:tabs>
          <w:tab w:val="left" w:pos="567"/>
        </w:tabs>
        <w:spacing w:after="0"/>
        <w:rPr>
          <w:rFonts w:eastAsia="Times New Roman" w:cs="Arial"/>
          <w:b/>
          <w:bCs/>
          <w:kern w:val="0"/>
          <w14:ligatures w14:val="none"/>
        </w:rPr>
      </w:pPr>
      <w:r w:rsidRPr="00D027D2">
        <w:rPr>
          <w:rFonts w:eastAsia="Times New Roman" w:cs="Arial"/>
          <w:b/>
          <w:bCs/>
          <w:kern w:val="0"/>
          <w14:ligatures w14:val="none"/>
        </w:rPr>
        <w:t xml:space="preserve">The actions in </w:t>
      </w:r>
      <w:r w:rsidR="008D0EF9" w:rsidRPr="00D027D2">
        <w:rPr>
          <w:rFonts w:eastAsia="Times New Roman" w:cs="Arial"/>
          <w:b/>
          <w:bCs/>
          <w:kern w:val="0"/>
          <w14:ligatures w14:val="none"/>
        </w:rPr>
        <w:fldChar w:fldCharType="begin"/>
      </w:r>
      <w:r w:rsidR="008D0EF9" w:rsidRPr="00D027D2">
        <w:rPr>
          <w:rFonts w:eastAsia="Times New Roman" w:cs="Arial"/>
          <w:b/>
          <w:bCs/>
          <w:kern w:val="0"/>
          <w14:ligatures w14:val="none"/>
        </w:rPr>
        <w:instrText xml:space="preserve"> REF _Ref216865215 \h </w:instrText>
      </w:r>
      <w:r w:rsidR="00656149" w:rsidRPr="00D027D2">
        <w:rPr>
          <w:rFonts w:eastAsia="Times New Roman" w:cs="Arial"/>
          <w:b/>
          <w:bCs/>
          <w:kern w:val="0"/>
          <w14:ligatures w14:val="none"/>
        </w:rPr>
        <w:instrText xml:space="preserve"> \* MERGEFORMAT </w:instrText>
      </w:r>
      <w:r w:rsidR="008D0EF9" w:rsidRPr="00D027D2">
        <w:rPr>
          <w:rFonts w:eastAsia="Times New Roman" w:cs="Arial"/>
          <w:b/>
          <w:bCs/>
          <w:kern w:val="0"/>
          <w14:ligatures w14:val="none"/>
        </w:rPr>
      </w:r>
      <w:r w:rsidR="008D0EF9" w:rsidRPr="00D027D2">
        <w:rPr>
          <w:rFonts w:eastAsia="Times New Roman" w:cs="Arial"/>
          <w:b/>
          <w:bCs/>
          <w:kern w:val="0"/>
          <w14:ligatures w14:val="none"/>
        </w:rPr>
        <w:fldChar w:fldCharType="separate"/>
      </w:r>
      <w:r w:rsidR="00D027D2" w:rsidRPr="00D027D2">
        <w:rPr>
          <w:b/>
          <w:bCs/>
        </w:rPr>
        <w:t xml:space="preserve">Table </w:t>
      </w:r>
      <w:r w:rsidR="005451A3" w:rsidRPr="005451A3">
        <w:rPr>
          <w:b/>
          <w:bCs/>
          <w:noProof/>
        </w:rPr>
        <w:t>2</w:t>
      </w:r>
      <w:r w:rsidR="008D0EF9" w:rsidRPr="00D027D2">
        <w:rPr>
          <w:rFonts w:eastAsia="Times New Roman" w:cs="Arial"/>
          <w:b/>
          <w:bCs/>
          <w:kern w:val="0"/>
          <w14:ligatures w14:val="none"/>
        </w:rPr>
        <w:fldChar w:fldCharType="end"/>
      </w:r>
      <w:r w:rsidR="008D0EF9" w:rsidRPr="00D027D2">
        <w:rPr>
          <w:rFonts w:eastAsia="Times New Roman" w:cs="Arial"/>
          <w:b/>
          <w:bCs/>
          <w:kern w:val="0"/>
          <w14:ligatures w14:val="none"/>
        </w:rPr>
        <w:t xml:space="preserve"> </w:t>
      </w:r>
      <w:r w:rsidRPr="00D027D2">
        <w:rPr>
          <w:rFonts w:eastAsia="Times New Roman" w:cs="Arial"/>
          <w:b/>
          <w:bCs/>
          <w:kern w:val="0"/>
          <w14:ligatures w14:val="none"/>
        </w:rPr>
        <w:t xml:space="preserve">contribute to </w:t>
      </w:r>
      <w:r w:rsidR="00923C25" w:rsidRPr="00D027D2">
        <w:rPr>
          <w:rFonts w:eastAsia="Times New Roman" w:cs="Arial"/>
          <w:b/>
          <w:bCs/>
          <w:kern w:val="0"/>
          <w14:ligatures w14:val="none"/>
        </w:rPr>
        <w:t>t</w:t>
      </w:r>
      <w:r w:rsidR="00875B5B" w:rsidRPr="00D027D2">
        <w:rPr>
          <w:rFonts w:eastAsia="Times New Roman" w:cs="Arial"/>
          <w:b/>
          <w:bCs/>
          <w:kern w:val="0"/>
          <w14:ligatures w14:val="none"/>
        </w:rPr>
        <w:t>he</w:t>
      </w:r>
      <w:r w:rsidR="00923C25" w:rsidRPr="00D027D2">
        <w:rPr>
          <w:rFonts w:eastAsia="Times New Roman" w:cs="Arial"/>
          <w:b/>
          <w:bCs/>
          <w:kern w:val="0"/>
          <w14:ligatures w14:val="none"/>
        </w:rPr>
        <w:t xml:space="preserve"> following regional</w:t>
      </w:r>
      <w:r w:rsidR="0068109D" w:rsidRPr="00D027D2">
        <w:rPr>
          <w:rFonts w:eastAsia="Times New Roman" w:cs="Arial"/>
          <w:b/>
          <w:bCs/>
          <w:kern w:val="0"/>
          <w14:ligatures w14:val="none"/>
        </w:rPr>
        <w:t xml:space="preserve"> waterway outcomes</w:t>
      </w:r>
      <w:r w:rsidR="00923C25" w:rsidRPr="00D027D2">
        <w:rPr>
          <w:rFonts w:eastAsia="Times New Roman" w:cs="Arial"/>
          <w:b/>
          <w:bCs/>
          <w:kern w:val="0"/>
          <w14:ligatures w14:val="none"/>
        </w:rPr>
        <w:t>:</w:t>
      </w:r>
    </w:p>
    <w:p w14:paraId="3A8C2477" w14:textId="5850CC27" w:rsidR="00A5656C" w:rsidRPr="00374CD0" w:rsidRDefault="00A5656C"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r w:rsidR="0068109D" w:rsidRPr="00374CD0">
        <w:rPr>
          <w:rFonts w:eastAsia="Times New Roman" w:cs="Arial"/>
          <w:color w:val="333333"/>
          <w:kern w:val="0"/>
          <w:szCs w:val="18"/>
          <w14:ligatures w14:val="none"/>
        </w:rPr>
        <w:t>.</w:t>
      </w:r>
    </w:p>
    <w:p w14:paraId="192A020E" w14:textId="2A3D347A" w:rsidR="00656149" w:rsidRDefault="00656149"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656149">
        <w:rPr>
          <w:rFonts w:eastAsia="Times New Roman" w:cs="Arial"/>
          <w:color w:val="333333"/>
          <w:kern w:val="0"/>
          <w:szCs w:val="18"/>
          <w14:ligatures w14:val="none"/>
        </w:rPr>
        <w:t>Stewardship increases, with more people taking action to care for waterways.</w:t>
      </w:r>
    </w:p>
    <w:p w14:paraId="2FE37340" w14:textId="77777777" w:rsidR="00D44471" w:rsidRPr="00B75CD2" w:rsidRDefault="00D44471" w:rsidP="00D44471">
      <w:pPr>
        <w:pStyle w:val="ListParagraph"/>
        <w:numPr>
          <w:ilvl w:val="0"/>
          <w:numId w:val="11"/>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Healthier waterways enable more On Country activities for First Nations People.</w:t>
      </w:r>
    </w:p>
    <w:p w14:paraId="135BB6DD" w14:textId="77777777" w:rsidR="004D7EBD" w:rsidRPr="00B86130" w:rsidRDefault="004D7EBD" w:rsidP="007E70D9">
      <w:pPr>
        <w:tabs>
          <w:tab w:val="left" w:pos="567"/>
        </w:tabs>
        <w:spacing w:before="24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39A59F65" w14:textId="7FD90A61" w:rsidR="004D7EBD" w:rsidRPr="004D7EBD" w:rsidRDefault="004D7EBD"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4D7EBD">
        <w:rPr>
          <w:rFonts w:eastAsia="Times New Roman" w:cs="Arial"/>
          <w:color w:val="333333"/>
          <w:kern w:val="0"/>
          <w:szCs w:val="18"/>
          <w14:ligatures w14:val="none"/>
        </w:rPr>
        <w:t>More habitat enhancement and revegetation occur in and connecting the Little Desert National Park, large blocks of vegetation and along waterways and roadsides.</w:t>
      </w:r>
      <w:r w:rsidRPr="008816FD">
        <w:rPr>
          <w:vertAlign w:val="superscript"/>
        </w:rPr>
        <w:footnoteReference w:id="1"/>
      </w:r>
    </w:p>
    <w:p w14:paraId="10EBE641" w14:textId="1E4D862C" w:rsidR="00854F81" w:rsidRPr="006A6399" w:rsidRDefault="004D7EBD"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No new pest plant</w:t>
      </w:r>
      <w:r w:rsidR="00503F67">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are established beyond small, localised populations</w:t>
      </w:r>
      <w:r w:rsidR="00B86130">
        <w:rPr>
          <w:rFonts w:eastAsia="Times New Roman" w:cs="Arial"/>
          <w:color w:val="333333"/>
          <w:kern w:val="0"/>
          <w:szCs w:val="18"/>
          <w14:ligatures w14:val="none"/>
        </w:rPr>
        <w:t>.</w:t>
      </w:r>
    </w:p>
    <w:p w14:paraId="5C2F9B3D" w14:textId="304A70D0" w:rsidR="002E62F9" w:rsidRPr="00A5656C" w:rsidRDefault="002E62F9" w:rsidP="007E70D9">
      <w:pPr>
        <w:spacing w:before="24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 xml:space="preserve">Associated values </w:t>
      </w:r>
      <w:r w:rsidR="008244B8" w:rsidRPr="00A5656C">
        <w:rPr>
          <w:rFonts w:eastAsia="Times New Roman" w:cs="Arial"/>
          <w:b/>
          <w:bCs/>
          <w:color w:val="333333"/>
          <w:kern w:val="0"/>
          <w14:ligatures w14:val="none"/>
        </w:rPr>
        <w:t xml:space="preserve">of the priority locations </w:t>
      </w:r>
      <w:r w:rsidRPr="00A5656C">
        <w:rPr>
          <w:rFonts w:eastAsia="Times New Roman" w:cs="Arial"/>
          <w:b/>
          <w:bCs/>
          <w:color w:val="333333"/>
          <w:kern w:val="0"/>
          <w14:ligatures w14:val="none"/>
        </w:rPr>
        <w:t>include:</w:t>
      </w:r>
    </w:p>
    <w:p w14:paraId="2FCA5E94" w14:textId="77777777" w:rsidR="002E62F9" w:rsidRDefault="002E62F9" w:rsidP="00EC5CA6">
      <w:pPr>
        <w:pStyle w:val="ListParagraph"/>
        <w:numPr>
          <w:ilvl w:val="0"/>
          <w:numId w:val="34"/>
        </w:numPr>
        <w:tabs>
          <w:tab w:val="left" w:pos="567"/>
        </w:tabs>
        <w:ind w:left="851"/>
        <w:rPr>
          <w:rFonts w:eastAsia="Times New Roman" w:cs="Arial"/>
          <w:bCs/>
          <w:color w:val="333333"/>
          <w:kern w:val="0"/>
          <w:szCs w:val="18"/>
          <w14:ligatures w14:val="none"/>
        </w:rPr>
      </w:pPr>
      <w:r w:rsidRPr="002E62F9">
        <w:rPr>
          <w:rFonts w:eastAsia="Times New Roman" w:cs="Arial"/>
          <w:bCs/>
          <w:color w:val="333333"/>
          <w:kern w:val="0"/>
          <w:szCs w:val="18"/>
          <w14:ligatures w14:val="none"/>
        </w:rPr>
        <w:t>Heritage River.</w:t>
      </w:r>
    </w:p>
    <w:p w14:paraId="6A6AF801" w14:textId="3128B3A5" w:rsidR="00B671D9" w:rsidRPr="002E62F9" w:rsidRDefault="00B671D9" w:rsidP="00EC5CA6">
      <w:pPr>
        <w:pStyle w:val="ListParagraph"/>
        <w:numPr>
          <w:ilvl w:val="0"/>
          <w:numId w:val="34"/>
        </w:numPr>
        <w:tabs>
          <w:tab w:val="left" w:pos="567"/>
        </w:tabs>
        <w:ind w:left="851"/>
        <w:rPr>
          <w:rFonts w:eastAsia="Times New Roman" w:cs="Arial"/>
          <w:bCs/>
          <w:color w:val="333333"/>
          <w:kern w:val="0"/>
          <w:szCs w:val="18"/>
          <w14:ligatures w14:val="none"/>
        </w:rPr>
      </w:pPr>
      <w:r>
        <w:rPr>
          <w:rFonts w:eastAsia="Times New Roman" w:cs="Arial"/>
          <w:bCs/>
          <w:color w:val="333333"/>
          <w:kern w:val="0"/>
          <w:szCs w:val="18"/>
          <w14:ligatures w14:val="none"/>
        </w:rPr>
        <w:t>Ramsar site</w:t>
      </w:r>
      <w:r w:rsidR="006A6399">
        <w:rPr>
          <w:rFonts w:eastAsia="Times New Roman" w:cs="Arial"/>
          <w:bCs/>
          <w:color w:val="333333"/>
          <w:kern w:val="0"/>
          <w:szCs w:val="18"/>
          <w14:ligatures w14:val="none"/>
        </w:rPr>
        <w:t>.</w:t>
      </w:r>
    </w:p>
    <w:p w14:paraId="019B115C" w14:textId="590EE48F" w:rsidR="002E62F9" w:rsidRPr="002E62F9" w:rsidRDefault="002E62F9" w:rsidP="00EC5CA6">
      <w:pPr>
        <w:pStyle w:val="ListParagraph"/>
        <w:numPr>
          <w:ilvl w:val="0"/>
          <w:numId w:val="34"/>
        </w:numPr>
        <w:tabs>
          <w:tab w:val="left" w:pos="567"/>
        </w:tabs>
        <w:ind w:left="851"/>
        <w:rPr>
          <w:rFonts w:eastAsia="Times New Roman" w:cs="Arial"/>
          <w:bCs/>
          <w:color w:val="333333"/>
          <w:kern w:val="0"/>
          <w:szCs w:val="18"/>
          <w14:ligatures w14:val="none"/>
        </w:rPr>
      </w:pPr>
      <w:r w:rsidRPr="002E62F9">
        <w:rPr>
          <w:rFonts w:eastAsia="Times New Roman" w:cs="Arial"/>
          <w:bCs/>
          <w:color w:val="333333"/>
          <w:kern w:val="0"/>
          <w:szCs w:val="18"/>
          <w14:ligatures w14:val="none"/>
        </w:rPr>
        <w:t>Riparian vegetation and connectivity</w:t>
      </w:r>
      <w:r w:rsidR="00117D90">
        <w:rPr>
          <w:rFonts w:eastAsia="Times New Roman" w:cs="Arial"/>
          <w:bCs/>
          <w:color w:val="333333"/>
          <w:kern w:val="0"/>
          <w:szCs w:val="18"/>
          <w14:ligatures w14:val="none"/>
        </w:rPr>
        <w:t>.</w:t>
      </w:r>
    </w:p>
    <w:p w14:paraId="115E6ED6" w14:textId="2B631D23" w:rsidR="002E62F9" w:rsidRDefault="002E62F9" w:rsidP="00EC5CA6">
      <w:pPr>
        <w:pStyle w:val="ListParagraph"/>
        <w:numPr>
          <w:ilvl w:val="0"/>
          <w:numId w:val="34"/>
        </w:numPr>
        <w:tabs>
          <w:tab w:val="left" w:pos="567"/>
        </w:tabs>
        <w:ind w:left="851"/>
        <w:rPr>
          <w:rFonts w:eastAsia="Times New Roman" w:cs="Arial"/>
          <w:bCs/>
          <w:color w:val="333333"/>
          <w:kern w:val="0"/>
          <w:szCs w:val="18"/>
          <w14:ligatures w14:val="none"/>
        </w:rPr>
      </w:pPr>
      <w:r w:rsidRPr="002E62F9">
        <w:rPr>
          <w:rFonts w:eastAsia="Times New Roman" w:cs="Arial"/>
          <w:bCs/>
          <w:color w:val="333333"/>
          <w:kern w:val="0"/>
          <w:szCs w:val="18"/>
          <w14:ligatures w14:val="none"/>
        </w:rPr>
        <w:t>Riparian and water bird species</w:t>
      </w:r>
      <w:r w:rsidR="00117D90">
        <w:rPr>
          <w:rFonts w:eastAsia="Times New Roman" w:cs="Arial"/>
          <w:bCs/>
          <w:color w:val="333333"/>
          <w:kern w:val="0"/>
          <w:szCs w:val="18"/>
          <w14:ligatures w14:val="none"/>
        </w:rPr>
        <w:t>.</w:t>
      </w:r>
    </w:p>
    <w:p w14:paraId="162BF7B3" w14:textId="1461A3BB" w:rsidR="002E62F9" w:rsidRPr="002E62F9" w:rsidRDefault="002E62F9" w:rsidP="00EC5CA6">
      <w:pPr>
        <w:pStyle w:val="ListParagraph"/>
        <w:numPr>
          <w:ilvl w:val="0"/>
          <w:numId w:val="34"/>
        </w:numPr>
        <w:tabs>
          <w:tab w:val="left" w:pos="567"/>
        </w:tabs>
        <w:ind w:left="851"/>
        <w:rPr>
          <w:rFonts w:eastAsia="Times New Roman" w:cs="Arial"/>
          <w:bCs/>
          <w:color w:val="333333"/>
          <w:kern w:val="0"/>
          <w:szCs w:val="18"/>
          <w14:ligatures w14:val="none"/>
        </w:rPr>
      </w:pPr>
      <w:r w:rsidRPr="002E62F9">
        <w:rPr>
          <w:rFonts w:eastAsia="Times New Roman" w:cs="Arial"/>
          <w:bCs/>
          <w:color w:val="333333"/>
          <w:kern w:val="0"/>
          <w:szCs w:val="18"/>
          <w14:ligatures w14:val="none"/>
        </w:rPr>
        <w:t>Cultural connections</w:t>
      </w:r>
      <w:r w:rsidR="006A6399">
        <w:rPr>
          <w:rFonts w:eastAsia="Times New Roman" w:cs="Arial"/>
          <w:bCs/>
          <w:color w:val="333333"/>
          <w:kern w:val="0"/>
          <w:szCs w:val="18"/>
          <w14:ligatures w14:val="none"/>
        </w:rPr>
        <w:t xml:space="preserve"> and heritage</w:t>
      </w:r>
      <w:r w:rsidR="00117D90">
        <w:rPr>
          <w:rFonts w:eastAsia="Times New Roman" w:cs="Arial"/>
          <w:bCs/>
          <w:color w:val="333333"/>
          <w:kern w:val="0"/>
          <w:szCs w:val="18"/>
          <w14:ligatures w14:val="none"/>
        </w:rPr>
        <w:t>.</w:t>
      </w:r>
    </w:p>
    <w:p w14:paraId="4BA664FB" w14:textId="00D2F283" w:rsidR="002E62F9" w:rsidRPr="002E62F9" w:rsidRDefault="002E62F9" w:rsidP="00EC5CA6">
      <w:pPr>
        <w:pStyle w:val="ListParagraph"/>
        <w:numPr>
          <w:ilvl w:val="0"/>
          <w:numId w:val="34"/>
        </w:numPr>
        <w:tabs>
          <w:tab w:val="left" w:pos="567"/>
        </w:tabs>
        <w:ind w:left="851"/>
        <w:rPr>
          <w:rFonts w:eastAsia="Times New Roman" w:cs="Arial"/>
          <w:bCs/>
          <w:color w:val="333333"/>
          <w:kern w:val="0"/>
          <w:szCs w:val="18"/>
          <w14:ligatures w14:val="none"/>
        </w:rPr>
      </w:pPr>
      <w:r w:rsidRPr="002E62F9">
        <w:rPr>
          <w:rFonts w:eastAsia="Times New Roman" w:cs="Arial"/>
          <w:bCs/>
          <w:color w:val="333333"/>
          <w:kern w:val="0"/>
          <w:szCs w:val="18"/>
          <w14:ligatures w14:val="none"/>
        </w:rPr>
        <w:t>Amenity and recreation including the Wimmera River Discovery Trail walking and cycling trail, recreational fishing</w:t>
      </w:r>
      <w:r w:rsidR="00117D90">
        <w:rPr>
          <w:rFonts w:eastAsia="Times New Roman" w:cs="Arial"/>
          <w:bCs/>
          <w:color w:val="333333"/>
          <w:kern w:val="0"/>
          <w:szCs w:val="18"/>
          <w14:ligatures w14:val="none"/>
        </w:rPr>
        <w:t>.</w:t>
      </w:r>
    </w:p>
    <w:p w14:paraId="4A3563F5" w14:textId="37AE3A32" w:rsidR="005D1888" w:rsidRPr="006A6399" w:rsidRDefault="002E62F9" w:rsidP="00EC5CA6">
      <w:pPr>
        <w:pStyle w:val="ListParagraph"/>
        <w:numPr>
          <w:ilvl w:val="0"/>
          <w:numId w:val="34"/>
        </w:numPr>
        <w:tabs>
          <w:tab w:val="left" w:pos="567"/>
        </w:tabs>
        <w:ind w:left="851"/>
        <w:rPr>
          <w:rFonts w:eastAsia="Times New Roman" w:cs="Arial"/>
          <w:bCs/>
          <w:color w:val="333333"/>
          <w:kern w:val="0"/>
          <w:szCs w:val="18"/>
          <w14:ligatures w14:val="none"/>
        </w:rPr>
      </w:pPr>
      <w:r w:rsidRPr="002E62F9">
        <w:rPr>
          <w:rFonts w:eastAsia="Times New Roman" w:cs="Arial"/>
          <w:bCs/>
          <w:color w:val="333333"/>
          <w:kern w:val="0"/>
          <w:szCs w:val="18"/>
          <w14:ligatures w14:val="none"/>
        </w:rPr>
        <w:t>Tourism and economy</w:t>
      </w:r>
      <w:r w:rsidR="00117D90">
        <w:rPr>
          <w:rFonts w:eastAsia="Times New Roman" w:cs="Arial"/>
          <w:bCs/>
          <w:color w:val="333333"/>
          <w:kern w:val="0"/>
          <w:szCs w:val="18"/>
          <w14:ligatures w14:val="none"/>
        </w:rPr>
        <w:t>.</w:t>
      </w:r>
    </w:p>
    <w:p w14:paraId="05203317" w14:textId="0C7142F2" w:rsidR="008244B8" w:rsidRDefault="008244B8" w:rsidP="007E70D9">
      <w:pPr>
        <w:pStyle w:val="Caption"/>
        <w:keepNext/>
        <w:spacing w:before="240"/>
      </w:pPr>
      <w:bookmarkStart w:id="21" w:name="_Ref216865215"/>
      <w:bookmarkStart w:id="22" w:name="_Ref216869275"/>
      <w:r>
        <w:t xml:space="preserve">Table </w:t>
      </w:r>
      <w:r>
        <w:fldChar w:fldCharType="begin"/>
      </w:r>
      <w:r>
        <w:instrText>SEQ Table \* ARABIC</w:instrText>
      </w:r>
      <w:r>
        <w:fldChar w:fldCharType="separate"/>
      </w:r>
      <w:r w:rsidR="00FF279D">
        <w:rPr>
          <w:noProof/>
        </w:rPr>
        <w:t>2</w:t>
      </w:r>
      <w:r>
        <w:fldChar w:fldCharType="end"/>
      </w:r>
      <w:bookmarkEnd w:id="21"/>
      <w:r>
        <w:t xml:space="preserve">: </w:t>
      </w:r>
      <w:r w:rsidR="0079241C">
        <w:t>Enhancing</w:t>
      </w:r>
      <w:r w:rsidR="00923C25">
        <w:t xml:space="preserve"> </w:t>
      </w:r>
      <w:r w:rsidR="0066608A">
        <w:t xml:space="preserve">riparian </w:t>
      </w:r>
      <w:r w:rsidR="00F8009D">
        <w:t>habitat</w:t>
      </w:r>
      <w:r w:rsidR="00274E2D">
        <w:t xml:space="preserve"> and</w:t>
      </w:r>
      <w:r w:rsidR="00F8009D">
        <w:t xml:space="preserve"> landscape connectivity</w:t>
      </w:r>
      <w:bookmarkEnd w:id="22"/>
      <w:r w:rsidR="00274E2D">
        <w:t>.</w:t>
      </w:r>
    </w:p>
    <w:tbl>
      <w:tblPr>
        <w:tblW w:w="0" w:type="auto"/>
        <w:tblCellMar>
          <w:left w:w="0" w:type="dxa"/>
          <w:right w:w="0" w:type="dxa"/>
        </w:tblCellMar>
        <w:tblLook w:val="04A0" w:firstRow="1" w:lastRow="0" w:firstColumn="1" w:lastColumn="0" w:noHBand="0" w:noVBand="1"/>
      </w:tblPr>
      <w:tblGrid>
        <w:gridCol w:w="2777"/>
        <w:gridCol w:w="3504"/>
        <w:gridCol w:w="2343"/>
        <w:gridCol w:w="1662"/>
        <w:gridCol w:w="2557"/>
        <w:gridCol w:w="2540"/>
      </w:tblGrid>
      <w:tr w:rsidR="00F5606C" w:rsidRPr="00336EA6" w14:paraId="01EA069F" w14:textId="77777777" w:rsidTr="00D04804">
        <w:trPr>
          <w:trHeight w:val="745"/>
          <w:tblHeader/>
        </w:trPr>
        <w:tc>
          <w:tcPr>
            <w:tcW w:w="0" w:type="auto"/>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hideMark/>
          </w:tcPr>
          <w:p w14:paraId="111696DC" w14:textId="77777777" w:rsidR="006D21FD" w:rsidRPr="00336EA6" w:rsidRDefault="006D21FD" w:rsidP="00684DC2">
            <w:pPr>
              <w:tabs>
                <w:tab w:val="left" w:pos="567"/>
              </w:tabs>
              <w:spacing w:before="60"/>
              <w:jc w:val="center"/>
              <w:rPr>
                <w:rFonts w:eastAsia="Times New Roman" w:cs="Arial"/>
                <w:b/>
                <w:bCs/>
                <w:kern w:val="0"/>
                <w:szCs w:val="24"/>
                <w14:ligatures w14:val="none"/>
              </w:rPr>
            </w:pPr>
            <w:bookmarkStart w:id="23" w:name="_Hlk207613638"/>
            <w:bookmarkEnd w:id="20"/>
            <w:r w:rsidRPr="00336EA6">
              <w:rPr>
                <w:rFonts w:eastAsia="Times New Roman" w:cs="Arial"/>
                <w:b/>
                <w:bCs/>
                <w:kern w:val="0"/>
                <w:szCs w:val="24"/>
                <w14:ligatures w14:val="none"/>
              </w:rPr>
              <w:t>Waterway location</w:t>
            </w:r>
          </w:p>
        </w:tc>
        <w:tc>
          <w:tcPr>
            <w:tcW w:w="0" w:type="auto"/>
            <w:tcBorders>
              <w:top w:val="single" w:sz="4" w:space="0" w:color="auto"/>
              <w:left w:val="single" w:sz="4" w:space="0" w:color="auto"/>
              <w:bottom w:val="single" w:sz="4" w:space="0" w:color="auto"/>
              <w:right w:val="single" w:sz="8" w:space="0" w:color="auto"/>
            </w:tcBorders>
            <w:shd w:val="clear" w:color="auto" w:fill="77CABC"/>
            <w:vAlign w:val="center"/>
          </w:tcPr>
          <w:p w14:paraId="0999A8CD" w14:textId="77777777" w:rsidR="006D21FD" w:rsidRPr="00336EA6" w:rsidRDefault="006D21FD" w:rsidP="00684DC2">
            <w:pPr>
              <w:tabs>
                <w:tab w:val="left" w:pos="567"/>
              </w:tabs>
              <w:spacing w:before="60"/>
              <w:jc w:val="center"/>
              <w:rPr>
                <w:rFonts w:eastAsia="Times New Roman" w:cs="Arial"/>
                <w:kern w:val="0"/>
                <w:szCs w:val="24"/>
                <w14:ligatures w14:val="none"/>
              </w:rPr>
            </w:pPr>
            <w:r w:rsidRPr="00336EA6">
              <w:rPr>
                <w:rFonts w:eastAsia="Times New Roman" w:cs="Arial"/>
                <w:b/>
                <w:bCs/>
                <w:kern w:val="0"/>
                <w:szCs w:val="24"/>
                <w14:ligatures w14:val="none"/>
              </w:rPr>
              <w:t>Management action</w:t>
            </w:r>
          </w:p>
        </w:tc>
        <w:tc>
          <w:tcPr>
            <w:tcW w:w="0" w:type="auto"/>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hideMark/>
          </w:tcPr>
          <w:p w14:paraId="66ED7B5D" w14:textId="77777777" w:rsidR="006D21FD" w:rsidRPr="00336EA6" w:rsidRDefault="006D21FD" w:rsidP="00684DC2">
            <w:pPr>
              <w:tabs>
                <w:tab w:val="left" w:pos="567"/>
              </w:tabs>
              <w:spacing w:before="60"/>
              <w:jc w:val="center"/>
              <w:rPr>
                <w:rFonts w:eastAsia="Times New Roman" w:cs="Arial"/>
                <w:kern w:val="0"/>
                <w:szCs w:val="24"/>
                <w14:ligatures w14:val="none"/>
              </w:rPr>
            </w:pPr>
            <w:r w:rsidRPr="00336EA6">
              <w:rPr>
                <w:rFonts w:eastAsia="Times New Roman" w:cs="Arial"/>
                <w:b/>
                <w:bCs/>
                <w:kern w:val="0"/>
                <w:szCs w:val="24"/>
                <w14:ligatures w14:val="none"/>
              </w:rPr>
              <w:t>Amount by 2036</w:t>
            </w:r>
          </w:p>
        </w:tc>
        <w:tc>
          <w:tcPr>
            <w:tcW w:w="0" w:type="auto"/>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hideMark/>
          </w:tcPr>
          <w:p w14:paraId="3FA29625" w14:textId="77777777" w:rsidR="006D21FD" w:rsidRPr="00336EA6" w:rsidRDefault="006D21FD" w:rsidP="00684DC2">
            <w:pPr>
              <w:tabs>
                <w:tab w:val="left" w:pos="567"/>
              </w:tabs>
              <w:spacing w:before="60"/>
              <w:jc w:val="center"/>
              <w:rPr>
                <w:rFonts w:eastAsia="Times New Roman" w:cs="Arial"/>
                <w:kern w:val="0"/>
                <w:szCs w:val="24"/>
                <w14:ligatures w14:val="none"/>
              </w:rPr>
            </w:pPr>
            <w:r w:rsidRPr="00336EA6">
              <w:rPr>
                <w:rFonts w:eastAsia="Times New Roman" w:cs="Arial"/>
                <w:b/>
                <w:bCs/>
                <w:kern w:val="0"/>
                <w:szCs w:val="24"/>
                <w14:ligatures w14:val="none"/>
              </w:rPr>
              <w:t>Responsible parties</w:t>
            </w:r>
          </w:p>
        </w:tc>
        <w:tc>
          <w:tcPr>
            <w:tcW w:w="0" w:type="auto"/>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hideMark/>
          </w:tcPr>
          <w:p w14:paraId="5B66F0D7" w14:textId="77777777" w:rsidR="006D21FD" w:rsidRPr="00336EA6" w:rsidRDefault="006D21FD" w:rsidP="00684DC2">
            <w:pPr>
              <w:tabs>
                <w:tab w:val="left" w:pos="567"/>
              </w:tabs>
              <w:spacing w:before="60"/>
              <w:jc w:val="center"/>
              <w:rPr>
                <w:rFonts w:eastAsia="Times New Roman" w:cs="Arial"/>
                <w:b/>
                <w:bCs/>
                <w:kern w:val="0"/>
                <w:szCs w:val="24"/>
                <w14:ligatures w14:val="none"/>
              </w:rPr>
            </w:pPr>
            <w:r w:rsidRPr="00336EA6">
              <w:rPr>
                <w:rFonts w:eastAsia="Times New Roman" w:cs="Arial"/>
                <w:b/>
                <w:bCs/>
                <w:kern w:val="0"/>
                <w:szCs w:val="24"/>
                <w14:ligatures w14:val="none"/>
              </w:rPr>
              <w:t>Connection with other plans or strategies</w:t>
            </w:r>
          </w:p>
        </w:tc>
        <w:tc>
          <w:tcPr>
            <w:tcW w:w="0" w:type="auto"/>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hideMark/>
          </w:tcPr>
          <w:p w14:paraId="17325B6C" w14:textId="77777777" w:rsidR="006D21FD" w:rsidRPr="00336EA6" w:rsidRDefault="006D21FD" w:rsidP="00684DC2">
            <w:pPr>
              <w:tabs>
                <w:tab w:val="left" w:pos="567"/>
              </w:tabs>
              <w:spacing w:before="60"/>
              <w:jc w:val="center"/>
              <w:rPr>
                <w:rFonts w:eastAsia="Times New Roman" w:cs="Arial"/>
                <w:b/>
                <w:bCs/>
                <w:kern w:val="0"/>
                <w:szCs w:val="24"/>
                <w14:ligatures w14:val="none"/>
              </w:rPr>
            </w:pPr>
            <w:r w:rsidRPr="00336EA6">
              <w:rPr>
                <w:rFonts w:eastAsia="Times New Roman" w:cs="Arial"/>
                <w:b/>
                <w:bCs/>
                <w:kern w:val="0"/>
                <w:szCs w:val="24"/>
                <w14:ligatures w14:val="none"/>
              </w:rPr>
              <w:t>Status</w:t>
            </w:r>
          </w:p>
        </w:tc>
      </w:tr>
      <w:bookmarkEnd w:id="23"/>
      <w:tr w:rsidR="00F5606C" w:rsidRPr="00336EA6" w14:paraId="7687E566" w14:textId="77777777" w:rsidTr="00D04804">
        <w:trPr>
          <w:trHeight w:val="1239"/>
        </w:trPr>
        <w:tc>
          <w:tcPr>
            <w:tcW w:w="0" w:type="auto"/>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012851" w14:textId="77777777" w:rsidR="00F5606C" w:rsidRPr="00336EA6" w:rsidRDefault="00F5606C" w:rsidP="00F5606C">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Lower Wimmera River and Outlet Creek – unfenced sections.</w:t>
            </w:r>
          </w:p>
          <w:p w14:paraId="597471A2" w14:textId="77777777" w:rsidR="00F5606C" w:rsidRPr="00336EA6" w:rsidRDefault="00F5606C" w:rsidP="00F5606C">
            <w:pPr>
              <w:tabs>
                <w:tab w:val="left" w:pos="567"/>
              </w:tabs>
              <w:spacing w:before="60" w:after="60"/>
              <w:rPr>
                <w:rFonts w:eastAsia="Times New Roman" w:cs="Arial"/>
                <w:color w:val="333333"/>
                <w:kern w:val="0"/>
                <w:szCs w:val="18"/>
                <w14:ligatures w14:val="none"/>
              </w:rPr>
            </w:pPr>
          </w:p>
        </w:tc>
        <w:tc>
          <w:tcPr>
            <w:tcW w:w="0" w:type="auto"/>
            <w:tcBorders>
              <w:top w:val="single" w:sz="4" w:space="0" w:color="auto"/>
              <w:left w:val="single" w:sz="4" w:space="0" w:color="auto"/>
              <w:bottom w:val="single" w:sz="4" w:space="0" w:color="auto"/>
              <w:right w:val="single" w:sz="4" w:space="0" w:color="auto"/>
            </w:tcBorders>
          </w:tcPr>
          <w:p w14:paraId="7E6003E8" w14:textId="059E5935" w:rsidR="00F5606C" w:rsidRPr="00336EA6" w:rsidRDefault="00F5606C" w:rsidP="00F5606C">
            <w:pPr>
              <w:tabs>
                <w:tab w:val="left" w:pos="567"/>
              </w:tabs>
              <w:spacing w:before="60" w:after="60"/>
              <w:ind w:hanging="6"/>
              <w:rPr>
                <w:rFonts w:eastAsia="Times New Roman" w:cs="Arial"/>
                <w:color w:val="333333"/>
                <w:kern w:val="0"/>
                <w:szCs w:val="18"/>
                <w14:ligatures w14:val="none"/>
              </w:rPr>
            </w:pPr>
            <w:r w:rsidRPr="00336EA6">
              <w:rPr>
                <w:rFonts w:eastAsia="Times New Roman" w:cs="Arial"/>
                <w:color w:val="333333"/>
                <w:kern w:val="0"/>
                <w:szCs w:val="18"/>
                <w14:ligatures w14:val="none"/>
              </w:rPr>
              <w:t>Support private landholders to permanently protect and manage riparian areas on their properties.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79152F" w14:textId="410B3200" w:rsidR="00F5606C" w:rsidRPr="00336EA6" w:rsidRDefault="00F5606C" w:rsidP="00F5606C">
            <w:pPr>
              <w:tabs>
                <w:tab w:val="left" w:pos="567"/>
              </w:tabs>
              <w:spacing w:before="60" w:after="60"/>
              <w:rPr>
                <w:rFonts w:eastAsia="Times New Roman" w:cs="Arial"/>
                <w:color w:val="333333"/>
                <w:kern w:val="24"/>
                <w:szCs w:val="18"/>
                <w14:ligatures w14:val="none"/>
              </w:rPr>
            </w:pPr>
            <w:r>
              <w:rPr>
                <w:rFonts w:eastAsia="Times New Roman" w:cs="Arial"/>
                <w:color w:val="333333"/>
                <w:kern w:val="24"/>
                <w:szCs w:val="18"/>
                <w14:ligatures w14:val="none"/>
              </w:rPr>
              <w:t>2</w:t>
            </w:r>
            <w:r w:rsidRPr="00336EA6">
              <w:rPr>
                <w:rFonts w:eastAsia="Times New Roman" w:cs="Arial"/>
                <w:color w:val="333333"/>
                <w:kern w:val="24"/>
                <w:szCs w:val="18"/>
                <w14:ligatures w14:val="none"/>
              </w:rPr>
              <w:t xml:space="preserve"> km of fence</w:t>
            </w:r>
          </w:p>
          <w:p w14:paraId="4482E0CE" w14:textId="1B3A9680" w:rsidR="00F5606C" w:rsidRPr="00336EA6" w:rsidRDefault="00F5606C" w:rsidP="00F5606C">
            <w:pPr>
              <w:tabs>
                <w:tab w:val="left" w:pos="567"/>
              </w:tabs>
              <w:spacing w:before="60" w:after="60"/>
              <w:rPr>
                <w:rFonts w:eastAsia="Times New Roman" w:cs="Arial"/>
                <w:color w:val="333333"/>
                <w:kern w:val="0"/>
                <w:szCs w:val="18"/>
                <w14:ligatures w14:val="none"/>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C8126F" w14:textId="07F7FA4F" w:rsidR="00F5606C" w:rsidRPr="0040681D" w:rsidRDefault="00F5606C" w:rsidP="00F5606C">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Private landholders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77E75E" w14:textId="6CE2C1F6" w:rsidR="00F5606C" w:rsidRPr="00336EA6" w:rsidRDefault="00F5606C" w:rsidP="00F5606C">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Flagship Waterway</w:t>
            </w:r>
            <w:r>
              <w:rPr>
                <w:rFonts w:eastAsia="Times New Roman" w:cs="Arial"/>
                <w:color w:val="333333"/>
                <w:kern w:val="0"/>
                <w:szCs w:val="18"/>
                <w14:ligatures w14:val="none"/>
              </w:rPr>
              <w:t>.</w:t>
            </w:r>
          </w:p>
          <w:p w14:paraId="5CE864C9" w14:textId="5237E2F7" w:rsidR="00F5606C" w:rsidRPr="00336EA6" w:rsidRDefault="00F5606C" w:rsidP="00F5606C">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Proportion of Waterways Protected (2023)</w:t>
            </w:r>
            <w:r>
              <w:rPr>
                <w:rFonts w:eastAsia="Times New Roman" w:cs="Arial"/>
                <w:color w:val="333333"/>
                <w:kern w:val="0"/>
                <w:szCs w:val="18"/>
                <w14:ligatures w14:val="none"/>
              </w:rPr>
              <w:t>.</w:t>
            </w:r>
          </w:p>
          <w:p w14:paraId="5A6F6715" w14:textId="450B0D73" w:rsidR="00F5606C" w:rsidRPr="00336EA6" w:rsidRDefault="00F5606C" w:rsidP="00F5606C">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Trust for Nature Statewide Conservation Plan 2021-2030</w:t>
            </w:r>
            <w:r>
              <w:rPr>
                <w:rFonts w:eastAsia="Times New Roman" w:cs="Arial"/>
                <w:color w:val="333333"/>
                <w:kern w:val="0"/>
                <w:szCs w:val="18"/>
                <w14:ligatures w14:val="none"/>
              </w:rPr>
              <w:t>.</w:t>
            </w:r>
          </w:p>
          <w:p w14:paraId="346FC6CC" w14:textId="77777777" w:rsidR="00F5606C" w:rsidRDefault="00F5606C" w:rsidP="00F5606C">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Heritage River Waterway Action Plan (2005).</w:t>
            </w:r>
          </w:p>
          <w:p w14:paraId="7ED27853" w14:textId="156F43A7" w:rsidR="00B32804" w:rsidRPr="00336EA6" w:rsidRDefault="00B32804" w:rsidP="00F5606C">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lastRenderedPageBreak/>
              <w:t>Wimmera Invasive Plant and Animal Management Strategy (2019).</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0F42F1" w14:textId="467B0597" w:rsidR="00F5606C" w:rsidRPr="00447B6D" w:rsidRDefault="00F5606C" w:rsidP="00F5606C">
            <w:pPr>
              <w:tabs>
                <w:tab w:val="left" w:pos="567"/>
              </w:tabs>
              <w:spacing w:before="60" w:after="60"/>
              <w:rPr>
                <w:rFonts w:eastAsia="Times New Roman" w:cs="Arial"/>
                <w:color w:val="333333"/>
                <w:kern w:val="0"/>
                <w:szCs w:val="18"/>
                <w14:ligatures w14:val="none"/>
              </w:rPr>
            </w:pPr>
            <w:r w:rsidRPr="00034A36">
              <w:rPr>
                <w:rFonts w:eastAsia="Times New Roman" w:cs="Arial"/>
                <w:color w:val="333333"/>
                <w:kern w:val="0"/>
                <w:szCs w:val="18"/>
                <w14:ligatures w14:val="none"/>
              </w:rPr>
              <w:lastRenderedPageBreak/>
              <w:t>Continuation of work under the previous regional waterway strategy.</w:t>
            </w:r>
          </w:p>
        </w:tc>
      </w:tr>
      <w:tr w:rsidR="00F5606C" w:rsidRPr="00336EA6" w14:paraId="1F867C9A" w14:textId="77777777" w:rsidTr="00D04804">
        <w:trPr>
          <w:trHeight w:val="1522"/>
        </w:trPr>
        <w:tc>
          <w:tcPr>
            <w:tcW w:w="0" w:type="auto"/>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786FB1" w14:textId="77777777" w:rsidR="00F5606C" w:rsidRPr="00336EA6" w:rsidRDefault="00F5606C" w:rsidP="00F5606C">
            <w:pPr>
              <w:tabs>
                <w:tab w:val="left" w:pos="567"/>
              </w:tabs>
              <w:spacing w:before="60" w:after="60"/>
              <w:rPr>
                <w:rFonts w:eastAsia="Times New Roman" w:cs="Arial"/>
                <w:color w:val="333333"/>
                <w:kern w:val="24"/>
                <w:szCs w:val="18"/>
                <w14:ligatures w14:val="none"/>
              </w:rPr>
            </w:pPr>
          </w:p>
        </w:tc>
        <w:tc>
          <w:tcPr>
            <w:tcW w:w="0" w:type="auto"/>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12AB1D9" w14:textId="2F1CF588" w:rsidR="00F5606C" w:rsidRPr="00336EA6" w:rsidRDefault="00F5606C" w:rsidP="00F5606C">
            <w:pPr>
              <w:tabs>
                <w:tab w:val="left" w:pos="567"/>
              </w:tabs>
              <w:spacing w:before="60" w:after="60"/>
              <w:ind w:hanging="6"/>
              <w:rPr>
                <w:rFonts w:eastAsia="Times New Roman" w:cs="Arial"/>
                <w:color w:val="333333"/>
                <w:kern w:val="0"/>
                <w:szCs w:val="18"/>
                <w14:ligatures w14:val="none"/>
              </w:rPr>
            </w:pPr>
            <w:r w:rsidRPr="00336EA6">
              <w:rPr>
                <w:rFonts w:eastAsia="Times New Roman" w:cs="Arial"/>
                <w:color w:val="333333"/>
                <w:kern w:val="0"/>
                <w:szCs w:val="18"/>
                <w14:ligatures w14:val="none"/>
              </w:rPr>
              <w:t>Control problem invasive fauna in priority riparian areas.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A77F09" w14:textId="77777777" w:rsidR="00F5606C" w:rsidRPr="00336EA6" w:rsidRDefault="00F5606C" w:rsidP="00F5606C">
            <w:pPr>
              <w:tabs>
                <w:tab w:val="left" w:pos="567"/>
              </w:tabs>
              <w:spacing w:before="60" w:after="60"/>
              <w:rPr>
                <w:rFonts w:eastAsia="Times New Roman" w:cs="Arial"/>
                <w:color w:val="333333"/>
                <w:szCs w:val="18"/>
              </w:rPr>
            </w:pPr>
            <w:r w:rsidRPr="00336EA6">
              <w:rPr>
                <w:rFonts w:eastAsia="Times New Roman" w:cs="Arial"/>
                <w:color w:val="333333"/>
                <w:kern w:val="0"/>
                <w:szCs w:val="18"/>
                <w14:ligatures w14:val="none"/>
              </w:rPr>
              <w:t>2</w:t>
            </w:r>
            <w:r>
              <w:rPr>
                <w:rFonts w:eastAsia="Times New Roman" w:cs="Arial"/>
                <w:color w:val="333333"/>
                <w:kern w:val="0"/>
                <w:szCs w:val="18"/>
                <w14:ligatures w14:val="none"/>
              </w:rPr>
              <w:t>,</w:t>
            </w:r>
            <w:r w:rsidRPr="00336EA6">
              <w:rPr>
                <w:rFonts w:eastAsia="Times New Roman" w:cs="Arial"/>
                <w:color w:val="333333"/>
                <w:kern w:val="0"/>
                <w:szCs w:val="18"/>
                <w14:ligatures w14:val="none"/>
              </w:rPr>
              <w:t xml:space="preserve">760 </w:t>
            </w:r>
            <w:r>
              <w:rPr>
                <w:rFonts w:eastAsia="Times New Roman" w:cs="Arial"/>
                <w:color w:val="333333"/>
                <w:kern w:val="0"/>
                <w:szCs w:val="18"/>
                <w14:ligatures w14:val="none"/>
              </w:rPr>
              <w:t>h</w:t>
            </w:r>
            <w:r w:rsidRPr="00336EA6">
              <w:rPr>
                <w:rFonts w:eastAsia="Times New Roman" w:cs="Arial"/>
                <w:color w:val="333333"/>
                <w:kern w:val="0"/>
                <w:szCs w:val="18"/>
                <w14:ligatures w14:val="none"/>
              </w:rPr>
              <w:t>a of pest animal control</w:t>
            </w:r>
          </w:p>
          <w:p w14:paraId="0DF5D615" w14:textId="19C13DAF" w:rsidR="00F5606C" w:rsidRPr="00336EA6" w:rsidRDefault="00F5606C" w:rsidP="00F5606C">
            <w:pPr>
              <w:tabs>
                <w:tab w:val="left" w:pos="567"/>
              </w:tabs>
              <w:spacing w:before="60" w:after="60"/>
              <w:rPr>
                <w:rFonts w:eastAsia="Times New Roman" w:cs="Arial"/>
                <w:color w:val="333333"/>
                <w:kern w:val="24"/>
                <w:szCs w:val="18"/>
                <w14:ligatures w14:val="none"/>
              </w:rPr>
            </w:pPr>
            <w:r w:rsidRPr="00336EA6">
              <w:rPr>
                <w:rFonts w:eastAsia="Times New Roman" w:cs="Arial"/>
                <w:color w:val="333333"/>
                <w:szCs w:val="18"/>
              </w:rPr>
              <w:t>48 partnerships</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D2453E" w14:textId="5B72FFB6" w:rsidR="00F5606C" w:rsidRPr="00336EA6" w:rsidRDefault="00F5606C" w:rsidP="00F5606C">
            <w:pPr>
              <w:tabs>
                <w:tab w:val="left" w:pos="567"/>
              </w:tabs>
              <w:spacing w:before="60" w:after="60"/>
              <w:rPr>
                <w:rFonts w:eastAsia="Times New Roman" w:cs="Arial"/>
                <w:color w:val="333333"/>
                <w:kern w:val="24"/>
                <w:szCs w:val="18"/>
                <w14:ligatures w14:val="none"/>
              </w:rPr>
            </w:pPr>
            <w:r>
              <w:rPr>
                <w:rFonts w:eastAsia="Times New Roman" w:cs="Arial"/>
                <w:b/>
                <w:bCs/>
                <w:color w:val="333333"/>
                <w:kern w:val="24"/>
                <w:szCs w:val="18"/>
                <w14:ligatures w14:val="none"/>
              </w:rPr>
              <w:t>W</w:t>
            </w:r>
            <w:r w:rsidRPr="00336EA6">
              <w:rPr>
                <w:rFonts w:eastAsia="Times New Roman" w:cs="Arial"/>
                <w:b/>
                <w:bCs/>
                <w:color w:val="333333"/>
                <w:kern w:val="24"/>
                <w:szCs w:val="18"/>
                <w14:ligatures w14:val="none"/>
              </w:rPr>
              <w:t>immera CMA</w:t>
            </w:r>
            <w:r>
              <w:rPr>
                <w:rFonts w:eastAsia="Times New Roman" w:cs="Arial"/>
                <w:b/>
                <w:bCs/>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bCs/>
                <w:color w:val="333333"/>
                <w:kern w:val="24"/>
                <w:szCs w:val="18"/>
                <w14:ligatures w14:val="none"/>
              </w:rPr>
              <w:t>Public Land managers</w:t>
            </w:r>
            <w:r>
              <w:rPr>
                <w:rFonts w:eastAsia="Times New Roman" w:cs="Arial"/>
                <w:bCs/>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Landcare Groups</w:t>
            </w:r>
          </w:p>
        </w:tc>
        <w:tc>
          <w:tcPr>
            <w:tcW w:w="0" w:type="auto"/>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B725D9" w14:textId="7F392CFE" w:rsidR="00F5606C" w:rsidRPr="00336EA6" w:rsidRDefault="00F5606C" w:rsidP="00F5606C">
            <w:pPr>
              <w:spacing w:before="40" w:after="40"/>
              <w:rPr>
                <w:rFonts w:eastAsia="Times New Roman" w:cs="Arial"/>
                <w:color w:val="333333"/>
                <w:kern w:val="24"/>
                <w:szCs w:val="18"/>
                <w14:ligatures w14:val="none"/>
              </w:rPr>
            </w:pPr>
          </w:p>
        </w:tc>
        <w:tc>
          <w:tcPr>
            <w:tcW w:w="0" w:type="auto"/>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33FD3B" w14:textId="1D46D62B" w:rsidR="00F5606C" w:rsidRPr="00336EA6" w:rsidRDefault="00F5606C" w:rsidP="00F5606C">
            <w:pPr>
              <w:tabs>
                <w:tab w:val="left" w:pos="567"/>
              </w:tabs>
              <w:spacing w:before="60" w:after="60"/>
              <w:rPr>
                <w:rFonts w:eastAsia="Times New Roman" w:cs="Arial"/>
                <w:color w:val="333333"/>
                <w:kern w:val="24"/>
                <w:szCs w:val="18"/>
                <w14:ligatures w14:val="none"/>
              </w:rPr>
            </w:pPr>
            <w:r w:rsidRPr="00034A36">
              <w:rPr>
                <w:rFonts w:eastAsia="Times New Roman" w:cs="Arial"/>
                <w:color w:val="333333"/>
                <w:kern w:val="0"/>
                <w:szCs w:val="18"/>
                <w14:ligatures w14:val="none"/>
              </w:rPr>
              <w:t>Continuation of work under the previous regional waterway strategy.</w:t>
            </w:r>
          </w:p>
        </w:tc>
      </w:tr>
      <w:tr w:rsidR="00F5606C" w:rsidRPr="00336EA6" w14:paraId="15CA6BEB" w14:textId="77777777" w:rsidTr="00D04804">
        <w:trPr>
          <w:trHeight w:val="1305"/>
        </w:trPr>
        <w:tc>
          <w:tcPr>
            <w:tcW w:w="0" w:type="auto"/>
            <w:vMerge/>
            <w:tcBorders>
              <w:top w:val="single" w:sz="4" w:space="0" w:color="auto"/>
              <w:left w:val="single" w:sz="4" w:space="0" w:color="auto"/>
              <w:bottom w:val="single" w:sz="4" w:space="0" w:color="auto"/>
            </w:tcBorders>
            <w:tcMar>
              <w:top w:w="0" w:type="dxa"/>
              <w:left w:w="108" w:type="dxa"/>
              <w:bottom w:w="0" w:type="dxa"/>
              <w:right w:w="108" w:type="dxa"/>
            </w:tcMar>
          </w:tcPr>
          <w:p w14:paraId="6973F85D" w14:textId="77777777" w:rsidR="00294E70" w:rsidRPr="00336EA6" w:rsidRDefault="00294E70" w:rsidP="00684DC2">
            <w:pPr>
              <w:tabs>
                <w:tab w:val="left" w:pos="567"/>
              </w:tabs>
              <w:spacing w:before="60" w:after="60"/>
              <w:rPr>
                <w:rFonts w:eastAsia="Times New Roman" w:cs="Arial"/>
                <w:color w:val="333333"/>
                <w:kern w:val="24"/>
                <w:szCs w:val="18"/>
                <w14:ligatures w14:val="none"/>
              </w:rPr>
            </w:pPr>
          </w:p>
        </w:tc>
        <w:tc>
          <w:tcPr>
            <w:tcW w:w="0" w:type="auto"/>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2510C79" w14:textId="41D53B44" w:rsidR="00294E70" w:rsidRPr="00336EA6" w:rsidRDefault="00294E70"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Control problem weeds in priority riparian areas.</w:t>
            </w:r>
          </w:p>
        </w:tc>
        <w:tc>
          <w:tcPr>
            <w:tcW w:w="0" w:type="auto"/>
            <w:tcBorders>
              <w:top w:val="single" w:sz="4" w:space="0" w:color="auto"/>
              <w:left w:val="single" w:sz="4" w:space="0" w:color="auto"/>
              <w:bottom w:val="single" w:sz="4" w:space="0" w:color="000000" w:themeColor="text1"/>
              <w:right w:val="single" w:sz="4" w:space="0" w:color="auto"/>
            </w:tcBorders>
            <w:tcMar>
              <w:top w:w="0" w:type="dxa"/>
              <w:left w:w="108" w:type="dxa"/>
              <w:bottom w:w="0" w:type="dxa"/>
              <w:right w:w="108" w:type="dxa"/>
            </w:tcMar>
          </w:tcPr>
          <w:p w14:paraId="236B2674" w14:textId="7DC7BD00" w:rsidR="00294E70" w:rsidRPr="00336EA6" w:rsidRDefault="00294E70"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4</w:t>
            </w:r>
            <w:r>
              <w:rPr>
                <w:rFonts w:eastAsia="Times New Roman" w:cs="Arial"/>
                <w:color w:val="333333"/>
                <w:kern w:val="0"/>
                <w:szCs w:val="18"/>
                <w14:ligatures w14:val="none"/>
              </w:rPr>
              <w:t>,</w:t>
            </w:r>
            <w:r w:rsidRPr="00336EA6">
              <w:rPr>
                <w:rFonts w:eastAsia="Times New Roman" w:cs="Arial"/>
                <w:color w:val="333333"/>
                <w:kern w:val="0"/>
                <w:szCs w:val="18"/>
                <w14:ligatures w14:val="none"/>
              </w:rPr>
              <w:t xml:space="preserve">560 </w:t>
            </w:r>
            <w:r>
              <w:rPr>
                <w:rFonts w:eastAsia="Times New Roman" w:cs="Arial"/>
                <w:color w:val="333333"/>
                <w:kern w:val="0"/>
                <w:szCs w:val="18"/>
                <w14:ligatures w14:val="none"/>
              </w:rPr>
              <w:t>h</w:t>
            </w:r>
            <w:r w:rsidRPr="00336EA6">
              <w:rPr>
                <w:rFonts w:eastAsia="Times New Roman" w:cs="Arial"/>
                <w:color w:val="333333"/>
                <w:kern w:val="0"/>
                <w:szCs w:val="18"/>
                <w14:ligatures w14:val="none"/>
              </w:rPr>
              <w:t>a of non woody weed control</w:t>
            </w:r>
          </w:p>
          <w:p w14:paraId="60AEFA65" w14:textId="72AA98DD" w:rsidR="00294E70" w:rsidRPr="00336EA6" w:rsidRDefault="00294E70" w:rsidP="00684DC2">
            <w:pPr>
              <w:tabs>
                <w:tab w:val="left" w:pos="567"/>
              </w:tabs>
              <w:spacing w:before="60" w:after="60"/>
              <w:rPr>
                <w:rFonts w:eastAsia="Times New Roman" w:cs="Arial"/>
                <w:color w:val="333333"/>
                <w:szCs w:val="18"/>
              </w:rPr>
            </w:pPr>
            <w:r w:rsidRPr="00336EA6">
              <w:rPr>
                <w:rFonts w:eastAsia="Times New Roman" w:cs="Arial"/>
                <w:color w:val="333333"/>
                <w:kern w:val="0"/>
                <w:szCs w:val="18"/>
                <w14:ligatures w14:val="none"/>
              </w:rPr>
              <w:t>4</w:t>
            </w:r>
            <w:r>
              <w:rPr>
                <w:rFonts w:eastAsia="Times New Roman" w:cs="Arial"/>
                <w:color w:val="333333"/>
                <w:kern w:val="0"/>
                <w:szCs w:val="18"/>
                <w14:ligatures w14:val="none"/>
              </w:rPr>
              <w:t>,</w:t>
            </w:r>
            <w:r w:rsidRPr="00336EA6">
              <w:rPr>
                <w:rFonts w:eastAsia="Times New Roman" w:cs="Arial"/>
                <w:color w:val="333333"/>
                <w:kern w:val="0"/>
                <w:szCs w:val="18"/>
                <w14:ligatures w14:val="none"/>
              </w:rPr>
              <w:t xml:space="preserve">560 </w:t>
            </w:r>
            <w:r>
              <w:rPr>
                <w:rFonts w:eastAsia="Times New Roman" w:cs="Arial"/>
                <w:color w:val="333333"/>
                <w:kern w:val="0"/>
                <w:szCs w:val="18"/>
                <w14:ligatures w14:val="none"/>
              </w:rPr>
              <w:t>h</w:t>
            </w:r>
            <w:r w:rsidRPr="00336EA6">
              <w:rPr>
                <w:rFonts w:eastAsia="Times New Roman" w:cs="Arial"/>
                <w:color w:val="333333"/>
                <w:kern w:val="0"/>
                <w:szCs w:val="18"/>
                <w14:ligatures w14:val="none"/>
              </w:rPr>
              <w:t>a of woody weed control</w:t>
            </w:r>
          </w:p>
          <w:p w14:paraId="5A58698E" w14:textId="52E1FC98" w:rsidR="00294E70" w:rsidRPr="00336EA6" w:rsidRDefault="00294E70" w:rsidP="00684DC2">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szCs w:val="18"/>
              </w:rPr>
              <w:t>48 partnerships</w:t>
            </w:r>
            <w:r w:rsidRPr="00336EA6" w:rsidDel="00FF7A6A">
              <w:rPr>
                <w:rFonts w:eastAsia="Times New Roman" w:cs="Arial"/>
                <w:color w:val="333333"/>
                <w:kern w:val="0"/>
                <w:szCs w:val="18"/>
                <w14:ligatures w14:val="none"/>
              </w:rPr>
              <w:t xml:space="preserve"> </w:t>
            </w:r>
          </w:p>
        </w:tc>
        <w:tc>
          <w:tcPr>
            <w:tcW w:w="0" w:type="auto"/>
            <w:vMerge/>
            <w:tcBorders>
              <w:top w:val="single" w:sz="4" w:space="0" w:color="auto"/>
              <w:bottom w:val="single" w:sz="4" w:space="0" w:color="auto"/>
              <w:right w:val="single" w:sz="4" w:space="0" w:color="auto"/>
            </w:tcBorders>
            <w:tcMar>
              <w:top w:w="0" w:type="dxa"/>
              <w:left w:w="108" w:type="dxa"/>
              <w:bottom w:w="0" w:type="dxa"/>
              <w:right w:w="108" w:type="dxa"/>
            </w:tcMar>
          </w:tcPr>
          <w:p w14:paraId="102E72B3" w14:textId="77777777" w:rsidR="00294E70" w:rsidRPr="00336EA6" w:rsidRDefault="00294E70" w:rsidP="00684DC2">
            <w:pPr>
              <w:spacing w:before="60" w:after="60"/>
              <w:rPr>
                <w:rFonts w:eastAsia="Times New Roman" w:cs="Arial"/>
                <w:b/>
                <w:bCs/>
                <w:color w:val="333333"/>
                <w:kern w:val="24"/>
                <w:szCs w:val="18"/>
                <w14:ligatures w14:val="none"/>
              </w:rPr>
            </w:pPr>
          </w:p>
        </w:tc>
        <w:tc>
          <w:tcPr>
            <w:tcW w:w="0" w:type="auto"/>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F2FDB0" w14:textId="77777777" w:rsidR="00294E70" w:rsidRPr="00336EA6" w:rsidRDefault="00294E70" w:rsidP="00684DC2">
            <w:pPr>
              <w:spacing w:before="40" w:after="40"/>
              <w:rPr>
                <w:rFonts w:eastAsia="Times New Roman" w:cs="Arial"/>
                <w:color w:val="333333"/>
                <w:kern w:val="0"/>
                <w:szCs w:val="18"/>
                <w14:ligatures w14:val="none"/>
              </w:rPr>
            </w:pPr>
          </w:p>
        </w:tc>
        <w:tc>
          <w:tcPr>
            <w:tcW w:w="0" w:type="auto"/>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FB3FC6" w14:textId="77777777" w:rsidR="00294E70" w:rsidRPr="00336EA6" w:rsidRDefault="00294E70" w:rsidP="00684DC2">
            <w:pPr>
              <w:tabs>
                <w:tab w:val="left" w:pos="567"/>
              </w:tabs>
              <w:spacing w:before="60" w:after="60"/>
              <w:rPr>
                <w:rFonts w:eastAsia="Times New Roman" w:cs="Arial"/>
                <w:color w:val="333333"/>
                <w:kern w:val="0"/>
                <w:szCs w:val="18"/>
                <w14:ligatures w14:val="none"/>
              </w:rPr>
            </w:pPr>
          </w:p>
        </w:tc>
      </w:tr>
      <w:tr w:rsidR="00F5606C" w:rsidRPr="00336EA6" w14:paraId="1F2D3EE4" w14:textId="77777777" w:rsidTr="00D04804">
        <w:trPr>
          <w:trHeight w:val="1305"/>
        </w:trPr>
        <w:tc>
          <w:tcPr>
            <w:tcW w:w="0" w:type="auto"/>
            <w:vMerge/>
            <w:tcBorders>
              <w:top w:val="single" w:sz="4" w:space="0" w:color="auto"/>
              <w:left w:val="single" w:sz="4" w:space="0" w:color="auto"/>
              <w:bottom w:val="single" w:sz="4" w:space="0" w:color="auto"/>
            </w:tcBorders>
            <w:tcMar>
              <w:top w:w="0" w:type="dxa"/>
              <w:left w:w="108" w:type="dxa"/>
              <w:bottom w:w="0" w:type="dxa"/>
              <w:right w:w="108" w:type="dxa"/>
            </w:tcMar>
          </w:tcPr>
          <w:p w14:paraId="119AD9CF" w14:textId="77777777" w:rsidR="00294E70" w:rsidRPr="00336EA6" w:rsidRDefault="00294E70" w:rsidP="00684DC2">
            <w:pPr>
              <w:tabs>
                <w:tab w:val="left" w:pos="567"/>
              </w:tabs>
              <w:spacing w:before="60" w:after="60"/>
              <w:rPr>
                <w:rFonts w:eastAsia="Times New Roman" w:cs="Arial"/>
                <w:color w:val="333333"/>
                <w:kern w:val="24"/>
                <w:szCs w:val="18"/>
                <w14:ligatures w14:val="none"/>
              </w:rPr>
            </w:pPr>
          </w:p>
        </w:tc>
        <w:tc>
          <w:tcPr>
            <w:tcW w:w="0" w:type="auto"/>
            <w:tcBorders>
              <w:left w:val="single" w:sz="4" w:space="0" w:color="auto"/>
              <w:bottom w:val="single" w:sz="4" w:space="0" w:color="auto"/>
              <w:right w:val="single" w:sz="8" w:space="0" w:color="auto"/>
            </w:tcBorders>
            <w:shd w:val="clear" w:color="auto" w:fill="C5E0B3" w:themeFill="accent6" w:themeFillTint="66"/>
          </w:tcPr>
          <w:p w14:paraId="643E702D" w14:textId="6B743DC9" w:rsidR="00294E70" w:rsidRPr="006D21FD" w:rsidRDefault="00294E70" w:rsidP="00684DC2">
            <w:pPr>
              <w:tabs>
                <w:tab w:val="left" w:pos="567"/>
              </w:tabs>
              <w:spacing w:before="60" w:after="60"/>
              <w:rPr>
                <w:rFonts w:eastAsia="Times New Roman" w:cs="Arial"/>
                <w:color w:val="333333"/>
                <w:kern w:val="0"/>
                <w:szCs w:val="18"/>
                <w14:ligatures w14:val="none"/>
              </w:rPr>
            </w:pPr>
            <w:r w:rsidRPr="006D21FD">
              <w:rPr>
                <w:rFonts w:eastAsia="Times New Roman" w:cs="Arial"/>
                <w:color w:val="333333"/>
                <w:kern w:val="0"/>
                <w:szCs w:val="18"/>
                <w14:ligatures w14:val="none"/>
              </w:rPr>
              <w:t>Monitor for incursions of new pest plant</w:t>
            </w:r>
            <w:r w:rsidR="00836A37">
              <w:rPr>
                <w:rFonts w:eastAsia="Times New Roman" w:cs="Arial"/>
                <w:color w:val="333333"/>
                <w:kern w:val="0"/>
                <w:szCs w:val="18"/>
                <w14:ligatures w14:val="none"/>
              </w:rPr>
              <w:t>s</w:t>
            </w:r>
            <w:r w:rsidRPr="006D21FD">
              <w:rPr>
                <w:rFonts w:eastAsia="Times New Roman" w:cs="Arial"/>
                <w:color w:val="333333"/>
                <w:kern w:val="0"/>
                <w:szCs w:val="18"/>
                <w14:ligatures w14:val="none"/>
              </w:rPr>
              <w:t xml:space="preserve"> and animals. Treat incursions to prevent establishment.</w:t>
            </w:r>
          </w:p>
        </w:tc>
        <w:tc>
          <w:tcPr>
            <w:tcW w:w="0" w:type="auto"/>
            <w:tcBorders>
              <w:top w:val="single" w:sz="4" w:space="0" w:color="auto"/>
              <w:left w:val="nil"/>
              <w:bottom w:val="single" w:sz="4" w:space="0" w:color="auto"/>
              <w:right w:val="single" w:sz="8" w:space="0" w:color="auto"/>
            </w:tcBorders>
            <w:tcMar>
              <w:top w:w="0" w:type="dxa"/>
              <w:left w:w="108" w:type="dxa"/>
              <w:bottom w:w="0" w:type="dxa"/>
              <w:right w:w="108" w:type="dxa"/>
            </w:tcMar>
          </w:tcPr>
          <w:p w14:paraId="4A625932" w14:textId="15B75DD5" w:rsidR="00294E70" w:rsidRPr="00336EA6" w:rsidRDefault="00294E70" w:rsidP="00684DC2">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1 partnership</w:t>
            </w:r>
            <w:r>
              <w:rPr>
                <w:rFonts w:eastAsia="Times New Roman" w:cs="Arial"/>
                <w:color w:val="333333"/>
                <w:kern w:val="0"/>
                <w:szCs w:val="18"/>
                <w14:ligatures w14:val="none"/>
              </w:rPr>
              <w:t xml:space="preserve"> per year</w:t>
            </w:r>
            <w:r w:rsidRPr="00E966E7">
              <w:rPr>
                <w:rFonts w:eastAsia="Times New Roman" w:cs="Arial"/>
                <w:color w:val="333333"/>
                <w:kern w:val="0"/>
                <w:szCs w:val="18"/>
                <w14:ligatures w14:val="none"/>
              </w:rPr>
              <w:t xml:space="preserve"> in collaboration with land managers</w:t>
            </w:r>
          </w:p>
        </w:tc>
        <w:tc>
          <w:tcPr>
            <w:tcW w:w="0" w:type="auto"/>
            <w:tcBorders>
              <w:top w:val="single" w:sz="4" w:space="0" w:color="auto"/>
              <w:bottom w:val="single" w:sz="4" w:space="0" w:color="auto"/>
              <w:right w:val="single" w:sz="4" w:space="0" w:color="auto"/>
            </w:tcBorders>
            <w:tcMar>
              <w:top w:w="0" w:type="dxa"/>
              <w:left w:w="108" w:type="dxa"/>
              <w:bottom w:w="0" w:type="dxa"/>
              <w:right w:w="108" w:type="dxa"/>
            </w:tcMar>
          </w:tcPr>
          <w:p w14:paraId="61808952" w14:textId="4D032E75" w:rsidR="00294E70" w:rsidRPr="00336EA6" w:rsidRDefault="00294E70" w:rsidP="00684DC2">
            <w:pPr>
              <w:spacing w:before="60" w:after="60"/>
              <w:rPr>
                <w:rFonts w:eastAsia="Times New Roman" w:cs="Arial"/>
                <w:b/>
                <w:bCs/>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Public land managers</w:t>
            </w:r>
            <w:r>
              <w:rPr>
                <w:rFonts w:eastAsia="Times New Roman" w:cs="Arial"/>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Agriculture Victoria</w:t>
            </w:r>
            <w:r>
              <w:rPr>
                <w:rFonts w:eastAsia="Times New Roman" w:cs="Arial"/>
                <w:kern w:val="0"/>
                <w:szCs w:val="18"/>
                <w14:ligatures w14:val="none"/>
              </w:rPr>
              <w:t>,</w:t>
            </w:r>
            <w:r>
              <w:rPr>
                <w:rFonts w:eastAsia="Times New Roman" w:cs="Arial"/>
                <w:b/>
                <w:bCs/>
                <w:kern w:val="0"/>
                <w:szCs w:val="18"/>
                <w14:ligatures w14:val="none"/>
              </w:rPr>
              <w:br/>
            </w:r>
            <w:r w:rsidR="006168D9">
              <w:rPr>
                <w:rFonts w:eastAsia="Times New Roman" w:cs="Arial"/>
                <w:kern w:val="0"/>
                <w:szCs w:val="18"/>
                <w14:ligatures w14:val="none"/>
              </w:rPr>
              <w:t>Landholders</w:t>
            </w:r>
          </w:p>
        </w:tc>
        <w:tc>
          <w:tcPr>
            <w:tcW w:w="0" w:type="auto"/>
            <w:vMerge/>
            <w:tcBorders>
              <w:top w:val="single" w:sz="4" w:space="0" w:color="auto"/>
              <w:left w:val="single" w:sz="4" w:space="0" w:color="auto"/>
              <w:bottom w:val="single" w:sz="4" w:space="0" w:color="auto"/>
              <w:right w:val="single" w:sz="4" w:space="0" w:color="auto"/>
            </w:tcBorders>
          </w:tcPr>
          <w:p w14:paraId="105F597A" w14:textId="71CCF82F" w:rsidR="00294E70" w:rsidRPr="00336EA6" w:rsidRDefault="00294E70" w:rsidP="00684DC2">
            <w:pPr>
              <w:tabs>
                <w:tab w:val="left" w:pos="567"/>
              </w:tabs>
              <w:spacing w:before="60" w:after="60"/>
              <w:rPr>
                <w:rFonts w:eastAsia="Times New Roman" w:cs="Arial"/>
                <w:color w:val="333333"/>
                <w:kern w:val="0"/>
                <w:szCs w:val="18"/>
                <w14:ligatures w14:val="none"/>
              </w:rPr>
            </w:pPr>
          </w:p>
        </w:tc>
        <w:tc>
          <w:tcPr>
            <w:tcW w:w="0" w:type="auto"/>
            <w:tcBorders>
              <w:top w:val="single" w:sz="4" w:space="0" w:color="auto"/>
              <w:left w:val="single" w:sz="4" w:space="0" w:color="auto"/>
              <w:bottom w:val="single" w:sz="4" w:space="0" w:color="auto"/>
              <w:right w:val="single" w:sz="8" w:space="0" w:color="auto"/>
            </w:tcBorders>
          </w:tcPr>
          <w:p w14:paraId="2E6977FF" w14:textId="0303FB2F" w:rsidR="00294E70" w:rsidRPr="00336EA6" w:rsidRDefault="00F5606C" w:rsidP="00F5606C">
            <w:pPr>
              <w:tabs>
                <w:tab w:val="left" w:pos="567"/>
              </w:tabs>
              <w:spacing w:before="60" w:after="60"/>
              <w:ind w:left="146" w:firstLine="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F5606C" w:rsidRPr="00336EA6" w14:paraId="7E3DD1A1" w14:textId="77777777" w:rsidTr="001A4012">
        <w:trPr>
          <w:trHeight w:val="1070"/>
        </w:trPr>
        <w:tc>
          <w:tcPr>
            <w:tcW w:w="0" w:type="auto"/>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EE28E9" w14:textId="02B9E30B" w:rsidR="00294E70" w:rsidRPr="00294E70" w:rsidRDefault="00294E70" w:rsidP="00294E70">
            <w:pPr>
              <w:spacing w:before="40" w:after="40"/>
              <w:rPr>
                <w:rFonts w:eastAsia="Times New Roman" w:cs="Arial"/>
                <w:kern w:val="0"/>
                <w:szCs w:val="18"/>
                <w14:ligatures w14:val="none"/>
              </w:rPr>
            </w:pPr>
            <w:r w:rsidRPr="00441F39">
              <w:rPr>
                <w:rFonts w:eastAsia="Times New Roman" w:cs="Arial"/>
                <w:kern w:val="0"/>
                <w:szCs w:val="18"/>
                <w14:ligatures w14:val="none"/>
              </w:rPr>
              <w:t>Lake Albacutya</w:t>
            </w:r>
            <w:r w:rsidR="00317FA6">
              <w:rPr>
                <w:rFonts w:eastAsia="Times New Roman" w:cs="Arial"/>
                <w:kern w:val="0"/>
                <w:szCs w:val="18"/>
                <w14:ligatures w14:val="none"/>
              </w:rPr>
              <w:t>, Lake Hindmarsh</w:t>
            </w:r>
            <w:r w:rsidRPr="00441F39">
              <w:rPr>
                <w:rFonts w:eastAsia="Times New Roman" w:cs="Arial"/>
                <w:kern w:val="0"/>
                <w:szCs w:val="18"/>
                <w14:ligatures w14:val="none"/>
              </w:rPr>
              <w:t xml:space="preserve"> and adjoining </w:t>
            </w:r>
            <w:r w:rsidR="006A2EB1">
              <w:rPr>
                <w:rFonts w:eastAsia="Times New Roman" w:cs="Arial"/>
                <w:kern w:val="0"/>
                <w:szCs w:val="18"/>
                <w14:ligatures w14:val="none"/>
              </w:rPr>
              <w:t xml:space="preserve">waterways </w:t>
            </w:r>
            <w:r w:rsidRPr="00441F39">
              <w:rPr>
                <w:rFonts w:eastAsia="Times New Roman" w:cs="Arial"/>
                <w:kern w:val="0"/>
                <w:szCs w:val="18"/>
                <w14:ligatures w14:val="none"/>
              </w:rPr>
              <w:t>including Outlet Creek.</w:t>
            </w:r>
          </w:p>
        </w:tc>
        <w:tc>
          <w:tcPr>
            <w:tcW w:w="0" w:type="auto"/>
            <w:tcBorders>
              <w:top w:val="single" w:sz="8" w:space="0" w:color="auto"/>
              <w:left w:val="nil"/>
              <w:bottom w:val="single" w:sz="4" w:space="0" w:color="000000" w:themeColor="text1"/>
              <w:right w:val="single" w:sz="8" w:space="0" w:color="auto"/>
            </w:tcBorders>
            <w:shd w:val="clear" w:color="auto" w:fill="C5E0B3" w:themeFill="accent6" w:themeFillTint="66"/>
          </w:tcPr>
          <w:p w14:paraId="28A42F30" w14:textId="0966C4B0" w:rsidR="00294E70" w:rsidRPr="006D21FD" w:rsidRDefault="00294E70" w:rsidP="007652BE">
            <w:pPr>
              <w:tabs>
                <w:tab w:val="left" w:pos="567"/>
              </w:tabs>
              <w:spacing w:before="60" w:after="60"/>
              <w:rPr>
                <w:rFonts w:eastAsia="Times New Roman" w:cs="Arial"/>
                <w:color w:val="333333"/>
                <w:kern w:val="0"/>
                <w:szCs w:val="18"/>
                <w14:ligatures w14:val="none"/>
              </w:rPr>
            </w:pPr>
            <w:r w:rsidRPr="00441F39">
              <w:rPr>
                <w:rFonts w:eastAsia="Times New Roman" w:cs="Arial"/>
                <w:kern w:val="0"/>
                <w:szCs w:val="18"/>
                <w14:ligatures w14:val="none"/>
              </w:rPr>
              <w:t xml:space="preserve">Control priority weeds including boxthorn, boneseed, bridal creeper, melons and other new and emerging weeds. </w:t>
            </w:r>
          </w:p>
        </w:tc>
        <w:tc>
          <w:tcPr>
            <w:tcW w:w="0" w:type="auto"/>
            <w:tcBorders>
              <w:top w:val="nil"/>
              <w:left w:val="nil"/>
              <w:bottom w:val="single" w:sz="4" w:space="0" w:color="000000" w:themeColor="text1"/>
              <w:right w:val="single" w:sz="8" w:space="0" w:color="auto"/>
            </w:tcBorders>
            <w:tcMar>
              <w:top w:w="0" w:type="dxa"/>
              <w:left w:w="108" w:type="dxa"/>
              <w:bottom w:w="0" w:type="dxa"/>
              <w:right w:w="108" w:type="dxa"/>
            </w:tcMar>
          </w:tcPr>
          <w:p w14:paraId="3DB3154A" w14:textId="46945041" w:rsidR="00294E70" w:rsidRPr="00EB2770" w:rsidRDefault="00294E70" w:rsidP="007652BE">
            <w:pPr>
              <w:tabs>
                <w:tab w:val="left" w:pos="567"/>
              </w:tabs>
              <w:spacing w:before="60" w:after="60"/>
              <w:rPr>
                <w:rFonts w:eastAsia="Times New Roman" w:cs="Arial"/>
                <w:color w:val="333333"/>
                <w:kern w:val="0"/>
                <w:szCs w:val="18"/>
                <w14:ligatures w14:val="none"/>
              </w:rPr>
            </w:pPr>
            <w:r w:rsidRPr="00441F39">
              <w:rPr>
                <w:rFonts w:cs="Arial"/>
                <w:color w:val="000000"/>
                <w:szCs w:val="18"/>
              </w:rPr>
              <w:t>500</w:t>
            </w:r>
            <w:r>
              <w:rPr>
                <w:rFonts w:cs="Arial"/>
                <w:color w:val="000000"/>
                <w:szCs w:val="18"/>
              </w:rPr>
              <w:t xml:space="preserve"> </w:t>
            </w:r>
            <w:r w:rsidRPr="00441F39">
              <w:rPr>
                <w:rFonts w:cs="Arial"/>
                <w:color w:val="000000"/>
                <w:szCs w:val="18"/>
              </w:rPr>
              <w:t>ha</w:t>
            </w:r>
            <w:r>
              <w:rPr>
                <w:rFonts w:cs="Arial"/>
                <w:color w:val="000000"/>
                <w:szCs w:val="18"/>
              </w:rPr>
              <w:t xml:space="preserve"> (annually)</w:t>
            </w:r>
          </w:p>
        </w:tc>
        <w:tc>
          <w:tcPr>
            <w:tcW w:w="0" w:type="auto"/>
            <w:tcBorders>
              <w:top w:val="nil"/>
              <w:left w:val="nil"/>
              <w:bottom w:val="single" w:sz="4" w:space="0" w:color="auto"/>
              <w:right w:val="single" w:sz="8" w:space="0" w:color="auto"/>
            </w:tcBorders>
            <w:tcMar>
              <w:top w:w="0" w:type="dxa"/>
              <w:left w:w="108" w:type="dxa"/>
              <w:bottom w:w="0" w:type="dxa"/>
              <w:right w:w="108" w:type="dxa"/>
            </w:tcMar>
          </w:tcPr>
          <w:p w14:paraId="7310C902" w14:textId="77777777" w:rsidR="00294E70" w:rsidRDefault="00294E70" w:rsidP="00324C6E">
            <w:pPr>
              <w:spacing w:before="60" w:after="60"/>
              <w:rPr>
                <w:rFonts w:eastAsia="Times New Roman" w:cs="Arial"/>
                <w:b/>
                <w:bCs/>
                <w:color w:val="333333"/>
                <w:kern w:val="24"/>
                <w:szCs w:val="18"/>
                <w14:ligatures w14:val="none"/>
              </w:rPr>
            </w:pPr>
            <w:r>
              <w:rPr>
                <w:rFonts w:eastAsia="Times New Roman" w:cs="Arial"/>
                <w:b/>
                <w:bCs/>
                <w:color w:val="333333"/>
                <w:kern w:val="24"/>
                <w:szCs w:val="18"/>
                <w14:ligatures w14:val="none"/>
              </w:rPr>
              <w:t>Parks Victoria,</w:t>
            </w:r>
          </w:p>
          <w:p w14:paraId="4B25003C" w14:textId="5B7C32DE" w:rsidR="00294E70" w:rsidRDefault="00294E70" w:rsidP="00324C6E">
            <w:pPr>
              <w:spacing w:before="60" w:after="60"/>
              <w:rPr>
                <w:rFonts w:eastAsia="Times New Roman" w:cs="Arial"/>
                <w:b/>
                <w:bCs/>
                <w:color w:val="333333"/>
                <w:kern w:val="24"/>
                <w:szCs w:val="18"/>
                <w14:ligatures w14:val="none"/>
              </w:rPr>
            </w:pPr>
            <w:r w:rsidRPr="00F52E22">
              <w:rPr>
                <w:rFonts w:eastAsia="Times New Roman" w:cs="Arial"/>
                <w:kern w:val="0"/>
                <w:szCs w:val="18"/>
                <w14:ligatures w14:val="none"/>
              </w:rPr>
              <w:t>Wimmera CMA</w:t>
            </w:r>
            <w:r>
              <w:rPr>
                <w:rFonts w:eastAsia="Times New Roman" w:cs="Arial"/>
                <w:kern w:val="0"/>
                <w:szCs w:val="18"/>
                <w14:ligatures w14:val="none"/>
              </w:rPr>
              <w:t>,</w:t>
            </w:r>
            <w:r w:rsidRPr="00F52E22">
              <w:rPr>
                <w:rFonts w:eastAsia="Times New Roman" w:cs="Arial"/>
                <w:kern w:val="0"/>
                <w:szCs w:val="18"/>
                <w14:ligatures w14:val="none"/>
              </w:rPr>
              <w:t xml:space="preserve"> </w:t>
            </w:r>
            <w:r>
              <w:rPr>
                <w:rFonts w:eastAsia="Times New Roman" w:cs="Arial"/>
                <w:kern w:val="0"/>
                <w:szCs w:val="18"/>
                <w14:ligatures w14:val="none"/>
              </w:rPr>
              <w:br/>
            </w:r>
            <w:r w:rsidRPr="00F52E22">
              <w:rPr>
                <w:rFonts w:eastAsia="Times New Roman" w:cs="Arial"/>
                <w:kern w:val="0"/>
                <w:szCs w:val="18"/>
                <w14:ligatures w14:val="none"/>
              </w:rPr>
              <w:t>Barengi</w:t>
            </w:r>
            <w:r>
              <w:rPr>
                <w:rFonts w:eastAsia="Times New Roman" w:cs="Arial"/>
                <w:color w:val="333333"/>
                <w:kern w:val="24"/>
                <w:szCs w:val="18"/>
                <w14:ligatures w14:val="none"/>
              </w:rPr>
              <w:t xml:space="preserve"> Gadjin Land Council</w:t>
            </w:r>
          </w:p>
        </w:tc>
        <w:tc>
          <w:tcPr>
            <w:tcW w:w="0" w:type="auto"/>
            <w:vMerge w:val="restart"/>
            <w:tcBorders>
              <w:top w:val="nil"/>
              <w:left w:val="nil"/>
              <w:right w:val="single" w:sz="8" w:space="0" w:color="auto"/>
            </w:tcBorders>
          </w:tcPr>
          <w:p w14:paraId="77E7722A" w14:textId="6A71FBC6" w:rsidR="00294E70" w:rsidRDefault="00294E70" w:rsidP="00324C6E">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Lake Albacutya Ramsar Site Annual Action Plan</w:t>
            </w:r>
            <w:r w:rsidR="00603DDB">
              <w:rPr>
                <w:rFonts w:eastAsia="Times New Roman" w:cs="Arial"/>
                <w:color w:val="333333"/>
                <w:kern w:val="0"/>
                <w:szCs w:val="18"/>
                <w14:ligatures w14:val="none"/>
              </w:rPr>
              <w:t>.</w:t>
            </w:r>
          </w:p>
          <w:p w14:paraId="0513A13C" w14:textId="31D4CAB9" w:rsidR="00294E70" w:rsidRPr="00CA4777" w:rsidRDefault="00294E70" w:rsidP="00324C6E">
            <w:pPr>
              <w:tabs>
                <w:tab w:val="left" w:pos="567"/>
              </w:tabs>
              <w:spacing w:before="60" w:after="60"/>
              <w:rPr>
                <w:rFonts w:eastAsia="Times New Roman" w:cs="Arial"/>
                <w:color w:val="333333"/>
                <w:kern w:val="0"/>
                <w:szCs w:val="18"/>
                <w:lang w:val="en-US"/>
                <w14:ligatures w14:val="none"/>
              </w:rPr>
            </w:pPr>
            <w:r w:rsidRPr="00CA4777">
              <w:rPr>
                <w:rFonts w:eastAsia="Times New Roman" w:cs="Arial"/>
                <w:color w:val="333333"/>
                <w:kern w:val="0"/>
                <w:szCs w:val="18"/>
                <w:lang w:val="en-US"/>
                <w14:ligatures w14:val="none"/>
              </w:rPr>
              <w:t>Lake Albacutya Ramsar site Ecological Character Description</w:t>
            </w:r>
            <w:r w:rsidR="00603DDB">
              <w:rPr>
                <w:rFonts w:eastAsia="Times New Roman" w:cs="Arial"/>
                <w:color w:val="333333"/>
                <w:kern w:val="0"/>
                <w:szCs w:val="18"/>
                <w:lang w:val="en-US"/>
                <w14:ligatures w14:val="none"/>
              </w:rPr>
              <w:t>.</w:t>
            </w:r>
          </w:p>
          <w:p w14:paraId="4CF10A8B" w14:textId="77777777" w:rsidR="00294E70" w:rsidRDefault="00294E70" w:rsidP="00F52E22">
            <w:pPr>
              <w:spacing w:before="60" w:after="60"/>
              <w:rPr>
                <w:rFonts w:eastAsia="Times New Roman" w:cs="Arial"/>
                <w:color w:val="333333"/>
                <w:kern w:val="0"/>
                <w:szCs w:val="18"/>
                <w14:ligatures w14:val="none"/>
              </w:rPr>
            </w:pPr>
            <w:r>
              <w:rPr>
                <w:rFonts w:eastAsia="Times New Roman" w:cs="Arial"/>
                <w:color w:val="333333"/>
                <w:kern w:val="0"/>
                <w:szCs w:val="18"/>
                <w14:ligatures w14:val="none"/>
              </w:rPr>
              <w:t>Wimmera Regional Land Partnerships Program Action Plan</w:t>
            </w:r>
            <w:r w:rsidR="00603DDB">
              <w:rPr>
                <w:rFonts w:eastAsia="Times New Roman" w:cs="Arial"/>
                <w:color w:val="333333"/>
                <w:kern w:val="0"/>
                <w:szCs w:val="18"/>
                <w14:ligatures w14:val="none"/>
              </w:rPr>
              <w:t>.</w:t>
            </w:r>
          </w:p>
          <w:p w14:paraId="1A4481FD" w14:textId="562E6384" w:rsidR="00B32804" w:rsidRPr="00336EA6" w:rsidRDefault="00B32804" w:rsidP="00F52E22">
            <w:pPr>
              <w:spacing w:before="60" w:after="60"/>
              <w:rPr>
                <w:rFonts w:eastAsia="Times New Roman" w:cs="Arial"/>
                <w:b/>
                <w:bCs/>
                <w:kern w:val="0"/>
                <w:szCs w:val="18"/>
                <w14:ligatures w14:val="none"/>
              </w:rPr>
            </w:pPr>
            <w:r>
              <w:rPr>
                <w:rFonts w:eastAsia="Times New Roman" w:cs="Arial"/>
                <w:color w:val="333333"/>
                <w:kern w:val="0"/>
                <w:szCs w:val="18"/>
                <w14:ligatures w14:val="none"/>
              </w:rPr>
              <w:t>Wimmera Invasive Plant and Animal Management Strategy (2019).</w:t>
            </w:r>
          </w:p>
        </w:tc>
        <w:tc>
          <w:tcPr>
            <w:tcW w:w="0" w:type="auto"/>
            <w:vMerge w:val="restart"/>
            <w:tcBorders>
              <w:top w:val="nil"/>
              <w:left w:val="nil"/>
              <w:right w:val="single" w:sz="8" w:space="0" w:color="auto"/>
            </w:tcBorders>
            <w:tcMar>
              <w:top w:w="0" w:type="dxa"/>
              <w:left w:w="108" w:type="dxa"/>
              <w:bottom w:w="0" w:type="dxa"/>
              <w:right w:w="108" w:type="dxa"/>
            </w:tcMar>
          </w:tcPr>
          <w:p w14:paraId="5425FBBF" w14:textId="77777777" w:rsidR="00F5606C" w:rsidRDefault="00F5606C" w:rsidP="007652BE">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p w14:paraId="7584AF16" w14:textId="466CC203" w:rsidR="00294E70" w:rsidRPr="00336EA6" w:rsidRDefault="00294E70" w:rsidP="007652BE">
            <w:pPr>
              <w:tabs>
                <w:tab w:val="left" w:pos="567"/>
              </w:tabs>
              <w:spacing w:before="60" w:after="60"/>
              <w:rPr>
                <w:rFonts w:eastAsia="Times New Roman" w:cs="Arial"/>
                <w:color w:val="333333"/>
                <w:kern w:val="0"/>
                <w14:ligatures w14:val="none"/>
              </w:rPr>
            </w:pPr>
            <w:r w:rsidRPr="307FB238">
              <w:rPr>
                <w:rFonts w:eastAsia="Times New Roman" w:cs="Arial"/>
                <w:color w:val="333333"/>
                <w:kern w:val="0"/>
                <w14:ligatures w14:val="none"/>
              </w:rPr>
              <w:t xml:space="preserve">Funded under </w:t>
            </w:r>
            <w:r w:rsidRPr="307FB238">
              <w:rPr>
                <w:rFonts w:eastAsia="Times New Roman" w:cs="Arial"/>
                <w:color w:val="333333"/>
              </w:rPr>
              <w:t>the</w:t>
            </w:r>
            <w:r>
              <w:rPr>
                <w:rFonts w:eastAsia="Times New Roman" w:cs="Arial"/>
                <w:color w:val="333333"/>
              </w:rPr>
              <w:t xml:space="preserve"> Victorian</w:t>
            </w:r>
            <w:r w:rsidRPr="307FB238">
              <w:rPr>
                <w:rFonts w:eastAsia="Times New Roman" w:cs="Arial"/>
                <w:color w:val="333333"/>
              </w:rPr>
              <w:t xml:space="preserve"> Waterway Health Ramsar Program</w:t>
            </w:r>
            <w:r>
              <w:rPr>
                <w:rFonts w:eastAsia="Times New Roman" w:cs="Arial"/>
                <w:color w:val="333333"/>
              </w:rPr>
              <w:t>.</w:t>
            </w:r>
          </w:p>
        </w:tc>
      </w:tr>
      <w:tr w:rsidR="00F5606C" w:rsidRPr="00336EA6" w14:paraId="02A4D489" w14:textId="77777777" w:rsidTr="00B23FAB">
        <w:trPr>
          <w:trHeight w:val="436"/>
        </w:trPr>
        <w:tc>
          <w:tcPr>
            <w:tcW w:w="0" w:type="auto"/>
            <w:vMerge/>
            <w:tcBorders>
              <w:top w:val="single" w:sz="4" w:space="0" w:color="auto"/>
              <w:left w:val="single" w:sz="4" w:space="0" w:color="auto"/>
              <w:bottom w:val="single" w:sz="4" w:space="0" w:color="auto"/>
            </w:tcBorders>
            <w:tcMar>
              <w:top w:w="0" w:type="dxa"/>
              <w:left w:w="108" w:type="dxa"/>
              <w:bottom w:w="0" w:type="dxa"/>
              <w:right w:w="108" w:type="dxa"/>
            </w:tcMar>
          </w:tcPr>
          <w:p w14:paraId="24A00A65" w14:textId="77777777" w:rsidR="00294E70" w:rsidRPr="00336EA6" w:rsidRDefault="00294E70" w:rsidP="007652BE">
            <w:pPr>
              <w:tabs>
                <w:tab w:val="left" w:pos="567"/>
              </w:tabs>
              <w:spacing w:before="60" w:after="60"/>
              <w:rPr>
                <w:rFonts w:eastAsia="Times New Roman" w:cs="Arial"/>
                <w:color w:val="333333"/>
                <w:kern w:val="24"/>
                <w:szCs w:val="18"/>
                <w14:ligatures w14:val="none"/>
              </w:rPr>
            </w:pPr>
          </w:p>
        </w:tc>
        <w:tc>
          <w:tcPr>
            <w:tcW w:w="0" w:type="auto"/>
            <w:tcBorders>
              <w:top w:val="single" w:sz="4" w:space="0" w:color="000000" w:themeColor="text1"/>
              <w:left w:val="single" w:sz="4" w:space="0" w:color="auto"/>
              <w:bottom w:val="single" w:sz="4" w:space="0" w:color="000000" w:themeColor="text1"/>
              <w:right w:val="single" w:sz="8" w:space="0" w:color="auto"/>
            </w:tcBorders>
            <w:shd w:val="clear" w:color="auto" w:fill="C5E0B3" w:themeFill="accent6" w:themeFillTint="66"/>
          </w:tcPr>
          <w:p w14:paraId="2ABB96BD" w14:textId="3AAEC413" w:rsidR="00294E70" w:rsidRPr="006D21FD" w:rsidRDefault="00294E70" w:rsidP="007652BE">
            <w:pPr>
              <w:tabs>
                <w:tab w:val="left" w:pos="567"/>
              </w:tabs>
              <w:spacing w:before="60" w:after="60"/>
              <w:rPr>
                <w:rFonts w:eastAsia="Times New Roman" w:cs="Arial"/>
                <w:color w:val="333333"/>
                <w:kern w:val="0"/>
                <w:szCs w:val="18"/>
                <w14:ligatures w14:val="none"/>
              </w:rPr>
            </w:pPr>
            <w:r w:rsidRPr="00441F39">
              <w:rPr>
                <w:rFonts w:eastAsia="Times New Roman" w:cs="Arial"/>
                <w:kern w:val="0"/>
                <w:szCs w:val="18"/>
                <w14:ligatures w14:val="none"/>
              </w:rPr>
              <w:t>Control rabbits.</w:t>
            </w:r>
          </w:p>
        </w:tc>
        <w:tc>
          <w:tcPr>
            <w:tcW w:w="0" w:type="auto"/>
            <w:tcBorders>
              <w:top w:val="single" w:sz="4" w:space="0" w:color="000000" w:themeColor="text1"/>
              <w:left w:val="nil"/>
              <w:bottom w:val="single" w:sz="8" w:space="0" w:color="auto"/>
              <w:right w:val="single" w:sz="4" w:space="0" w:color="auto"/>
            </w:tcBorders>
            <w:tcMar>
              <w:top w:w="0" w:type="dxa"/>
              <w:left w:w="108" w:type="dxa"/>
              <w:bottom w:w="0" w:type="dxa"/>
              <w:right w:w="108" w:type="dxa"/>
            </w:tcMar>
          </w:tcPr>
          <w:p w14:paraId="7992A686" w14:textId="5DA4D86E" w:rsidR="00294E70" w:rsidRPr="00EB2770" w:rsidRDefault="00294E70" w:rsidP="007652BE">
            <w:pPr>
              <w:tabs>
                <w:tab w:val="left" w:pos="567"/>
              </w:tabs>
              <w:spacing w:before="60" w:after="60"/>
              <w:rPr>
                <w:rFonts w:eastAsia="Times New Roman" w:cs="Arial"/>
                <w:color w:val="333333"/>
                <w:kern w:val="0"/>
                <w:szCs w:val="18"/>
                <w14:ligatures w14:val="none"/>
              </w:rPr>
            </w:pPr>
            <w:r w:rsidRPr="4FAE1C0A">
              <w:rPr>
                <w:rFonts w:cs="Arial"/>
                <w:szCs w:val="18"/>
              </w:rPr>
              <w:t>250 ha (annually)</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362AFE" w14:textId="77777777" w:rsidR="00294E70" w:rsidRDefault="00294E70" w:rsidP="00324C6E">
            <w:pPr>
              <w:spacing w:before="60" w:after="60"/>
              <w:rPr>
                <w:rFonts w:eastAsia="Times New Roman" w:cs="Arial"/>
                <w:b/>
                <w:bCs/>
                <w:color w:val="333333"/>
                <w:kern w:val="24"/>
                <w:szCs w:val="18"/>
                <w14:ligatures w14:val="none"/>
              </w:rPr>
            </w:pPr>
            <w:r>
              <w:rPr>
                <w:rFonts w:eastAsia="Times New Roman" w:cs="Arial"/>
                <w:b/>
                <w:bCs/>
                <w:color w:val="333333"/>
                <w:kern w:val="24"/>
                <w:szCs w:val="18"/>
                <w14:ligatures w14:val="none"/>
              </w:rPr>
              <w:t>Parks Victoria,</w:t>
            </w:r>
          </w:p>
          <w:p w14:paraId="33148C03" w14:textId="500CA971" w:rsidR="00294E70" w:rsidRDefault="00294E70" w:rsidP="00324C6E">
            <w:pPr>
              <w:spacing w:before="60" w:after="60"/>
              <w:rPr>
                <w:rFonts w:eastAsia="Times New Roman" w:cs="Arial"/>
                <w:b/>
                <w:bCs/>
                <w:color w:val="333333"/>
                <w:kern w:val="24"/>
                <w:szCs w:val="18"/>
                <w14:ligatures w14:val="none"/>
              </w:rPr>
            </w:pPr>
            <w:r>
              <w:rPr>
                <w:rFonts w:eastAsia="Times New Roman" w:cs="Arial"/>
                <w:color w:val="333333"/>
                <w:kern w:val="24"/>
                <w:szCs w:val="18"/>
                <w14:ligatures w14:val="none"/>
              </w:rPr>
              <w:t xml:space="preserve">Wimmera CMA, </w:t>
            </w:r>
            <w:r>
              <w:rPr>
                <w:rFonts w:eastAsia="Times New Roman" w:cs="Arial"/>
                <w:color w:val="333333"/>
                <w:kern w:val="24"/>
                <w:szCs w:val="18"/>
                <w14:ligatures w14:val="none"/>
              </w:rPr>
              <w:br/>
              <w:t>Barengi Gadjin Land Council</w:t>
            </w:r>
          </w:p>
        </w:tc>
        <w:tc>
          <w:tcPr>
            <w:tcW w:w="0" w:type="auto"/>
            <w:vMerge/>
            <w:tcBorders>
              <w:left w:val="single" w:sz="4" w:space="0" w:color="auto"/>
              <w:right w:val="single" w:sz="8" w:space="0" w:color="auto"/>
            </w:tcBorders>
          </w:tcPr>
          <w:p w14:paraId="0A0B6908" w14:textId="29CD5144" w:rsidR="00294E70" w:rsidRPr="00336EA6" w:rsidRDefault="00294E70" w:rsidP="007652BE">
            <w:pPr>
              <w:spacing w:before="60" w:after="60"/>
              <w:rPr>
                <w:rFonts w:eastAsia="Times New Roman" w:cs="Arial"/>
                <w:b/>
                <w:bCs/>
                <w:kern w:val="0"/>
                <w:szCs w:val="18"/>
                <w14:ligatures w14:val="none"/>
              </w:rPr>
            </w:pPr>
          </w:p>
        </w:tc>
        <w:tc>
          <w:tcPr>
            <w:tcW w:w="0" w:type="auto"/>
            <w:vMerge/>
            <w:tcBorders>
              <w:left w:val="single" w:sz="8" w:space="0" w:color="auto"/>
              <w:right w:val="single" w:sz="8" w:space="0" w:color="auto"/>
            </w:tcBorders>
            <w:tcMar>
              <w:top w:w="0" w:type="dxa"/>
              <w:left w:w="108" w:type="dxa"/>
              <w:bottom w:w="0" w:type="dxa"/>
              <w:right w:w="108" w:type="dxa"/>
            </w:tcMar>
          </w:tcPr>
          <w:p w14:paraId="23F4D53A" w14:textId="6941786C" w:rsidR="00294E70" w:rsidRPr="00336EA6" w:rsidRDefault="00294E70" w:rsidP="007652BE">
            <w:pPr>
              <w:tabs>
                <w:tab w:val="left" w:pos="567"/>
              </w:tabs>
              <w:spacing w:before="60" w:after="60"/>
              <w:rPr>
                <w:rFonts w:eastAsia="Times New Roman" w:cs="Arial"/>
                <w:color w:val="333333"/>
                <w:kern w:val="0"/>
                <w14:ligatures w14:val="none"/>
              </w:rPr>
            </w:pPr>
          </w:p>
        </w:tc>
      </w:tr>
      <w:tr w:rsidR="00F5606C" w:rsidRPr="00336EA6" w14:paraId="617B3BCB" w14:textId="77777777" w:rsidTr="00B23FAB">
        <w:trPr>
          <w:trHeight w:val="1132"/>
        </w:trPr>
        <w:tc>
          <w:tcPr>
            <w:tcW w:w="0" w:type="auto"/>
            <w:vMerge/>
            <w:tcBorders>
              <w:top w:val="single" w:sz="4" w:space="0" w:color="auto"/>
              <w:left w:val="single" w:sz="4" w:space="0" w:color="auto"/>
              <w:bottom w:val="single" w:sz="4" w:space="0" w:color="auto"/>
            </w:tcBorders>
            <w:tcMar>
              <w:top w:w="0" w:type="dxa"/>
              <w:left w:w="108" w:type="dxa"/>
              <w:bottom w:w="0" w:type="dxa"/>
              <w:right w:w="108" w:type="dxa"/>
            </w:tcMar>
          </w:tcPr>
          <w:p w14:paraId="087A43AB" w14:textId="77777777" w:rsidR="00294E70" w:rsidRPr="00336EA6" w:rsidRDefault="00294E70" w:rsidP="007652BE">
            <w:pPr>
              <w:tabs>
                <w:tab w:val="left" w:pos="567"/>
              </w:tabs>
              <w:spacing w:before="60" w:after="60"/>
              <w:rPr>
                <w:rFonts w:eastAsia="Times New Roman" w:cs="Arial"/>
                <w:color w:val="333333"/>
                <w:kern w:val="24"/>
                <w:szCs w:val="18"/>
                <w14:ligatures w14:val="none"/>
              </w:rPr>
            </w:pPr>
          </w:p>
        </w:tc>
        <w:tc>
          <w:tcPr>
            <w:tcW w:w="0" w:type="auto"/>
            <w:tcBorders>
              <w:top w:val="single" w:sz="4" w:space="0" w:color="000000" w:themeColor="text1"/>
              <w:left w:val="single" w:sz="4" w:space="0" w:color="auto"/>
              <w:bottom w:val="single" w:sz="4" w:space="0" w:color="000000" w:themeColor="text1"/>
              <w:right w:val="single" w:sz="8" w:space="0" w:color="auto"/>
            </w:tcBorders>
            <w:shd w:val="clear" w:color="auto" w:fill="C5E0B3" w:themeFill="accent6" w:themeFillTint="66"/>
          </w:tcPr>
          <w:p w14:paraId="5582BDEE" w14:textId="5868CF9E" w:rsidR="00294E70" w:rsidRPr="006D21FD" w:rsidRDefault="00294E70" w:rsidP="007652BE">
            <w:pPr>
              <w:tabs>
                <w:tab w:val="left" w:pos="567"/>
              </w:tabs>
              <w:spacing w:before="60" w:after="60"/>
              <w:rPr>
                <w:rFonts w:eastAsia="Times New Roman" w:cs="Arial"/>
                <w:color w:val="333333"/>
                <w:kern w:val="0"/>
                <w:szCs w:val="18"/>
                <w14:ligatures w14:val="none"/>
              </w:rPr>
            </w:pPr>
            <w:r w:rsidRPr="00441F39">
              <w:rPr>
                <w:rFonts w:eastAsia="Times New Roman" w:cs="Arial"/>
                <w:kern w:val="0"/>
                <w:szCs w:val="18"/>
                <w14:ligatures w14:val="none"/>
              </w:rPr>
              <w:t>Monitor rabbit populations via spotlight transect and rapid rabbit assessment monitoring techniques.</w:t>
            </w:r>
          </w:p>
        </w:tc>
        <w:tc>
          <w:tcPr>
            <w:tcW w:w="0" w:type="auto"/>
            <w:tcBorders>
              <w:top w:val="single" w:sz="4" w:space="0" w:color="000000" w:themeColor="text1"/>
              <w:left w:val="nil"/>
              <w:bottom w:val="single" w:sz="4" w:space="0" w:color="000000" w:themeColor="text1"/>
              <w:right w:val="single" w:sz="4" w:space="0" w:color="auto"/>
            </w:tcBorders>
            <w:tcMar>
              <w:top w:w="0" w:type="dxa"/>
              <w:left w:w="108" w:type="dxa"/>
              <w:bottom w:w="0" w:type="dxa"/>
              <w:right w:w="108" w:type="dxa"/>
            </w:tcMar>
          </w:tcPr>
          <w:p w14:paraId="47F1B2AB" w14:textId="77777777" w:rsidR="00294E70" w:rsidRDefault="00294E70" w:rsidP="007652BE">
            <w:pPr>
              <w:tabs>
                <w:tab w:val="left" w:pos="567"/>
              </w:tabs>
              <w:spacing w:before="60" w:after="60"/>
              <w:rPr>
                <w:rFonts w:cs="Arial"/>
                <w:color w:val="000000"/>
                <w:szCs w:val="18"/>
              </w:rPr>
            </w:pPr>
            <w:r w:rsidRPr="00441F39">
              <w:rPr>
                <w:rFonts w:cs="Arial"/>
                <w:color w:val="000000"/>
                <w:szCs w:val="18"/>
              </w:rPr>
              <w:t>1</w:t>
            </w:r>
            <w:r>
              <w:rPr>
                <w:rFonts w:cs="Arial"/>
                <w:color w:val="000000"/>
                <w:szCs w:val="18"/>
              </w:rPr>
              <w:t xml:space="preserve"> assessment (annually)</w:t>
            </w:r>
          </w:p>
          <w:p w14:paraId="13BD36E2" w14:textId="23466A6F" w:rsidR="00294E70" w:rsidRPr="00294E70" w:rsidRDefault="00294E70" w:rsidP="00294E70">
            <w:pPr>
              <w:tabs>
                <w:tab w:val="left" w:pos="567"/>
              </w:tabs>
              <w:spacing w:before="60" w:after="60"/>
              <w:rPr>
                <w:rFonts w:cs="Arial"/>
                <w:color w:val="000000"/>
                <w:szCs w:val="18"/>
              </w:rPr>
            </w:pPr>
            <w:r>
              <w:rPr>
                <w:rFonts w:cs="Arial"/>
                <w:color w:val="000000"/>
                <w:szCs w:val="18"/>
              </w:rPr>
              <w:t>1</w:t>
            </w:r>
            <w:r w:rsidRPr="00441F39">
              <w:rPr>
                <w:rFonts w:cs="Arial"/>
                <w:color w:val="000000"/>
                <w:szCs w:val="18"/>
              </w:rPr>
              <w:t xml:space="preserve"> information management system maintained</w:t>
            </w:r>
            <w:r>
              <w:rPr>
                <w:rFonts w:cs="Arial"/>
                <w:color w:val="000000"/>
                <w:szCs w:val="18"/>
              </w:rPr>
              <w:t xml:space="preserve"> (annually)</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55BFED" w14:textId="77777777" w:rsidR="00294E70" w:rsidRDefault="00294E70" w:rsidP="00324C6E">
            <w:pPr>
              <w:spacing w:before="60" w:after="60"/>
              <w:rPr>
                <w:rFonts w:eastAsia="Times New Roman" w:cs="Arial"/>
                <w:b/>
                <w:bCs/>
                <w:color w:val="333333"/>
                <w:kern w:val="24"/>
                <w:szCs w:val="18"/>
                <w14:ligatures w14:val="none"/>
              </w:rPr>
            </w:pPr>
            <w:r>
              <w:rPr>
                <w:rFonts w:eastAsia="Times New Roman" w:cs="Arial"/>
                <w:b/>
                <w:bCs/>
                <w:color w:val="333333"/>
                <w:kern w:val="24"/>
                <w:szCs w:val="18"/>
                <w14:ligatures w14:val="none"/>
              </w:rPr>
              <w:t>Parks Victoria</w:t>
            </w:r>
          </w:p>
          <w:p w14:paraId="4F84F6A7" w14:textId="253EDB68" w:rsidR="00294E70" w:rsidRDefault="00294E70" w:rsidP="00324C6E">
            <w:pPr>
              <w:spacing w:before="60" w:after="60"/>
              <w:rPr>
                <w:rFonts w:eastAsia="Times New Roman" w:cs="Arial"/>
                <w:b/>
                <w:bCs/>
                <w:color w:val="333333"/>
                <w:kern w:val="24"/>
                <w:szCs w:val="18"/>
                <w14:ligatures w14:val="none"/>
              </w:rPr>
            </w:pPr>
            <w:r>
              <w:rPr>
                <w:rFonts w:eastAsia="Times New Roman" w:cs="Arial"/>
                <w:color w:val="333333"/>
                <w:kern w:val="24"/>
                <w:szCs w:val="18"/>
                <w14:ligatures w14:val="none"/>
              </w:rPr>
              <w:t>Wimmera CMA,</w:t>
            </w:r>
            <w:r>
              <w:rPr>
                <w:rFonts w:eastAsia="Times New Roman" w:cs="Arial"/>
                <w:color w:val="333333"/>
                <w:kern w:val="24"/>
                <w:szCs w:val="18"/>
                <w14:ligatures w14:val="none"/>
              </w:rPr>
              <w:br/>
              <w:t>Barengi Gadjin Land Council</w:t>
            </w:r>
          </w:p>
        </w:tc>
        <w:tc>
          <w:tcPr>
            <w:tcW w:w="0" w:type="auto"/>
            <w:vMerge/>
            <w:tcBorders>
              <w:left w:val="single" w:sz="4" w:space="0" w:color="auto"/>
              <w:bottom w:val="single" w:sz="4" w:space="0" w:color="auto"/>
              <w:right w:val="single" w:sz="8" w:space="0" w:color="auto"/>
            </w:tcBorders>
          </w:tcPr>
          <w:p w14:paraId="5CEF4814" w14:textId="7BD7302C" w:rsidR="00294E70" w:rsidRPr="00336EA6" w:rsidRDefault="00294E70" w:rsidP="007652BE">
            <w:pPr>
              <w:spacing w:before="60" w:after="60"/>
              <w:rPr>
                <w:rFonts w:eastAsia="Times New Roman" w:cs="Arial"/>
                <w:b/>
                <w:bCs/>
                <w:kern w:val="0"/>
                <w:szCs w:val="18"/>
                <w14:ligatures w14:val="none"/>
              </w:rPr>
            </w:pPr>
          </w:p>
        </w:tc>
        <w:tc>
          <w:tcPr>
            <w:tcW w:w="0" w:type="auto"/>
            <w:vMerge/>
            <w:tcBorders>
              <w:left w:val="single" w:sz="8" w:space="0" w:color="auto"/>
              <w:bottom w:val="single" w:sz="4" w:space="0" w:color="000000" w:themeColor="text1"/>
              <w:right w:val="single" w:sz="8" w:space="0" w:color="auto"/>
            </w:tcBorders>
            <w:tcMar>
              <w:top w:w="0" w:type="dxa"/>
              <w:left w:w="108" w:type="dxa"/>
              <w:bottom w:w="0" w:type="dxa"/>
              <w:right w:w="108" w:type="dxa"/>
            </w:tcMar>
          </w:tcPr>
          <w:p w14:paraId="231E6E53" w14:textId="46CA79BE" w:rsidR="00294E70" w:rsidRPr="00336EA6" w:rsidRDefault="00294E70" w:rsidP="005F2581">
            <w:pPr>
              <w:tabs>
                <w:tab w:val="left" w:pos="567"/>
              </w:tabs>
              <w:spacing w:before="60" w:after="60"/>
              <w:rPr>
                <w:rFonts w:eastAsia="Times New Roman" w:cs="Arial"/>
                <w:color w:val="333333"/>
                <w:kern w:val="0"/>
                <w14:ligatures w14:val="none"/>
              </w:rPr>
            </w:pPr>
          </w:p>
        </w:tc>
      </w:tr>
    </w:tbl>
    <w:p w14:paraId="75C77200" w14:textId="77777777" w:rsidR="006A6399" w:rsidRDefault="006A6399" w:rsidP="00616799">
      <w:pPr>
        <w:tabs>
          <w:tab w:val="left" w:pos="567"/>
        </w:tabs>
        <w:spacing w:after="0"/>
        <w:rPr>
          <w:rFonts w:eastAsia="Times New Roman" w:cs="Arial"/>
          <w:b/>
          <w:bCs/>
          <w:color w:val="333333"/>
          <w:kern w:val="0"/>
          <w14:ligatures w14:val="none"/>
        </w:rPr>
      </w:pPr>
    </w:p>
    <w:p w14:paraId="26B621A8" w14:textId="77777777" w:rsidR="00C07685" w:rsidRDefault="00C07685">
      <w:pPr>
        <w:spacing w:after="160" w:line="259" w:lineRule="auto"/>
        <w:ind w:left="0" w:firstLine="0"/>
        <w:rPr>
          <w:rFonts w:ascii="Arial Black" w:eastAsia="Arial" w:hAnsi="Arial Black" w:cs="Arial"/>
          <w:color w:val="003045"/>
          <w:sz w:val="22"/>
          <w:u w:color="2A6EBB"/>
        </w:rPr>
      </w:pPr>
      <w:r>
        <w:br w:type="page"/>
      </w:r>
    </w:p>
    <w:p w14:paraId="0B4AE8D9" w14:textId="53D38E52" w:rsidR="00047DE3" w:rsidRPr="00047DE3" w:rsidRDefault="00047DE3" w:rsidP="00047DE3">
      <w:pPr>
        <w:pStyle w:val="Heading5"/>
      </w:pPr>
      <w:r>
        <w:lastRenderedPageBreak/>
        <w:t>Supporting water-dependent species</w:t>
      </w:r>
    </w:p>
    <w:p w14:paraId="4D5CDA3E" w14:textId="046D0ABD" w:rsidR="00616799" w:rsidRPr="00616799" w:rsidRDefault="00616799" w:rsidP="00616799">
      <w:pPr>
        <w:tabs>
          <w:tab w:val="left" w:pos="567"/>
        </w:tabs>
        <w:spacing w:after="0"/>
        <w:rPr>
          <w:rFonts w:eastAsia="Times New Roman" w:cs="Arial"/>
          <w:b/>
          <w:bCs/>
          <w:color w:val="333333"/>
          <w:kern w:val="0"/>
          <w14:ligatures w14:val="none"/>
        </w:rPr>
      </w:pPr>
      <w:r w:rsidRPr="00616799">
        <w:rPr>
          <w:rFonts w:eastAsia="Times New Roman" w:cs="Arial"/>
          <w:b/>
          <w:bCs/>
          <w:color w:val="333333"/>
          <w:kern w:val="0"/>
          <w14:ligatures w14:val="none"/>
        </w:rPr>
        <w:t xml:space="preserve">The actions in </w:t>
      </w:r>
      <w:r w:rsidR="009C63A2">
        <w:rPr>
          <w:rFonts w:eastAsia="Times New Roman" w:cs="Arial"/>
          <w:b/>
          <w:bCs/>
          <w:color w:val="333333"/>
          <w:kern w:val="0"/>
          <w14:ligatures w14:val="none"/>
        </w:rPr>
        <w:fldChar w:fldCharType="begin"/>
      </w:r>
      <w:r w:rsidR="009C63A2">
        <w:rPr>
          <w:rFonts w:eastAsia="Times New Roman" w:cs="Arial"/>
          <w:b/>
          <w:bCs/>
          <w:color w:val="333333"/>
          <w:kern w:val="0"/>
          <w14:ligatures w14:val="none"/>
        </w:rPr>
        <w:instrText xml:space="preserve"> REF _Ref223419333 \h  \* MERGEFORMAT </w:instrText>
      </w:r>
      <w:r w:rsidR="009C63A2">
        <w:rPr>
          <w:rFonts w:eastAsia="Times New Roman" w:cs="Arial"/>
          <w:b/>
          <w:bCs/>
          <w:color w:val="333333"/>
          <w:kern w:val="0"/>
          <w14:ligatures w14:val="none"/>
        </w:rPr>
      </w:r>
      <w:r w:rsidR="009C63A2">
        <w:rPr>
          <w:rFonts w:eastAsia="Times New Roman" w:cs="Arial"/>
          <w:b/>
          <w:bCs/>
          <w:color w:val="333333"/>
          <w:kern w:val="0"/>
          <w14:ligatures w14:val="none"/>
        </w:rPr>
        <w:fldChar w:fldCharType="separate"/>
      </w:r>
      <w:r w:rsidR="009C63A2" w:rsidRPr="009C63A2">
        <w:rPr>
          <w:rFonts w:eastAsia="Times New Roman" w:cs="Arial"/>
          <w:b/>
          <w:bCs/>
          <w:color w:val="333333"/>
          <w:kern w:val="0"/>
          <w14:ligatures w14:val="none"/>
        </w:rPr>
        <w:t>Table 3</w:t>
      </w:r>
      <w:r w:rsidR="009C63A2">
        <w:rPr>
          <w:rFonts w:eastAsia="Times New Roman" w:cs="Arial"/>
          <w:b/>
          <w:bCs/>
          <w:color w:val="333333"/>
          <w:kern w:val="0"/>
          <w14:ligatures w14:val="none"/>
        </w:rPr>
        <w:fldChar w:fldCharType="end"/>
      </w:r>
      <w:r w:rsidR="009C63A2">
        <w:rPr>
          <w:rFonts w:eastAsia="Times New Roman" w:cs="Arial"/>
          <w:b/>
          <w:bCs/>
          <w:color w:val="333333"/>
          <w:kern w:val="0"/>
          <w14:ligatures w14:val="none"/>
        </w:rPr>
        <w:t xml:space="preserve"> </w:t>
      </w:r>
      <w:r w:rsidRPr="00616799">
        <w:rPr>
          <w:rFonts w:eastAsia="Times New Roman" w:cs="Arial"/>
          <w:b/>
          <w:bCs/>
          <w:color w:val="333333"/>
          <w:kern w:val="0"/>
          <w14:ligatures w14:val="none"/>
        </w:rPr>
        <w:t>contribute to the following regional waterway outcomes:</w:t>
      </w:r>
    </w:p>
    <w:p w14:paraId="57047107" w14:textId="77777777" w:rsidR="003D3799" w:rsidRPr="00DA1F81" w:rsidRDefault="003D3799" w:rsidP="003D3799">
      <w:pPr>
        <w:pStyle w:val="ListParagraph"/>
        <w:numPr>
          <w:ilvl w:val="0"/>
          <w:numId w:val="11"/>
        </w:numPr>
        <w:tabs>
          <w:tab w:val="left" w:pos="567"/>
        </w:tabs>
        <w:spacing w:before="60" w:after="60"/>
        <w:rPr>
          <w:rFonts w:eastAsia="Times New Roman" w:cs="Arial"/>
          <w:color w:val="333333"/>
          <w:kern w:val="0"/>
          <w:szCs w:val="18"/>
          <w14:ligatures w14:val="none"/>
        </w:rPr>
      </w:pPr>
      <w:r w:rsidRPr="00DA1F81">
        <w:rPr>
          <w:rFonts w:eastAsia="Times New Roman" w:cs="Arial"/>
          <w:color w:val="333333"/>
          <w:kern w:val="0"/>
          <w:szCs w:val="18"/>
          <w14:ligatures w14:val="none"/>
        </w:rPr>
        <w:t>Key water-dependent species are supported in waterways that provide suitable habitat, including during dry conditions.</w:t>
      </w:r>
    </w:p>
    <w:p w14:paraId="0C7F7E4B" w14:textId="77777777" w:rsidR="00616799" w:rsidRPr="00616799" w:rsidRDefault="00616799" w:rsidP="00616799">
      <w:pPr>
        <w:tabs>
          <w:tab w:val="left" w:pos="567"/>
        </w:tabs>
        <w:spacing w:before="60" w:after="60"/>
        <w:rPr>
          <w:rFonts w:eastAsia="Times New Roman" w:cs="Arial"/>
          <w:b/>
          <w:bCs/>
          <w:color w:val="333333"/>
          <w:kern w:val="0"/>
          <w14:ligatures w14:val="none"/>
        </w:rPr>
      </w:pPr>
      <w:r w:rsidRPr="00616799">
        <w:rPr>
          <w:rFonts w:eastAsia="Times New Roman" w:cs="Arial"/>
          <w:b/>
          <w:bCs/>
          <w:color w:val="333333"/>
          <w:kern w:val="0"/>
          <w14:ligatures w14:val="none"/>
        </w:rPr>
        <w:t>Local Area specific outcomes that contribute to this outcome include:</w:t>
      </w:r>
    </w:p>
    <w:p w14:paraId="327AE027" w14:textId="1F211171" w:rsidR="00616799" w:rsidRPr="00336EA6" w:rsidRDefault="00616799"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No new pest plant</w:t>
      </w:r>
      <w:r w:rsidR="00503F67">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are established beyond small, localised populations.</w:t>
      </w:r>
    </w:p>
    <w:p w14:paraId="2EF60DE3" w14:textId="787D041B" w:rsidR="00616799" w:rsidRPr="00336EA6" w:rsidRDefault="00616799"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Carp numbers and impacts do not get worse.</w:t>
      </w:r>
    </w:p>
    <w:p w14:paraId="0002F50C" w14:textId="77777777" w:rsidR="00616799" w:rsidRDefault="00616799" w:rsidP="00E13B84">
      <w:pPr>
        <w:tabs>
          <w:tab w:val="left" w:pos="567"/>
        </w:tabs>
        <w:spacing w:after="0"/>
        <w:rPr>
          <w:rFonts w:eastAsia="Times New Roman" w:cs="Arial"/>
          <w:b/>
          <w:bCs/>
          <w:color w:val="333333"/>
          <w:kern w:val="0"/>
          <w14:ligatures w14:val="none"/>
        </w:rPr>
      </w:pPr>
    </w:p>
    <w:p w14:paraId="5916732D" w14:textId="300EEA5A" w:rsidR="00AE236A" w:rsidRDefault="00AE236A" w:rsidP="00E13B84">
      <w:pPr>
        <w:tabs>
          <w:tab w:val="left" w:pos="567"/>
        </w:tabs>
        <w:spacing w:after="0"/>
        <w:rPr>
          <w:rFonts w:eastAsia="Times New Roman" w:cs="Arial"/>
          <w:b/>
          <w:bCs/>
          <w:color w:val="333333"/>
          <w:kern w:val="0"/>
          <w14:ligatures w14:val="none"/>
        </w:rPr>
      </w:pPr>
      <w:r w:rsidRPr="00AE236A">
        <w:rPr>
          <w:rFonts w:eastAsia="Times New Roman" w:cs="Arial"/>
          <w:b/>
          <w:bCs/>
          <w:color w:val="333333"/>
          <w:kern w:val="0"/>
          <w14:ligatures w14:val="none"/>
        </w:rPr>
        <w:t>Associated values include:</w:t>
      </w:r>
    </w:p>
    <w:p w14:paraId="7AC7B987" w14:textId="77777777" w:rsidR="00AE236A" w:rsidRPr="00AE236A" w:rsidRDefault="00AE236A"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AE236A">
        <w:rPr>
          <w:rFonts w:eastAsia="Times New Roman" w:cs="Arial"/>
          <w:color w:val="333333"/>
          <w:kern w:val="0"/>
          <w:szCs w:val="18"/>
          <w14:ligatures w14:val="none"/>
        </w:rPr>
        <w:t>Heritage River.</w:t>
      </w:r>
    </w:p>
    <w:p w14:paraId="5B255CD6" w14:textId="72E50006" w:rsidR="00AE236A" w:rsidRPr="00AE236A" w:rsidRDefault="00AE236A"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AE236A">
        <w:rPr>
          <w:rFonts w:eastAsia="Times New Roman" w:cs="Arial"/>
          <w:color w:val="333333"/>
          <w:kern w:val="0"/>
          <w:szCs w:val="18"/>
          <w14:ligatures w14:val="none"/>
        </w:rPr>
        <w:t>Riparian vegetation and connectivity</w:t>
      </w:r>
      <w:r w:rsidR="007269ED">
        <w:rPr>
          <w:rFonts w:eastAsia="Times New Roman" w:cs="Arial"/>
          <w:color w:val="333333"/>
          <w:kern w:val="0"/>
          <w:szCs w:val="18"/>
          <w14:ligatures w14:val="none"/>
        </w:rPr>
        <w:t>.</w:t>
      </w:r>
    </w:p>
    <w:p w14:paraId="4367740E" w14:textId="1F9D8B7F" w:rsidR="00AE236A" w:rsidRPr="00AE236A" w:rsidRDefault="00AE236A"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AE236A">
        <w:rPr>
          <w:rFonts w:eastAsia="Times New Roman" w:cs="Arial"/>
          <w:color w:val="333333"/>
          <w:kern w:val="0"/>
          <w:szCs w:val="18"/>
          <w14:ligatures w14:val="none"/>
        </w:rPr>
        <w:t>Riparian and water bird species</w:t>
      </w:r>
      <w:r w:rsidR="007269ED">
        <w:rPr>
          <w:rFonts w:eastAsia="Times New Roman" w:cs="Arial"/>
          <w:color w:val="333333"/>
          <w:kern w:val="0"/>
          <w:szCs w:val="18"/>
          <w14:ligatures w14:val="none"/>
        </w:rPr>
        <w:t>.</w:t>
      </w:r>
    </w:p>
    <w:p w14:paraId="53F1B55E" w14:textId="79FD5C8D" w:rsidR="00AE236A" w:rsidRPr="00AE236A" w:rsidRDefault="00AE236A"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AE236A">
        <w:rPr>
          <w:rFonts w:eastAsia="Times New Roman" w:cs="Arial"/>
          <w:color w:val="333333"/>
          <w:kern w:val="0"/>
          <w:szCs w:val="18"/>
          <w14:ligatures w14:val="none"/>
        </w:rPr>
        <w:t>Tourism and economy</w:t>
      </w:r>
      <w:r w:rsidR="007269ED">
        <w:rPr>
          <w:rFonts w:eastAsia="Times New Roman" w:cs="Arial"/>
          <w:color w:val="333333"/>
          <w:kern w:val="0"/>
          <w:szCs w:val="18"/>
          <w14:ligatures w14:val="none"/>
        </w:rPr>
        <w:t>.</w:t>
      </w:r>
    </w:p>
    <w:p w14:paraId="65E457B3" w14:textId="07D49020" w:rsidR="00AE236A" w:rsidRPr="00AE236A" w:rsidRDefault="00AE236A"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AE236A">
        <w:rPr>
          <w:rFonts w:eastAsia="Times New Roman" w:cs="Arial"/>
          <w:color w:val="333333"/>
          <w:kern w:val="0"/>
          <w:szCs w:val="18"/>
          <w14:ligatures w14:val="none"/>
        </w:rPr>
        <w:t>Cultural connections</w:t>
      </w:r>
      <w:r w:rsidR="007269ED">
        <w:rPr>
          <w:rFonts w:eastAsia="Times New Roman" w:cs="Arial"/>
          <w:color w:val="333333"/>
          <w:kern w:val="0"/>
          <w:szCs w:val="18"/>
          <w14:ligatures w14:val="none"/>
        </w:rPr>
        <w:t>.</w:t>
      </w:r>
      <w:r w:rsidRPr="00AE236A">
        <w:rPr>
          <w:rFonts w:eastAsia="Times New Roman" w:cs="Arial"/>
          <w:color w:val="333333"/>
          <w:kern w:val="0"/>
          <w:szCs w:val="18"/>
          <w14:ligatures w14:val="none"/>
        </w:rPr>
        <w:tab/>
      </w:r>
    </w:p>
    <w:p w14:paraId="7F07B62A" w14:textId="00A9DBB1" w:rsidR="00AE236A" w:rsidRDefault="00AE236A"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AE236A">
        <w:rPr>
          <w:rFonts w:eastAsia="Times New Roman" w:cs="Arial"/>
          <w:color w:val="333333"/>
          <w:kern w:val="0"/>
          <w:szCs w:val="18"/>
          <w14:ligatures w14:val="none"/>
        </w:rPr>
        <w:t>Amenity and recreation including the Wimmera River Discovery Trail walking and cycling trail, recreational fishing</w:t>
      </w:r>
      <w:r w:rsidR="007269ED">
        <w:rPr>
          <w:rFonts w:eastAsia="Times New Roman" w:cs="Arial"/>
          <w:color w:val="333333"/>
          <w:kern w:val="0"/>
          <w:szCs w:val="18"/>
          <w14:ligatures w14:val="none"/>
        </w:rPr>
        <w:t>.</w:t>
      </w:r>
    </w:p>
    <w:p w14:paraId="05081A58" w14:textId="0673BEE8" w:rsidR="005451A3" w:rsidRDefault="005451A3" w:rsidP="005451A3">
      <w:pPr>
        <w:pStyle w:val="Caption"/>
        <w:keepNext/>
      </w:pPr>
      <w:bookmarkStart w:id="24" w:name="_Ref223419333"/>
      <w:bookmarkStart w:id="25" w:name="_Ref223419448"/>
      <w:r>
        <w:t xml:space="preserve">Table </w:t>
      </w:r>
      <w:r>
        <w:fldChar w:fldCharType="begin"/>
      </w:r>
      <w:r>
        <w:instrText>SEQ Table \* ARABIC</w:instrText>
      </w:r>
      <w:r>
        <w:fldChar w:fldCharType="separate"/>
      </w:r>
      <w:r w:rsidR="00FF279D">
        <w:rPr>
          <w:noProof/>
        </w:rPr>
        <w:t>3</w:t>
      </w:r>
      <w:r>
        <w:fldChar w:fldCharType="end"/>
      </w:r>
      <w:bookmarkEnd w:id="24"/>
      <w:r>
        <w:t xml:space="preserve">: </w:t>
      </w:r>
      <w:r w:rsidRPr="008A1637">
        <w:t>Supporting water-dependent species</w:t>
      </w:r>
      <w:bookmarkEnd w:id="25"/>
    </w:p>
    <w:tbl>
      <w:tblPr>
        <w:tblW w:w="0" w:type="auto"/>
        <w:tblInd w:w="142" w:type="dxa"/>
        <w:tblCellMar>
          <w:left w:w="0" w:type="dxa"/>
          <w:right w:w="0" w:type="dxa"/>
        </w:tblCellMar>
        <w:tblLook w:val="04A0" w:firstRow="1" w:lastRow="0" w:firstColumn="1" w:lastColumn="0" w:noHBand="0" w:noVBand="1"/>
      </w:tblPr>
      <w:tblGrid>
        <w:gridCol w:w="2457"/>
        <w:gridCol w:w="3367"/>
        <w:gridCol w:w="2497"/>
        <w:gridCol w:w="2022"/>
        <w:gridCol w:w="2410"/>
        <w:gridCol w:w="2488"/>
      </w:tblGrid>
      <w:tr w:rsidR="00BF0A2B" w:rsidRPr="00336EA6" w14:paraId="31F72D21" w14:textId="77777777" w:rsidTr="00BE0416">
        <w:trPr>
          <w:trHeight w:val="740"/>
        </w:trPr>
        <w:tc>
          <w:tcPr>
            <w:tcW w:w="0" w:type="auto"/>
            <w:tcBorders>
              <w:top w:val="single" w:sz="4"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1F033ADF" w14:textId="38F51792" w:rsidR="00DF15B8" w:rsidRPr="00336EA6" w:rsidRDefault="00DF15B8" w:rsidP="00684DC2">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0" w:type="auto"/>
            <w:tcBorders>
              <w:top w:val="single" w:sz="4" w:space="0" w:color="auto"/>
              <w:bottom w:val="single" w:sz="4" w:space="0" w:color="auto"/>
              <w:right w:val="single" w:sz="8" w:space="0" w:color="auto"/>
            </w:tcBorders>
            <w:shd w:val="clear" w:color="auto" w:fill="77CABC"/>
            <w:vAlign w:val="center"/>
          </w:tcPr>
          <w:p w14:paraId="5BBF75EE" w14:textId="2D961D5F" w:rsidR="00DF15B8" w:rsidRPr="00336EA6" w:rsidRDefault="00DF15B8" w:rsidP="00684DC2">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0" w:type="auto"/>
            <w:tcBorders>
              <w:top w:val="single" w:sz="4"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B1C1F00" w14:textId="72F19D7A" w:rsidR="00DF15B8" w:rsidRPr="00336EA6" w:rsidRDefault="00DF15B8" w:rsidP="00684DC2">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2036</w:t>
            </w:r>
          </w:p>
        </w:tc>
        <w:tc>
          <w:tcPr>
            <w:tcW w:w="2022" w:type="dxa"/>
            <w:tcBorders>
              <w:top w:val="single" w:sz="4"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0DE2049" w14:textId="3A33349A" w:rsidR="00DF15B8" w:rsidRPr="00336EA6" w:rsidRDefault="00DF15B8" w:rsidP="00684DC2">
            <w:pPr>
              <w:tabs>
                <w:tab w:val="left" w:pos="567"/>
              </w:tabs>
              <w:spacing w:before="60" w:after="60"/>
              <w:jc w:val="center"/>
              <w:rPr>
                <w:rFonts w:eastAsia="Times New Roman" w:cs="Arial"/>
                <w:b/>
                <w:bCs/>
                <w:color w:val="333333"/>
                <w:kern w:val="24"/>
                <w:szCs w:val="18"/>
                <w14:ligatures w14:val="none"/>
              </w:rPr>
            </w:pPr>
            <w:r w:rsidRPr="00336EA6">
              <w:rPr>
                <w:rFonts w:eastAsia="Times New Roman" w:cs="Arial"/>
                <w:b/>
                <w:bCs/>
                <w:kern w:val="0"/>
                <w:szCs w:val="24"/>
                <w14:ligatures w14:val="none"/>
              </w:rPr>
              <w:t>Responsible parties</w:t>
            </w:r>
          </w:p>
        </w:tc>
        <w:tc>
          <w:tcPr>
            <w:tcW w:w="2410" w:type="dxa"/>
            <w:tcBorders>
              <w:top w:val="single" w:sz="4"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4896FD4" w14:textId="5975C558" w:rsidR="00DF15B8" w:rsidRPr="00336EA6" w:rsidRDefault="00DF15B8" w:rsidP="00684DC2">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2488" w:type="dxa"/>
            <w:tcBorders>
              <w:top w:val="single" w:sz="4"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793F3A7" w14:textId="1620B32A" w:rsidR="00DF15B8" w:rsidRPr="00336EA6" w:rsidRDefault="00DF15B8" w:rsidP="00684DC2">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19448C" w:rsidRPr="00336EA6" w14:paraId="38421D52" w14:textId="77777777" w:rsidTr="007F7AF2">
        <w:trPr>
          <w:trHeight w:val="1049"/>
        </w:trPr>
        <w:tc>
          <w:tcPr>
            <w:tcW w:w="0" w:type="auto"/>
            <w:tcBorders>
              <w:top w:val="single" w:sz="4" w:space="0" w:color="000000" w:themeColor="text1"/>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68A6ECBB" w14:textId="690EDBCB" w:rsidR="00DF15B8" w:rsidRPr="00336EA6" w:rsidRDefault="00DF15B8"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All rivers and streams</w:t>
            </w:r>
            <w:r w:rsidR="00867872">
              <w:rPr>
                <w:rFonts w:eastAsia="Times New Roman" w:cs="Arial"/>
                <w:color w:val="333333"/>
                <w:kern w:val="0"/>
                <w:szCs w:val="18"/>
                <w14:ligatures w14:val="none"/>
              </w:rPr>
              <w:t xml:space="preserve">, including the </w:t>
            </w:r>
            <w:r w:rsidR="00867872" w:rsidRPr="00336EA6">
              <w:rPr>
                <w:rFonts w:eastAsia="Times New Roman" w:cs="Arial"/>
                <w:color w:val="333333"/>
                <w:kern w:val="0"/>
                <w:szCs w:val="18"/>
                <w14:ligatures w14:val="none"/>
              </w:rPr>
              <w:t>Lower Wimmera River</w:t>
            </w:r>
            <w:r w:rsidR="006A2EB1">
              <w:rPr>
                <w:rFonts w:eastAsia="Times New Roman" w:cs="Arial"/>
                <w:color w:val="333333"/>
                <w:kern w:val="0"/>
                <w:szCs w:val="18"/>
                <w14:ligatures w14:val="none"/>
              </w:rPr>
              <w:t>.</w:t>
            </w:r>
          </w:p>
        </w:tc>
        <w:tc>
          <w:tcPr>
            <w:tcW w:w="0" w:type="auto"/>
            <w:tcBorders>
              <w:top w:val="single" w:sz="4" w:space="0" w:color="auto"/>
              <w:bottom w:val="single" w:sz="4" w:space="0" w:color="auto"/>
              <w:right w:val="single" w:sz="4" w:space="0" w:color="000000" w:themeColor="text1"/>
            </w:tcBorders>
            <w:shd w:val="clear" w:color="auto" w:fill="C5E0B3" w:themeFill="accent6" w:themeFillTint="66"/>
          </w:tcPr>
          <w:p w14:paraId="0C41FDA1" w14:textId="32B0FC2B" w:rsidR="00DF15B8" w:rsidRPr="00336EA6" w:rsidRDefault="00DF15B8" w:rsidP="00684DC2">
            <w:pPr>
              <w:tabs>
                <w:tab w:val="left" w:pos="567"/>
              </w:tabs>
              <w:spacing w:before="60" w:after="60"/>
              <w:ind w:left="97" w:firstLine="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 xml:space="preserve">Manage European carp according to </w:t>
            </w:r>
            <w:r w:rsidR="006B7711">
              <w:rPr>
                <w:rFonts w:eastAsia="Times New Roman" w:cs="Arial"/>
                <w:color w:val="333333"/>
                <w:kern w:val="0"/>
                <w:szCs w:val="18"/>
                <w14:ligatures w14:val="none"/>
              </w:rPr>
              <w:t>w</w:t>
            </w:r>
            <w:r w:rsidRPr="00336EA6">
              <w:rPr>
                <w:rFonts w:eastAsia="Times New Roman" w:cs="Arial"/>
                <w:color w:val="333333"/>
                <w:kern w:val="0"/>
                <w:szCs w:val="18"/>
                <w14:ligatures w14:val="none"/>
              </w:rPr>
              <w:t>hole</w:t>
            </w:r>
            <w:r w:rsidR="00BF38BD">
              <w:rPr>
                <w:rFonts w:eastAsia="Times New Roman" w:cs="Arial"/>
                <w:color w:val="333333"/>
                <w:kern w:val="0"/>
                <w:szCs w:val="18"/>
                <w14:ligatures w14:val="none"/>
              </w:rPr>
              <w:t xml:space="preserve"> of </w:t>
            </w:r>
            <w:r w:rsidRPr="00336EA6">
              <w:rPr>
                <w:rFonts w:eastAsia="Times New Roman" w:cs="Arial"/>
                <w:color w:val="333333"/>
                <w:kern w:val="0"/>
                <w:szCs w:val="18"/>
                <w14:ligatures w14:val="none"/>
              </w:rPr>
              <w:t>catchment Management Actions</w:t>
            </w:r>
            <w:r w:rsidR="006D509C">
              <w:rPr>
                <w:rFonts w:eastAsia="Times New Roman" w:cs="Arial"/>
                <w:color w:val="333333"/>
                <w:kern w:val="0"/>
                <w:szCs w:val="18"/>
                <w14:ligatures w14:val="none"/>
              </w:rPr>
              <w:t xml:space="preserve"> </w:t>
            </w:r>
            <w:r w:rsidR="000D7F4C">
              <w:rPr>
                <w:rFonts w:eastAsia="Times New Roman" w:cs="Arial"/>
                <w:color w:val="333333"/>
                <w:kern w:val="0"/>
                <w:szCs w:val="18"/>
                <w14:ligatures w14:val="none"/>
              </w:rPr>
              <w:t xml:space="preserve">in </w:t>
            </w:r>
            <w:r w:rsidR="006D509C">
              <w:rPr>
                <w:rFonts w:eastAsia="Times New Roman" w:cs="Arial"/>
                <w:color w:val="333333"/>
                <w:kern w:val="0"/>
                <w:szCs w:val="18"/>
                <w14:ligatures w14:val="none"/>
              </w:rPr>
              <w:fldChar w:fldCharType="begin"/>
            </w:r>
            <w:r w:rsidR="006D509C">
              <w:rPr>
                <w:rFonts w:eastAsia="Times New Roman" w:cs="Arial"/>
                <w:color w:val="333333"/>
                <w:kern w:val="0"/>
                <w:szCs w:val="18"/>
                <w14:ligatures w14:val="none"/>
              </w:rPr>
              <w:instrText xml:space="preserve"> REF _Ref223437393 \h </w:instrText>
            </w:r>
            <w:r w:rsidR="006D509C">
              <w:rPr>
                <w:rFonts w:eastAsia="Times New Roman" w:cs="Arial"/>
                <w:color w:val="333333"/>
                <w:kern w:val="0"/>
                <w:szCs w:val="18"/>
                <w14:ligatures w14:val="none"/>
              </w:rPr>
            </w:r>
            <w:r w:rsidR="006D509C">
              <w:rPr>
                <w:rFonts w:eastAsia="Times New Roman" w:cs="Arial"/>
                <w:color w:val="333333"/>
                <w:kern w:val="0"/>
                <w:szCs w:val="18"/>
                <w14:ligatures w14:val="none"/>
              </w:rPr>
              <w:fldChar w:fldCharType="separate"/>
            </w:r>
            <w:r w:rsidR="006D509C">
              <w:t xml:space="preserve">Table </w:t>
            </w:r>
            <w:r w:rsidR="006D509C">
              <w:rPr>
                <w:noProof/>
              </w:rPr>
              <w:t>37</w:t>
            </w:r>
            <w:r w:rsidR="006D509C">
              <w:rPr>
                <w:rFonts w:eastAsia="Times New Roman" w:cs="Arial"/>
                <w:color w:val="333333"/>
                <w:kern w:val="0"/>
                <w:szCs w:val="18"/>
                <w14:ligatures w14:val="none"/>
              </w:rPr>
              <w:fldChar w:fldCharType="end"/>
            </w:r>
            <w:r w:rsidR="006A2EB1">
              <w:rPr>
                <w:rFonts w:eastAsia="Times New Roman" w:cs="Arial"/>
                <w:color w:val="333333"/>
                <w:kern w:val="0"/>
                <w:szCs w:val="18"/>
                <w14:ligatures w14:val="none"/>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AABD145" w14:textId="1090C73B" w:rsidR="00DF15B8" w:rsidRPr="00336EA6" w:rsidRDefault="00DF15B8"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Refer to </w:t>
            </w:r>
            <w:r w:rsidR="000D7F4C">
              <w:rPr>
                <w:rFonts w:eastAsia="Times New Roman" w:cs="Arial"/>
                <w:color w:val="333333"/>
                <w:kern w:val="0"/>
                <w:szCs w:val="18"/>
                <w14:ligatures w14:val="none"/>
              </w:rPr>
              <w:t>w</w:t>
            </w:r>
            <w:r w:rsidR="00BF0A2B">
              <w:rPr>
                <w:rFonts w:eastAsia="Times New Roman" w:cs="Arial"/>
                <w:color w:val="333333"/>
                <w:kern w:val="0"/>
                <w:szCs w:val="18"/>
                <w14:ligatures w14:val="none"/>
              </w:rPr>
              <w:t xml:space="preserve">hole of </w:t>
            </w:r>
            <w:r w:rsidR="000D7F4C">
              <w:rPr>
                <w:rFonts w:eastAsia="Times New Roman" w:cs="Arial"/>
                <w:color w:val="333333"/>
                <w:kern w:val="0"/>
                <w:szCs w:val="18"/>
                <w14:ligatures w14:val="none"/>
              </w:rPr>
              <w:t>c</w:t>
            </w:r>
            <w:r w:rsidR="00BF0A2B">
              <w:rPr>
                <w:rFonts w:eastAsia="Times New Roman" w:cs="Arial"/>
                <w:color w:val="333333"/>
                <w:kern w:val="0"/>
                <w:szCs w:val="18"/>
                <w14:ligatures w14:val="none"/>
              </w:rPr>
              <w:t>atchment</w:t>
            </w:r>
            <w:r w:rsidRPr="00336EA6">
              <w:rPr>
                <w:rFonts w:eastAsia="Times New Roman" w:cs="Arial"/>
                <w:color w:val="333333"/>
                <w:kern w:val="0"/>
                <w:szCs w:val="18"/>
                <w14:ligatures w14:val="none"/>
              </w:rPr>
              <w:t xml:space="preserve"> </w:t>
            </w:r>
            <w:r w:rsidR="00BF0A2B">
              <w:rPr>
                <w:rFonts w:eastAsia="Times New Roman" w:cs="Arial"/>
                <w:color w:val="333333"/>
                <w:kern w:val="0"/>
                <w:szCs w:val="18"/>
                <w14:ligatures w14:val="none"/>
              </w:rPr>
              <w:t>implementation</w:t>
            </w:r>
            <w:r w:rsidRPr="00336EA6">
              <w:rPr>
                <w:rFonts w:eastAsia="Times New Roman" w:cs="Arial"/>
                <w:color w:val="333333"/>
                <w:kern w:val="0"/>
                <w:szCs w:val="18"/>
                <w14:ligatures w14:val="none"/>
              </w:rPr>
              <w:t xml:space="preserve"> section</w:t>
            </w:r>
          </w:p>
        </w:tc>
        <w:tc>
          <w:tcPr>
            <w:tcW w:w="202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C881E5C" w14:textId="77777777" w:rsidR="00DF15B8" w:rsidRPr="00336EA6" w:rsidRDefault="00DF15B8" w:rsidP="00684DC2">
            <w:pPr>
              <w:tabs>
                <w:tab w:val="left" w:pos="567"/>
              </w:tabs>
              <w:spacing w:before="60" w:after="60"/>
              <w:rPr>
                <w:rFonts w:eastAsia="Times New Roman" w:cs="Arial"/>
                <w:b/>
                <w:bCs/>
                <w:color w:val="333333"/>
                <w:kern w:val="0"/>
                <w:szCs w:val="18"/>
                <w14:ligatures w14:val="none"/>
              </w:rPr>
            </w:pPr>
            <w:r w:rsidRPr="00336EA6">
              <w:rPr>
                <w:rFonts w:eastAsia="Times New Roman" w:cs="Arial"/>
                <w:b/>
                <w:bCs/>
                <w:color w:val="333333"/>
                <w:kern w:val="24"/>
                <w:szCs w:val="18"/>
                <w14:ligatures w14:val="none"/>
              </w:rPr>
              <w:t>Wimmera CMA</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D015E2D" w14:textId="0969DCD7" w:rsidR="00DF15B8" w:rsidRPr="00336EA6" w:rsidRDefault="00DF15B8"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Carp Management Plan</w:t>
            </w:r>
            <w:r w:rsidR="00BF0A2B">
              <w:rPr>
                <w:rFonts w:eastAsia="Times New Roman" w:cs="Arial"/>
                <w:color w:val="333333"/>
                <w:kern w:val="0"/>
                <w:szCs w:val="18"/>
                <w14:ligatures w14:val="none"/>
              </w:rPr>
              <w:t>.</w:t>
            </w:r>
            <w:r w:rsidRPr="00336EA6">
              <w:rPr>
                <w:rFonts w:eastAsia="Times New Roman" w:cs="Arial"/>
                <w:color w:val="333333"/>
                <w:kern w:val="0"/>
                <w:szCs w:val="18"/>
                <w14:ligatures w14:val="none"/>
              </w:rPr>
              <w:t xml:space="preserve"> </w:t>
            </w:r>
          </w:p>
          <w:p w14:paraId="1886CB60" w14:textId="3D49E8D1" w:rsidR="00DF15B8" w:rsidRPr="00336EA6" w:rsidRDefault="00DF15B8"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Native Fish Management Plan</w:t>
            </w:r>
            <w:r w:rsidR="00BF0A2B">
              <w:rPr>
                <w:rFonts w:eastAsia="Times New Roman" w:cs="Arial"/>
                <w:color w:val="333333"/>
                <w:kern w:val="0"/>
                <w:szCs w:val="18"/>
                <w14:ligatures w14:val="none"/>
              </w:rPr>
              <w:t>.</w:t>
            </w:r>
          </w:p>
        </w:tc>
        <w:tc>
          <w:tcPr>
            <w:tcW w:w="24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634F25A" w14:textId="42FD8829" w:rsidR="00DF15B8" w:rsidRPr="00336EA6" w:rsidRDefault="00F5606C"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bl>
    <w:p w14:paraId="1060421F" w14:textId="77777777" w:rsidR="00E57912" w:rsidRDefault="00E57912" w:rsidP="005F2581">
      <w:pPr>
        <w:ind w:left="0" w:firstLine="0"/>
      </w:pPr>
    </w:p>
    <w:p w14:paraId="65D166C2" w14:textId="77777777" w:rsidR="00816D78" w:rsidRDefault="00816D78">
      <w:pPr>
        <w:spacing w:after="160" w:line="259" w:lineRule="auto"/>
        <w:ind w:left="0" w:firstLine="0"/>
        <w:rPr>
          <w:rFonts w:eastAsia="Times New Roman" w:cs="Arial"/>
          <w:b/>
          <w:bCs/>
          <w:color w:val="333333"/>
          <w:kern w:val="0"/>
          <w14:ligatures w14:val="none"/>
        </w:rPr>
      </w:pPr>
      <w:r>
        <w:rPr>
          <w:rFonts w:eastAsia="Times New Roman" w:cs="Arial"/>
          <w:b/>
          <w:bCs/>
          <w:color w:val="333333"/>
          <w:kern w:val="0"/>
          <w14:ligatures w14:val="none"/>
        </w:rPr>
        <w:br w:type="page"/>
      </w:r>
    </w:p>
    <w:p w14:paraId="1A707C5D" w14:textId="685FB4E1" w:rsidR="00522E55" w:rsidRDefault="00522E55" w:rsidP="00522E55">
      <w:pPr>
        <w:pStyle w:val="Heading5"/>
        <w:rPr>
          <w:rFonts w:eastAsia="Times New Roman"/>
          <w:b/>
          <w:bCs/>
          <w:color w:val="333333"/>
          <w:kern w:val="0"/>
          <w14:ligatures w14:val="none"/>
        </w:rPr>
      </w:pPr>
      <w:r>
        <w:lastRenderedPageBreak/>
        <w:t>Managing instream habitat, water quality and drought refuges</w:t>
      </w:r>
    </w:p>
    <w:p w14:paraId="168B019B" w14:textId="6428F72C" w:rsidR="00374CD0" w:rsidRPr="00616799" w:rsidRDefault="00374CD0" w:rsidP="00374CD0">
      <w:pPr>
        <w:tabs>
          <w:tab w:val="left" w:pos="567"/>
        </w:tabs>
        <w:spacing w:after="0"/>
        <w:rPr>
          <w:rFonts w:eastAsia="Times New Roman" w:cs="Arial"/>
          <w:b/>
          <w:bCs/>
          <w:color w:val="333333"/>
          <w:kern w:val="0"/>
          <w14:ligatures w14:val="none"/>
        </w:rPr>
      </w:pPr>
      <w:r w:rsidRPr="00616799">
        <w:rPr>
          <w:rFonts w:eastAsia="Times New Roman" w:cs="Arial"/>
          <w:b/>
          <w:bCs/>
          <w:color w:val="333333"/>
          <w:kern w:val="0"/>
          <w14:ligatures w14:val="none"/>
        </w:rPr>
        <w:t xml:space="preserve">The actions in </w:t>
      </w:r>
      <w:r w:rsidR="008816FD" w:rsidRPr="008816FD">
        <w:rPr>
          <w:rFonts w:eastAsia="Times New Roman" w:cs="Arial"/>
          <w:b/>
          <w:bCs/>
          <w:color w:val="333333"/>
          <w:kern w:val="0"/>
          <w14:ligatures w14:val="none"/>
        </w:rPr>
        <w:fldChar w:fldCharType="begin"/>
      </w:r>
      <w:r w:rsidR="008816FD" w:rsidRPr="008816FD">
        <w:rPr>
          <w:rFonts w:eastAsia="Times New Roman" w:cs="Arial"/>
          <w:b/>
          <w:bCs/>
          <w:color w:val="333333"/>
          <w:kern w:val="0"/>
          <w14:ligatures w14:val="none"/>
        </w:rPr>
        <w:instrText xml:space="preserve"> REF _Ref216870024 \h  \* MERGEFORMAT </w:instrText>
      </w:r>
      <w:r w:rsidR="008816FD" w:rsidRPr="008816FD">
        <w:rPr>
          <w:rFonts w:eastAsia="Times New Roman" w:cs="Arial"/>
          <w:b/>
          <w:bCs/>
          <w:color w:val="333333"/>
          <w:kern w:val="0"/>
          <w14:ligatures w14:val="none"/>
        </w:rPr>
      </w:r>
      <w:r w:rsidR="008816FD" w:rsidRPr="008816FD">
        <w:rPr>
          <w:rFonts w:eastAsia="Times New Roman" w:cs="Arial"/>
          <w:b/>
          <w:bCs/>
          <w:color w:val="333333"/>
          <w:kern w:val="0"/>
          <w14:ligatures w14:val="none"/>
        </w:rPr>
        <w:fldChar w:fldCharType="separate"/>
      </w:r>
      <w:r w:rsidR="00716CD8" w:rsidRPr="00716CD8">
        <w:rPr>
          <w:b/>
          <w:bCs/>
        </w:rPr>
        <w:t xml:space="preserve">Table </w:t>
      </w:r>
      <w:r w:rsidR="00716CD8" w:rsidRPr="00716CD8">
        <w:rPr>
          <w:b/>
          <w:bCs/>
          <w:noProof/>
        </w:rPr>
        <w:t>4</w:t>
      </w:r>
      <w:r w:rsidR="008816FD" w:rsidRPr="008816FD">
        <w:rPr>
          <w:rFonts w:eastAsia="Times New Roman" w:cs="Arial"/>
          <w:b/>
          <w:bCs/>
          <w:color w:val="333333"/>
          <w:kern w:val="0"/>
          <w14:ligatures w14:val="none"/>
        </w:rPr>
        <w:fldChar w:fldCharType="end"/>
      </w:r>
      <w:r w:rsidRPr="00616799">
        <w:rPr>
          <w:rFonts w:eastAsia="Times New Roman" w:cs="Arial"/>
          <w:b/>
          <w:bCs/>
          <w:color w:val="333333"/>
          <w:kern w:val="0"/>
          <w14:ligatures w14:val="none"/>
        </w:rPr>
        <w:t xml:space="preserve"> contribute to the following regional waterway outcomes:</w:t>
      </w:r>
    </w:p>
    <w:p w14:paraId="051DA7C2" w14:textId="77777777" w:rsidR="001440AB" w:rsidRPr="001440AB" w:rsidRDefault="001440AB"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1440AB">
        <w:rPr>
          <w:rFonts w:eastAsia="Times New Roman" w:cs="Arial"/>
          <w:color w:val="333333"/>
          <w:kern w:val="0"/>
          <w:szCs w:val="18"/>
          <w14:ligatures w14:val="none"/>
        </w:rPr>
        <w:t>Risks to water quality in Wimmera waterways are managed where possible to reduce impacts on values.</w:t>
      </w:r>
    </w:p>
    <w:p w14:paraId="5DB96004" w14:textId="77777777" w:rsidR="001440AB" w:rsidRDefault="001440AB"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1440AB">
        <w:rPr>
          <w:rFonts w:eastAsia="Times New Roman" w:cs="Arial"/>
          <w:color w:val="333333"/>
          <w:kern w:val="0"/>
          <w:szCs w:val="18"/>
          <w14:ligatures w14:val="none"/>
        </w:rPr>
        <w:t>Drought refuges support species’ survival and resilience during dry periods.</w:t>
      </w:r>
    </w:p>
    <w:p w14:paraId="64C09773" w14:textId="77777777" w:rsidR="00C173CF" w:rsidRPr="00B75CD2" w:rsidRDefault="00C173CF" w:rsidP="00C173CF">
      <w:pPr>
        <w:pStyle w:val="ListParagraph"/>
        <w:numPr>
          <w:ilvl w:val="0"/>
          <w:numId w:val="12"/>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Healthier waterways enable more On Country activities for First Nations People.</w:t>
      </w:r>
    </w:p>
    <w:p w14:paraId="5E52522C" w14:textId="77777777" w:rsidR="00374CD0" w:rsidRPr="00616799" w:rsidRDefault="00374CD0" w:rsidP="00374CD0">
      <w:pPr>
        <w:tabs>
          <w:tab w:val="left" w:pos="567"/>
        </w:tabs>
        <w:spacing w:before="60" w:after="60"/>
        <w:rPr>
          <w:rFonts w:eastAsia="Times New Roman" w:cs="Arial"/>
          <w:b/>
          <w:bCs/>
          <w:color w:val="333333"/>
          <w:kern w:val="0"/>
          <w14:ligatures w14:val="none"/>
        </w:rPr>
      </w:pPr>
      <w:r w:rsidRPr="00616799">
        <w:rPr>
          <w:rFonts w:eastAsia="Times New Roman" w:cs="Arial"/>
          <w:b/>
          <w:bCs/>
          <w:color w:val="333333"/>
          <w:kern w:val="0"/>
          <w14:ligatures w14:val="none"/>
        </w:rPr>
        <w:t>Local Area specific outcomes that contribute to this outcome include:</w:t>
      </w:r>
    </w:p>
    <w:p w14:paraId="1B5D9D9D" w14:textId="30E87ECD" w:rsidR="00374CD0" w:rsidRPr="00336EA6" w:rsidRDefault="00374CD0"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Opportunities for delivering water to drought refuge pools, weir pools, scarred trees and wetlands to maintain species and provide community benefits are explored and implemented</w:t>
      </w:r>
      <w:r w:rsidR="001440AB">
        <w:rPr>
          <w:rFonts w:eastAsia="Times New Roman" w:cs="Arial"/>
          <w:color w:val="333333"/>
          <w:kern w:val="0"/>
          <w:szCs w:val="18"/>
          <w14:ligatures w14:val="none"/>
        </w:rPr>
        <w:t>.</w:t>
      </w:r>
    </w:p>
    <w:p w14:paraId="03BD8D4D" w14:textId="4CD5B363" w:rsidR="00374CD0" w:rsidRPr="00336EA6" w:rsidRDefault="00374CD0" w:rsidP="00286633">
      <w:pPr>
        <w:pStyle w:val="ListParagraph"/>
        <w:numPr>
          <w:ilvl w:val="0"/>
          <w:numId w:val="12"/>
        </w:numPr>
        <w:spacing w:after="160" w:line="259" w:lineRule="auto"/>
        <w:rPr>
          <w:rFonts w:eastAsia="Times New Roman" w:cs="Arial"/>
          <w:color w:val="333333"/>
          <w:kern w:val="0"/>
          <w:szCs w:val="18"/>
          <w14:ligatures w14:val="none"/>
        </w:rPr>
      </w:pPr>
      <w:r w:rsidRPr="00336EA6">
        <w:rPr>
          <w:rFonts w:eastAsia="Times New Roman" w:cs="Arial"/>
          <w:color w:val="333333"/>
          <w:kern w:val="0"/>
          <w:szCs w:val="18"/>
          <w14:ligatures w14:val="none"/>
        </w:rPr>
        <w:t>Water quality in the Wimmera River supports fish populations, recreation and important community events</w:t>
      </w:r>
      <w:r w:rsidR="001440AB">
        <w:rPr>
          <w:rFonts w:eastAsia="Times New Roman" w:cs="Arial"/>
          <w:color w:val="333333"/>
          <w:kern w:val="0"/>
          <w:szCs w:val="18"/>
          <w14:ligatures w14:val="none"/>
        </w:rPr>
        <w:t>.</w:t>
      </w:r>
    </w:p>
    <w:p w14:paraId="0DB21AD1" w14:textId="77777777" w:rsidR="001435C0" w:rsidRDefault="001435C0" w:rsidP="001435C0">
      <w:pPr>
        <w:tabs>
          <w:tab w:val="left" w:pos="567"/>
        </w:tabs>
        <w:spacing w:after="0"/>
        <w:rPr>
          <w:rFonts w:eastAsia="Times New Roman" w:cs="Arial"/>
          <w:b/>
          <w:bCs/>
          <w:color w:val="333333"/>
          <w:kern w:val="0"/>
          <w14:ligatures w14:val="none"/>
        </w:rPr>
      </w:pPr>
      <w:r w:rsidRPr="00AE236A">
        <w:rPr>
          <w:rFonts w:eastAsia="Times New Roman" w:cs="Arial"/>
          <w:b/>
          <w:bCs/>
          <w:color w:val="333333"/>
          <w:kern w:val="0"/>
          <w14:ligatures w14:val="none"/>
        </w:rPr>
        <w:t>Associated values include:</w:t>
      </w:r>
    </w:p>
    <w:p w14:paraId="04BB7E73" w14:textId="77777777" w:rsidR="001435C0" w:rsidRPr="00AE236A" w:rsidRDefault="001435C0"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AE236A">
        <w:rPr>
          <w:rFonts w:eastAsia="Times New Roman" w:cs="Arial"/>
          <w:color w:val="333333"/>
          <w:kern w:val="0"/>
          <w:szCs w:val="18"/>
          <w14:ligatures w14:val="none"/>
        </w:rPr>
        <w:t>Heritage River.</w:t>
      </w:r>
    </w:p>
    <w:p w14:paraId="68A3536D" w14:textId="7423B585" w:rsidR="001435C0" w:rsidRPr="001435C0" w:rsidRDefault="001435C0" w:rsidP="00286633">
      <w:pPr>
        <w:pStyle w:val="ListParagraph"/>
        <w:numPr>
          <w:ilvl w:val="0"/>
          <w:numId w:val="12"/>
        </w:numPr>
        <w:tabs>
          <w:tab w:val="left" w:pos="567"/>
        </w:tabs>
        <w:spacing w:before="60" w:after="60"/>
        <w:rPr>
          <w:rFonts w:eastAsia="Times New Roman" w:cs="Arial"/>
          <w:bCs/>
          <w:color w:val="333333"/>
          <w:kern w:val="0"/>
          <w:szCs w:val="18"/>
          <w14:ligatures w14:val="none"/>
        </w:rPr>
      </w:pPr>
      <w:r w:rsidRPr="001435C0">
        <w:rPr>
          <w:rFonts w:eastAsia="Times New Roman" w:cs="Arial"/>
          <w:bCs/>
          <w:color w:val="333333"/>
          <w:kern w:val="0"/>
          <w:szCs w:val="18"/>
          <w14:ligatures w14:val="none"/>
        </w:rPr>
        <w:t>Riparian vegetation and connectivity</w:t>
      </w:r>
      <w:r w:rsidR="00DA02F4">
        <w:rPr>
          <w:rFonts w:eastAsia="Times New Roman" w:cs="Arial"/>
          <w:bCs/>
          <w:color w:val="333333"/>
          <w:kern w:val="0"/>
          <w:szCs w:val="18"/>
          <w14:ligatures w14:val="none"/>
        </w:rPr>
        <w:t>.</w:t>
      </w:r>
    </w:p>
    <w:p w14:paraId="0DA4136E" w14:textId="34C0D4AA" w:rsidR="001E28D0" w:rsidRDefault="001435C0" w:rsidP="00286633">
      <w:pPr>
        <w:pStyle w:val="ListParagraph"/>
        <w:numPr>
          <w:ilvl w:val="0"/>
          <w:numId w:val="12"/>
        </w:numPr>
        <w:tabs>
          <w:tab w:val="left" w:pos="567"/>
        </w:tabs>
        <w:spacing w:before="60" w:after="60"/>
        <w:rPr>
          <w:rFonts w:eastAsia="Times New Roman" w:cs="Arial"/>
          <w:bCs/>
          <w:color w:val="333333"/>
          <w:kern w:val="0"/>
          <w:szCs w:val="18"/>
          <w14:ligatures w14:val="none"/>
        </w:rPr>
      </w:pPr>
      <w:r w:rsidRPr="001435C0">
        <w:rPr>
          <w:rFonts w:eastAsia="Times New Roman" w:cs="Arial"/>
          <w:bCs/>
          <w:color w:val="333333"/>
          <w:kern w:val="0"/>
          <w:szCs w:val="18"/>
          <w14:ligatures w14:val="none"/>
        </w:rPr>
        <w:t>Riparian and water bird species</w:t>
      </w:r>
      <w:r w:rsidR="00DA02F4">
        <w:rPr>
          <w:rFonts w:eastAsia="Times New Roman" w:cs="Arial"/>
          <w:bCs/>
          <w:color w:val="333333"/>
          <w:kern w:val="0"/>
          <w:szCs w:val="18"/>
          <w14:ligatures w14:val="none"/>
        </w:rPr>
        <w:t>.</w:t>
      </w:r>
    </w:p>
    <w:p w14:paraId="000377DA" w14:textId="64AB5E6A" w:rsidR="001435C0" w:rsidRPr="001E28D0" w:rsidRDefault="001435C0" w:rsidP="00286633">
      <w:pPr>
        <w:pStyle w:val="ListParagraph"/>
        <w:numPr>
          <w:ilvl w:val="0"/>
          <w:numId w:val="12"/>
        </w:numPr>
        <w:tabs>
          <w:tab w:val="left" w:pos="567"/>
        </w:tabs>
        <w:spacing w:before="60" w:after="60"/>
        <w:rPr>
          <w:rFonts w:eastAsia="Times New Roman" w:cs="Arial"/>
          <w:bCs/>
          <w:color w:val="333333"/>
          <w:kern w:val="0"/>
          <w:szCs w:val="18"/>
          <w14:ligatures w14:val="none"/>
        </w:rPr>
      </w:pPr>
      <w:r w:rsidRPr="001E28D0">
        <w:rPr>
          <w:rFonts w:eastAsia="Times New Roman" w:cs="Arial"/>
          <w:bCs/>
          <w:color w:val="333333"/>
          <w:kern w:val="0"/>
          <w:szCs w:val="18"/>
          <w14:ligatures w14:val="none"/>
        </w:rPr>
        <w:t>Cultural connections</w:t>
      </w:r>
      <w:r w:rsidR="00DA02F4">
        <w:rPr>
          <w:rFonts w:eastAsia="Times New Roman" w:cs="Arial"/>
          <w:bCs/>
          <w:color w:val="333333"/>
          <w:kern w:val="0"/>
          <w:szCs w:val="18"/>
          <w14:ligatures w14:val="none"/>
        </w:rPr>
        <w:t>.</w:t>
      </w:r>
    </w:p>
    <w:p w14:paraId="3C8DACA2" w14:textId="3341F043" w:rsidR="001435C0" w:rsidRPr="001435C0" w:rsidRDefault="001435C0"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1435C0">
        <w:rPr>
          <w:rFonts w:eastAsia="Times New Roman" w:cs="Arial"/>
          <w:color w:val="333333"/>
          <w:kern w:val="0"/>
          <w:szCs w:val="18"/>
          <w14:ligatures w14:val="none"/>
        </w:rPr>
        <w:t>Amenity and recreation</w:t>
      </w:r>
      <w:r w:rsidR="00DA02F4">
        <w:rPr>
          <w:rFonts w:eastAsia="Times New Roman" w:cs="Arial"/>
          <w:color w:val="333333"/>
          <w:kern w:val="0"/>
          <w:szCs w:val="18"/>
          <w14:ligatures w14:val="none"/>
        </w:rPr>
        <w:t>.</w:t>
      </w:r>
    </w:p>
    <w:p w14:paraId="22248BE9" w14:textId="03AB1203" w:rsidR="001435C0" w:rsidRPr="00336EA6" w:rsidRDefault="001435C0"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Native fish including Freshwater Catfish, Golden Perch, Silver Perch, Flat-headed Gudgeon, Carp Gudgeon, Australian Smelt</w:t>
      </w:r>
      <w:r w:rsidR="00DA02F4">
        <w:rPr>
          <w:rFonts w:eastAsia="Times New Roman" w:cs="Arial"/>
          <w:color w:val="333333"/>
          <w:kern w:val="0"/>
          <w:szCs w:val="18"/>
          <w14:ligatures w14:val="none"/>
        </w:rPr>
        <w:t>.</w:t>
      </w:r>
    </w:p>
    <w:p w14:paraId="6CACCEFD" w14:textId="54DE9E22" w:rsidR="001435C0" w:rsidRDefault="001435C0"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1435C0">
        <w:rPr>
          <w:rFonts w:eastAsia="Times New Roman" w:cs="Arial"/>
          <w:color w:val="333333"/>
          <w:kern w:val="0"/>
          <w:szCs w:val="18"/>
          <w14:ligatures w14:val="none"/>
        </w:rPr>
        <w:t>Drought mitigation</w:t>
      </w:r>
      <w:r w:rsidR="00DA02F4">
        <w:rPr>
          <w:rFonts w:eastAsia="Times New Roman" w:cs="Arial"/>
          <w:color w:val="333333"/>
          <w:kern w:val="0"/>
          <w:szCs w:val="18"/>
          <w14:ligatures w14:val="none"/>
        </w:rPr>
        <w:t>.</w:t>
      </w:r>
    </w:p>
    <w:p w14:paraId="423B51EF" w14:textId="4E7BF781" w:rsidR="0025020C" w:rsidRDefault="0025020C" w:rsidP="00256C1D">
      <w:pPr>
        <w:pStyle w:val="Caption"/>
        <w:keepNext/>
      </w:pPr>
      <w:bookmarkStart w:id="26" w:name="_Ref216870024"/>
      <w:bookmarkStart w:id="27" w:name="_Ref216869993"/>
      <w:r>
        <w:t xml:space="preserve">Table </w:t>
      </w:r>
      <w:r>
        <w:fldChar w:fldCharType="begin"/>
      </w:r>
      <w:r>
        <w:instrText>SEQ Table \* ARABIC</w:instrText>
      </w:r>
      <w:r>
        <w:fldChar w:fldCharType="separate"/>
      </w:r>
      <w:r w:rsidR="00FF279D">
        <w:rPr>
          <w:noProof/>
        </w:rPr>
        <w:t>4</w:t>
      </w:r>
      <w:r>
        <w:fldChar w:fldCharType="end"/>
      </w:r>
      <w:bookmarkEnd w:id="26"/>
      <w:r>
        <w:t xml:space="preserve">: Managing </w:t>
      </w:r>
      <w:r w:rsidR="00256C1D">
        <w:t xml:space="preserve">instream habitat, </w:t>
      </w:r>
      <w:r>
        <w:t xml:space="preserve">water quality </w:t>
      </w:r>
      <w:bookmarkEnd w:id="27"/>
      <w:r w:rsidR="00256C1D">
        <w:t>and drought refuges</w:t>
      </w:r>
      <w:r w:rsidR="007B0E9B">
        <w:t>.</w:t>
      </w:r>
    </w:p>
    <w:tbl>
      <w:tblPr>
        <w:tblW w:w="4956" w:type="pct"/>
        <w:tblInd w:w="137" w:type="dxa"/>
        <w:tblCellMar>
          <w:left w:w="0" w:type="dxa"/>
          <w:right w:w="0" w:type="dxa"/>
        </w:tblCellMar>
        <w:tblLook w:val="04A0" w:firstRow="1" w:lastRow="0" w:firstColumn="1" w:lastColumn="0" w:noHBand="0" w:noVBand="1"/>
      </w:tblPr>
      <w:tblGrid>
        <w:gridCol w:w="1914"/>
        <w:gridCol w:w="3614"/>
        <w:gridCol w:w="2269"/>
        <w:gridCol w:w="2144"/>
        <w:gridCol w:w="3242"/>
        <w:gridCol w:w="2065"/>
      </w:tblGrid>
      <w:tr w:rsidR="0019448C" w:rsidRPr="00336EA6" w14:paraId="25ABCB56" w14:textId="77777777" w:rsidTr="00A42EC4">
        <w:trPr>
          <w:trHeight w:val="875"/>
          <w:tblHeader/>
        </w:trPr>
        <w:tc>
          <w:tcPr>
            <w:tcW w:w="628" w:type="pct"/>
            <w:tcBorders>
              <w:top w:val="single" w:sz="8"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tcPr>
          <w:p w14:paraId="366CCF82" w14:textId="3CA4D16A" w:rsidR="00DF15B8" w:rsidRPr="00336EA6" w:rsidRDefault="00DF15B8" w:rsidP="00684DC2">
            <w:pPr>
              <w:tabs>
                <w:tab w:val="left" w:pos="567"/>
              </w:tabs>
              <w:spacing w:before="60" w:after="60"/>
              <w:jc w:val="center"/>
              <w:rPr>
                <w:rFonts w:eastAsia="Times New Roman" w:cs="Arial"/>
                <w:color w:val="333333"/>
                <w:kern w:val="24"/>
                <w:szCs w:val="18"/>
                <w14:ligatures w14:val="none"/>
              </w:rPr>
            </w:pPr>
            <w:r w:rsidRPr="00336EA6">
              <w:rPr>
                <w:rFonts w:eastAsia="Times New Roman" w:cs="Arial"/>
                <w:b/>
                <w:bCs/>
                <w:kern w:val="0"/>
                <w:szCs w:val="24"/>
                <w14:ligatures w14:val="none"/>
              </w:rPr>
              <w:t>Waterway location</w:t>
            </w:r>
          </w:p>
        </w:tc>
        <w:tc>
          <w:tcPr>
            <w:tcW w:w="1185" w:type="pct"/>
            <w:tcBorders>
              <w:top w:val="single" w:sz="4" w:space="0" w:color="auto"/>
              <w:left w:val="single" w:sz="4" w:space="0" w:color="auto"/>
              <w:bottom w:val="single" w:sz="4" w:space="0" w:color="auto"/>
              <w:right w:val="single" w:sz="4" w:space="0" w:color="auto"/>
            </w:tcBorders>
            <w:shd w:val="clear" w:color="auto" w:fill="77CABC"/>
            <w:vAlign w:val="center"/>
          </w:tcPr>
          <w:p w14:paraId="2C423F93" w14:textId="1A02AA40" w:rsidR="00DF15B8" w:rsidRPr="00336EA6" w:rsidRDefault="00DF15B8" w:rsidP="00684DC2">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744"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048DAB12" w14:textId="734A0B73" w:rsidR="00DF15B8" w:rsidRPr="00336EA6" w:rsidRDefault="00DF15B8" w:rsidP="00684DC2">
            <w:pPr>
              <w:tabs>
                <w:tab w:val="left" w:pos="567"/>
              </w:tabs>
              <w:spacing w:before="60" w:after="60"/>
              <w:jc w:val="center"/>
              <w:rPr>
                <w:rFonts w:eastAsia="Times New Roman" w:cs="Arial"/>
                <w:kern w:val="0"/>
                <w:szCs w:val="18"/>
                <w14:ligatures w14:val="none"/>
              </w:rPr>
            </w:pPr>
            <w:r w:rsidRPr="00336EA6">
              <w:rPr>
                <w:rFonts w:eastAsia="Times New Roman" w:cs="Arial"/>
                <w:b/>
                <w:bCs/>
                <w:kern w:val="0"/>
                <w:szCs w:val="24"/>
                <w14:ligatures w14:val="none"/>
              </w:rPr>
              <w:t>Amount by 2036</w:t>
            </w:r>
          </w:p>
        </w:tc>
        <w:tc>
          <w:tcPr>
            <w:tcW w:w="70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9E87BA6" w14:textId="7AA62F70" w:rsidR="00DF15B8" w:rsidRPr="00336EA6" w:rsidRDefault="00DF15B8" w:rsidP="00684DC2">
            <w:pPr>
              <w:spacing w:before="40" w:after="40"/>
              <w:jc w:val="center"/>
              <w:rPr>
                <w:rFonts w:eastAsia="Times New Roman" w:cs="Arial"/>
                <w:b/>
                <w:bCs/>
                <w:color w:val="333333"/>
                <w:kern w:val="24"/>
                <w:szCs w:val="18"/>
                <w14:ligatures w14:val="none"/>
              </w:rPr>
            </w:pPr>
            <w:r w:rsidRPr="00336EA6">
              <w:rPr>
                <w:rFonts w:eastAsia="Times New Roman" w:cs="Arial"/>
                <w:b/>
                <w:bCs/>
                <w:kern w:val="0"/>
                <w:szCs w:val="24"/>
                <w14:ligatures w14:val="none"/>
              </w:rPr>
              <w:t>Responsible parties</w:t>
            </w:r>
          </w:p>
        </w:tc>
        <w:tc>
          <w:tcPr>
            <w:tcW w:w="1063" w:type="pct"/>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tcPr>
          <w:p w14:paraId="76DC6C4A" w14:textId="5476D4D8" w:rsidR="00DF15B8" w:rsidRPr="00336EA6" w:rsidRDefault="00DF15B8" w:rsidP="00684DC2">
            <w:pPr>
              <w:tabs>
                <w:tab w:val="left" w:pos="567"/>
              </w:tabs>
              <w:spacing w:before="60" w:after="60"/>
              <w:jc w:val="center"/>
              <w:rPr>
                <w:rFonts w:eastAsia="Times New Roman" w:cs="Arial"/>
                <w:kern w:val="0"/>
                <w:szCs w:val="18"/>
                <w14:ligatures w14:val="none"/>
              </w:rPr>
            </w:pPr>
            <w:r w:rsidRPr="00336EA6">
              <w:rPr>
                <w:rFonts w:eastAsia="Times New Roman" w:cs="Arial"/>
                <w:b/>
                <w:bCs/>
                <w:kern w:val="0"/>
                <w:szCs w:val="24"/>
                <w14:ligatures w14:val="none"/>
              </w:rPr>
              <w:t>Connection with other plans or strategies</w:t>
            </w:r>
          </w:p>
        </w:tc>
        <w:tc>
          <w:tcPr>
            <w:tcW w:w="677" w:type="pct"/>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tcPr>
          <w:p w14:paraId="01333CB0" w14:textId="6DD057BB" w:rsidR="00DF15B8" w:rsidRPr="00336EA6" w:rsidRDefault="00DF15B8" w:rsidP="00684DC2">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19448C" w:rsidRPr="00336EA6" w14:paraId="52FAF214" w14:textId="77777777" w:rsidTr="00A42EC4">
        <w:trPr>
          <w:trHeight w:val="1037"/>
        </w:trPr>
        <w:tc>
          <w:tcPr>
            <w:tcW w:w="628"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2D78AE" w14:textId="77777777" w:rsidR="0032779C" w:rsidRPr="00336EA6" w:rsidRDefault="0032779C" w:rsidP="00864149">
            <w:pPr>
              <w:tabs>
                <w:tab w:val="left" w:pos="567"/>
              </w:tabs>
              <w:spacing w:before="60" w:after="60"/>
              <w:rPr>
                <w:rFonts w:eastAsia="Times New Roman" w:cs="Arial"/>
                <w:color w:val="333333"/>
                <w:kern w:val="24"/>
                <w:szCs w:val="18"/>
                <w14:ligatures w14:val="none"/>
              </w:rPr>
            </w:pPr>
            <w:r w:rsidRPr="00336EA6">
              <w:rPr>
                <w:rFonts w:eastAsia="Times New Roman" w:cs="Arial"/>
                <w:color w:val="333333"/>
                <w:kern w:val="24"/>
                <w:szCs w:val="18"/>
                <w14:ligatures w14:val="none"/>
              </w:rPr>
              <w:t>Lower Wimmera River</w:t>
            </w:r>
          </w:p>
        </w:tc>
        <w:tc>
          <w:tcPr>
            <w:tcW w:w="1185" w:type="pct"/>
            <w:tcBorders>
              <w:left w:val="single" w:sz="4" w:space="0" w:color="auto"/>
              <w:bottom w:val="single" w:sz="4" w:space="0" w:color="auto"/>
              <w:right w:val="single" w:sz="4" w:space="0" w:color="000000" w:themeColor="text1"/>
            </w:tcBorders>
            <w:shd w:val="clear" w:color="auto" w:fill="C5E0B3" w:themeFill="accent6" w:themeFillTint="66"/>
          </w:tcPr>
          <w:p w14:paraId="584E8C85" w14:textId="5517A3A4" w:rsidR="0032779C" w:rsidRPr="00336EA6" w:rsidRDefault="0032779C" w:rsidP="00DA02F4">
            <w:pPr>
              <w:tabs>
                <w:tab w:val="left" w:pos="567"/>
              </w:tabs>
              <w:spacing w:before="60" w:after="60"/>
              <w:ind w:left="75" w:firstLine="0"/>
              <w:rPr>
                <w:rFonts w:eastAsia="Times New Roman" w:cs="Arial"/>
                <w:kern w:val="0"/>
                <w:szCs w:val="18"/>
                <w14:ligatures w14:val="none"/>
              </w:rPr>
            </w:pPr>
            <w:r w:rsidRPr="00336EA6">
              <w:rPr>
                <w:rFonts w:eastAsia="Times New Roman" w:cs="Arial"/>
                <w:szCs w:val="18"/>
              </w:rPr>
              <w:t xml:space="preserve">Develop annual Seasonal Watering Proposals </w:t>
            </w:r>
            <w:r>
              <w:rPr>
                <w:rFonts w:eastAsia="Times New Roman" w:cs="Arial"/>
                <w:szCs w:val="18"/>
              </w:rPr>
              <w:t>for</w:t>
            </w:r>
            <w:r>
              <w:rPr>
                <w:rFonts w:eastAsia="Times New Roman" w:cs="Arial"/>
                <w:kern w:val="0"/>
                <w:szCs w:val="18"/>
                <w14:ligatures w14:val="none"/>
              </w:rPr>
              <w:t xml:space="preserve"> the Wimmera River.</w:t>
            </w:r>
          </w:p>
        </w:tc>
        <w:tc>
          <w:tcPr>
            <w:tcW w:w="744"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4076A8CA" w14:textId="77777777" w:rsidR="0032779C" w:rsidRPr="00336EA6" w:rsidRDefault="0032779C" w:rsidP="0032779C">
            <w:pPr>
              <w:tabs>
                <w:tab w:val="left" w:pos="567"/>
              </w:tabs>
              <w:spacing w:before="60" w:after="60"/>
              <w:rPr>
                <w:rFonts w:eastAsia="Times New Roman" w:cs="Arial"/>
                <w:color w:val="333333"/>
                <w:szCs w:val="18"/>
              </w:rPr>
            </w:pPr>
            <w:r w:rsidRPr="4B0B7B8C">
              <w:rPr>
                <w:rFonts w:eastAsia="Times New Roman" w:cs="Arial"/>
                <w:color w:val="333333"/>
                <w:szCs w:val="18"/>
              </w:rPr>
              <w:t>10 proposals</w:t>
            </w:r>
          </w:p>
          <w:p w14:paraId="5871A7AD" w14:textId="23363563" w:rsidR="0032779C" w:rsidRPr="00336EA6" w:rsidRDefault="0032779C" w:rsidP="0032779C">
            <w:pPr>
              <w:tabs>
                <w:tab w:val="left" w:pos="567"/>
              </w:tabs>
              <w:spacing w:before="60" w:after="60"/>
              <w:rPr>
                <w:rFonts w:eastAsia="Times New Roman" w:cs="Arial"/>
                <w:kern w:val="0"/>
                <w:szCs w:val="18"/>
                <w:highlight w:val="yellow"/>
                <w14:ligatures w14:val="none"/>
              </w:rPr>
            </w:pPr>
            <w:r w:rsidRPr="3E275D64">
              <w:rPr>
                <w:rFonts w:eastAsia="Times New Roman" w:cs="Arial"/>
                <w:color w:val="333333"/>
                <w:szCs w:val="18"/>
              </w:rPr>
              <w:t>(comprised of 1 proposal annually)</w:t>
            </w:r>
          </w:p>
        </w:tc>
        <w:tc>
          <w:tcPr>
            <w:tcW w:w="703" w:type="pct"/>
            <w:tcBorders>
              <w:top w:val="single" w:sz="4" w:space="0" w:color="auto"/>
              <w:left w:val="single" w:sz="4" w:space="0" w:color="000000" w:themeColor="text1"/>
              <w:bottom w:val="single" w:sz="4" w:space="0" w:color="auto"/>
              <w:right w:val="single" w:sz="4" w:space="0" w:color="auto"/>
            </w:tcBorders>
            <w:tcMar>
              <w:top w:w="0" w:type="dxa"/>
              <w:left w:w="108" w:type="dxa"/>
              <w:bottom w:w="0" w:type="dxa"/>
              <w:right w:w="108" w:type="dxa"/>
            </w:tcMar>
          </w:tcPr>
          <w:p w14:paraId="391496A4" w14:textId="5C8B675C" w:rsidR="0032779C" w:rsidRPr="0032779C" w:rsidRDefault="0032779C" w:rsidP="00864149">
            <w:pPr>
              <w:spacing w:before="40"/>
              <w:rPr>
                <w:rFonts w:eastAsia="Times New Roman" w:cs="Arial"/>
                <w:color w:val="333333"/>
                <w:kern w:val="24"/>
                <w:szCs w:val="18"/>
                <w14:ligatures w14:val="none"/>
              </w:rPr>
            </w:pPr>
            <w:r w:rsidRPr="00336EA6">
              <w:rPr>
                <w:rFonts w:eastAsia="Times New Roman" w:cs="Arial"/>
                <w:b/>
                <w:bCs/>
                <w:color w:val="333333"/>
                <w:kern w:val="24"/>
                <w:szCs w:val="18"/>
                <w14:ligatures w14:val="none"/>
              </w:rPr>
              <w:t>Wimmera CMA</w:t>
            </w:r>
            <w:r w:rsidR="001A4012">
              <w:rPr>
                <w:rFonts w:eastAsia="Times New Roman" w:cs="Arial"/>
                <w:b/>
                <w:bCs/>
                <w:color w:val="333333"/>
                <w:kern w:val="24"/>
                <w:szCs w:val="18"/>
                <w14:ligatures w14:val="none"/>
              </w:rPr>
              <w:t>,</w:t>
            </w:r>
            <w:r w:rsidRPr="00336EA6">
              <w:rPr>
                <w:rFonts w:eastAsia="Times New Roman" w:cs="Arial"/>
                <w:color w:val="333333"/>
                <w:kern w:val="24"/>
                <w:szCs w:val="18"/>
                <w14:ligatures w14:val="none"/>
              </w:rPr>
              <w:t xml:space="preserve"> 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CEWH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Local Gov</w:t>
            </w:r>
            <w:r>
              <w:rPr>
                <w:rFonts w:eastAsia="Times New Roman" w:cs="Arial"/>
                <w:color w:val="333333"/>
                <w:kern w:val="24"/>
                <w:szCs w:val="18"/>
                <w14:ligatures w14:val="none"/>
              </w:rPr>
              <w:t>ernmen</w:t>
            </w:r>
            <w:r w:rsidRPr="00336EA6">
              <w:rPr>
                <w:rFonts w:eastAsia="Times New Roman" w:cs="Arial"/>
                <w:color w:val="333333"/>
                <w:kern w:val="24"/>
                <w:szCs w:val="18"/>
                <w14:ligatures w14:val="none"/>
              </w:rPr>
              <w:t>t.</w:t>
            </w:r>
          </w:p>
        </w:tc>
        <w:tc>
          <w:tcPr>
            <w:tcW w:w="1063"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D0554A" w14:textId="77777777" w:rsidR="0032779C" w:rsidRPr="00336EA6" w:rsidRDefault="0032779C" w:rsidP="0032779C">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p w14:paraId="65E3D769" w14:textId="43D64F8B" w:rsidR="0032779C" w:rsidRPr="00336EA6" w:rsidRDefault="0032779C" w:rsidP="00864149">
            <w:pPr>
              <w:tabs>
                <w:tab w:val="left" w:pos="567"/>
              </w:tabs>
              <w:spacing w:before="60" w:after="60"/>
              <w:rPr>
                <w:rFonts w:eastAsia="Times New Roman" w:cs="Arial"/>
                <w:kern w:val="0"/>
                <w:szCs w:val="18"/>
                <w14:ligatures w14:val="none"/>
              </w:rPr>
            </w:pPr>
            <w:r>
              <w:rPr>
                <w:rFonts w:eastAsia="Times New Roman" w:cs="Arial"/>
                <w:szCs w:val="18"/>
              </w:rPr>
              <w:t xml:space="preserve">Annual </w:t>
            </w:r>
            <w:r w:rsidRPr="34740C77">
              <w:rPr>
                <w:rFonts w:eastAsia="Times New Roman" w:cs="Arial"/>
                <w:szCs w:val="18"/>
              </w:rPr>
              <w:t>Seasonal Watering Plan</w:t>
            </w:r>
            <w:r>
              <w:rPr>
                <w:rFonts w:eastAsia="Times New Roman" w:cs="Arial"/>
                <w:szCs w:val="18"/>
              </w:rPr>
              <w:t>s.</w:t>
            </w:r>
          </w:p>
        </w:tc>
        <w:tc>
          <w:tcPr>
            <w:tcW w:w="677"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CBBC12" w14:textId="0268DE65" w:rsidR="0032779C" w:rsidRPr="00336EA6" w:rsidRDefault="00F5606C" w:rsidP="0086414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2A213F" w:rsidRPr="00336EA6" w14:paraId="0B48234F" w14:textId="77777777" w:rsidTr="00A42EC4">
        <w:trPr>
          <w:trHeight w:val="1367"/>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6BE4079E" w14:textId="77777777" w:rsidR="0032779C" w:rsidRPr="00336EA6" w:rsidRDefault="0032779C" w:rsidP="0032779C">
            <w:pPr>
              <w:tabs>
                <w:tab w:val="left" w:pos="567"/>
              </w:tabs>
              <w:spacing w:before="60" w:after="60"/>
              <w:rPr>
                <w:rFonts w:eastAsia="Times New Roman" w:cs="Arial"/>
                <w:color w:val="333333"/>
                <w:kern w:val="24"/>
                <w:szCs w:val="18"/>
                <w14:ligatures w14:val="none"/>
              </w:rPr>
            </w:pPr>
          </w:p>
        </w:tc>
        <w:tc>
          <w:tcPr>
            <w:tcW w:w="1185" w:type="pct"/>
            <w:tcBorders>
              <w:left w:val="single" w:sz="4" w:space="0" w:color="auto"/>
              <w:bottom w:val="single" w:sz="4" w:space="0" w:color="auto"/>
              <w:right w:val="single" w:sz="4" w:space="0" w:color="000000" w:themeColor="text1"/>
            </w:tcBorders>
            <w:shd w:val="clear" w:color="auto" w:fill="C5E0B3" w:themeFill="accent6" w:themeFillTint="66"/>
          </w:tcPr>
          <w:p w14:paraId="260519E2" w14:textId="0E3462D4" w:rsidR="0032779C" w:rsidRPr="00336EA6" w:rsidRDefault="0032779C" w:rsidP="00DA02F4">
            <w:pPr>
              <w:tabs>
                <w:tab w:val="left" w:pos="567"/>
              </w:tabs>
              <w:spacing w:before="60" w:after="60"/>
              <w:ind w:left="75" w:firstLine="0"/>
              <w:rPr>
                <w:rFonts w:eastAsia="Times New Roman" w:cs="Arial"/>
                <w:szCs w:val="18"/>
              </w:rPr>
            </w:pPr>
            <w:r w:rsidRPr="00336EA6">
              <w:rPr>
                <w:rFonts w:eastAsia="Times New Roman" w:cs="Arial"/>
                <w:szCs w:val="18"/>
              </w:rPr>
              <w:t xml:space="preserve">Develop annual Seasonal Watering Plans for </w:t>
            </w:r>
            <w:r>
              <w:rPr>
                <w:rFonts w:eastAsia="Times New Roman" w:cs="Arial"/>
                <w:kern w:val="0"/>
                <w:szCs w:val="18"/>
                <w14:ligatures w14:val="none"/>
              </w:rPr>
              <w:t>the Wimmera River.</w:t>
            </w:r>
          </w:p>
        </w:tc>
        <w:tc>
          <w:tcPr>
            <w:tcW w:w="744"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47D16265" w14:textId="77777777" w:rsidR="0032779C" w:rsidRDefault="0032779C" w:rsidP="0032779C">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10 plans</w:t>
            </w:r>
          </w:p>
          <w:p w14:paraId="2CBEB2B8" w14:textId="46B889F1" w:rsidR="0032779C" w:rsidRDefault="0032779C" w:rsidP="0032779C">
            <w:pPr>
              <w:tabs>
                <w:tab w:val="left" w:pos="567"/>
              </w:tabs>
              <w:spacing w:before="60" w:after="60"/>
              <w:rPr>
                <w:rFonts w:eastAsia="Times New Roman" w:cs="Arial"/>
                <w:kern w:val="0"/>
                <w:szCs w:val="18"/>
                <w14:ligatures w14:val="none"/>
              </w:rPr>
            </w:pPr>
            <w:r w:rsidRPr="3E275D64">
              <w:rPr>
                <w:rFonts w:eastAsia="Times New Roman" w:cs="Arial"/>
                <w:color w:val="333333"/>
                <w:szCs w:val="18"/>
              </w:rPr>
              <w:t>(comprised of 1</w:t>
            </w:r>
            <w:r>
              <w:rPr>
                <w:rFonts w:eastAsia="Times New Roman" w:cs="Arial"/>
                <w:color w:val="333333"/>
                <w:szCs w:val="18"/>
              </w:rPr>
              <w:t xml:space="preserve"> plan</w:t>
            </w:r>
            <w:r w:rsidRPr="3E275D64">
              <w:rPr>
                <w:rFonts w:eastAsia="Times New Roman" w:cs="Arial"/>
                <w:color w:val="333333"/>
                <w:szCs w:val="18"/>
              </w:rPr>
              <w:t xml:space="preserve"> annually)</w:t>
            </w:r>
          </w:p>
        </w:tc>
        <w:tc>
          <w:tcPr>
            <w:tcW w:w="703" w:type="pct"/>
            <w:tcBorders>
              <w:top w:val="single" w:sz="4" w:space="0" w:color="auto"/>
              <w:left w:val="single" w:sz="4" w:space="0" w:color="000000" w:themeColor="text1"/>
              <w:bottom w:val="single" w:sz="4" w:space="0" w:color="auto"/>
              <w:right w:val="single" w:sz="4" w:space="0" w:color="auto"/>
            </w:tcBorders>
            <w:tcMar>
              <w:top w:w="0" w:type="dxa"/>
              <w:left w:w="108" w:type="dxa"/>
              <w:bottom w:w="0" w:type="dxa"/>
              <w:right w:w="108" w:type="dxa"/>
            </w:tcMar>
          </w:tcPr>
          <w:p w14:paraId="2ADAF87D" w14:textId="26FD4C0F" w:rsidR="0032779C" w:rsidRPr="00336EA6" w:rsidRDefault="0032779C" w:rsidP="0032779C">
            <w:pPr>
              <w:spacing w:before="40"/>
              <w:rPr>
                <w:rFonts w:eastAsia="Times New Roman" w:cs="Arial"/>
                <w:b/>
                <w:bCs/>
                <w:color w:val="333333"/>
                <w:kern w:val="24"/>
                <w:szCs w:val="18"/>
                <w14:ligatures w14:val="none"/>
              </w:rPr>
            </w:pPr>
            <w:r w:rsidRPr="00336EA6">
              <w:rPr>
                <w:rFonts w:eastAsia="Times New Roman" w:cs="Arial"/>
                <w:b/>
                <w:bCs/>
                <w:color w:val="333333"/>
                <w:szCs w:val="18"/>
              </w:rPr>
              <w:t xml:space="preserve">VEWH </w:t>
            </w:r>
            <w:r>
              <w:rPr>
                <w:rFonts w:eastAsia="Times New Roman" w:cs="Arial"/>
                <w:b/>
                <w:bCs/>
                <w:color w:val="333333"/>
                <w:szCs w:val="18"/>
              </w:rPr>
              <w:br/>
            </w:r>
            <w:r w:rsidRPr="00336EA6">
              <w:rPr>
                <w:rFonts w:eastAsia="Times New Roman" w:cs="Arial"/>
                <w:color w:val="333333"/>
                <w:szCs w:val="18"/>
              </w:rPr>
              <w:t>Wimmera CMA</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GWMWater</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VEWH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CEWH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 xml:space="preserve">Local </w:t>
            </w:r>
            <w:r w:rsidR="009F6875">
              <w:rPr>
                <w:rFonts w:eastAsia="Times New Roman" w:cs="Arial"/>
                <w:color w:val="333333"/>
                <w:szCs w:val="18"/>
              </w:rPr>
              <w:t>Government</w:t>
            </w:r>
            <w:r w:rsidRPr="00336EA6">
              <w:rPr>
                <w:rFonts w:eastAsia="Times New Roman" w:cs="Arial"/>
                <w:color w:val="333333"/>
                <w:szCs w:val="18"/>
              </w:rPr>
              <w:t>.</w:t>
            </w:r>
          </w:p>
        </w:tc>
        <w:tc>
          <w:tcPr>
            <w:tcW w:w="106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7B9D5E" w14:textId="77777777" w:rsidR="0032779C" w:rsidRPr="00336EA6" w:rsidRDefault="0032779C" w:rsidP="0032779C">
            <w:pPr>
              <w:tabs>
                <w:tab w:val="left" w:pos="567"/>
              </w:tabs>
              <w:spacing w:before="60" w:after="60"/>
              <w:rPr>
                <w:rFonts w:eastAsia="Times New Roman" w:cs="Arial"/>
                <w:kern w:val="0"/>
                <w:szCs w:val="18"/>
                <w14:ligatures w14:val="none"/>
              </w:rPr>
            </w:pPr>
          </w:p>
        </w:tc>
        <w:tc>
          <w:tcPr>
            <w:tcW w:w="677"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50DD56" w14:textId="77777777" w:rsidR="0032779C" w:rsidRPr="00336EA6" w:rsidRDefault="0032779C" w:rsidP="0032779C">
            <w:pPr>
              <w:tabs>
                <w:tab w:val="left" w:pos="567"/>
              </w:tabs>
              <w:spacing w:before="60" w:after="60"/>
              <w:rPr>
                <w:rFonts w:eastAsia="Times New Roman" w:cs="Arial"/>
                <w:color w:val="333333"/>
                <w:kern w:val="0"/>
                <w:szCs w:val="18"/>
                <w14:ligatures w14:val="none"/>
              </w:rPr>
            </w:pPr>
          </w:p>
        </w:tc>
      </w:tr>
      <w:tr w:rsidR="002A213F" w:rsidRPr="00336EA6" w14:paraId="549473E3" w14:textId="77777777" w:rsidTr="00A42EC4">
        <w:trPr>
          <w:trHeight w:val="875"/>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3833F656" w14:textId="77777777" w:rsidR="0032779C" w:rsidRPr="00336EA6" w:rsidRDefault="0032779C" w:rsidP="0032779C">
            <w:pPr>
              <w:tabs>
                <w:tab w:val="left" w:pos="567"/>
              </w:tabs>
              <w:spacing w:before="60" w:after="60"/>
              <w:rPr>
                <w:rFonts w:eastAsia="Times New Roman" w:cs="Arial"/>
                <w:color w:val="333333"/>
                <w:kern w:val="0"/>
                <w:szCs w:val="18"/>
                <w14:ligatures w14:val="none"/>
              </w:rPr>
            </w:pPr>
          </w:p>
        </w:tc>
        <w:tc>
          <w:tcPr>
            <w:tcW w:w="118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C7E0D12" w14:textId="559CDB7E" w:rsidR="0032779C" w:rsidRPr="00336EA6" w:rsidRDefault="0032779C" w:rsidP="00DA02F4">
            <w:pPr>
              <w:tabs>
                <w:tab w:val="left" w:pos="567"/>
              </w:tabs>
              <w:spacing w:before="60" w:after="60"/>
              <w:ind w:left="75" w:firstLine="0"/>
              <w:rPr>
                <w:rFonts w:eastAsia="Times New Roman" w:cs="Arial"/>
                <w:color w:val="333333"/>
                <w:kern w:val="0"/>
                <w:szCs w:val="18"/>
                <w14:ligatures w14:val="none"/>
              </w:rPr>
            </w:pPr>
            <w:r w:rsidRPr="00336EA6">
              <w:rPr>
                <w:rFonts w:eastAsia="Times New Roman" w:cs="Arial"/>
                <w:kern w:val="0"/>
                <w:szCs w:val="18"/>
                <w14:ligatures w14:val="none"/>
              </w:rPr>
              <w:t xml:space="preserve">Deliver environmental </w:t>
            </w:r>
            <w:r>
              <w:rPr>
                <w:rFonts w:eastAsia="Times New Roman" w:cs="Arial"/>
                <w:kern w:val="0"/>
                <w:szCs w:val="18"/>
                <w14:ligatures w14:val="none"/>
              </w:rPr>
              <w:t xml:space="preserve">water to the lower Wimmera River </w:t>
            </w:r>
            <w:r w:rsidRPr="00336EA6">
              <w:rPr>
                <w:rFonts w:eastAsia="Times New Roman" w:cs="Arial"/>
                <w:kern w:val="0"/>
                <w:szCs w:val="18"/>
                <w14:ligatures w14:val="none"/>
              </w:rPr>
              <w:t xml:space="preserve">in line with </w:t>
            </w:r>
            <w:r>
              <w:rPr>
                <w:rFonts w:eastAsia="Times New Roman" w:cs="Arial"/>
                <w:kern w:val="0"/>
                <w:szCs w:val="18"/>
                <w14:ligatures w14:val="none"/>
              </w:rPr>
              <w:t xml:space="preserve">the Victorian Environmental Water Holder’s annual </w:t>
            </w:r>
            <w:r w:rsidRPr="00336EA6">
              <w:rPr>
                <w:rFonts w:eastAsia="Times New Roman" w:cs="Arial"/>
                <w:kern w:val="0"/>
                <w:szCs w:val="18"/>
                <w14:ligatures w14:val="none"/>
              </w:rPr>
              <w:t>Seasonal Watering Plan</w:t>
            </w:r>
            <w:r>
              <w:rPr>
                <w:rFonts w:eastAsia="Times New Roman" w:cs="Arial"/>
                <w:kern w:val="0"/>
                <w:szCs w:val="18"/>
                <w14:ligatures w14:val="none"/>
              </w:rPr>
              <w:t>s.</w:t>
            </w:r>
          </w:p>
        </w:tc>
        <w:tc>
          <w:tcPr>
            <w:tcW w:w="744" w:type="pct"/>
            <w:tcBorders>
              <w:top w:val="single" w:sz="4" w:space="0" w:color="auto"/>
              <w:left w:val="single" w:sz="4" w:space="0" w:color="auto"/>
              <w:bottom w:val="single" w:sz="4" w:space="0" w:color="auto"/>
              <w:right w:val="single" w:sz="4" w:space="0" w:color="000000" w:themeColor="text1"/>
            </w:tcBorders>
            <w:tcMar>
              <w:top w:w="0" w:type="dxa"/>
              <w:left w:w="108" w:type="dxa"/>
              <w:bottom w:w="0" w:type="dxa"/>
              <w:right w:w="108" w:type="dxa"/>
            </w:tcMar>
          </w:tcPr>
          <w:p w14:paraId="4AC83E7C" w14:textId="4F3F76C6" w:rsidR="0032779C" w:rsidRPr="00EB2770" w:rsidRDefault="00DA24A1" w:rsidP="0032779C">
            <w:pPr>
              <w:tabs>
                <w:tab w:val="left" w:pos="567"/>
              </w:tabs>
              <w:spacing w:before="60" w:after="60"/>
              <w:rPr>
                <w:rFonts w:eastAsia="Times New Roman" w:cs="Arial"/>
                <w:szCs w:val="18"/>
              </w:rPr>
            </w:pPr>
            <w:r w:rsidRPr="00336EA6">
              <w:rPr>
                <w:rFonts w:eastAsia="Times New Roman" w:cs="Arial"/>
                <w:color w:val="333333"/>
                <w:kern w:val="0"/>
                <w:szCs w:val="18"/>
                <w14:ligatures w14:val="none"/>
              </w:rPr>
              <w:t>The v</w:t>
            </w:r>
            <w:r w:rsidRPr="00336EA6">
              <w:rPr>
                <w:rFonts w:eastAsia="Times New Roman" w:cs="Arial"/>
                <w:szCs w:val="18"/>
              </w:rPr>
              <w:t>olume (ML) of water delivered and</w:t>
            </w:r>
            <w:r w:rsidR="00C37C54">
              <w:rPr>
                <w:rFonts w:eastAsia="Times New Roman" w:cs="Arial"/>
                <w:szCs w:val="18"/>
              </w:rPr>
              <w:t xml:space="preserve"> extent</w:t>
            </w:r>
            <w:r w:rsidR="00D231A6">
              <w:rPr>
                <w:rFonts w:eastAsia="Times New Roman" w:cs="Arial"/>
                <w:szCs w:val="18"/>
              </w:rPr>
              <w:t xml:space="preserve"> of </w:t>
            </w:r>
            <w:r w:rsidR="00C37C54">
              <w:rPr>
                <w:rFonts w:eastAsia="Times New Roman" w:cs="Arial"/>
                <w:szCs w:val="18"/>
              </w:rPr>
              <w:t>river watered</w:t>
            </w:r>
            <w:r w:rsidRPr="00336EA6">
              <w:rPr>
                <w:rFonts w:eastAsia="Times New Roman" w:cs="Arial"/>
                <w:szCs w:val="18"/>
              </w:rPr>
              <w:t xml:space="preserve"> depends on annual watering entitlements</w:t>
            </w:r>
          </w:p>
        </w:tc>
        <w:tc>
          <w:tcPr>
            <w:tcW w:w="703" w:type="pct"/>
            <w:tcBorders>
              <w:top w:val="single" w:sz="4" w:space="0" w:color="auto"/>
              <w:left w:val="single" w:sz="4" w:space="0" w:color="000000" w:themeColor="text1"/>
              <w:bottom w:val="single" w:sz="4" w:space="0" w:color="auto"/>
              <w:right w:val="single" w:sz="4" w:space="0" w:color="auto"/>
            </w:tcBorders>
            <w:tcMar>
              <w:top w:w="0" w:type="dxa"/>
              <w:left w:w="108" w:type="dxa"/>
              <w:bottom w:w="0" w:type="dxa"/>
              <w:right w:w="108" w:type="dxa"/>
            </w:tcMar>
          </w:tcPr>
          <w:p w14:paraId="7F11F7CE" w14:textId="6B090F75" w:rsidR="0032779C" w:rsidRPr="00336EA6" w:rsidRDefault="0032779C" w:rsidP="0032779C">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sidR="001A4012">
              <w:rPr>
                <w:rFonts w:eastAsia="Times New Roman" w:cs="Arial"/>
                <w:b/>
                <w:bCs/>
                <w:color w:val="333333"/>
                <w:kern w:val="24"/>
                <w:szCs w:val="18"/>
                <w14:ligatures w14:val="none"/>
              </w:rPr>
              <w:t>,</w:t>
            </w:r>
            <w:r w:rsidRPr="00336EA6">
              <w:rPr>
                <w:rFonts w:eastAsia="Times New Roman" w:cs="Arial"/>
                <w:color w:val="333333"/>
                <w:kern w:val="24"/>
                <w:szCs w:val="18"/>
                <w14:ligatures w14:val="none"/>
              </w:rPr>
              <w:t xml:space="preserve"> 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CEWH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Local Gov</w:t>
            </w:r>
            <w:r>
              <w:rPr>
                <w:rFonts w:eastAsia="Times New Roman" w:cs="Arial"/>
                <w:color w:val="333333"/>
                <w:kern w:val="24"/>
                <w:szCs w:val="18"/>
                <w14:ligatures w14:val="none"/>
              </w:rPr>
              <w:t>ernmen</w:t>
            </w:r>
            <w:r w:rsidRPr="00336EA6">
              <w:rPr>
                <w:rFonts w:eastAsia="Times New Roman" w:cs="Arial"/>
                <w:color w:val="333333"/>
                <w:kern w:val="24"/>
                <w:szCs w:val="18"/>
                <w14:ligatures w14:val="none"/>
              </w:rPr>
              <w:t>t.</w:t>
            </w:r>
          </w:p>
        </w:tc>
        <w:tc>
          <w:tcPr>
            <w:tcW w:w="106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5C9517" w14:textId="74B43E25" w:rsidR="0032779C" w:rsidRPr="34740C77" w:rsidRDefault="0032779C" w:rsidP="0032779C">
            <w:pPr>
              <w:tabs>
                <w:tab w:val="left" w:pos="567"/>
              </w:tabs>
              <w:spacing w:before="60" w:after="60"/>
              <w:rPr>
                <w:rFonts w:eastAsia="Times New Roman" w:cs="Arial"/>
                <w:szCs w:val="18"/>
              </w:rPr>
            </w:pPr>
          </w:p>
        </w:tc>
        <w:tc>
          <w:tcPr>
            <w:tcW w:w="677"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D08BEA" w14:textId="4CA6B988" w:rsidR="0032779C" w:rsidRPr="00DE528F" w:rsidRDefault="0032779C" w:rsidP="0032779C">
            <w:pPr>
              <w:tabs>
                <w:tab w:val="left" w:pos="567"/>
              </w:tabs>
              <w:spacing w:before="60"/>
              <w:rPr>
                <w:rFonts w:eastAsia="Times New Roman" w:cs="Arial"/>
                <w:color w:val="333333"/>
                <w:kern w:val="0"/>
                <w:szCs w:val="18"/>
                <w14:ligatures w14:val="none"/>
              </w:rPr>
            </w:pPr>
          </w:p>
        </w:tc>
      </w:tr>
      <w:tr w:rsidR="0019448C" w:rsidRPr="00336EA6" w14:paraId="17284967" w14:textId="77777777" w:rsidTr="00A42EC4">
        <w:trPr>
          <w:trHeight w:val="875"/>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4DA3F8CF" w14:textId="77777777" w:rsidR="0032779C" w:rsidRPr="00336EA6" w:rsidRDefault="0032779C" w:rsidP="0032779C">
            <w:pPr>
              <w:tabs>
                <w:tab w:val="left" w:pos="567"/>
              </w:tabs>
              <w:spacing w:before="60" w:after="60"/>
              <w:rPr>
                <w:rFonts w:eastAsia="Times New Roman" w:cs="Arial"/>
                <w:color w:val="333333"/>
                <w:kern w:val="0"/>
                <w:szCs w:val="18"/>
                <w14:ligatures w14:val="none"/>
              </w:rPr>
            </w:pPr>
          </w:p>
        </w:tc>
        <w:tc>
          <w:tcPr>
            <w:tcW w:w="118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68D07C0" w14:textId="72F21ADC" w:rsidR="0032779C" w:rsidRPr="00336EA6" w:rsidRDefault="00123638" w:rsidP="00A03360">
            <w:pPr>
              <w:tabs>
                <w:tab w:val="left" w:pos="567"/>
              </w:tabs>
              <w:spacing w:before="60" w:after="60"/>
              <w:ind w:left="75" w:firstLine="0"/>
              <w:rPr>
                <w:rFonts w:eastAsia="Times New Roman" w:cs="Arial"/>
                <w:kern w:val="0"/>
                <w:szCs w:val="18"/>
                <w14:ligatures w14:val="none"/>
              </w:rPr>
            </w:pPr>
            <w:r>
              <w:rPr>
                <w:rFonts w:eastAsia="Times New Roman" w:cs="Arial"/>
                <w:color w:val="333333"/>
                <w:kern w:val="0"/>
                <w:szCs w:val="18"/>
                <w14:ligatures w14:val="none"/>
              </w:rPr>
              <w:t xml:space="preserve">Deliver environmental water to </w:t>
            </w:r>
            <w:r w:rsidR="0032779C" w:rsidRPr="00336EA6">
              <w:rPr>
                <w:rFonts w:eastAsia="Times New Roman" w:cs="Arial"/>
                <w:color w:val="333333"/>
                <w:kern w:val="0"/>
                <w:szCs w:val="18"/>
                <w14:ligatures w14:val="none"/>
              </w:rPr>
              <w:t>drought refuge pools</w:t>
            </w:r>
            <w:r>
              <w:rPr>
                <w:rFonts w:eastAsia="Times New Roman" w:cs="Arial"/>
                <w:color w:val="333333"/>
                <w:kern w:val="0"/>
                <w:szCs w:val="18"/>
                <w14:ligatures w14:val="none"/>
              </w:rPr>
              <w:t xml:space="preserve"> during dry periods</w:t>
            </w:r>
            <w:r w:rsidR="00277A38">
              <w:rPr>
                <w:rFonts w:eastAsia="Times New Roman" w:cs="Arial"/>
                <w:color w:val="333333"/>
                <w:kern w:val="0"/>
                <w:szCs w:val="18"/>
                <w14:ligatures w14:val="none"/>
              </w:rPr>
              <w:t xml:space="preserve">, </w:t>
            </w:r>
            <w:r w:rsidR="00277A38" w:rsidRPr="00336EA6">
              <w:rPr>
                <w:rFonts w:eastAsia="Times New Roman" w:cs="Arial"/>
                <w:kern w:val="0"/>
                <w:szCs w:val="18"/>
                <w14:ligatures w14:val="none"/>
              </w:rPr>
              <w:t xml:space="preserve">in line with </w:t>
            </w:r>
            <w:r w:rsidR="00277A38">
              <w:rPr>
                <w:rFonts w:eastAsia="Times New Roman" w:cs="Arial"/>
                <w:kern w:val="0"/>
                <w:szCs w:val="18"/>
                <w14:ligatures w14:val="none"/>
              </w:rPr>
              <w:t xml:space="preserve">the Victorian Environmental Water Holder’s annual </w:t>
            </w:r>
            <w:r w:rsidR="00277A38" w:rsidRPr="00336EA6">
              <w:rPr>
                <w:rFonts w:eastAsia="Times New Roman" w:cs="Arial"/>
                <w:kern w:val="0"/>
                <w:szCs w:val="18"/>
                <w14:ligatures w14:val="none"/>
              </w:rPr>
              <w:t>Seasonal Watering Plan</w:t>
            </w:r>
            <w:r w:rsidR="00277A38">
              <w:rPr>
                <w:rFonts w:eastAsia="Times New Roman" w:cs="Arial"/>
                <w:kern w:val="0"/>
                <w:szCs w:val="18"/>
                <w14:ligatures w14:val="none"/>
              </w:rPr>
              <w:t>s.</w:t>
            </w:r>
          </w:p>
        </w:tc>
        <w:tc>
          <w:tcPr>
            <w:tcW w:w="744" w:type="pct"/>
            <w:tcBorders>
              <w:top w:val="single" w:sz="4" w:space="0" w:color="auto"/>
              <w:left w:val="single" w:sz="4" w:space="0" w:color="auto"/>
              <w:bottom w:val="single" w:sz="4" w:space="0" w:color="auto"/>
              <w:right w:val="single" w:sz="4" w:space="0" w:color="000000" w:themeColor="text1"/>
            </w:tcBorders>
            <w:tcMar>
              <w:top w:w="0" w:type="dxa"/>
              <w:left w:w="108" w:type="dxa"/>
              <w:bottom w:w="0" w:type="dxa"/>
              <w:right w:w="108" w:type="dxa"/>
            </w:tcMar>
          </w:tcPr>
          <w:p w14:paraId="0B6F0F78" w14:textId="406C208D" w:rsidR="0032779C" w:rsidRPr="00336EA6" w:rsidRDefault="0032779C" w:rsidP="0032779C">
            <w:pPr>
              <w:tabs>
                <w:tab w:val="left" w:pos="567"/>
              </w:tabs>
              <w:spacing w:before="60" w:after="60"/>
              <w:rPr>
                <w:rFonts w:eastAsia="Times New Roman" w:cs="Arial"/>
                <w:kern w:val="0"/>
                <w:szCs w:val="18"/>
                <w14:ligatures w14:val="none"/>
              </w:rPr>
            </w:pPr>
            <w:r w:rsidRPr="00EB2770">
              <w:rPr>
                <w:rFonts w:eastAsia="Times New Roman" w:cs="Arial"/>
                <w:szCs w:val="18"/>
              </w:rPr>
              <w:t xml:space="preserve"> 4 drought refuges sites in the lower Wimmera River connected to the Wimmera Malle</w:t>
            </w:r>
            <w:r>
              <w:rPr>
                <w:rFonts w:eastAsia="Times New Roman" w:cs="Arial"/>
                <w:szCs w:val="18"/>
              </w:rPr>
              <w:t>e</w:t>
            </w:r>
            <w:r w:rsidRPr="00EB2770">
              <w:rPr>
                <w:rFonts w:eastAsia="Times New Roman" w:cs="Arial"/>
                <w:szCs w:val="18"/>
              </w:rPr>
              <w:t xml:space="preserve"> Pipeline</w:t>
            </w:r>
            <w:r w:rsidR="00CA58A1">
              <w:rPr>
                <w:rFonts w:eastAsia="Times New Roman" w:cs="Arial"/>
                <w:szCs w:val="18"/>
              </w:rPr>
              <w:t xml:space="preserve">. </w:t>
            </w:r>
            <w:r w:rsidR="00CA58A1" w:rsidRPr="00336EA6">
              <w:rPr>
                <w:rFonts w:eastAsia="Times New Roman" w:cs="Arial"/>
                <w:color w:val="333333"/>
                <w:kern w:val="0"/>
                <w:szCs w:val="18"/>
                <w14:ligatures w14:val="none"/>
              </w:rPr>
              <w:t>The v</w:t>
            </w:r>
            <w:r w:rsidR="00CA58A1" w:rsidRPr="00336EA6">
              <w:rPr>
                <w:rFonts w:eastAsia="Times New Roman" w:cs="Arial"/>
                <w:szCs w:val="18"/>
              </w:rPr>
              <w:t>olume (ML) of water delivered and</w:t>
            </w:r>
            <w:r w:rsidR="00CA58A1">
              <w:rPr>
                <w:rFonts w:eastAsia="Times New Roman" w:cs="Arial"/>
                <w:szCs w:val="18"/>
              </w:rPr>
              <w:t xml:space="preserve"> </w:t>
            </w:r>
            <w:r w:rsidR="00623489">
              <w:rPr>
                <w:rFonts w:eastAsia="Times New Roman" w:cs="Arial"/>
                <w:szCs w:val="18"/>
              </w:rPr>
              <w:t>number of pools receiving water</w:t>
            </w:r>
            <w:r w:rsidR="00CA58A1" w:rsidRPr="00336EA6">
              <w:rPr>
                <w:rFonts w:eastAsia="Times New Roman" w:cs="Arial"/>
                <w:szCs w:val="18"/>
              </w:rPr>
              <w:t xml:space="preserve"> depends on </w:t>
            </w:r>
            <w:r w:rsidR="00623489">
              <w:rPr>
                <w:rFonts w:eastAsia="Times New Roman" w:cs="Arial"/>
                <w:szCs w:val="18"/>
              </w:rPr>
              <w:t xml:space="preserve">river conditions and </w:t>
            </w:r>
            <w:r w:rsidR="00CA58A1" w:rsidRPr="00336EA6">
              <w:rPr>
                <w:rFonts w:eastAsia="Times New Roman" w:cs="Arial"/>
                <w:szCs w:val="18"/>
              </w:rPr>
              <w:t>annual watering entitlements</w:t>
            </w:r>
          </w:p>
        </w:tc>
        <w:tc>
          <w:tcPr>
            <w:tcW w:w="70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3EB12358" w14:textId="66DBD4E1" w:rsidR="0032779C" w:rsidRPr="00336EA6" w:rsidRDefault="0032779C" w:rsidP="0032779C">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sidR="001A4012">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BGLC</w:t>
            </w:r>
          </w:p>
        </w:tc>
        <w:tc>
          <w:tcPr>
            <w:tcW w:w="106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4190553E" w14:textId="0FB67173" w:rsidR="0032779C" w:rsidRPr="00336EA6" w:rsidRDefault="0032779C" w:rsidP="0032779C">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p w14:paraId="207607CC" w14:textId="77777777" w:rsidR="0032779C" w:rsidRDefault="0032779C" w:rsidP="0032779C">
            <w:pPr>
              <w:tabs>
                <w:tab w:val="left" w:pos="567"/>
              </w:tabs>
              <w:spacing w:before="60" w:after="60"/>
              <w:rPr>
                <w:rFonts w:eastAsia="Times New Roman" w:cs="Arial"/>
                <w:szCs w:val="18"/>
              </w:rPr>
            </w:pPr>
            <w:r>
              <w:rPr>
                <w:rFonts w:eastAsia="Times New Roman" w:cs="Arial"/>
                <w:szCs w:val="18"/>
              </w:rPr>
              <w:t xml:space="preserve">Annual </w:t>
            </w:r>
            <w:r w:rsidRPr="34740C77">
              <w:rPr>
                <w:rFonts w:eastAsia="Times New Roman" w:cs="Arial"/>
                <w:szCs w:val="18"/>
              </w:rPr>
              <w:t>Seasonal Watering Plan</w:t>
            </w:r>
            <w:r>
              <w:rPr>
                <w:rFonts w:eastAsia="Times New Roman" w:cs="Arial"/>
                <w:szCs w:val="18"/>
              </w:rPr>
              <w:t>s.</w:t>
            </w:r>
          </w:p>
          <w:p w14:paraId="2CA5BC04" w14:textId="6B15E843" w:rsidR="00B9190A" w:rsidRPr="00336EA6" w:rsidRDefault="00B9190A" w:rsidP="0032779C">
            <w:pPr>
              <w:tabs>
                <w:tab w:val="left" w:pos="567"/>
              </w:tabs>
              <w:spacing w:before="60" w:after="60"/>
              <w:rPr>
                <w:rFonts w:eastAsia="Times New Roman" w:cs="Arial"/>
                <w:kern w:val="0"/>
                <w:szCs w:val="18"/>
                <w14:ligatures w14:val="none"/>
              </w:rPr>
            </w:pPr>
            <w:r w:rsidRPr="00F64616">
              <w:t>Wimmera CMA’s Dry Conditions Action Plan</w:t>
            </w:r>
            <w:r>
              <w:t>.</w:t>
            </w:r>
          </w:p>
        </w:tc>
        <w:tc>
          <w:tcPr>
            <w:tcW w:w="677"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6D2A9F25" w14:textId="39A00CCC" w:rsidR="0032779C" w:rsidRDefault="0032779C" w:rsidP="0032779C">
            <w:pPr>
              <w:tabs>
                <w:tab w:val="left" w:pos="567"/>
              </w:tabs>
              <w:spacing w:before="60"/>
              <w:rPr>
                <w:rFonts w:eastAsia="Times New Roman" w:cs="Arial"/>
                <w:color w:val="333333"/>
                <w:kern w:val="0"/>
                <w:szCs w:val="18"/>
                <w14:ligatures w14:val="none"/>
              </w:rPr>
            </w:pPr>
            <w:r w:rsidRPr="00DE528F">
              <w:rPr>
                <w:rFonts w:eastAsia="Times New Roman" w:cs="Arial"/>
                <w:color w:val="333333"/>
                <w:kern w:val="0"/>
                <w:szCs w:val="18"/>
                <w14:ligatures w14:val="none"/>
              </w:rPr>
              <w:t>New action.</w:t>
            </w:r>
          </w:p>
        </w:tc>
      </w:tr>
      <w:tr w:rsidR="0019448C" w:rsidRPr="00336EA6" w14:paraId="6B62A743" w14:textId="77777777" w:rsidTr="00A42EC4">
        <w:trPr>
          <w:trHeight w:val="452"/>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63A68729" w14:textId="77777777" w:rsidR="0032779C" w:rsidRPr="00336EA6" w:rsidRDefault="0032779C" w:rsidP="0032779C">
            <w:pPr>
              <w:tabs>
                <w:tab w:val="left" w:pos="567"/>
              </w:tabs>
              <w:spacing w:before="60" w:after="60"/>
              <w:rPr>
                <w:rFonts w:eastAsia="Times New Roman" w:cs="Arial"/>
                <w:color w:val="333333"/>
                <w:kern w:val="0"/>
                <w:szCs w:val="18"/>
                <w14:ligatures w14:val="none"/>
              </w:rPr>
            </w:pPr>
          </w:p>
        </w:tc>
        <w:tc>
          <w:tcPr>
            <w:tcW w:w="118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69C1FFE" w14:textId="14E9364B" w:rsidR="0032779C" w:rsidRPr="00336EA6" w:rsidRDefault="0032779C" w:rsidP="00A03360">
            <w:pPr>
              <w:tabs>
                <w:tab w:val="left" w:pos="567"/>
              </w:tabs>
              <w:spacing w:before="60" w:after="60"/>
              <w:ind w:left="75" w:firstLine="0"/>
              <w:rPr>
                <w:rFonts w:eastAsia="Times New Roman" w:cs="Arial"/>
                <w:color w:val="333333"/>
                <w:kern w:val="0"/>
                <w:szCs w:val="18"/>
                <w14:ligatures w14:val="none"/>
              </w:rPr>
            </w:pPr>
            <w:r>
              <w:rPr>
                <w:rFonts w:eastAsia="Times New Roman" w:cs="Arial"/>
                <w:color w:val="333333"/>
                <w:kern w:val="0"/>
                <w:szCs w:val="18"/>
                <w14:ligatures w14:val="none"/>
              </w:rPr>
              <w:t xml:space="preserve">Prepare site management plans for drought refuge pools, identifying “complementary measures” to enhance habitat and reduce </w:t>
            </w:r>
            <w:r w:rsidR="00277A38">
              <w:rPr>
                <w:rFonts w:eastAsia="Times New Roman" w:cs="Arial"/>
                <w:color w:val="333333"/>
                <w:kern w:val="0"/>
                <w:szCs w:val="18"/>
                <w14:ligatures w14:val="none"/>
              </w:rPr>
              <w:t>threat</w:t>
            </w:r>
            <w:r>
              <w:rPr>
                <w:rFonts w:eastAsia="Times New Roman" w:cs="Arial"/>
                <w:color w:val="333333"/>
                <w:kern w:val="0"/>
                <w:szCs w:val="18"/>
                <w14:ligatures w14:val="none"/>
              </w:rPr>
              <w:t>s to environmental values.</w:t>
            </w:r>
          </w:p>
        </w:tc>
        <w:tc>
          <w:tcPr>
            <w:tcW w:w="744" w:type="pct"/>
            <w:tcBorders>
              <w:top w:val="single" w:sz="4" w:space="0" w:color="auto"/>
              <w:left w:val="single" w:sz="4" w:space="0" w:color="auto"/>
              <w:bottom w:val="single" w:sz="4" w:space="0" w:color="auto"/>
              <w:right w:val="single" w:sz="4" w:space="0" w:color="000000" w:themeColor="text1"/>
            </w:tcBorders>
            <w:tcMar>
              <w:top w:w="0" w:type="dxa"/>
              <w:left w:w="108" w:type="dxa"/>
              <w:bottom w:w="0" w:type="dxa"/>
              <w:right w:w="108" w:type="dxa"/>
            </w:tcMar>
          </w:tcPr>
          <w:p w14:paraId="2E83FC8F" w14:textId="178481DB" w:rsidR="0032779C" w:rsidRPr="00EB2770" w:rsidRDefault="0032779C" w:rsidP="0032779C">
            <w:pPr>
              <w:tabs>
                <w:tab w:val="left" w:pos="567"/>
              </w:tabs>
              <w:spacing w:before="60" w:after="60"/>
              <w:rPr>
                <w:rFonts w:eastAsia="Times New Roman" w:cs="Arial"/>
                <w:szCs w:val="18"/>
              </w:rPr>
            </w:pPr>
            <w:r w:rsidRPr="00EB2770">
              <w:rPr>
                <w:rFonts w:eastAsia="Times New Roman" w:cs="Arial"/>
                <w:szCs w:val="18"/>
              </w:rPr>
              <w:t>4 drought refuges sites in the lower Wimmera River connected to the Wimmera Malle</w:t>
            </w:r>
            <w:r>
              <w:rPr>
                <w:rFonts w:eastAsia="Times New Roman" w:cs="Arial"/>
                <w:szCs w:val="18"/>
              </w:rPr>
              <w:t>e</w:t>
            </w:r>
            <w:r w:rsidRPr="00EB2770">
              <w:rPr>
                <w:rFonts w:eastAsia="Times New Roman" w:cs="Arial"/>
                <w:szCs w:val="18"/>
              </w:rPr>
              <w:t xml:space="preserve"> Pipeline</w:t>
            </w:r>
          </w:p>
        </w:tc>
        <w:tc>
          <w:tcPr>
            <w:tcW w:w="70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187CD703" w14:textId="55A2EFF1" w:rsidR="0032779C" w:rsidRPr="00336EA6" w:rsidRDefault="0032779C" w:rsidP="0032779C">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sidR="001A4012">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BGLC</w:t>
            </w:r>
          </w:p>
        </w:tc>
        <w:tc>
          <w:tcPr>
            <w:tcW w:w="106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0851587F" w14:textId="151D17E3" w:rsidR="0032779C" w:rsidRPr="34740C77" w:rsidRDefault="0032779C" w:rsidP="0032779C">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tc>
        <w:tc>
          <w:tcPr>
            <w:tcW w:w="677"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33BCC1C6" w14:textId="4866FB0D" w:rsidR="0032779C" w:rsidRDefault="0032779C" w:rsidP="0032779C">
            <w:pPr>
              <w:tabs>
                <w:tab w:val="left" w:pos="567"/>
              </w:tabs>
              <w:spacing w:before="60"/>
              <w:rPr>
                <w:rFonts w:eastAsia="Times New Roman" w:cs="Arial"/>
                <w:color w:val="333333"/>
                <w:szCs w:val="18"/>
              </w:rPr>
            </w:pPr>
            <w:r w:rsidRPr="00DE528F">
              <w:rPr>
                <w:rFonts w:eastAsia="Times New Roman" w:cs="Arial"/>
                <w:color w:val="333333"/>
                <w:kern w:val="0"/>
                <w:szCs w:val="18"/>
                <w14:ligatures w14:val="none"/>
              </w:rPr>
              <w:t>New action.</w:t>
            </w:r>
          </w:p>
        </w:tc>
      </w:tr>
      <w:tr w:rsidR="0019448C" w:rsidRPr="00336EA6" w14:paraId="5C787BED" w14:textId="77777777" w:rsidTr="00A42EC4">
        <w:trPr>
          <w:trHeight w:val="374"/>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3CB99DF5" w14:textId="0E7F1CF7" w:rsidR="00C774C8" w:rsidRPr="00336EA6" w:rsidRDefault="00C774C8" w:rsidP="00C774C8">
            <w:pPr>
              <w:tabs>
                <w:tab w:val="left" w:pos="567"/>
              </w:tabs>
              <w:spacing w:before="60" w:after="60"/>
              <w:rPr>
                <w:rFonts w:eastAsia="Times New Roman" w:cs="Arial"/>
                <w:color w:val="333333"/>
                <w:kern w:val="0"/>
                <w:szCs w:val="18"/>
                <w14:ligatures w14:val="none"/>
              </w:rPr>
            </w:pPr>
          </w:p>
        </w:tc>
        <w:tc>
          <w:tcPr>
            <w:tcW w:w="118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7EDA04A" w14:textId="4E122CCD" w:rsidR="00C774C8" w:rsidRPr="00336EA6" w:rsidRDefault="00C774C8" w:rsidP="00A03360">
            <w:pPr>
              <w:tabs>
                <w:tab w:val="left" w:pos="567"/>
              </w:tabs>
              <w:spacing w:before="60" w:after="60"/>
              <w:ind w:left="75" w:firstLine="0"/>
              <w:rPr>
                <w:rFonts w:eastAsia="Times New Roman" w:cs="Arial"/>
                <w:kern w:val="0"/>
                <w:szCs w:val="18"/>
                <w14:ligatures w14:val="none"/>
              </w:rPr>
            </w:pPr>
            <w:r w:rsidRPr="00336EA6">
              <w:rPr>
                <w:rFonts w:eastAsia="Times New Roman" w:cs="Arial"/>
                <w:bCs/>
                <w:color w:val="333333"/>
                <w:kern w:val="0"/>
                <w:szCs w:val="18"/>
                <w14:ligatures w14:val="none"/>
              </w:rPr>
              <w:t>If water quality poses a risk of blue green algae and/or fish deaths</w:t>
            </w:r>
            <w:r w:rsidR="007A0986">
              <w:rPr>
                <w:rFonts w:eastAsia="Times New Roman" w:cs="Arial"/>
                <w:bCs/>
                <w:color w:val="333333"/>
                <w:kern w:val="0"/>
                <w:szCs w:val="18"/>
                <w14:ligatures w14:val="none"/>
              </w:rPr>
              <w:t xml:space="preserve">, </w:t>
            </w:r>
            <w:r w:rsidRPr="6FFA0E08">
              <w:rPr>
                <w:rFonts w:eastAsia="Times New Roman" w:cs="Arial"/>
                <w:color w:val="333333"/>
                <w:kern w:val="0"/>
                <w:szCs w:val="18"/>
                <w14:ligatures w14:val="none"/>
              </w:rPr>
              <w:t>manage</w:t>
            </w:r>
            <w:r w:rsidRPr="00336EA6">
              <w:rPr>
                <w:rFonts w:eastAsia="Times New Roman" w:cs="Arial"/>
                <w:bCs/>
                <w:color w:val="333333"/>
                <w:kern w:val="0"/>
                <w:szCs w:val="18"/>
                <w14:ligatures w14:val="none"/>
              </w:rPr>
              <w:t xml:space="preserve"> water quality with environmental flows</w:t>
            </w:r>
            <w:r>
              <w:rPr>
                <w:rFonts w:eastAsia="Times New Roman" w:cs="Arial"/>
                <w:bCs/>
                <w:color w:val="333333"/>
                <w:kern w:val="0"/>
                <w:szCs w:val="18"/>
                <w14:ligatures w14:val="none"/>
              </w:rPr>
              <w:t xml:space="preserve"> </w:t>
            </w:r>
            <w:r w:rsidRPr="00336EA6">
              <w:rPr>
                <w:rFonts w:eastAsia="Times New Roman" w:cs="Arial"/>
                <w:kern w:val="0"/>
                <w:szCs w:val="18"/>
                <w14:ligatures w14:val="none"/>
              </w:rPr>
              <w:t xml:space="preserve">in </w:t>
            </w:r>
            <w:r>
              <w:rPr>
                <w:rFonts w:eastAsia="Times New Roman" w:cs="Arial"/>
                <w:kern w:val="0"/>
                <w:szCs w:val="18"/>
                <w14:ligatures w14:val="none"/>
              </w:rPr>
              <w:t>consultation with the Victorian Environmental Water Holder if sufficient water is available.</w:t>
            </w:r>
          </w:p>
        </w:tc>
        <w:tc>
          <w:tcPr>
            <w:tcW w:w="744" w:type="pct"/>
            <w:tcBorders>
              <w:top w:val="single" w:sz="4" w:space="0" w:color="auto"/>
              <w:left w:val="single" w:sz="4" w:space="0" w:color="auto"/>
              <w:bottom w:val="single" w:sz="4" w:space="0" w:color="auto"/>
              <w:right w:val="single" w:sz="4" w:space="0" w:color="000000" w:themeColor="text1"/>
            </w:tcBorders>
            <w:tcMar>
              <w:top w:w="0" w:type="dxa"/>
              <w:left w:w="108" w:type="dxa"/>
              <w:bottom w:w="0" w:type="dxa"/>
              <w:right w:w="108" w:type="dxa"/>
            </w:tcMar>
          </w:tcPr>
          <w:p w14:paraId="322AFA05" w14:textId="2D56C76B" w:rsidR="00C774C8" w:rsidRPr="00336EA6" w:rsidRDefault="00C774C8" w:rsidP="00C774C8">
            <w:pPr>
              <w:tabs>
                <w:tab w:val="left" w:pos="567"/>
              </w:tabs>
              <w:spacing w:before="60" w:after="60"/>
              <w:rPr>
                <w:rFonts w:eastAsia="Times New Roman" w:cs="Arial"/>
                <w:kern w:val="0"/>
                <w:szCs w:val="18"/>
                <w14:ligatures w14:val="none"/>
              </w:rPr>
            </w:pPr>
            <w:r w:rsidRPr="00265CAB">
              <w:rPr>
                <w:rFonts w:eastAsia="Times New Roman" w:cs="Arial"/>
                <w:color w:val="333333"/>
                <w:szCs w:val="18"/>
              </w:rPr>
              <w:t>As needed</w:t>
            </w:r>
          </w:p>
        </w:tc>
        <w:tc>
          <w:tcPr>
            <w:tcW w:w="70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325569BE" w14:textId="77777777" w:rsidR="00DF0C4A" w:rsidRDefault="00C774C8" w:rsidP="00C774C8">
            <w:pPr>
              <w:spacing w:before="60" w:after="60"/>
              <w:rPr>
                <w:rFonts w:eastAsia="Times New Roman" w:cs="Arial"/>
                <w:b/>
                <w:bCs/>
                <w:kern w:val="0"/>
                <w14:ligatures w14:val="none"/>
              </w:rPr>
            </w:pPr>
            <w:r w:rsidRPr="47CA4193">
              <w:rPr>
                <w:rFonts w:eastAsia="Times New Roman" w:cs="Arial"/>
                <w:b/>
                <w:kern w:val="0"/>
                <w14:ligatures w14:val="none"/>
              </w:rPr>
              <w:t>Wimmera CMA</w:t>
            </w:r>
            <w:r w:rsidR="4F5A8DBF" w:rsidRPr="47CA4193">
              <w:rPr>
                <w:rFonts w:eastAsia="Times New Roman" w:cs="Arial"/>
                <w:b/>
                <w:bCs/>
                <w:kern w:val="0"/>
                <w14:ligatures w14:val="none"/>
              </w:rPr>
              <w:t xml:space="preserve">, </w:t>
            </w:r>
          </w:p>
          <w:p w14:paraId="752D2CE2" w14:textId="707E24C4" w:rsidR="00C774C8" w:rsidRPr="00336EA6" w:rsidRDefault="4F5A8DBF" w:rsidP="00C774C8">
            <w:pPr>
              <w:spacing w:before="60" w:after="60"/>
              <w:rPr>
                <w:rFonts w:eastAsia="Times New Roman" w:cs="Arial"/>
                <w:b/>
                <w:kern w:val="0"/>
                <w14:ligatures w14:val="none"/>
              </w:rPr>
            </w:pPr>
            <w:r w:rsidRPr="47CA4193">
              <w:rPr>
                <w:rFonts w:eastAsia="Times New Roman" w:cs="Arial"/>
                <w:b/>
                <w:bCs/>
                <w:kern w:val="0"/>
                <w14:ligatures w14:val="none"/>
              </w:rPr>
              <w:t>VEWH</w:t>
            </w:r>
          </w:p>
          <w:p w14:paraId="35C66211" w14:textId="44A85DBD" w:rsidR="00C774C8" w:rsidRPr="00336EA6" w:rsidRDefault="00C774C8" w:rsidP="00C774C8">
            <w:pPr>
              <w:spacing w:before="60" w:after="60"/>
              <w:rPr>
                <w:rFonts w:eastAsia="Times New Roman" w:cs="Arial"/>
                <w:b/>
                <w:bCs/>
                <w:color w:val="333333"/>
                <w:kern w:val="24"/>
                <w:szCs w:val="18"/>
                <w14:ligatures w14:val="none"/>
              </w:rPr>
            </w:pPr>
          </w:p>
        </w:tc>
        <w:tc>
          <w:tcPr>
            <w:tcW w:w="106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611FD236" w14:textId="77777777" w:rsidR="00C774C8" w:rsidRPr="00336EA6" w:rsidRDefault="00C774C8" w:rsidP="00C774C8">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p w14:paraId="16ACEE42" w14:textId="1CD0420D" w:rsidR="00C774C8" w:rsidRPr="00336EA6" w:rsidRDefault="00C774C8" w:rsidP="00C774C8">
            <w:pPr>
              <w:tabs>
                <w:tab w:val="left" w:pos="567"/>
              </w:tabs>
              <w:spacing w:before="60" w:after="60"/>
              <w:rPr>
                <w:rFonts w:eastAsia="Times New Roman" w:cs="Arial"/>
                <w:kern w:val="0"/>
                <w:szCs w:val="18"/>
                <w14:ligatures w14:val="none"/>
              </w:rPr>
            </w:pPr>
            <w:r>
              <w:rPr>
                <w:rFonts w:eastAsia="Times New Roman" w:cs="Arial"/>
                <w:szCs w:val="18"/>
              </w:rPr>
              <w:t xml:space="preserve">Annual </w:t>
            </w:r>
            <w:r w:rsidRPr="34740C77">
              <w:rPr>
                <w:rFonts w:eastAsia="Times New Roman" w:cs="Arial"/>
                <w:szCs w:val="18"/>
              </w:rPr>
              <w:t>Seasonal Watering Plan</w:t>
            </w:r>
            <w:r>
              <w:rPr>
                <w:rFonts w:eastAsia="Times New Roman" w:cs="Arial"/>
                <w:szCs w:val="18"/>
              </w:rPr>
              <w:t>s.</w:t>
            </w:r>
          </w:p>
        </w:tc>
        <w:tc>
          <w:tcPr>
            <w:tcW w:w="677"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033D29C7" w14:textId="06840292" w:rsidR="00C774C8" w:rsidRPr="34740C77" w:rsidRDefault="00F5606C" w:rsidP="00C774C8">
            <w:pPr>
              <w:tabs>
                <w:tab w:val="left" w:pos="567"/>
              </w:tabs>
              <w:spacing w:before="60" w:after="60"/>
              <w:rPr>
                <w:rFonts w:eastAsia="Times New Roman" w:cs="Arial"/>
                <w:color w:val="333333"/>
                <w:szCs w:val="18"/>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19448C" w:rsidRPr="00336EA6" w14:paraId="6241DF02" w14:textId="77777777" w:rsidTr="00A42EC4">
        <w:trPr>
          <w:trHeight w:val="875"/>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2CAC54D3" w14:textId="77777777" w:rsidR="00C774C8" w:rsidRPr="00336EA6" w:rsidRDefault="00C774C8" w:rsidP="00C774C8">
            <w:pPr>
              <w:tabs>
                <w:tab w:val="left" w:pos="567"/>
              </w:tabs>
              <w:spacing w:before="60" w:after="60"/>
              <w:rPr>
                <w:rFonts w:eastAsia="Times New Roman" w:cs="Arial"/>
                <w:bCs/>
                <w:color w:val="333333"/>
                <w:kern w:val="0"/>
                <w:szCs w:val="18"/>
                <w14:ligatures w14:val="none"/>
              </w:rPr>
            </w:pPr>
          </w:p>
        </w:tc>
        <w:tc>
          <w:tcPr>
            <w:tcW w:w="1185" w:type="pct"/>
            <w:tcBorders>
              <w:left w:val="single" w:sz="4" w:space="0" w:color="auto"/>
              <w:bottom w:val="single" w:sz="4" w:space="0" w:color="auto"/>
              <w:right w:val="single" w:sz="4" w:space="0" w:color="000000" w:themeColor="text1"/>
            </w:tcBorders>
            <w:shd w:val="clear" w:color="auto" w:fill="C5E0B3" w:themeFill="accent6" w:themeFillTint="66"/>
          </w:tcPr>
          <w:p w14:paraId="4B21316E" w14:textId="77777777" w:rsidR="00EC5CA6" w:rsidRDefault="003A79BD" w:rsidP="00A03360">
            <w:pPr>
              <w:tabs>
                <w:tab w:val="left" w:pos="567"/>
              </w:tabs>
              <w:spacing w:before="60" w:after="60"/>
              <w:ind w:left="75" w:firstLine="0"/>
              <w:rPr>
                <w:rFonts w:eastAsia="Times New Roman" w:cs="Arial"/>
                <w:bCs/>
                <w:color w:val="333333"/>
                <w:kern w:val="0"/>
                <w:szCs w:val="18"/>
                <w14:ligatures w14:val="none"/>
              </w:rPr>
            </w:pPr>
            <w:r>
              <w:rPr>
                <w:rFonts w:eastAsia="Times New Roman" w:cs="Arial"/>
                <w:bCs/>
                <w:color w:val="333333"/>
                <w:kern w:val="0"/>
                <w:szCs w:val="18"/>
                <w14:ligatures w14:val="none"/>
              </w:rPr>
              <w:t xml:space="preserve">Monitor native fish populations </w:t>
            </w:r>
            <w:r w:rsidR="00EC5CA6">
              <w:rPr>
                <w:rFonts w:eastAsia="Times New Roman" w:cs="Arial"/>
                <w:bCs/>
                <w:color w:val="333333"/>
                <w:kern w:val="0"/>
                <w:szCs w:val="18"/>
                <w14:ligatures w14:val="none"/>
              </w:rPr>
              <w:t>via:</w:t>
            </w:r>
          </w:p>
          <w:p w14:paraId="611631E1" w14:textId="77777777" w:rsidR="00C774C8" w:rsidRPr="00A03360" w:rsidRDefault="00EC5CA6" w:rsidP="00DA02F4">
            <w:pPr>
              <w:pStyle w:val="ListParagraph"/>
              <w:numPr>
                <w:ilvl w:val="0"/>
                <w:numId w:val="75"/>
              </w:numPr>
              <w:tabs>
                <w:tab w:val="left" w:pos="567"/>
              </w:tabs>
              <w:spacing w:before="60" w:after="60"/>
              <w:ind w:hanging="219"/>
              <w:rPr>
                <w:rFonts w:eastAsia="Times New Roman" w:cs="Arial"/>
                <w:bCs/>
                <w:color w:val="333333"/>
                <w:kern w:val="0"/>
                <w:szCs w:val="18"/>
                <w14:ligatures w14:val="none"/>
              </w:rPr>
            </w:pPr>
            <w:r w:rsidRPr="00A03360">
              <w:rPr>
                <w:rFonts w:eastAsia="Times New Roman" w:cs="Arial"/>
                <w:bCs/>
                <w:color w:val="333333"/>
                <w:kern w:val="0"/>
                <w:szCs w:val="18"/>
                <w14:ligatures w14:val="none"/>
              </w:rPr>
              <w:t>T</w:t>
            </w:r>
            <w:r w:rsidR="003A79BD" w:rsidRPr="00A03360">
              <w:rPr>
                <w:rFonts w:eastAsia="Times New Roman" w:cs="Arial"/>
                <w:bCs/>
                <w:color w:val="333333"/>
                <w:kern w:val="0"/>
                <w:szCs w:val="18"/>
                <w14:ligatures w14:val="none"/>
              </w:rPr>
              <w:t>he Native Fish Report Card.</w:t>
            </w:r>
          </w:p>
          <w:p w14:paraId="6A3EDB99" w14:textId="2BF9EEDC" w:rsidR="00EC5CA6" w:rsidRPr="00A03360" w:rsidRDefault="00BE742B" w:rsidP="00DA02F4">
            <w:pPr>
              <w:pStyle w:val="ListParagraph"/>
              <w:numPr>
                <w:ilvl w:val="0"/>
                <w:numId w:val="75"/>
              </w:numPr>
              <w:tabs>
                <w:tab w:val="left" w:pos="567"/>
              </w:tabs>
              <w:spacing w:before="60" w:after="60"/>
              <w:ind w:hanging="219"/>
              <w:rPr>
                <w:rFonts w:eastAsia="Times New Roman" w:cs="Arial"/>
                <w:bCs/>
                <w:color w:val="333333"/>
                <w:kern w:val="0"/>
                <w:szCs w:val="18"/>
                <w14:ligatures w14:val="none"/>
              </w:rPr>
            </w:pPr>
            <w:r w:rsidRPr="00A03360">
              <w:rPr>
                <w:rFonts w:eastAsia="Times New Roman" w:cs="Arial"/>
                <w:bCs/>
                <w:color w:val="333333"/>
                <w:kern w:val="0"/>
                <w:szCs w:val="18"/>
                <w14:ligatures w14:val="none"/>
              </w:rPr>
              <w:t>As required to inform management activities.</w:t>
            </w:r>
          </w:p>
        </w:tc>
        <w:tc>
          <w:tcPr>
            <w:tcW w:w="744"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61173918" w14:textId="313A2D5C" w:rsidR="00C774C8" w:rsidRPr="00265CAB" w:rsidRDefault="00BE742B" w:rsidP="2589ECE6">
            <w:pPr>
              <w:tabs>
                <w:tab w:val="left" w:pos="567"/>
              </w:tabs>
              <w:spacing w:before="60" w:after="60"/>
              <w:ind w:left="0" w:firstLine="0"/>
              <w:rPr>
                <w:rFonts w:eastAsia="Times New Roman" w:cs="Arial"/>
                <w:color w:val="333333"/>
              </w:rPr>
            </w:pPr>
            <w:r>
              <w:rPr>
                <w:rFonts w:eastAsia="Times New Roman" w:cs="Arial"/>
                <w:color w:val="333333"/>
                <w:kern w:val="0"/>
                <w:szCs w:val="18"/>
                <w14:ligatures w14:val="none"/>
              </w:rPr>
              <w:t>1 Native Fish Report Card (Annually)</w:t>
            </w:r>
          </w:p>
          <w:p w14:paraId="087B6F3A" w14:textId="05F8BF54" w:rsidR="00C774C8" w:rsidRPr="00265CAB" w:rsidRDefault="3178B651" w:rsidP="00BE742B">
            <w:pPr>
              <w:tabs>
                <w:tab w:val="left" w:pos="567"/>
              </w:tabs>
              <w:spacing w:before="60" w:after="60"/>
              <w:ind w:left="0" w:firstLine="0"/>
              <w:rPr>
                <w:rFonts w:eastAsia="Times New Roman" w:cs="Arial"/>
                <w:color w:val="333333"/>
                <w:kern w:val="0"/>
                <w:szCs w:val="18"/>
                <w14:ligatures w14:val="none"/>
              </w:rPr>
            </w:pPr>
            <w:r w:rsidRPr="2589ECE6">
              <w:rPr>
                <w:rFonts w:eastAsia="Times New Roman" w:cs="Arial"/>
                <w:color w:val="333333"/>
              </w:rPr>
              <w:t>As needed</w:t>
            </w:r>
          </w:p>
        </w:tc>
        <w:tc>
          <w:tcPr>
            <w:tcW w:w="70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5C8E453F" w14:textId="77777777" w:rsidR="00DF0C4A" w:rsidRDefault="00BE742B" w:rsidP="00C774C8">
            <w:pPr>
              <w:spacing w:before="60" w:after="60"/>
              <w:rPr>
                <w:rFonts w:eastAsia="Times New Roman" w:cs="Arial"/>
                <w:b/>
                <w:bCs/>
                <w:kern w:val="0"/>
                <w:szCs w:val="18"/>
                <w14:ligatures w14:val="none"/>
              </w:rPr>
            </w:pPr>
            <w:r>
              <w:rPr>
                <w:rFonts w:eastAsia="Times New Roman" w:cs="Arial"/>
                <w:b/>
                <w:bCs/>
                <w:kern w:val="0"/>
                <w:szCs w:val="18"/>
                <w14:ligatures w14:val="none"/>
              </w:rPr>
              <w:t>Wimmera CMA</w:t>
            </w:r>
            <w:r w:rsidR="001D1871">
              <w:rPr>
                <w:rFonts w:eastAsia="Times New Roman" w:cs="Arial"/>
                <w:b/>
                <w:bCs/>
                <w:kern w:val="0"/>
                <w:szCs w:val="18"/>
                <w14:ligatures w14:val="none"/>
              </w:rPr>
              <w:t>,</w:t>
            </w:r>
          </w:p>
          <w:p w14:paraId="29C13CC9" w14:textId="5903591A" w:rsidR="00C774C8" w:rsidRDefault="7DFFDD46" w:rsidP="00C774C8">
            <w:pPr>
              <w:spacing w:before="60" w:after="60"/>
              <w:rPr>
                <w:rFonts w:eastAsia="Times New Roman" w:cs="Arial"/>
                <w:b/>
                <w:bCs/>
                <w:kern w:val="0"/>
                <w:szCs w:val="18"/>
                <w14:ligatures w14:val="none"/>
              </w:rPr>
            </w:pPr>
            <w:r w:rsidRPr="61122B0F">
              <w:rPr>
                <w:rFonts w:eastAsia="Times New Roman" w:cs="Arial"/>
                <w:b/>
                <w:bCs/>
                <w:kern w:val="0"/>
                <w14:ligatures w14:val="none"/>
              </w:rPr>
              <w:t>VEWH</w:t>
            </w:r>
            <w:r w:rsidR="00DF0C4A">
              <w:rPr>
                <w:rFonts w:eastAsia="Times New Roman" w:cs="Arial"/>
                <w:b/>
                <w:bCs/>
                <w:kern w:val="0"/>
                <w14:ligatures w14:val="none"/>
              </w:rPr>
              <w:t>,</w:t>
            </w:r>
          </w:p>
          <w:p w14:paraId="0266B41A" w14:textId="082C0831" w:rsidR="001D1871" w:rsidRPr="00336EA6" w:rsidRDefault="001D1871" w:rsidP="00C774C8">
            <w:pPr>
              <w:spacing w:before="60" w:after="60"/>
              <w:rPr>
                <w:rFonts w:eastAsia="Times New Roman" w:cs="Arial"/>
                <w:b/>
                <w:bCs/>
                <w:kern w:val="0"/>
                <w:szCs w:val="18"/>
                <w14:ligatures w14:val="none"/>
              </w:rPr>
            </w:pPr>
            <w:r>
              <w:rPr>
                <w:rFonts w:eastAsia="Times New Roman" w:cs="Arial"/>
                <w:b/>
                <w:bCs/>
                <w:kern w:val="0"/>
                <w:szCs w:val="18"/>
                <w14:ligatures w14:val="none"/>
              </w:rPr>
              <w:t>DEECA</w:t>
            </w:r>
          </w:p>
        </w:tc>
        <w:tc>
          <w:tcPr>
            <w:tcW w:w="106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2BEDEC70" w14:textId="77777777" w:rsidR="00254B61" w:rsidRPr="00336EA6" w:rsidRDefault="00254B61" w:rsidP="00254B61">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p w14:paraId="39180D7B" w14:textId="619450D0" w:rsidR="00C774C8" w:rsidRPr="00336EA6" w:rsidRDefault="00254B61" w:rsidP="00254B61">
            <w:pPr>
              <w:tabs>
                <w:tab w:val="left" w:pos="567"/>
              </w:tabs>
              <w:spacing w:before="60" w:after="60"/>
              <w:rPr>
                <w:rFonts w:eastAsia="Times New Roman" w:cs="Arial"/>
                <w:kern w:val="0"/>
                <w:szCs w:val="18"/>
                <w14:ligatures w14:val="none"/>
              </w:rPr>
            </w:pPr>
            <w:r>
              <w:rPr>
                <w:rFonts w:eastAsia="Times New Roman" w:cs="Arial"/>
                <w:szCs w:val="18"/>
              </w:rPr>
              <w:t xml:space="preserve">Annual </w:t>
            </w:r>
            <w:r w:rsidRPr="34740C77">
              <w:rPr>
                <w:rFonts w:eastAsia="Times New Roman" w:cs="Arial"/>
                <w:szCs w:val="18"/>
              </w:rPr>
              <w:t>Seasonal Watering Plan</w:t>
            </w:r>
            <w:r>
              <w:rPr>
                <w:rFonts w:eastAsia="Times New Roman" w:cs="Arial"/>
                <w:szCs w:val="18"/>
              </w:rPr>
              <w:t>s.</w:t>
            </w:r>
          </w:p>
        </w:tc>
        <w:tc>
          <w:tcPr>
            <w:tcW w:w="677"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6AC9FED3" w14:textId="01EF203E" w:rsidR="00C774C8" w:rsidRPr="34740C77" w:rsidRDefault="001D1871" w:rsidP="00C774C8">
            <w:pPr>
              <w:tabs>
                <w:tab w:val="left" w:pos="567"/>
              </w:tabs>
              <w:spacing w:before="60" w:after="60"/>
              <w:rPr>
                <w:rFonts w:eastAsia="Times New Roman" w:cs="Arial"/>
                <w:color w:val="333333"/>
                <w:szCs w:val="18"/>
              </w:rPr>
            </w:pPr>
            <w:r>
              <w:rPr>
                <w:rFonts w:eastAsia="Times New Roman" w:cs="Arial"/>
                <w:color w:val="333333"/>
                <w:szCs w:val="18"/>
              </w:rPr>
              <w:t>Continuation of existing arrangements.</w:t>
            </w:r>
          </w:p>
        </w:tc>
      </w:tr>
      <w:tr w:rsidR="0019448C" w:rsidRPr="00336EA6" w14:paraId="65291DE7" w14:textId="77777777" w:rsidTr="00A42EC4">
        <w:trPr>
          <w:trHeight w:val="875"/>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14551B5E" w14:textId="77777777" w:rsidR="00BE742B" w:rsidRPr="00336EA6" w:rsidRDefault="00BE742B" w:rsidP="00C774C8">
            <w:pPr>
              <w:tabs>
                <w:tab w:val="left" w:pos="567"/>
              </w:tabs>
              <w:spacing w:before="60" w:after="60"/>
              <w:rPr>
                <w:rFonts w:eastAsia="Times New Roman" w:cs="Arial"/>
                <w:bCs/>
                <w:color w:val="333333"/>
                <w:kern w:val="0"/>
                <w:szCs w:val="18"/>
                <w14:ligatures w14:val="none"/>
              </w:rPr>
            </w:pPr>
          </w:p>
        </w:tc>
        <w:tc>
          <w:tcPr>
            <w:tcW w:w="1185" w:type="pct"/>
            <w:tcBorders>
              <w:left w:val="single" w:sz="4" w:space="0" w:color="auto"/>
              <w:bottom w:val="single" w:sz="4" w:space="0" w:color="auto"/>
              <w:right w:val="single" w:sz="4" w:space="0" w:color="000000" w:themeColor="text1"/>
            </w:tcBorders>
            <w:shd w:val="clear" w:color="auto" w:fill="C5E0B3" w:themeFill="accent6" w:themeFillTint="66"/>
          </w:tcPr>
          <w:p w14:paraId="2007A19E" w14:textId="176B99C8" w:rsidR="00BE742B" w:rsidRDefault="00CE3793" w:rsidP="00A03360">
            <w:pPr>
              <w:tabs>
                <w:tab w:val="left" w:pos="567"/>
              </w:tabs>
              <w:spacing w:before="60" w:after="60"/>
              <w:ind w:left="75" w:firstLine="0"/>
              <w:rPr>
                <w:rFonts w:eastAsia="Times New Roman" w:cs="Arial"/>
                <w:bCs/>
                <w:color w:val="333333"/>
                <w:kern w:val="0"/>
                <w:szCs w:val="18"/>
                <w14:ligatures w14:val="none"/>
              </w:rPr>
            </w:pPr>
            <w:r>
              <w:rPr>
                <w:rFonts w:eastAsia="Times New Roman" w:cs="Arial"/>
                <w:bCs/>
                <w:color w:val="333333"/>
                <w:kern w:val="0"/>
                <w:szCs w:val="18"/>
                <w14:ligatures w14:val="none"/>
              </w:rPr>
              <w:t>Undertake vegetation monitoring via the Victorian Environmental Flo</w:t>
            </w:r>
            <w:r w:rsidR="00501C93">
              <w:rPr>
                <w:rFonts w:eastAsia="Times New Roman" w:cs="Arial"/>
                <w:bCs/>
                <w:color w:val="333333"/>
                <w:kern w:val="0"/>
                <w:szCs w:val="18"/>
                <w14:ligatures w14:val="none"/>
              </w:rPr>
              <w:t>w</w:t>
            </w:r>
            <w:r>
              <w:rPr>
                <w:rFonts w:eastAsia="Times New Roman" w:cs="Arial"/>
                <w:bCs/>
                <w:color w:val="333333"/>
                <w:kern w:val="0"/>
                <w:szCs w:val="18"/>
                <w14:ligatures w14:val="none"/>
              </w:rPr>
              <w:t>s</w:t>
            </w:r>
            <w:r w:rsidR="00501C93">
              <w:rPr>
                <w:rFonts w:eastAsia="Times New Roman" w:cs="Arial"/>
                <w:bCs/>
                <w:color w:val="333333"/>
                <w:kern w:val="0"/>
                <w:szCs w:val="18"/>
                <w14:ligatures w14:val="none"/>
              </w:rPr>
              <w:t xml:space="preserve"> Monitoring and Assessment Program.</w:t>
            </w:r>
          </w:p>
        </w:tc>
        <w:tc>
          <w:tcPr>
            <w:tcW w:w="744"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5FCFF447" w14:textId="18012762" w:rsidR="00BE742B" w:rsidRDefault="00ED5E96" w:rsidP="00BE742B">
            <w:pPr>
              <w:tabs>
                <w:tab w:val="left" w:pos="567"/>
              </w:tabs>
              <w:spacing w:before="60" w:after="60"/>
              <w:ind w:left="0" w:firstLine="0"/>
              <w:rPr>
                <w:rFonts w:eastAsia="Times New Roman" w:cs="Arial"/>
                <w:color w:val="333333"/>
                <w:kern w:val="0"/>
                <w:szCs w:val="18"/>
                <w14:ligatures w14:val="none"/>
              </w:rPr>
            </w:pPr>
            <w:r>
              <w:rPr>
                <w:rFonts w:eastAsia="Times New Roman" w:cs="Arial"/>
                <w:color w:val="333333"/>
                <w:kern w:val="0"/>
                <w:szCs w:val="18"/>
                <w14:ligatures w14:val="none"/>
              </w:rPr>
              <w:t>1 assessment, planned for 2033</w:t>
            </w:r>
          </w:p>
        </w:tc>
        <w:tc>
          <w:tcPr>
            <w:tcW w:w="70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64DA49B7" w14:textId="77777777" w:rsidR="00BE742B" w:rsidRDefault="001D1871" w:rsidP="00C774C8">
            <w:pPr>
              <w:spacing w:before="60" w:after="60"/>
              <w:rPr>
                <w:rFonts w:eastAsia="Times New Roman" w:cs="Arial"/>
                <w:b/>
                <w:bCs/>
                <w:kern w:val="0"/>
                <w:szCs w:val="18"/>
                <w14:ligatures w14:val="none"/>
              </w:rPr>
            </w:pPr>
            <w:r>
              <w:rPr>
                <w:rFonts w:eastAsia="Times New Roman" w:cs="Arial"/>
                <w:b/>
                <w:bCs/>
                <w:kern w:val="0"/>
                <w:szCs w:val="18"/>
                <w14:ligatures w14:val="none"/>
              </w:rPr>
              <w:t>Wimmera CMA,</w:t>
            </w:r>
          </w:p>
          <w:p w14:paraId="02425561" w14:textId="77777777" w:rsidR="00DF0C4A" w:rsidRDefault="001D1871" w:rsidP="00C774C8">
            <w:pPr>
              <w:spacing w:before="60" w:after="60"/>
              <w:rPr>
                <w:rFonts w:eastAsia="Times New Roman" w:cs="Arial"/>
                <w:b/>
                <w:bCs/>
                <w:kern w:val="0"/>
                <w14:ligatures w14:val="none"/>
              </w:rPr>
            </w:pPr>
            <w:r w:rsidRPr="153382D7">
              <w:rPr>
                <w:rFonts w:eastAsia="Times New Roman" w:cs="Arial"/>
                <w:b/>
                <w:kern w:val="0"/>
                <w14:ligatures w14:val="none"/>
              </w:rPr>
              <w:t>VEWH</w:t>
            </w:r>
            <w:r w:rsidR="014711F0" w:rsidRPr="153382D7">
              <w:rPr>
                <w:rFonts w:eastAsia="Times New Roman" w:cs="Arial"/>
                <w:b/>
                <w:bCs/>
                <w:kern w:val="0"/>
                <w14:ligatures w14:val="none"/>
              </w:rPr>
              <w:t>,</w:t>
            </w:r>
            <w:r w:rsidR="014711F0" w:rsidRPr="711EFFFC">
              <w:rPr>
                <w:rFonts w:eastAsia="Times New Roman" w:cs="Arial"/>
                <w:b/>
                <w:bCs/>
                <w:kern w:val="0"/>
                <w14:ligatures w14:val="none"/>
              </w:rPr>
              <w:t xml:space="preserve"> </w:t>
            </w:r>
          </w:p>
          <w:p w14:paraId="47DB2561" w14:textId="11C65F4A" w:rsidR="001D1871" w:rsidRDefault="014711F0" w:rsidP="00C774C8">
            <w:pPr>
              <w:spacing w:before="60" w:after="60"/>
              <w:rPr>
                <w:rFonts w:eastAsia="Times New Roman" w:cs="Arial"/>
                <w:b/>
                <w:kern w:val="0"/>
                <w14:ligatures w14:val="none"/>
              </w:rPr>
            </w:pPr>
            <w:r w:rsidRPr="711EFFFC">
              <w:rPr>
                <w:rFonts w:eastAsia="Times New Roman" w:cs="Arial"/>
                <w:b/>
                <w:bCs/>
                <w:kern w:val="0"/>
                <w14:ligatures w14:val="none"/>
              </w:rPr>
              <w:t>DEECA</w:t>
            </w:r>
          </w:p>
        </w:tc>
        <w:tc>
          <w:tcPr>
            <w:tcW w:w="106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09A43722" w14:textId="77777777" w:rsidR="00254B61" w:rsidRPr="00336EA6" w:rsidRDefault="00254B61" w:rsidP="00254B61">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p w14:paraId="3D35CF0F" w14:textId="7BE3D762" w:rsidR="00BE742B" w:rsidRPr="00336EA6" w:rsidRDefault="00254B61" w:rsidP="00254B61">
            <w:pPr>
              <w:tabs>
                <w:tab w:val="left" w:pos="567"/>
              </w:tabs>
              <w:spacing w:before="60" w:after="60"/>
              <w:rPr>
                <w:rFonts w:eastAsia="Times New Roman" w:cs="Arial"/>
                <w:kern w:val="0"/>
                <w:szCs w:val="18"/>
                <w14:ligatures w14:val="none"/>
              </w:rPr>
            </w:pPr>
            <w:r>
              <w:rPr>
                <w:rFonts w:eastAsia="Times New Roman" w:cs="Arial"/>
                <w:szCs w:val="18"/>
              </w:rPr>
              <w:t xml:space="preserve">Annual </w:t>
            </w:r>
            <w:r w:rsidRPr="34740C77">
              <w:rPr>
                <w:rFonts w:eastAsia="Times New Roman" w:cs="Arial"/>
                <w:szCs w:val="18"/>
              </w:rPr>
              <w:t>Seasonal Watering Plan</w:t>
            </w:r>
            <w:r>
              <w:rPr>
                <w:rFonts w:eastAsia="Times New Roman" w:cs="Arial"/>
                <w:szCs w:val="18"/>
              </w:rPr>
              <w:t>s.</w:t>
            </w:r>
          </w:p>
        </w:tc>
        <w:tc>
          <w:tcPr>
            <w:tcW w:w="677"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54553D9A" w14:textId="1550B30D" w:rsidR="00BE742B" w:rsidRPr="34740C77" w:rsidRDefault="001D1871" w:rsidP="00C774C8">
            <w:pPr>
              <w:tabs>
                <w:tab w:val="left" w:pos="567"/>
              </w:tabs>
              <w:spacing w:before="60" w:after="60"/>
              <w:rPr>
                <w:rFonts w:eastAsia="Times New Roman" w:cs="Arial"/>
                <w:color w:val="333333"/>
                <w:szCs w:val="18"/>
              </w:rPr>
            </w:pPr>
            <w:r>
              <w:rPr>
                <w:rFonts w:eastAsia="Times New Roman" w:cs="Arial"/>
                <w:color w:val="333333"/>
                <w:szCs w:val="18"/>
              </w:rPr>
              <w:t>Continuation of existing arrangements.</w:t>
            </w:r>
          </w:p>
        </w:tc>
      </w:tr>
      <w:tr w:rsidR="0019448C" w:rsidRPr="00336EA6" w14:paraId="1CC207FD" w14:textId="77777777" w:rsidTr="00DA02F4">
        <w:trPr>
          <w:trHeight w:val="544"/>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60C112BB" w14:textId="77777777" w:rsidR="00C774C8" w:rsidRPr="00336EA6" w:rsidRDefault="00C774C8" w:rsidP="00C774C8">
            <w:pPr>
              <w:tabs>
                <w:tab w:val="left" w:pos="567"/>
              </w:tabs>
              <w:spacing w:before="60" w:after="60"/>
              <w:rPr>
                <w:rFonts w:eastAsia="Times New Roman" w:cs="Arial"/>
                <w:bCs/>
                <w:color w:val="333333"/>
                <w:kern w:val="0"/>
                <w:szCs w:val="18"/>
                <w14:ligatures w14:val="none"/>
              </w:rPr>
            </w:pPr>
          </w:p>
        </w:tc>
        <w:tc>
          <w:tcPr>
            <w:tcW w:w="118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9F88B90" w14:textId="326C52ED" w:rsidR="00C774C8" w:rsidRPr="00336EA6" w:rsidRDefault="00C774C8" w:rsidP="00A03360">
            <w:pPr>
              <w:tabs>
                <w:tab w:val="left" w:pos="567"/>
              </w:tabs>
              <w:spacing w:before="60" w:after="60"/>
              <w:ind w:left="75" w:firstLine="0"/>
              <w:rPr>
                <w:rFonts w:eastAsia="Times New Roman" w:cs="Arial"/>
                <w:bCs/>
                <w:color w:val="333333"/>
                <w:kern w:val="0"/>
                <w:szCs w:val="18"/>
                <w14:ligatures w14:val="none"/>
              </w:rPr>
            </w:pPr>
            <w:r w:rsidRPr="00336EA6">
              <w:rPr>
                <w:rFonts w:eastAsia="Times New Roman" w:cs="Arial"/>
                <w:bCs/>
                <w:color w:val="333333"/>
                <w:kern w:val="0"/>
                <w:szCs w:val="18"/>
                <w14:ligatures w14:val="none"/>
              </w:rPr>
              <w:t>Monitor water quality</w:t>
            </w:r>
            <w:r w:rsidR="00DA02F4">
              <w:rPr>
                <w:rFonts w:eastAsia="Times New Roman" w:cs="Arial"/>
                <w:bCs/>
                <w:color w:val="333333"/>
                <w:kern w:val="0"/>
                <w:szCs w:val="18"/>
                <w14:ligatures w14:val="none"/>
              </w:rPr>
              <w:t xml:space="preserve"> in high priority areas</w:t>
            </w:r>
            <w:r>
              <w:rPr>
                <w:rFonts w:eastAsia="Times New Roman" w:cs="Arial"/>
                <w:bCs/>
                <w:color w:val="333333"/>
                <w:kern w:val="0"/>
                <w:szCs w:val="18"/>
                <w14:ligatures w14:val="none"/>
              </w:rPr>
              <w:t>.</w:t>
            </w:r>
          </w:p>
        </w:tc>
        <w:tc>
          <w:tcPr>
            <w:tcW w:w="744" w:type="pct"/>
            <w:tcBorders>
              <w:top w:val="single" w:sz="4" w:space="0" w:color="auto"/>
              <w:left w:val="single" w:sz="4" w:space="0" w:color="auto"/>
              <w:bottom w:val="single" w:sz="4" w:space="0" w:color="auto"/>
              <w:right w:val="single" w:sz="4" w:space="0" w:color="000000" w:themeColor="text1"/>
            </w:tcBorders>
            <w:tcMar>
              <w:top w:w="0" w:type="dxa"/>
              <w:left w:w="108" w:type="dxa"/>
              <w:bottom w:w="0" w:type="dxa"/>
              <w:right w:w="108" w:type="dxa"/>
            </w:tcMar>
          </w:tcPr>
          <w:p w14:paraId="7F0F0846" w14:textId="5C110F11" w:rsidR="00C774C8" w:rsidRPr="00265CAB" w:rsidRDefault="00C774C8" w:rsidP="00C774C8">
            <w:pPr>
              <w:tabs>
                <w:tab w:val="left" w:pos="567"/>
              </w:tabs>
              <w:spacing w:before="60" w:after="60"/>
              <w:rPr>
                <w:rFonts w:eastAsia="Times New Roman" w:cs="Arial"/>
                <w:color w:val="333333"/>
                <w:szCs w:val="18"/>
              </w:rPr>
            </w:pPr>
            <w:r w:rsidRPr="00265CAB">
              <w:rPr>
                <w:rFonts w:eastAsia="Times New Roman" w:cs="Arial"/>
                <w:color w:val="333333"/>
                <w:kern w:val="0"/>
                <w:szCs w:val="18"/>
                <w14:ligatures w14:val="none"/>
              </w:rPr>
              <w:t>5 sites monitored</w:t>
            </w:r>
          </w:p>
        </w:tc>
        <w:tc>
          <w:tcPr>
            <w:tcW w:w="70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7EBD5405" w14:textId="157BF783" w:rsidR="00C774C8" w:rsidRPr="00336EA6" w:rsidRDefault="00C774C8" w:rsidP="00C774C8">
            <w:pPr>
              <w:spacing w:before="60" w:after="60"/>
              <w:rPr>
                <w:rFonts w:eastAsia="Times New Roman" w:cs="Arial"/>
                <w:b/>
                <w:bCs/>
                <w:kern w:val="0"/>
                <w:szCs w:val="18"/>
                <w14:ligatures w14:val="none"/>
              </w:rPr>
            </w:pPr>
            <w:r w:rsidRPr="00336EA6">
              <w:rPr>
                <w:rFonts w:eastAsia="Times New Roman" w:cs="Arial"/>
                <w:b/>
                <w:bCs/>
                <w:kern w:val="0"/>
                <w:szCs w:val="18"/>
                <w14:ligatures w14:val="none"/>
              </w:rPr>
              <w:t>Wimmera CMA</w:t>
            </w:r>
          </w:p>
        </w:tc>
        <w:tc>
          <w:tcPr>
            <w:tcW w:w="1063"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404D47EA" w14:textId="4FD32B7D" w:rsidR="00C774C8" w:rsidRPr="34740C77" w:rsidRDefault="00C774C8" w:rsidP="00C774C8">
            <w:pPr>
              <w:tabs>
                <w:tab w:val="left" w:pos="567"/>
              </w:tabs>
              <w:spacing w:before="60" w:after="60"/>
              <w:rPr>
                <w:rFonts w:eastAsia="Times New Roman" w:cs="Arial"/>
                <w:szCs w:val="18"/>
              </w:rPr>
            </w:pPr>
            <w:r>
              <w:rPr>
                <w:rFonts w:eastAsia="Times New Roman" w:cs="Arial"/>
                <w:kern w:val="0"/>
                <w:szCs w:val="18"/>
                <w14:ligatures w14:val="none"/>
              </w:rPr>
              <w:t>Wimmera CMA’s Water Quality Monitoring Review.</w:t>
            </w:r>
          </w:p>
        </w:tc>
        <w:tc>
          <w:tcPr>
            <w:tcW w:w="677" w:type="pct"/>
            <w:tcBorders>
              <w:top w:val="single" w:sz="4" w:space="0" w:color="auto"/>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6FCCBED6" w14:textId="508A1BB7" w:rsidR="00C774C8" w:rsidRPr="00336EA6" w:rsidRDefault="00DA02F4" w:rsidP="00C774C8">
            <w:pPr>
              <w:tabs>
                <w:tab w:val="left" w:pos="567"/>
              </w:tabs>
              <w:spacing w:before="60" w:after="60"/>
              <w:rPr>
                <w:rFonts w:eastAsia="Times New Roman" w:cs="Arial"/>
                <w:color w:val="333333"/>
                <w:kern w:val="0"/>
                <w:szCs w:val="18"/>
                <w14:ligatures w14:val="none"/>
              </w:rPr>
            </w:pPr>
            <w:r>
              <w:rPr>
                <w:rFonts w:eastAsia="Times New Roman" w:cs="Arial"/>
                <w:color w:val="333333"/>
                <w:szCs w:val="18"/>
              </w:rPr>
              <w:t>Continuation of existing arrangements.</w:t>
            </w:r>
          </w:p>
        </w:tc>
      </w:tr>
      <w:tr w:rsidR="002A213F" w:rsidRPr="00336EA6" w14:paraId="44829875" w14:textId="77777777" w:rsidTr="00DA02F4">
        <w:trPr>
          <w:trHeight w:val="514"/>
        </w:trPr>
        <w:tc>
          <w:tcPr>
            <w:tcW w:w="628" w:type="pct"/>
            <w:vMerge/>
            <w:tcBorders>
              <w:top w:val="single" w:sz="4" w:space="0" w:color="auto"/>
              <w:left w:val="single" w:sz="4" w:space="0" w:color="auto"/>
              <w:bottom w:val="single" w:sz="4" w:space="0" w:color="auto"/>
            </w:tcBorders>
            <w:tcMar>
              <w:top w:w="0" w:type="dxa"/>
              <w:left w:w="108" w:type="dxa"/>
              <w:bottom w:w="0" w:type="dxa"/>
              <w:right w:w="108" w:type="dxa"/>
            </w:tcMar>
          </w:tcPr>
          <w:p w14:paraId="130F4465" w14:textId="77777777" w:rsidR="00C774C8" w:rsidRPr="00336EA6" w:rsidRDefault="00C774C8" w:rsidP="00C774C8">
            <w:pPr>
              <w:tabs>
                <w:tab w:val="left" w:pos="567"/>
              </w:tabs>
              <w:spacing w:before="60" w:after="60"/>
              <w:rPr>
                <w:rFonts w:eastAsia="Times New Roman" w:cs="Arial"/>
                <w:bCs/>
                <w:color w:val="333333"/>
                <w:kern w:val="0"/>
                <w:szCs w:val="18"/>
                <w14:ligatures w14:val="none"/>
              </w:rPr>
            </w:pPr>
          </w:p>
        </w:tc>
        <w:tc>
          <w:tcPr>
            <w:tcW w:w="1185" w:type="pct"/>
            <w:tcBorders>
              <w:top w:val="single" w:sz="4" w:space="0" w:color="auto"/>
              <w:left w:val="single" w:sz="4" w:space="0" w:color="auto"/>
              <w:bottom w:val="single" w:sz="4" w:space="0" w:color="auto"/>
              <w:right w:val="single" w:sz="8" w:space="0" w:color="auto"/>
            </w:tcBorders>
            <w:shd w:val="clear" w:color="auto" w:fill="C5E0B3" w:themeFill="accent6" w:themeFillTint="66"/>
          </w:tcPr>
          <w:p w14:paraId="4BBF9362" w14:textId="678465F8" w:rsidR="00C774C8" w:rsidRPr="00336EA6" w:rsidRDefault="00C774C8" w:rsidP="00A03360">
            <w:pPr>
              <w:tabs>
                <w:tab w:val="left" w:pos="567"/>
              </w:tabs>
              <w:spacing w:before="60" w:after="60"/>
              <w:ind w:left="75" w:firstLine="0"/>
              <w:rPr>
                <w:rFonts w:eastAsia="Times New Roman" w:cs="Arial"/>
                <w:bCs/>
                <w:color w:val="333333"/>
                <w:kern w:val="0"/>
                <w:szCs w:val="18"/>
                <w14:ligatures w14:val="none"/>
              </w:rPr>
            </w:pPr>
            <w:r w:rsidRPr="00DA1F81">
              <w:rPr>
                <w:rFonts w:eastAsia="Times New Roman" w:cs="Arial"/>
                <w:kern w:val="0"/>
                <w:szCs w:val="18"/>
                <w14:ligatures w14:val="none"/>
              </w:rPr>
              <w:t>Plant native vegetation in areas where saline groundwater is close to the surface, to reduce the impact of saline groundwater on the Wimmera River and floodplain areas.</w:t>
            </w:r>
          </w:p>
        </w:tc>
        <w:tc>
          <w:tcPr>
            <w:tcW w:w="744" w:type="pct"/>
            <w:tcBorders>
              <w:top w:val="single" w:sz="4" w:space="0" w:color="000000" w:themeColor="text1"/>
              <w:left w:val="nil"/>
              <w:bottom w:val="single" w:sz="4" w:space="0" w:color="auto"/>
              <w:right w:val="single" w:sz="4" w:space="0" w:color="auto"/>
            </w:tcBorders>
            <w:tcMar>
              <w:top w:w="0" w:type="dxa"/>
              <w:left w:w="108" w:type="dxa"/>
              <w:bottom w:w="0" w:type="dxa"/>
              <w:right w:w="108" w:type="dxa"/>
            </w:tcMar>
          </w:tcPr>
          <w:p w14:paraId="0F85F564" w14:textId="5D48D227" w:rsidR="00C774C8" w:rsidRPr="00265CAB" w:rsidRDefault="00C774C8" w:rsidP="00C774C8">
            <w:pPr>
              <w:tabs>
                <w:tab w:val="left" w:pos="567"/>
              </w:tabs>
              <w:spacing w:before="60" w:after="60"/>
              <w:rPr>
                <w:rFonts w:eastAsia="Times New Roman" w:cs="Arial"/>
                <w:color w:val="333333"/>
                <w:szCs w:val="18"/>
              </w:rPr>
            </w:pPr>
            <w:r>
              <w:rPr>
                <w:rFonts w:cs="Arial"/>
                <w:color w:val="000000"/>
                <w:szCs w:val="18"/>
              </w:rPr>
              <w:t>1 investigation</w:t>
            </w:r>
          </w:p>
        </w:tc>
        <w:tc>
          <w:tcPr>
            <w:tcW w:w="70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23A830" w14:textId="4DB3140F" w:rsidR="00C774C8" w:rsidRPr="00336EA6" w:rsidRDefault="00C774C8" w:rsidP="00C774C8">
            <w:pPr>
              <w:spacing w:before="60" w:after="60"/>
              <w:rPr>
                <w:rFonts w:eastAsia="Times New Roman" w:cs="Arial"/>
                <w:b/>
                <w:bCs/>
                <w:kern w:val="0"/>
                <w:szCs w:val="18"/>
                <w14:ligatures w14:val="none"/>
              </w:rPr>
            </w:pPr>
            <w:r>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br/>
              <w:t>BGLC</w:t>
            </w:r>
          </w:p>
        </w:tc>
        <w:tc>
          <w:tcPr>
            <w:tcW w:w="1063" w:type="pct"/>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6FF80F61" w14:textId="5BD3CADA" w:rsidR="00C774C8" w:rsidRPr="00336EA6" w:rsidRDefault="00C774C8" w:rsidP="00C774C8">
            <w:pPr>
              <w:tabs>
                <w:tab w:val="left" w:pos="567"/>
              </w:tabs>
              <w:spacing w:before="60" w:after="60"/>
              <w:rPr>
                <w:rFonts w:eastAsia="Times New Roman" w:cs="Arial"/>
                <w:kern w:val="0"/>
                <w:szCs w:val="18"/>
                <w14:ligatures w14:val="none"/>
              </w:rPr>
            </w:pPr>
            <w:r>
              <w:rPr>
                <w:rFonts w:eastAsia="Times New Roman" w:cs="Arial"/>
                <w:kern w:val="0"/>
                <w:szCs w:val="18"/>
                <w14:ligatures w14:val="none"/>
              </w:rPr>
              <w:t>Wimmera Saline Pools Investigation.</w:t>
            </w:r>
          </w:p>
        </w:tc>
        <w:tc>
          <w:tcPr>
            <w:tcW w:w="677" w:type="pct"/>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1A72E331" w14:textId="03515BEB" w:rsidR="00C774C8" w:rsidRDefault="00C774C8" w:rsidP="00C774C8">
            <w:pPr>
              <w:tabs>
                <w:tab w:val="left" w:pos="567"/>
              </w:tabs>
              <w:spacing w:before="60" w:after="60"/>
              <w:rPr>
                <w:rFonts w:eastAsia="Times New Roman" w:cs="Arial"/>
                <w:color w:val="333333"/>
                <w:szCs w:val="18"/>
              </w:rPr>
            </w:pPr>
            <w:r>
              <w:rPr>
                <w:rFonts w:eastAsia="Times New Roman" w:cs="Arial"/>
                <w:color w:val="333333"/>
                <w:kern w:val="0"/>
                <w:szCs w:val="18"/>
                <w14:ligatures w14:val="none"/>
              </w:rPr>
              <w:t>New action.</w:t>
            </w:r>
          </w:p>
        </w:tc>
      </w:tr>
    </w:tbl>
    <w:p w14:paraId="07E08619" w14:textId="77777777" w:rsidR="006A6399" w:rsidRDefault="006A6399" w:rsidP="0025020C">
      <w:pPr>
        <w:tabs>
          <w:tab w:val="left" w:pos="567"/>
        </w:tabs>
        <w:spacing w:after="0"/>
        <w:rPr>
          <w:rFonts w:eastAsia="Times New Roman" w:cs="Arial"/>
          <w:b/>
          <w:bCs/>
          <w:color w:val="333333"/>
          <w:kern w:val="0"/>
          <w14:ligatures w14:val="none"/>
        </w:rPr>
      </w:pPr>
    </w:p>
    <w:p w14:paraId="364AE98B" w14:textId="12AF8AFC" w:rsidR="00E12972" w:rsidRPr="00047DE3" w:rsidRDefault="00E12972" w:rsidP="00E12972">
      <w:pPr>
        <w:pStyle w:val="Heading5"/>
      </w:pPr>
      <w:r>
        <w:lastRenderedPageBreak/>
        <w:t>Improving recreational opportunities</w:t>
      </w:r>
    </w:p>
    <w:p w14:paraId="036ADA21" w14:textId="76CBE4E8" w:rsidR="0025020C" w:rsidRDefault="0025020C" w:rsidP="0040681D">
      <w:pPr>
        <w:spacing w:after="160" w:line="259" w:lineRule="auto"/>
        <w:ind w:left="0" w:firstLine="0"/>
        <w:rPr>
          <w:rFonts w:eastAsia="Times New Roman" w:cs="Arial"/>
          <w:b/>
          <w:bCs/>
          <w:color w:val="333333"/>
          <w:kern w:val="0"/>
          <w14:ligatures w14:val="none"/>
        </w:rPr>
      </w:pPr>
      <w:r w:rsidRPr="00616799">
        <w:rPr>
          <w:rFonts w:eastAsia="Times New Roman" w:cs="Arial"/>
          <w:b/>
          <w:bCs/>
          <w:color w:val="333333"/>
          <w:kern w:val="0"/>
          <w14:ligatures w14:val="none"/>
        </w:rPr>
        <w:t>The actions i</w:t>
      </w:r>
      <w:r w:rsidRPr="00DA02F4">
        <w:rPr>
          <w:rFonts w:eastAsia="Times New Roman" w:cs="Arial"/>
          <w:b/>
          <w:bCs/>
          <w:color w:val="333333"/>
          <w:kern w:val="0"/>
          <w14:ligatures w14:val="none"/>
        </w:rPr>
        <w:t xml:space="preserve">n </w:t>
      </w:r>
      <w:r w:rsidR="00B3632E" w:rsidRPr="00DA02F4">
        <w:rPr>
          <w:rFonts w:eastAsia="Times New Roman" w:cs="Arial"/>
          <w:b/>
          <w:bCs/>
          <w:color w:val="333333"/>
          <w:kern w:val="0"/>
          <w14:ligatures w14:val="none"/>
        </w:rPr>
        <w:fldChar w:fldCharType="begin"/>
      </w:r>
      <w:r w:rsidR="00B3632E" w:rsidRPr="00DA02F4">
        <w:rPr>
          <w:rFonts w:eastAsia="Times New Roman" w:cs="Arial"/>
          <w:b/>
          <w:bCs/>
          <w:color w:val="333333"/>
          <w:kern w:val="0"/>
          <w14:ligatures w14:val="none"/>
        </w:rPr>
        <w:instrText xml:space="preserve"> REF _Ref223419376 \h </w:instrText>
      </w:r>
      <w:r w:rsidR="00DA02F4" w:rsidRPr="00DA02F4">
        <w:rPr>
          <w:rFonts w:eastAsia="Times New Roman" w:cs="Arial"/>
          <w:b/>
          <w:bCs/>
          <w:color w:val="333333"/>
          <w:kern w:val="0"/>
          <w14:ligatures w14:val="none"/>
        </w:rPr>
        <w:instrText xml:space="preserve"> \* MERGEFORMAT </w:instrText>
      </w:r>
      <w:r w:rsidR="00B3632E" w:rsidRPr="00DA02F4">
        <w:rPr>
          <w:rFonts w:eastAsia="Times New Roman" w:cs="Arial"/>
          <w:b/>
          <w:bCs/>
          <w:color w:val="333333"/>
          <w:kern w:val="0"/>
          <w14:ligatures w14:val="none"/>
        </w:rPr>
      </w:r>
      <w:r w:rsidR="00B3632E" w:rsidRPr="00DA02F4">
        <w:rPr>
          <w:rFonts w:eastAsia="Times New Roman" w:cs="Arial"/>
          <w:b/>
          <w:bCs/>
          <w:color w:val="333333"/>
          <w:kern w:val="0"/>
          <w14:ligatures w14:val="none"/>
        </w:rPr>
        <w:fldChar w:fldCharType="separate"/>
      </w:r>
      <w:r w:rsidR="00B3632E" w:rsidRPr="00DA02F4">
        <w:rPr>
          <w:b/>
          <w:bCs/>
        </w:rPr>
        <w:t xml:space="preserve">Table </w:t>
      </w:r>
      <w:r w:rsidR="00B3632E" w:rsidRPr="00DA02F4">
        <w:rPr>
          <w:b/>
          <w:bCs/>
          <w:noProof/>
        </w:rPr>
        <w:t>5</w:t>
      </w:r>
      <w:r w:rsidR="00B3632E" w:rsidRPr="00DA02F4">
        <w:rPr>
          <w:rFonts w:eastAsia="Times New Roman" w:cs="Arial"/>
          <w:b/>
          <w:bCs/>
          <w:color w:val="333333"/>
          <w:kern w:val="0"/>
          <w14:ligatures w14:val="none"/>
        </w:rPr>
        <w:fldChar w:fldCharType="end"/>
      </w:r>
      <w:r w:rsidRPr="00DA02F4">
        <w:rPr>
          <w:rFonts w:eastAsia="Times New Roman" w:cs="Arial"/>
          <w:b/>
          <w:bCs/>
          <w:color w:val="333333"/>
          <w:kern w:val="0"/>
          <w14:ligatures w14:val="none"/>
        </w:rPr>
        <w:t xml:space="preserve"> contribute</w:t>
      </w:r>
      <w:r w:rsidRPr="00616799">
        <w:rPr>
          <w:rFonts w:eastAsia="Times New Roman" w:cs="Arial"/>
          <w:b/>
          <w:bCs/>
          <w:color w:val="333333"/>
          <w:kern w:val="0"/>
          <w14:ligatures w14:val="none"/>
        </w:rPr>
        <w:t xml:space="preserve"> to the following regional waterway outcomes:</w:t>
      </w:r>
    </w:p>
    <w:p w14:paraId="1DC6F5B8" w14:textId="2DD8055B" w:rsidR="003C200E" w:rsidRPr="003C200E" w:rsidRDefault="003C200E"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C200E">
        <w:rPr>
          <w:rFonts w:eastAsia="Times New Roman" w:cs="Arial"/>
          <w:color w:val="333333"/>
          <w:kern w:val="0"/>
          <w:szCs w:val="18"/>
          <w14:ligatures w14:val="none"/>
        </w:rPr>
        <w:t>More waterways provide improved recreational opportunities and amenity while minimi</w:t>
      </w:r>
      <w:r w:rsidR="00053084">
        <w:rPr>
          <w:rFonts w:eastAsia="Times New Roman" w:cs="Arial"/>
          <w:color w:val="333333"/>
          <w:kern w:val="0"/>
          <w:szCs w:val="18"/>
          <w14:ligatures w14:val="none"/>
        </w:rPr>
        <w:t>s</w:t>
      </w:r>
      <w:r w:rsidRPr="003C200E">
        <w:rPr>
          <w:rFonts w:eastAsia="Times New Roman" w:cs="Arial"/>
          <w:color w:val="333333"/>
          <w:kern w:val="0"/>
          <w:szCs w:val="18"/>
          <w14:ligatures w14:val="none"/>
        </w:rPr>
        <w:t>ing impacts on environmental values.</w:t>
      </w:r>
    </w:p>
    <w:p w14:paraId="4C49F68F" w14:textId="4C84A93C" w:rsidR="00A25F9C" w:rsidRPr="003C200E" w:rsidRDefault="00A25F9C"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AF4A3D">
        <w:rPr>
          <w:rFonts w:eastAsia="Times New Roman" w:cs="Arial"/>
          <w:color w:val="333333"/>
          <w:kern w:val="0"/>
          <w:szCs w:val="18"/>
          <w14:ligatures w14:val="none"/>
        </w:rPr>
        <w:t>Stewardship increases, with more people taking action to care for waterways.</w:t>
      </w:r>
    </w:p>
    <w:p w14:paraId="70F2D6A9" w14:textId="77777777" w:rsidR="0025020C" w:rsidRDefault="0025020C" w:rsidP="0025020C">
      <w:pPr>
        <w:tabs>
          <w:tab w:val="left" w:pos="567"/>
        </w:tabs>
        <w:spacing w:before="60" w:after="60"/>
        <w:rPr>
          <w:rFonts w:eastAsia="Times New Roman" w:cs="Arial"/>
          <w:b/>
          <w:bCs/>
          <w:color w:val="333333"/>
          <w:kern w:val="0"/>
          <w14:ligatures w14:val="none"/>
        </w:rPr>
      </w:pPr>
      <w:r w:rsidRPr="00616799">
        <w:rPr>
          <w:rFonts w:eastAsia="Times New Roman" w:cs="Arial"/>
          <w:b/>
          <w:bCs/>
          <w:color w:val="333333"/>
          <w:kern w:val="0"/>
          <w14:ligatures w14:val="none"/>
        </w:rPr>
        <w:t>Local Area specific outcomes that contribute to this outcome include:</w:t>
      </w:r>
    </w:p>
    <w:p w14:paraId="35371C69" w14:textId="0E67BAAB" w:rsidR="0025020C" w:rsidRDefault="0025020C"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More natural areas have improved access and are managed to prevent potential impacts associated with access</w:t>
      </w:r>
      <w:r>
        <w:rPr>
          <w:rFonts w:eastAsia="Times New Roman" w:cs="Arial"/>
          <w:color w:val="333333"/>
          <w:kern w:val="0"/>
          <w:szCs w:val="18"/>
          <w14:ligatures w14:val="none"/>
        </w:rPr>
        <w:t>.</w:t>
      </w:r>
    </w:p>
    <w:p w14:paraId="448FB2E2" w14:textId="07BB8CF1" w:rsidR="001577B9" w:rsidRPr="008E7732" w:rsidRDefault="0025020C"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Visitor numbers to high value natural places are maintained or improved, including the Wimmera River</w:t>
      </w:r>
      <w:r>
        <w:rPr>
          <w:rFonts w:eastAsia="Times New Roman" w:cs="Arial"/>
          <w:color w:val="333333"/>
          <w:kern w:val="0"/>
          <w:szCs w:val="18"/>
          <w14:ligatures w14:val="none"/>
        </w:rPr>
        <w:t xml:space="preserve"> </w:t>
      </w:r>
      <w:r w:rsidRPr="00336EA6">
        <w:rPr>
          <w:rFonts w:eastAsia="Times New Roman" w:cs="Arial"/>
          <w:color w:val="333333"/>
          <w:kern w:val="0"/>
          <w:szCs w:val="18"/>
          <w14:ligatures w14:val="none"/>
        </w:rPr>
        <w:t>at Dimboola and Jeparit and the Little Desert National Park</w:t>
      </w:r>
      <w:r>
        <w:rPr>
          <w:rFonts w:eastAsia="Times New Roman" w:cs="Arial"/>
          <w:color w:val="333333"/>
          <w:kern w:val="0"/>
          <w:szCs w:val="18"/>
          <w14:ligatures w14:val="none"/>
        </w:rPr>
        <w:t>.</w:t>
      </w:r>
    </w:p>
    <w:p w14:paraId="0386299F" w14:textId="77777777" w:rsidR="0025020C" w:rsidRDefault="0025020C" w:rsidP="0025020C">
      <w:pPr>
        <w:tabs>
          <w:tab w:val="left" w:pos="567"/>
        </w:tabs>
        <w:spacing w:after="0"/>
        <w:rPr>
          <w:rFonts w:eastAsia="Times New Roman" w:cs="Arial"/>
          <w:b/>
          <w:bCs/>
          <w:color w:val="333333"/>
          <w:kern w:val="0"/>
          <w14:ligatures w14:val="none"/>
        </w:rPr>
      </w:pPr>
      <w:r w:rsidRPr="00AE236A">
        <w:rPr>
          <w:rFonts w:eastAsia="Times New Roman" w:cs="Arial"/>
          <w:b/>
          <w:bCs/>
          <w:color w:val="333333"/>
          <w:kern w:val="0"/>
          <w14:ligatures w14:val="none"/>
        </w:rPr>
        <w:t>Associated values include:</w:t>
      </w:r>
    </w:p>
    <w:p w14:paraId="075B167B" w14:textId="7B6BE542" w:rsidR="0025020C" w:rsidRPr="00336EA6" w:rsidRDefault="0025020C"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Amenity and recreation</w:t>
      </w:r>
      <w:r w:rsidR="00DA02F4">
        <w:rPr>
          <w:rFonts w:eastAsia="Times New Roman" w:cs="Arial"/>
          <w:color w:val="333333"/>
          <w:kern w:val="0"/>
          <w:szCs w:val="18"/>
          <w14:ligatures w14:val="none"/>
        </w:rPr>
        <w:t>.</w:t>
      </w:r>
    </w:p>
    <w:p w14:paraId="66B68721" w14:textId="071994BE" w:rsidR="0025020C" w:rsidRDefault="0025020C"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Tourism and economy</w:t>
      </w:r>
      <w:r w:rsidR="00DA02F4">
        <w:rPr>
          <w:rFonts w:eastAsia="Times New Roman" w:cs="Arial"/>
          <w:color w:val="333333"/>
          <w:kern w:val="0"/>
          <w:szCs w:val="18"/>
          <w14:ligatures w14:val="none"/>
        </w:rPr>
        <w:t>.</w:t>
      </w:r>
    </w:p>
    <w:p w14:paraId="0C3EA8BF" w14:textId="75470391" w:rsidR="0025020C" w:rsidRPr="00336EA6" w:rsidRDefault="0025020C" w:rsidP="00286633">
      <w:pPr>
        <w:pStyle w:val="ListParagraph"/>
        <w:numPr>
          <w:ilvl w:val="0"/>
          <w:numId w:val="12"/>
        </w:numPr>
        <w:tabs>
          <w:tab w:val="left" w:pos="567"/>
        </w:tabs>
        <w:spacing w:before="60"/>
        <w:rPr>
          <w:rFonts w:eastAsia="Times New Roman" w:cs="Arial"/>
          <w:color w:val="333333"/>
          <w:kern w:val="0"/>
          <w:szCs w:val="18"/>
          <w14:ligatures w14:val="none"/>
        </w:rPr>
      </w:pPr>
      <w:r w:rsidRPr="00336EA6">
        <w:rPr>
          <w:rFonts w:eastAsia="Times New Roman" w:cs="Arial"/>
          <w:color w:val="333333"/>
          <w:kern w:val="0"/>
          <w:szCs w:val="18"/>
          <w14:ligatures w14:val="none"/>
        </w:rPr>
        <w:t>Community engagement and events</w:t>
      </w:r>
      <w:r w:rsidR="00DA02F4">
        <w:rPr>
          <w:rFonts w:eastAsia="Times New Roman" w:cs="Arial"/>
          <w:color w:val="333333"/>
          <w:kern w:val="0"/>
          <w:szCs w:val="18"/>
          <w14:ligatures w14:val="none"/>
        </w:rPr>
        <w:t>.</w:t>
      </w:r>
    </w:p>
    <w:p w14:paraId="1A69BCEE" w14:textId="5FDF5D8D" w:rsidR="007454C4" w:rsidRDefault="007454C4" w:rsidP="00EC13CE">
      <w:pPr>
        <w:pStyle w:val="Caption"/>
        <w:keepNext/>
        <w:spacing w:before="240"/>
      </w:pPr>
      <w:bookmarkStart w:id="28" w:name="_Ref216870374"/>
      <w:bookmarkStart w:id="29" w:name="_Ref223419376"/>
      <w:bookmarkStart w:id="30" w:name="_Ref216870404"/>
      <w:bookmarkStart w:id="31" w:name="_Ref216937981"/>
      <w:r>
        <w:t xml:space="preserve">Table </w:t>
      </w:r>
      <w:r>
        <w:fldChar w:fldCharType="begin"/>
      </w:r>
      <w:r>
        <w:instrText>SEQ Table \* ARABIC</w:instrText>
      </w:r>
      <w:r>
        <w:fldChar w:fldCharType="separate"/>
      </w:r>
      <w:r w:rsidR="00FF279D">
        <w:rPr>
          <w:noProof/>
        </w:rPr>
        <w:t>5</w:t>
      </w:r>
      <w:r>
        <w:fldChar w:fldCharType="end"/>
      </w:r>
      <w:bookmarkEnd w:id="28"/>
      <w:bookmarkEnd w:id="29"/>
      <w:r>
        <w:t>: Improving recreational opportunities</w:t>
      </w:r>
      <w:bookmarkEnd w:id="30"/>
      <w:bookmarkEnd w:id="31"/>
      <w:r w:rsidR="00AF4A3D">
        <w:t>.</w:t>
      </w:r>
    </w:p>
    <w:tbl>
      <w:tblPr>
        <w:tblW w:w="5000" w:type="pct"/>
        <w:tblCellMar>
          <w:left w:w="0" w:type="dxa"/>
          <w:right w:w="0" w:type="dxa"/>
        </w:tblCellMar>
        <w:tblLook w:val="04A0" w:firstRow="1" w:lastRow="0" w:firstColumn="1" w:lastColumn="0" w:noHBand="0" w:noVBand="1"/>
      </w:tblPr>
      <w:tblGrid>
        <w:gridCol w:w="2042"/>
        <w:gridCol w:w="3200"/>
        <w:gridCol w:w="2551"/>
        <w:gridCol w:w="3117"/>
        <w:gridCol w:w="2132"/>
        <w:gridCol w:w="2341"/>
      </w:tblGrid>
      <w:tr w:rsidR="007454C4" w:rsidRPr="00336EA6" w14:paraId="10DCC2D3" w14:textId="77777777" w:rsidTr="0009772D">
        <w:trPr>
          <w:trHeight w:val="1060"/>
        </w:trPr>
        <w:tc>
          <w:tcPr>
            <w:tcW w:w="664" w:type="pct"/>
            <w:tcBorders>
              <w:top w:val="single" w:sz="8" w:space="0" w:color="auto"/>
              <w:left w:val="single" w:sz="4" w:space="0" w:color="auto"/>
              <w:bottom w:val="single" w:sz="8" w:space="0" w:color="auto"/>
              <w:right w:val="single" w:sz="4" w:space="0" w:color="auto"/>
            </w:tcBorders>
            <w:shd w:val="clear" w:color="auto" w:fill="77CABC"/>
            <w:tcMar>
              <w:top w:w="0" w:type="dxa"/>
              <w:left w:w="108" w:type="dxa"/>
              <w:bottom w:w="0" w:type="dxa"/>
              <w:right w:w="108" w:type="dxa"/>
            </w:tcMar>
            <w:vAlign w:val="center"/>
          </w:tcPr>
          <w:p w14:paraId="63F014B2" w14:textId="5BA807DF" w:rsidR="000C7E44" w:rsidRPr="00336EA6" w:rsidRDefault="000C7E44"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1040" w:type="pct"/>
            <w:tcBorders>
              <w:top w:val="single" w:sz="4" w:space="0" w:color="auto"/>
              <w:left w:val="single" w:sz="4" w:space="0" w:color="auto"/>
              <w:bottom w:val="single" w:sz="4" w:space="0" w:color="auto"/>
              <w:right w:val="single" w:sz="4" w:space="0" w:color="auto"/>
            </w:tcBorders>
            <w:shd w:val="clear" w:color="auto" w:fill="77CABC"/>
            <w:vAlign w:val="center"/>
          </w:tcPr>
          <w:p w14:paraId="51FBD4C2" w14:textId="5842EF3F" w:rsidR="000C7E44" w:rsidRPr="00336EA6" w:rsidRDefault="000C7E44" w:rsidP="00816D78">
            <w:pPr>
              <w:tabs>
                <w:tab w:val="left" w:pos="567"/>
              </w:tabs>
              <w:spacing w:before="60" w:after="60"/>
              <w:jc w:val="center"/>
              <w:rPr>
                <w:rFonts w:eastAsia="Times New Roman" w:cs="Arial"/>
                <w:kern w:val="0"/>
                <w:szCs w:val="18"/>
                <w14:ligatures w14:val="none"/>
              </w:rPr>
            </w:pPr>
            <w:r w:rsidRPr="00336EA6">
              <w:rPr>
                <w:rFonts w:eastAsia="Times New Roman" w:cs="Arial"/>
                <w:b/>
                <w:bCs/>
                <w:kern w:val="0"/>
                <w:szCs w:val="24"/>
                <w14:ligatures w14:val="none"/>
              </w:rPr>
              <w:t>Management action</w:t>
            </w:r>
          </w:p>
        </w:tc>
        <w:tc>
          <w:tcPr>
            <w:tcW w:w="829"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451DF69C" w14:textId="1AE119AF" w:rsidR="000C7E44" w:rsidRPr="00336EA6" w:rsidRDefault="000C7E44" w:rsidP="00816D78">
            <w:pPr>
              <w:tabs>
                <w:tab w:val="left" w:pos="567"/>
              </w:tabs>
              <w:spacing w:before="60" w:after="60"/>
              <w:jc w:val="center"/>
              <w:rPr>
                <w:rFonts w:eastAsia="Times New Roman" w:cs="Arial"/>
                <w:kern w:val="0"/>
                <w:szCs w:val="18"/>
                <w14:ligatures w14:val="none"/>
              </w:rPr>
            </w:pPr>
            <w:r w:rsidRPr="00336EA6">
              <w:rPr>
                <w:rFonts w:eastAsia="Times New Roman" w:cs="Arial"/>
                <w:b/>
                <w:bCs/>
                <w:kern w:val="0"/>
                <w:szCs w:val="24"/>
                <w14:ligatures w14:val="none"/>
              </w:rPr>
              <w:t>Amount by 2036</w:t>
            </w:r>
          </w:p>
        </w:tc>
        <w:tc>
          <w:tcPr>
            <w:tcW w:w="101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98A9A3C" w14:textId="48A3013A" w:rsidR="000C7E44" w:rsidRPr="00336EA6" w:rsidRDefault="000C7E44" w:rsidP="00816D78">
            <w:pPr>
              <w:spacing w:before="40" w:after="40"/>
              <w:jc w:val="center"/>
              <w:rPr>
                <w:rFonts w:eastAsia="Times New Roman" w:cs="Arial"/>
                <w:b/>
                <w:bCs/>
                <w:color w:val="333333"/>
                <w:kern w:val="24"/>
                <w:szCs w:val="18"/>
                <w14:ligatures w14:val="none"/>
              </w:rPr>
            </w:pPr>
            <w:r w:rsidRPr="00336EA6">
              <w:rPr>
                <w:rFonts w:eastAsia="Times New Roman" w:cs="Arial"/>
                <w:b/>
                <w:bCs/>
                <w:kern w:val="0"/>
                <w:szCs w:val="24"/>
                <w14:ligatures w14:val="none"/>
              </w:rPr>
              <w:t>Responsible parties</w:t>
            </w:r>
          </w:p>
        </w:tc>
        <w:tc>
          <w:tcPr>
            <w:tcW w:w="69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54BC84A" w14:textId="3072DFD1" w:rsidR="000C7E44" w:rsidRPr="00336EA6" w:rsidRDefault="000C7E44" w:rsidP="00816D78">
            <w:pPr>
              <w:tabs>
                <w:tab w:val="left" w:pos="567"/>
              </w:tabs>
              <w:spacing w:before="60" w:after="60"/>
              <w:jc w:val="center"/>
              <w:rPr>
                <w:rFonts w:eastAsia="Times New Roman" w:cs="Arial"/>
                <w:color w:val="333333"/>
                <w:kern w:val="0"/>
                <w:szCs w:val="18"/>
                <w:highlight w:val="yellow"/>
                <w14:ligatures w14:val="none"/>
              </w:rPr>
            </w:pPr>
            <w:r w:rsidRPr="00336EA6">
              <w:rPr>
                <w:rFonts w:eastAsia="Times New Roman" w:cs="Arial"/>
                <w:b/>
                <w:bCs/>
                <w:kern w:val="0"/>
                <w:szCs w:val="24"/>
                <w14:ligatures w14:val="none"/>
              </w:rPr>
              <w:t>Connection with other plans or strategies</w:t>
            </w:r>
          </w:p>
        </w:tc>
        <w:tc>
          <w:tcPr>
            <w:tcW w:w="761"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074F8638" w14:textId="42013549" w:rsidR="000C7E44" w:rsidRPr="00336EA6" w:rsidRDefault="000C7E44"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6F4577" w:rsidRPr="00336EA6" w14:paraId="4093D296" w14:textId="77777777" w:rsidTr="0009772D">
        <w:trPr>
          <w:trHeight w:val="1578"/>
        </w:trPr>
        <w:tc>
          <w:tcPr>
            <w:tcW w:w="6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8BA9F5" w14:textId="3BCF236E" w:rsidR="006F4577" w:rsidRPr="00336EA6" w:rsidRDefault="006F4577"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Lower Wimmera River and public riparian land, Jeparit and Dimboola Weir pools, </w:t>
            </w:r>
            <w:r w:rsidR="00F52C50">
              <w:rPr>
                <w:rFonts w:eastAsia="Times New Roman" w:cs="Arial"/>
                <w:color w:val="333333"/>
                <w:kern w:val="0"/>
                <w:szCs w:val="18"/>
                <w14:ligatures w14:val="none"/>
              </w:rPr>
              <w:t>Wimmera River</w:t>
            </w:r>
            <w:r w:rsidRPr="00336EA6">
              <w:rPr>
                <w:rFonts w:eastAsia="Times New Roman" w:cs="Arial"/>
                <w:color w:val="333333"/>
                <w:kern w:val="0"/>
                <w:szCs w:val="18"/>
                <w14:ligatures w14:val="none"/>
              </w:rPr>
              <w:t xml:space="preserve"> Discovery Trail </w:t>
            </w:r>
          </w:p>
        </w:tc>
        <w:tc>
          <w:tcPr>
            <w:tcW w:w="1040"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4A50DCF" w14:textId="155CECC9" w:rsidR="006F4577" w:rsidRPr="00336EA6" w:rsidRDefault="00ED5E96" w:rsidP="007E04BF">
            <w:pPr>
              <w:tabs>
                <w:tab w:val="left" w:pos="567"/>
              </w:tabs>
              <w:spacing w:before="60" w:after="60"/>
              <w:ind w:left="84" w:firstLine="0"/>
              <w:rPr>
                <w:rFonts w:eastAsia="Times New Roman" w:cs="Arial"/>
                <w:kern w:val="0"/>
                <w:szCs w:val="18"/>
                <w14:ligatures w14:val="none"/>
              </w:rPr>
            </w:pPr>
            <w:r>
              <w:rPr>
                <w:rFonts w:eastAsia="Times New Roman" w:cs="Arial"/>
                <w:color w:val="333333"/>
                <w:kern w:val="0"/>
                <w:szCs w:val="18"/>
                <w14:ligatures w14:val="none"/>
              </w:rPr>
              <w:t xml:space="preserve">Collaborate to implement the </w:t>
            </w:r>
            <w:r w:rsidRPr="00264787">
              <w:rPr>
                <w:rFonts w:eastAsia="Times New Roman" w:cs="Arial"/>
                <w:color w:val="333333"/>
                <w:kern w:val="0"/>
                <w:szCs w:val="18"/>
                <w14:ligatures w14:val="none"/>
              </w:rPr>
              <w:t>Wimmera River Waterway Management Plan Dimboola</w:t>
            </w:r>
            <w:r>
              <w:rPr>
                <w:rFonts w:eastAsia="Times New Roman" w:cs="Arial"/>
                <w:color w:val="333333"/>
                <w:kern w:val="0"/>
                <w:szCs w:val="18"/>
                <w14:ligatures w14:val="none"/>
              </w:rPr>
              <w:t xml:space="preserve"> 2021.</w:t>
            </w:r>
          </w:p>
        </w:tc>
        <w:tc>
          <w:tcPr>
            <w:tcW w:w="829" w:type="pct"/>
            <w:tcBorders>
              <w:top w:val="single" w:sz="4" w:space="0" w:color="000000" w:themeColor="text1"/>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2B0F9D0F" w14:textId="5732BE19" w:rsidR="006F4577" w:rsidRPr="00336EA6" w:rsidRDefault="00CD606A" w:rsidP="00684DC2">
            <w:pPr>
              <w:tabs>
                <w:tab w:val="left" w:pos="567"/>
              </w:tabs>
              <w:spacing w:before="60" w:after="60"/>
              <w:rPr>
                <w:rFonts w:eastAsia="Times New Roman" w:cs="Arial"/>
                <w:kern w:val="0"/>
                <w:szCs w:val="18"/>
                <w14:ligatures w14:val="none"/>
              </w:rPr>
            </w:pPr>
            <w:r>
              <w:rPr>
                <w:rFonts w:eastAsia="Times New Roman" w:cs="Arial"/>
                <w:kern w:val="0"/>
                <w:szCs w:val="18"/>
                <w14:ligatures w14:val="none"/>
              </w:rPr>
              <w:t>1 plan implemented</w:t>
            </w:r>
          </w:p>
        </w:tc>
        <w:tc>
          <w:tcPr>
            <w:tcW w:w="101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1B6AEF9" w14:textId="77777777" w:rsidR="00FC6706" w:rsidRDefault="00FC6706" w:rsidP="00684DC2">
            <w:pPr>
              <w:spacing w:before="40" w:after="40"/>
              <w:rPr>
                <w:rFonts w:eastAsia="Times New Roman" w:cs="Arial"/>
                <w:b/>
                <w:bCs/>
                <w:color w:val="333333"/>
                <w:kern w:val="24"/>
                <w:szCs w:val="18"/>
                <w14:ligatures w14:val="none"/>
              </w:rPr>
            </w:pPr>
            <w:r w:rsidRPr="00FC6706">
              <w:rPr>
                <w:rFonts w:eastAsia="Times New Roman" w:cs="Arial"/>
                <w:b/>
                <w:bCs/>
                <w:color w:val="333333"/>
                <w:kern w:val="24"/>
                <w:szCs w:val="18"/>
                <w14:ligatures w14:val="none"/>
              </w:rPr>
              <w:t>Hindmarsh Shire Council</w:t>
            </w:r>
            <w:r>
              <w:rPr>
                <w:rFonts w:eastAsia="Times New Roman" w:cs="Arial"/>
                <w:b/>
                <w:bCs/>
                <w:color w:val="333333"/>
                <w:kern w:val="24"/>
                <w:szCs w:val="18"/>
                <w14:ligatures w14:val="none"/>
              </w:rPr>
              <w:t>,</w:t>
            </w:r>
          </w:p>
          <w:p w14:paraId="5870908C" w14:textId="5088F89E" w:rsidR="006F4577" w:rsidRDefault="006F4577" w:rsidP="00684DC2">
            <w:pPr>
              <w:spacing w:before="40" w:after="40"/>
              <w:rPr>
                <w:rFonts w:eastAsia="Times New Roman" w:cs="Arial"/>
                <w:color w:val="333333"/>
                <w:kern w:val="24"/>
                <w:szCs w:val="18"/>
                <w14:ligatures w14:val="none"/>
              </w:rPr>
            </w:pPr>
            <w:r w:rsidRPr="00FC6706">
              <w:rPr>
                <w:rFonts w:eastAsia="Times New Roman" w:cs="Arial"/>
                <w:color w:val="333333"/>
                <w:kern w:val="24"/>
                <w:szCs w:val="18"/>
                <w14:ligatures w14:val="none"/>
              </w:rPr>
              <w:t>Wimmera CMA</w:t>
            </w:r>
            <w:r w:rsidR="00FC6706">
              <w:rPr>
                <w:rFonts w:eastAsia="Times New Roman" w:cs="Arial"/>
                <w:color w:val="333333"/>
                <w:kern w:val="24"/>
                <w:szCs w:val="18"/>
                <w14:ligatures w14:val="none"/>
              </w:rPr>
              <w:t>,</w:t>
            </w:r>
          </w:p>
          <w:p w14:paraId="40A01DFA" w14:textId="77777777" w:rsidR="00882D31" w:rsidRDefault="00FC6706" w:rsidP="00684DC2">
            <w:pPr>
              <w:spacing w:before="40" w:after="40"/>
              <w:rPr>
                <w:rFonts w:eastAsia="Times New Roman" w:cs="Arial"/>
                <w:color w:val="333333"/>
                <w:kern w:val="24"/>
                <w:szCs w:val="18"/>
                <w14:ligatures w14:val="none"/>
              </w:rPr>
            </w:pPr>
            <w:r w:rsidRPr="00260A04">
              <w:rPr>
                <w:rFonts w:eastAsia="Times New Roman" w:cs="Arial"/>
                <w:color w:val="333333"/>
                <w:kern w:val="24"/>
                <w:szCs w:val="18"/>
                <w14:ligatures w14:val="none"/>
              </w:rPr>
              <w:t>BGLC</w:t>
            </w:r>
            <w:r w:rsidR="00260A04" w:rsidRPr="00260A04">
              <w:rPr>
                <w:rFonts w:eastAsia="Times New Roman" w:cs="Arial"/>
                <w:color w:val="333333"/>
                <w:kern w:val="24"/>
                <w:szCs w:val="18"/>
                <w14:ligatures w14:val="none"/>
              </w:rPr>
              <w:t>,</w:t>
            </w:r>
            <w:r w:rsidR="00B9243C">
              <w:rPr>
                <w:rFonts w:eastAsia="Times New Roman" w:cs="Arial"/>
                <w:color w:val="333333"/>
                <w:kern w:val="24"/>
                <w:szCs w:val="18"/>
                <w14:ligatures w14:val="none"/>
              </w:rPr>
              <w:t xml:space="preserve"> </w:t>
            </w:r>
          </w:p>
          <w:p w14:paraId="0BDA09A5" w14:textId="77777777" w:rsidR="00882D31" w:rsidRDefault="00717427" w:rsidP="00684DC2">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DEECA,</w:t>
            </w:r>
            <w:r w:rsidR="00B9243C">
              <w:rPr>
                <w:rFonts w:eastAsia="Times New Roman" w:cs="Arial"/>
                <w:color w:val="333333"/>
                <w:kern w:val="24"/>
                <w:szCs w:val="18"/>
                <w14:ligatures w14:val="none"/>
              </w:rPr>
              <w:t xml:space="preserve"> </w:t>
            </w:r>
          </w:p>
          <w:p w14:paraId="05B64DA8" w14:textId="77777777" w:rsidR="00882D31" w:rsidRDefault="00B9243C" w:rsidP="00684DC2">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Parks Victoria</w:t>
            </w:r>
            <w:r w:rsidR="00643F48">
              <w:rPr>
                <w:rFonts w:eastAsia="Times New Roman" w:cs="Arial"/>
                <w:color w:val="333333"/>
                <w:kern w:val="24"/>
                <w:szCs w:val="18"/>
                <w14:ligatures w14:val="none"/>
              </w:rPr>
              <w:t xml:space="preserve">, GWMWater, </w:t>
            </w:r>
          </w:p>
          <w:p w14:paraId="110920A5" w14:textId="01BB11B7" w:rsidR="006F4577" w:rsidRPr="00882D31" w:rsidRDefault="00643F48" w:rsidP="00882D31">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Recreational user groups</w:t>
            </w:r>
          </w:p>
        </w:tc>
        <w:tc>
          <w:tcPr>
            <w:tcW w:w="6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6360567" w14:textId="49716987" w:rsidR="006F4577" w:rsidRPr="00264787" w:rsidRDefault="009645CF" w:rsidP="00575C57">
            <w:pPr>
              <w:tabs>
                <w:tab w:val="left" w:pos="567"/>
              </w:tabs>
              <w:spacing w:before="60" w:after="60"/>
              <w:rPr>
                <w:rFonts w:eastAsia="Times New Roman" w:cs="Arial"/>
                <w:color w:val="333333"/>
                <w:kern w:val="0"/>
                <w:szCs w:val="18"/>
                <w14:ligatures w14:val="none"/>
              </w:rPr>
            </w:pPr>
            <w:r w:rsidRPr="00264787">
              <w:rPr>
                <w:rFonts w:eastAsia="Times New Roman" w:cs="Arial"/>
                <w:color w:val="333333"/>
                <w:kern w:val="0"/>
                <w:szCs w:val="18"/>
                <w14:ligatures w14:val="none"/>
              </w:rPr>
              <w:t xml:space="preserve">Wimmera River </w:t>
            </w:r>
            <w:r w:rsidR="00264787" w:rsidRPr="00264787">
              <w:rPr>
                <w:rFonts w:eastAsia="Times New Roman" w:cs="Arial"/>
                <w:color w:val="333333"/>
                <w:kern w:val="0"/>
                <w:szCs w:val="18"/>
                <w14:ligatures w14:val="none"/>
              </w:rPr>
              <w:t>Waterway Management Plan Dimboola</w:t>
            </w:r>
            <w:r w:rsidR="00FC055B">
              <w:rPr>
                <w:rFonts w:eastAsia="Times New Roman" w:cs="Arial"/>
                <w:color w:val="333333"/>
                <w:kern w:val="0"/>
                <w:szCs w:val="18"/>
                <w14:ligatures w14:val="none"/>
              </w:rPr>
              <w:t xml:space="preserve"> 2021</w:t>
            </w:r>
            <w:r w:rsidR="00882D31">
              <w:rPr>
                <w:rFonts w:eastAsia="Times New Roman" w:cs="Arial"/>
                <w:color w:val="333333"/>
                <w:kern w:val="0"/>
                <w:szCs w:val="18"/>
                <w14:ligatures w14:val="none"/>
              </w:rPr>
              <w:t>.</w:t>
            </w:r>
          </w:p>
        </w:tc>
        <w:tc>
          <w:tcPr>
            <w:tcW w:w="76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17A0163" w14:textId="1EEA3953" w:rsidR="006F4577" w:rsidRPr="00336EA6" w:rsidRDefault="00882D31" w:rsidP="00684DC2">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Continuation of existing arrangements.</w:t>
            </w:r>
          </w:p>
        </w:tc>
      </w:tr>
      <w:tr w:rsidR="006F4577" w:rsidRPr="00336EA6" w14:paraId="181AFBEB" w14:textId="77777777" w:rsidTr="0009772D">
        <w:trPr>
          <w:trHeight w:val="274"/>
        </w:trPr>
        <w:tc>
          <w:tcPr>
            <w:tcW w:w="664" w:type="pct"/>
            <w:tcBorders>
              <w:top w:val="single" w:sz="4" w:space="0" w:color="auto"/>
              <w:left w:val="single" w:sz="4" w:space="0" w:color="auto"/>
              <w:bottom w:val="single" w:sz="4" w:space="0" w:color="auto"/>
              <w:right w:val="single" w:sz="4" w:space="0" w:color="000000" w:themeColor="text1"/>
            </w:tcBorders>
            <w:tcMar>
              <w:top w:w="0" w:type="dxa"/>
              <w:left w:w="108" w:type="dxa"/>
              <w:bottom w:w="0" w:type="dxa"/>
              <w:right w:w="108" w:type="dxa"/>
            </w:tcMar>
          </w:tcPr>
          <w:p w14:paraId="02029100" w14:textId="23FCCF64" w:rsidR="006F4577" w:rsidRPr="00336EA6" w:rsidRDefault="006F4577"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Jeparit </w:t>
            </w:r>
            <w:r w:rsidR="005A1D32">
              <w:rPr>
                <w:rFonts w:eastAsia="Times New Roman" w:cs="Arial"/>
                <w:color w:val="333333"/>
                <w:kern w:val="0"/>
                <w:szCs w:val="18"/>
                <w14:ligatures w14:val="none"/>
              </w:rPr>
              <w:t>w</w:t>
            </w:r>
            <w:r w:rsidRPr="00336EA6">
              <w:rPr>
                <w:rFonts w:eastAsia="Times New Roman" w:cs="Arial"/>
                <w:color w:val="333333"/>
                <w:kern w:val="0"/>
                <w:szCs w:val="18"/>
                <w14:ligatures w14:val="none"/>
              </w:rPr>
              <w:t>eir pool</w:t>
            </w:r>
          </w:p>
        </w:tc>
        <w:tc>
          <w:tcPr>
            <w:tcW w:w="1040" w:type="pct"/>
            <w:tcBorders>
              <w:top w:val="single" w:sz="4" w:space="0" w:color="auto"/>
              <w:bottom w:val="single" w:sz="4" w:space="0" w:color="auto"/>
              <w:right w:val="single" w:sz="4" w:space="0" w:color="000000" w:themeColor="text1"/>
            </w:tcBorders>
            <w:shd w:val="clear" w:color="auto" w:fill="C5E0B3" w:themeFill="accent6" w:themeFillTint="66"/>
          </w:tcPr>
          <w:p w14:paraId="05015772" w14:textId="5081BEF3" w:rsidR="006F4577" w:rsidRPr="00336EA6" w:rsidRDefault="006F4577" w:rsidP="007E04BF">
            <w:pPr>
              <w:tabs>
                <w:tab w:val="left" w:pos="567"/>
              </w:tabs>
              <w:spacing w:before="60" w:after="60"/>
              <w:ind w:left="84" w:firstLine="0"/>
              <w:rPr>
                <w:rFonts w:eastAsia="Times New Roman" w:cs="Arial"/>
                <w:kern w:val="0"/>
                <w:szCs w:val="18"/>
                <w14:ligatures w14:val="none"/>
              </w:rPr>
            </w:pPr>
            <w:r w:rsidRPr="00336EA6">
              <w:rPr>
                <w:rFonts w:eastAsia="Times New Roman" w:cs="Arial"/>
                <w:kern w:val="0"/>
                <w:szCs w:val="18"/>
                <w14:ligatures w14:val="none"/>
              </w:rPr>
              <w:t xml:space="preserve">Develop a management plan for Jeparit </w:t>
            </w:r>
            <w:r w:rsidR="00D40E31">
              <w:rPr>
                <w:rFonts w:eastAsia="Times New Roman" w:cs="Arial"/>
                <w:kern w:val="0"/>
                <w:szCs w:val="18"/>
                <w14:ligatures w14:val="none"/>
              </w:rPr>
              <w:t>weir pool.</w:t>
            </w:r>
          </w:p>
        </w:tc>
        <w:tc>
          <w:tcPr>
            <w:tcW w:w="82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F846CE2" w14:textId="77777777" w:rsidR="006F4577" w:rsidRPr="00336EA6" w:rsidRDefault="006F4577" w:rsidP="00684DC2">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1 management plan</w:t>
            </w:r>
          </w:p>
        </w:tc>
        <w:tc>
          <w:tcPr>
            <w:tcW w:w="101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E2323EF" w14:textId="73037431" w:rsidR="00882D31" w:rsidRDefault="00CD606A" w:rsidP="00882D31">
            <w:pPr>
              <w:spacing w:before="40" w:after="40"/>
              <w:rPr>
                <w:rFonts w:eastAsia="Times New Roman" w:cs="Arial"/>
                <w:color w:val="333333"/>
                <w:kern w:val="24"/>
                <w:szCs w:val="18"/>
                <w14:ligatures w14:val="none"/>
              </w:rPr>
            </w:pPr>
            <w:r w:rsidRPr="00CD606A">
              <w:rPr>
                <w:rFonts w:eastAsia="Times New Roman" w:cs="Arial"/>
                <w:b/>
                <w:bCs/>
                <w:color w:val="333333"/>
                <w:kern w:val="24"/>
                <w:szCs w:val="18"/>
                <w14:ligatures w14:val="none"/>
              </w:rPr>
              <w:t>Hindmarsh Shire Council,</w:t>
            </w:r>
            <w:r w:rsidR="0040681D" w:rsidRPr="00CD606A">
              <w:rPr>
                <w:rFonts w:eastAsia="Times New Roman" w:cs="Arial"/>
                <w:b/>
                <w:bCs/>
                <w:color w:val="333333"/>
                <w:kern w:val="24"/>
                <w:szCs w:val="18"/>
                <w14:ligatures w14:val="none"/>
              </w:rPr>
              <w:br/>
            </w:r>
            <w:r w:rsidR="00882D31" w:rsidRPr="00FC6706">
              <w:rPr>
                <w:rFonts w:eastAsia="Times New Roman" w:cs="Arial"/>
                <w:color w:val="333333"/>
                <w:kern w:val="24"/>
                <w:szCs w:val="18"/>
                <w14:ligatures w14:val="none"/>
              </w:rPr>
              <w:t>Wimmera CMA</w:t>
            </w:r>
            <w:r w:rsidR="00882D31">
              <w:rPr>
                <w:rFonts w:eastAsia="Times New Roman" w:cs="Arial"/>
                <w:color w:val="333333"/>
                <w:kern w:val="24"/>
                <w:szCs w:val="18"/>
                <w14:ligatures w14:val="none"/>
              </w:rPr>
              <w:t>,</w:t>
            </w:r>
          </w:p>
          <w:p w14:paraId="35265B12" w14:textId="77777777" w:rsidR="00882D31" w:rsidRDefault="00882D31" w:rsidP="00882D31">
            <w:pPr>
              <w:spacing w:before="40" w:after="40"/>
              <w:rPr>
                <w:rFonts w:eastAsia="Times New Roman" w:cs="Arial"/>
                <w:color w:val="333333"/>
                <w:kern w:val="24"/>
                <w:szCs w:val="18"/>
                <w14:ligatures w14:val="none"/>
              </w:rPr>
            </w:pPr>
            <w:r w:rsidRPr="00260A04">
              <w:rPr>
                <w:rFonts w:eastAsia="Times New Roman" w:cs="Arial"/>
                <w:color w:val="333333"/>
                <w:kern w:val="24"/>
                <w:szCs w:val="18"/>
                <w14:ligatures w14:val="none"/>
              </w:rPr>
              <w:t>BGLC,</w:t>
            </w:r>
            <w:r>
              <w:rPr>
                <w:rFonts w:eastAsia="Times New Roman" w:cs="Arial"/>
                <w:color w:val="333333"/>
                <w:kern w:val="24"/>
                <w:szCs w:val="18"/>
                <w14:ligatures w14:val="none"/>
              </w:rPr>
              <w:t xml:space="preserve"> </w:t>
            </w:r>
          </w:p>
          <w:p w14:paraId="1B8093D0" w14:textId="77777777" w:rsidR="00882D31" w:rsidRDefault="00882D31" w:rsidP="00882D31">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 xml:space="preserve">DEECA, </w:t>
            </w:r>
          </w:p>
          <w:p w14:paraId="2EB356F9" w14:textId="77777777" w:rsidR="00882D31" w:rsidRDefault="00882D31" w:rsidP="00882D31">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 xml:space="preserve">Parks Victoria, GWMWater, </w:t>
            </w:r>
          </w:p>
          <w:p w14:paraId="727EE762" w14:textId="463FB10B" w:rsidR="006F4577" w:rsidRPr="00CD606A" w:rsidRDefault="00882D31" w:rsidP="00882D31">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Recreational user groups</w:t>
            </w:r>
          </w:p>
        </w:tc>
        <w:tc>
          <w:tcPr>
            <w:tcW w:w="6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97F8C1F" w14:textId="77777777" w:rsidR="006F4577" w:rsidRPr="00336EA6" w:rsidRDefault="006F4577" w:rsidP="00684DC2">
            <w:pPr>
              <w:tabs>
                <w:tab w:val="left" w:pos="567"/>
              </w:tabs>
              <w:spacing w:before="60" w:after="60"/>
              <w:rPr>
                <w:rFonts w:eastAsia="Times New Roman" w:cs="Arial"/>
                <w:color w:val="333333"/>
                <w:kern w:val="0"/>
                <w:szCs w:val="18"/>
                <w:highlight w:val="yellow"/>
                <w14:ligatures w14:val="none"/>
              </w:rPr>
            </w:pPr>
          </w:p>
        </w:tc>
        <w:tc>
          <w:tcPr>
            <w:tcW w:w="76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D2F3BED" w14:textId="426B79DE" w:rsidR="006F4577" w:rsidRPr="00336EA6" w:rsidRDefault="006F4577"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New</w:t>
            </w:r>
            <w:r w:rsidR="007E04BF">
              <w:rPr>
                <w:rFonts w:eastAsia="Times New Roman" w:cs="Arial"/>
                <w:color w:val="333333"/>
                <w:kern w:val="0"/>
                <w:szCs w:val="18"/>
                <w14:ligatures w14:val="none"/>
              </w:rPr>
              <w:t xml:space="preserve"> action.</w:t>
            </w:r>
          </w:p>
        </w:tc>
      </w:tr>
      <w:tr w:rsidR="00A55BAB" w:rsidRPr="00336EA6" w14:paraId="47E82C84" w14:textId="77777777" w:rsidTr="0009772D">
        <w:trPr>
          <w:trHeight w:val="833"/>
        </w:trPr>
        <w:tc>
          <w:tcPr>
            <w:tcW w:w="664"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046129A6" w14:textId="2A89F745" w:rsidR="00A55BAB" w:rsidRPr="00336EA6" w:rsidRDefault="002D2198" w:rsidP="00684DC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Jeparit </w:t>
            </w:r>
            <w:r>
              <w:rPr>
                <w:rFonts w:eastAsia="Times New Roman" w:cs="Arial"/>
                <w:color w:val="333333"/>
                <w:kern w:val="0"/>
                <w:szCs w:val="18"/>
                <w14:ligatures w14:val="none"/>
              </w:rPr>
              <w:t>w</w:t>
            </w:r>
            <w:r w:rsidRPr="00336EA6">
              <w:rPr>
                <w:rFonts w:eastAsia="Times New Roman" w:cs="Arial"/>
                <w:color w:val="333333"/>
                <w:kern w:val="0"/>
                <w:szCs w:val="18"/>
                <w14:ligatures w14:val="none"/>
              </w:rPr>
              <w:t>eir pool</w:t>
            </w:r>
          </w:p>
        </w:tc>
        <w:tc>
          <w:tcPr>
            <w:tcW w:w="1040" w:type="pct"/>
            <w:tcBorders>
              <w:top w:val="single" w:sz="4" w:space="0" w:color="auto"/>
              <w:bottom w:val="single" w:sz="4" w:space="0" w:color="auto"/>
              <w:right w:val="single" w:sz="4" w:space="0" w:color="000000" w:themeColor="text1"/>
            </w:tcBorders>
            <w:shd w:val="clear" w:color="auto" w:fill="C5E0B3" w:themeFill="accent6" w:themeFillTint="66"/>
          </w:tcPr>
          <w:p w14:paraId="1E876BBF" w14:textId="23FCD4E4" w:rsidR="00A55BAB" w:rsidRPr="00336EA6" w:rsidRDefault="00095374" w:rsidP="007E04BF">
            <w:pPr>
              <w:tabs>
                <w:tab w:val="left" w:pos="567"/>
              </w:tabs>
              <w:spacing w:before="60" w:after="60"/>
              <w:ind w:left="84" w:firstLine="0"/>
              <w:rPr>
                <w:rFonts w:eastAsia="Times New Roman" w:cs="Arial"/>
                <w:kern w:val="0"/>
                <w:szCs w:val="18"/>
                <w14:ligatures w14:val="none"/>
              </w:rPr>
            </w:pPr>
            <w:r>
              <w:rPr>
                <w:rFonts w:eastAsia="Times New Roman" w:cs="Arial"/>
                <w:kern w:val="0"/>
                <w:szCs w:val="18"/>
                <w14:ligatures w14:val="none"/>
              </w:rPr>
              <w:t>Investigate options for replacing</w:t>
            </w:r>
            <w:r w:rsidR="002D2198">
              <w:rPr>
                <w:rFonts w:eastAsia="Times New Roman" w:cs="Arial"/>
                <w:kern w:val="0"/>
                <w:szCs w:val="18"/>
                <w14:ligatures w14:val="none"/>
              </w:rPr>
              <w:t xml:space="preserve"> or refurbishing</w:t>
            </w:r>
            <w:r>
              <w:rPr>
                <w:rFonts w:eastAsia="Times New Roman" w:cs="Arial"/>
                <w:kern w:val="0"/>
                <w:szCs w:val="18"/>
                <w14:ligatures w14:val="none"/>
              </w:rPr>
              <w:t xml:space="preserve"> </w:t>
            </w:r>
            <w:r w:rsidR="00913AF2">
              <w:rPr>
                <w:rFonts w:eastAsia="Times New Roman" w:cs="Arial"/>
                <w:kern w:val="0"/>
                <w:szCs w:val="18"/>
                <w14:ligatures w14:val="none"/>
              </w:rPr>
              <w:t xml:space="preserve">the </w:t>
            </w:r>
            <w:r>
              <w:rPr>
                <w:rFonts w:eastAsia="Times New Roman" w:cs="Arial"/>
                <w:kern w:val="0"/>
                <w:szCs w:val="18"/>
                <w14:ligatures w14:val="none"/>
              </w:rPr>
              <w:t>weir</w:t>
            </w:r>
            <w:r w:rsidR="00913AF2">
              <w:rPr>
                <w:rFonts w:eastAsia="Times New Roman" w:cs="Arial"/>
                <w:kern w:val="0"/>
                <w:szCs w:val="18"/>
                <w14:ligatures w14:val="none"/>
              </w:rPr>
              <w:t xml:space="preserve"> at Jeparit</w:t>
            </w:r>
            <w:r>
              <w:rPr>
                <w:rFonts w:eastAsia="Times New Roman" w:cs="Arial"/>
                <w:kern w:val="0"/>
                <w:szCs w:val="18"/>
                <w14:ligatures w14:val="none"/>
              </w:rPr>
              <w:t>.</w:t>
            </w:r>
          </w:p>
        </w:tc>
        <w:tc>
          <w:tcPr>
            <w:tcW w:w="82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C3D38D5" w14:textId="640E711E" w:rsidR="00A55BAB" w:rsidRPr="00336EA6" w:rsidRDefault="002D2198" w:rsidP="00684DC2">
            <w:pPr>
              <w:tabs>
                <w:tab w:val="left" w:pos="567"/>
              </w:tabs>
              <w:spacing w:before="60" w:after="60"/>
              <w:rPr>
                <w:rFonts w:eastAsia="Times New Roman" w:cs="Arial"/>
                <w:kern w:val="0"/>
                <w:szCs w:val="18"/>
                <w14:ligatures w14:val="none"/>
              </w:rPr>
            </w:pPr>
            <w:r>
              <w:rPr>
                <w:rFonts w:eastAsia="Times New Roman" w:cs="Arial"/>
                <w:kern w:val="0"/>
                <w:szCs w:val="18"/>
                <w14:ligatures w14:val="none"/>
              </w:rPr>
              <w:t>1 investigation</w:t>
            </w:r>
          </w:p>
        </w:tc>
        <w:tc>
          <w:tcPr>
            <w:tcW w:w="101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B6CA6FC" w14:textId="2757BBFA" w:rsidR="00E90E10" w:rsidRDefault="00E90E10" w:rsidP="00E90E10">
            <w:pPr>
              <w:spacing w:before="40" w:after="40"/>
              <w:rPr>
                <w:rFonts w:eastAsia="Times New Roman" w:cs="Arial"/>
                <w:color w:val="333333"/>
                <w:kern w:val="24"/>
                <w:szCs w:val="18"/>
                <w14:ligatures w14:val="none"/>
              </w:rPr>
            </w:pPr>
            <w:r w:rsidRPr="00CD606A">
              <w:rPr>
                <w:rFonts w:eastAsia="Times New Roman" w:cs="Arial"/>
                <w:b/>
                <w:bCs/>
                <w:color w:val="333333"/>
                <w:kern w:val="24"/>
                <w:szCs w:val="18"/>
                <w14:ligatures w14:val="none"/>
              </w:rPr>
              <w:t>Hindmarsh Shire Council,</w:t>
            </w:r>
            <w:r w:rsidRPr="00CD606A">
              <w:rPr>
                <w:rFonts w:eastAsia="Times New Roman" w:cs="Arial"/>
                <w:b/>
                <w:bCs/>
                <w:color w:val="333333"/>
                <w:kern w:val="24"/>
                <w:szCs w:val="18"/>
                <w14:ligatures w14:val="none"/>
              </w:rPr>
              <w:br/>
            </w:r>
            <w:r w:rsidRPr="00FC6706">
              <w:rPr>
                <w:rFonts w:eastAsia="Times New Roman" w:cs="Arial"/>
                <w:color w:val="333333"/>
                <w:kern w:val="24"/>
                <w:szCs w:val="18"/>
                <w14:ligatures w14:val="none"/>
              </w:rPr>
              <w:t>Wimmera CMA</w:t>
            </w:r>
            <w:r>
              <w:rPr>
                <w:rFonts w:eastAsia="Times New Roman" w:cs="Arial"/>
                <w:color w:val="333333"/>
                <w:kern w:val="24"/>
                <w:szCs w:val="18"/>
                <w14:ligatures w14:val="none"/>
              </w:rPr>
              <w:t>,</w:t>
            </w:r>
          </w:p>
          <w:p w14:paraId="324EC3FA" w14:textId="77777777" w:rsidR="00E90E10" w:rsidRDefault="00E90E10" w:rsidP="00E90E10">
            <w:pPr>
              <w:spacing w:before="40" w:after="40"/>
              <w:rPr>
                <w:rFonts w:eastAsia="Times New Roman" w:cs="Arial"/>
                <w:color w:val="333333"/>
                <w:kern w:val="24"/>
                <w:szCs w:val="18"/>
                <w14:ligatures w14:val="none"/>
              </w:rPr>
            </w:pPr>
            <w:r w:rsidRPr="00260A04">
              <w:rPr>
                <w:rFonts w:eastAsia="Times New Roman" w:cs="Arial"/>
                <w:color w:val="333333"/>
                <w:kern w:val="24"/>
                <w:szCs w:val="18"/>
                <w14:ligatures w14:val="none"/>
              </w:rPr>
              <w:t>BGLC,</w:t>
            </w:r>
            <w:r>
              <w:rPr>
                <w:rFonts w:eastAsia="Times New Roman" w:cs="Arial"/>
                <w:color w:val="333333"/>
                <w:kern w:val="24"/>
                <w:szCs w:val="18"/>
                <w14:ligatures w14:val="none"/>
              </w:rPr>
              <w:t xml:space="preserve"> </w:t>
            </w:r>
          </w:p>
          <w:p w14:paraId="12C10AAA" w14:textId="77777777" w:rsidR="00E90E10" w:rsidRDefault="00E90E10" w:rsidP="00E90E10">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 xml:space="preserve">DEECA, </w:t>
            </w:r>
          </w:p>
          <w:p w14:paraId="12C2E21E" w14:textId="77777777" w:rsidR="00E90E10" w:rsidRDefault="00E90E10" w:rsidP="00E90E10">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 xml:space="preserve">Parks Victoria, GWMWater, </w:t>
            </w:r>
          </w:p>
          <w:p w14:paraId="63BA10EE" w14:textId="596961E1" w:rsidR="00A55BAB" w:rsidRPr="00CD606A" w:rsidRDefault="00E90E10" w:rsidP="00E90E10">
            <w:pPr>
              <w:spacing w:before="40" w:after="40"/>
              <w:rPr>
                <w:rFonts w:eastAsia="Times New Roman" w:cs="Arial"/>
                <w:b/>
                <w:bCs/>
                <w:color w:val="333333"/>
                <w:kern w:val="24"/>
                <w:szCs w:val="18"/>
                <w14:ligatures w14:val="none"/>
              </w:rPr>
            </w:pPr>
            <w:r>
              <w:rPr>
                <w:rFonts w:eastAsia="Times New Roman" w:cs="Arial"/>
                <w:color w:val="333333"/>
                <w:kern w:val="24"/>
                <w:szCs w:val="18"/>
                <w14:ligatures w14:val="none"/>
              </w:rPr>
              <w:t>Recreational user groups</w:t>
            </w:r>
          </w:p>
        </w:tc>
        <w:tc>
          <w:tcPr>
            <w:tcW w:w="6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4285439" w14:textId="77777777" w:rsidR="00A55BAB" w:rsidRPr="00336EA6" w:rsidRDefault="00A55BAB" w:rsidP="00684DC2">
            <w:pPr>
              <w:tabs>
                <w:tab w:val="left" w:pos="567"/>
              </w:tabs>
              <w:spacing w:before="60" w:after="60"/>
              <w:rPr>
                <w:rFonts w:eastAsia="Times New Roman" w:cs="Arial"/>
                <w:color w:val="333333"/>
                <w:kern w:val="0"/>
                <w:szCs w:val="18"/>
                <w:highlight w:val="yellow"/>
                <w14:ligatures w14:val="none"/>
              </w:rPr>
            </w:pPr>
          </w:p>
        </w:tc>
        <w:tc>
          <w:tcPr>
            <w:tcW w:w="76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A33FFC6" w14:textId="071DB126" w:rsidR="00A55BAB" w:rsidRPr="00336EA6" w:rsidRDefault="00105DBD" w:rsidP="00684DC2">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Building on investigations by Hindmarsh Shire Council</w:t>
            </w:r>
            <w:r w:rsidR="002D2198">
              <w:rPr>
                <w:rFonts w:eastAsia="Times New Roman" w:cs="Arial"/>
                <w:color w:val="333333"/>
                <w:kern w:val="0"/>
                <w:szCs w:val="18"/>
                <w14:ligatures w14:val="none"/>
              </w:rPr>
              <w:t>.</w:t>
            </w:r>
          </w:p>
        </w:tc>
      </w:tr>
    </w:tbl>
    <w:p w14:paraId="39B7BE80" w14:textId="28DD4C16" w:rsidR="005333A8" w:rsidRPr="004D01FA" w:rsidRDefault="005333A8" w:rsidP="005F2581">
      <w:pPr>
        <w:pStyle w:val="Heading4"/>
      </w:pPr>
      <w:r w:rsidRPr="004D01FA">
        <w:lastRenderedPageBreak/>
        <w:t>Northern Wimmera Plains Wetlands</w:t>
      </w:r>
    </w:p>
    <w:p w14:paraId="3D1718D3" w14:textId="510A0E24" w:rsidR="00E12972" w:rsidRPr="00047DE3" w:rsidRDefault="00E12972" w:rsidP="00E12972">
      <w:pPr>
        <w:pStyle w:val="Heading5"/>
      </w:pPr>
      <w:r>
        <w:t xml:space="preserve">Protecting and managing wetlands on private land </w:t>
      </w:r>
    </w:p>
    <w:p w14:paraId="3CD8DA1C" w14:textId="2560BF9E" w:rsidR="006A6399" w:rsidRPr="00A25F9C" w:rsidRDefault="006A6399" w:rsidP="006A6399">
      <w:pPr>
        <w:tabs>
          <w:tab w:val="left" w:pos="567"/>
        </w:tabs>
        <w:spacing w:after="0"/>
        <w:rPr>
          <w:rFonts w:eastAsia="Times New Roman" w:cs="Arial"/>
          <w:b/>
          <w:bCs/>
          <w:kern w:val="0"/>
          <w14:ligatures w14:val="none"/>
        </w:rPr>
      </w:pPr>
      <w:r w:rsidRPr="00A25F9C">
        <w:rPr>
          <w:rFonts w:eastAsia="Times New Roman" w:cs="Arial"/>
          <w:b/>
          <w:bCs/>
          <w:kern w:val="0"/>
          <w14:ligatures w14:val="none"/>
        </w:rPr>
        <w:t xml:space="preserve">The actions in </w:t>
      </w:r>
      <w:r w:rsidR="0085349A" w:rsidRPr="00894B9A">
        <w:rPr>
          <w:rFonts w:eastAsia="Times New Roman" w:cs="Arial"/>
          <w:b/>
          <w:color w:val="333333"/>
          <w:kern w:val="0"/>
          <w14:ligatures w14:val="none"/>
        </w:rPr>
        <w:fldChar w:fldCharType="begin"/>
      </w:r>
      <w:r w:rsidR="0085349A" w:rsidRPr="00894B9A">
        <w:rPr>
          <w:rFonts w:eastAsia="Times New Roman" w:cs="Arial"/>
          <w:b/>
          <w:color w:val="333333"/>
          <w:kern w:val="0"/>
          <w14:ligatures w14:val="none"/>
        </w:rPr>
        <w:instrText xml:space="preserve"> REF _Ref216872246 \h </w:instrText>
      </w:r>
      <w:r w:rsidR="00894B9A" w:rsidRPr="00894B9A">
        <w:rPr>
          <w:rFonts w:eastAsia="Times New Roman" w:cs="Arial"/>
          <w:b/>
          <w:color w:val="333333"/>
          <w:kern w:val="0"/>
          <w14:ligatures w14:val="none"/>
        </w:rPr>
        <w:instrText xml:space="preserve"> \* MERGEFORMAT </w:instrText>
      </w:r>
      <w:r w:rsidR="0085349A" w:rsidRPr="00894B9A">
        <w:rPr>
          <w:rFonts w:eastAsia="Times New Roman" w:cs="Arial"/>
          <w:b/>
          <w:color w:val="333333"/>
          <w:kern w:val="0"/>
          <w14:ligatures w14:val="none"/>
        </w:rPr>
      </w:r>
      <w:r w:rsidR="0085349A" w:rsidRPr="00894B9A">
        <w:rPr>
          <w:rFonts w:eastAsia="Times New Roman" w:cs="Arial"/>
          <w:b/>
          <w:color w:val="333333"/>
          <w:kern w:val="0"/>
          <w14:ligatures w14:val="none"/>
        </w:rPr>
        <w:fldChar w:fldCharType="separate"/>
      </w:r>
      <w:r w:rsidR="00B3632E" w:rsidRPr="00B3632E">
        <w:rPr>
          <w:b/>
          <w:bCs/>
        </w:rPr>
        <w:t xml:space="preserve">Table </w:t>
      </w:r>
      <w:r w:rsidR="00B3632E" w:rsidRPr="00B3632E">
        <w:rPr>
          <w:b/>
          <w:bCs/>
          <w:noProof/>
        </w:rPr>
        <w:t>6</w:t>
      </w:r>
      <w:r w:rsidR="0085349A" w:rsidRPr="00894B9A">
        <w:rPr>
          <w:rFonts w:eastAsia="Times New Roman" w:cs="Arial"/>
          <w:b/>
          <w:color w:val="333333"/>
          <w:kern w:val="0"/>
          <w14:ligatures w14:val="none"/>
        </w:rPr>
        <w:fldChar w:fldCharType="end"/>
      </w:r>
      <w:r>
        <w:rPr>
          <w:rFonts w:eastAsia="Times New Roman" w:cs="Arial"/>
          <w:b/>
          <w:color w:val="333333"/>
          <w:kern w:val="0"/>
          <w14:ligatures w14:val="none"/>
        </w:rPr>
        <w:t xml:space="preserve"> </w:t>
      </w:r>
      <w:r w:rsidRPr="00A25F9C">
        <w:rPr>
          <w:rFonts w:eastAsia="Times New Roman" w:cs="Arial"/>
          <w:b/>
          <w:bCs/>
          <w:kern w:val="0"/>
          <w14:ligatures w14:val="none"/>
        </w:rPr>
        <w:t>contribute to the following regional waterway outcomes:</w:t>
      </w:r>
    </w:p>
    <w:p w14:paraId="73B559CF" w14:textId="77777777" w:rsidR="00B75CD2" w:rsidRDefault="00B75CD2" w:rsidP="00286633">
      <w:pPr>
        <w:pStyle w:val="ListParagraph"/>
        <w:numPr>
          <w:ilvl w:val="0"/>
          <w:numId w:val="13"/>
        </w:numPr>
        <w:tabs>
          <w:tab w:val="left" w:pos="567"/>
        </w:tabs>
        <w:spacing w:before="60" w:after="60"/>
        <w:rPr>
          <w:rFonts w:eastAsia="Times New Roman" w:cs="Arial"/>
          <w:kern w:val="0"/>
          <w:szCs w:val="18"/>
          <w14:ligatures w14:val="none"/>
        </w:rPr>
      </w:pPr>
      <w:r w:rsidRPr="00A25F9C">
        <w:rPr>
          <w:rFonts w:eastAsia="Times New Roman" w:cs="Arial"/>
          <w:kern w:val="0"/>
          <w:szCs w:val="18"/>
          <w14:ligatures w14:val="none"/>
        </w:rPr>
        <w:t>More waterways have improved management to enhance habitat, landscape connectivity, and resilience.</w:t>
      </w:r>
    </w:p>
    <w:p w14:paraId="2628B997" w14:textId="0364AD00" w:rsidR="00A25F9C" w:rsidRPr="00A25F9C" w:rsidRDefault="00A25F9C" w:rsidP="00286633">
      <w:pPr>
        <w:pStyle w:val="ListParagraph"/>
        <w:numPr>
          <w:ilvl w:val="0"/>
          <w:numId w:val="13"/>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Stewardship increases, with more people taking action to care for waterways.</w:t>
      </w:r>
    </w:p>
    <w:p w14:paraId="11117A9A" w14:textId="77777777" w:rsidR="005D6C46" w:rsidRPr="00A25F9C" w:rsidRDefault="005D6C46" w:rsidP="005D6C46">
      <w:pPr>
        <w:tabs>
          <w:tab w:val="left" w:pos="567"/>
        </w:tabs>
        <w:spacing w:after="0"/>
        <w:rPr>
          <w:rFonts w:eastAsia="Times New Roman" w:cs="Arial"/>
          <w:b/>
          <w:bCs/>
          <w:kern w:val="0"/>
          <w14:ligatures w14:val="none"/>
        </w:rPr>
      </w:pPr>
      <w:r w:rsidRPr="00A25F9C">
        <w:rPr>
          <w:rFonts w:eastAsia="Times New Roman" w:cs="Arial"/>
          <w:b/>
          <w:bCs/>
          <w:kern w:val="0"/>
          <w14:ligatures w14:val="none"/>
        </w:rPr>
        <w:t>Associated values include:</w:t>
      </w:r>
    </w:p>
    <w:p w14:paraId="45E35AAE" w14:textId="05A56AEE" w:rsidR="005D6C46" w:rsidRPr="00A25F9C" w:rsidRDefault="005D6C46" w:rsidP="00286633">
      <w:pPr>
        <w:pStyle w:val="ListParagraph"/>
        <w:numPr>
          <w:ilvl w:val="0"/>
          <w:numId w:val="13"/>
        </w:numPr>
        <w:tabs>
          <w:tab w:val="left" w:pos="567"/>
        </w:tabs>
        <w:spacing w:before="60" w:after="60"/>
        <w:rPr>
          <w:rFonts w:eastAsia="Times New Roman" w:cs="Arial"/>
          <w:kern w:val="0"/>
          <w:szCs w:val="18"/>
          <w14:ligatures w14:val="none"/>
        </w:rPr>
      </w:pPr>
      <w:r w:rsidRPr="00A25F9C">
        <w:rPr>
          <w:rFonts w:eastAsia="Times New Roman" w:cs="Arial"/>
          <w:kern w:val="0"/>
          <w:szCs w:val="18"/>
          <w14:ligatures w14:val="none"/>
        </w:rPr>
        <w:t xml:space="preserve">Amenity </w:t>
      </w:r>
      <w:r w:rsidR="00007555">
        <w:rPr>
          <w:rFonts w:eastAsia="Times New Roman" w:cs="Arial"/>
          <w:kern w:val="0"/>
          <w:szCs w:val="18"/>
          <w14:ligatures w14:val="none"/>
        </w:rPr>
        <w:t>and</w:t>
      </w:r>
      <w:r w:rsidRPr="00A25F9C">
        <w:rPr>
          <w:rFonts w:eastAsia="Times New Roman" w:cs="Arial"/>
          <w:kern w:val="0"/>
          <w:szCs w:val="18"/>
          <w14:ligatures w14:val="none"/>
        </w:rPr>
        <w:t xml:space="preserve"> recreation</w:t>
      </w:r>
      <w:r w:rsidR="00045166">
        <w:rPr>
          <w:rFonts w:eastAsia="Times New Roman" w:cs="Arial"/>
          <w:kern w:val="0"/>
          <w:szCs w:val="18"/>
          <w14:ligatures w14:val="none"/>
        </w:rPr>
        <w:t>.</w:t>
      </w:r>
    </w:p>
    <w:p w14:paraId="07567D31" w14:textId="3603E149" w:rsidR="005D6C46" w:rsidRPr="00A25F9C" w:rsidRDefault="005D6C46" w:rsidP="00286633">
      <w:pPr>
        <w:pStyle w:val="ListParagraph"/>
        <w:numPr>
          <w:ilvl w:val="0"/>
          <w:numId w:val="13"/>
        </w:numPr>
        <w:tabs>
          <w:tab w:val="left" w:pos="567"/>
        </w:tabs>
        <w:spacing w:before="60" w:after="60"/>
        <w:rPr>
          <w:rFonts w:eastAsia="Times New Roman" w:cs="Arial"/>
          <w:kern w:val="0"/>
          <w:szCs w:val="18"/>
          <w14:ligatures w14:val="none"/>
        </w:rPr>
      </w:pPr>
      <w:r w:rsidRPr="00A25F9C">
        <w:rPr>
          <w:rFonts w:eastAsia="Times New Roman" w:cs="Arial"/>
          <w:kern w:val="0"/>
          <w:szCs w:val="18"/>
          <w14:ligatures w14:val="none"/>
        </w:rPr>
        <w:t>Cultural connections</w:t>
      </w:r>
      <w:r w:rsidR="00045166">
        <w:rPr>
          <w:rFonts w:eastAsia="Times New Roman" w:cs="Arial"/>
          <w:kern w:val="0"/>
          <w:szCs w:val="18"/>
          <w14:ligatures w14:val="none"/>
        </w:rPr>
        <w:t>.</w:t>
      </w:r>
    </w:p>
    <w:p w14:paraId="22124990" w14:textId="4DE68988" w:rsidR="005D6C46" w:rsidRPr="00A25F9C" w:rsidRDefault="005D6C46" w:rsidP="00286633">
      <w:pPr>
        <w:pStyle w:val="ListParagraph"/>
        <w:numPr>
          <w:ilvl w:val="0"/>
          <w:numId w:val="13"/>
        </w:numPr>
        <w:tabs>
          <w:tab w:val="left" w:pos="567"/>
        </w:tabs>
        <w:spacing w:before="60" w:after="60"/>
        <w:rPr>
          <w:rFonts w:eastAsia="Times New Roman" w:cs="Arial"/>
          <w:kern w:val="0"/>
          <w:szCs w:val="18"/>
          <w14:ligatures w14:val="none"/>
        </w:rPr>
      </w:pPr>
      <w:r w:rsidRPr="00A25F9C">
        <w:rPr>
          <w:rFonts w:eastAsia="Times New Roman" w:cs="Arial"/>
          <w:kern w:val="0"/>
          <w:szCs w:val="18"/>
          <w14:ligatures w14:val="none"/>
        </w:rPr>
        <w:t>Native wildlife and flora</w:t>
      </w:r>
      <w:r w:rsidR="00045166">
        <w:rPr>
          <w:rFonts w:eastAsia="Times New Roman" w:cs="Arial"/>
          <w:kern w:val="0"/>
          <w:szCs w:val="18"/>
          <w14:ligatures w14:val="none"/>
        </w:rPr>
        <w:t>.</w:t>
      </w:r>
    </w:p>
    <w:p w14:paraId="44CDB129" w14:textId="20370258" w:rsidR="005D6C46" w:rsidRPr="00A25F9C" w:rsidRDefault="005D6C46" w:rsidP="00286633">
      <w:pPr>
        <w:pStyle w:val="ListParagraph"/>
        <w:numPr>
          <w:ilvl w:val="0"/>
          <w:numId w:val="13"/>
        </w:numPr>
        <w:tabs>
          <w:tab w:val="left" w:pos="567"/>
        </w:tabs>
        <w:spacing w:before="60" w:after="60"/>
        <w:rPr>
          <w:rFonts w:eastAsia="Times New Roman" w:cs="Arial"/>
          <w:kern w:val="0"/>
          <w:szCs w:val="18"/>
          <w14:ligatures w14:val="none"/>
        </w:rPr>
      </w:pPr>
      <w:r w:rsidRPr="00A25F9C">
        <w:rPr>
          <w:rFonts w:eastAsia="Times New Roman" w:cs="Arial"/>
          <w:kern w:val="0"/>
          <w:szCs w:val="18"/>
          <w14:ligatures w14:val="none"/>
        </w:rPr>
        <w:t>Agricultural productivity</w:t>
      </w:r>
      <w:r w:rsidR="00045166">
        <w:rPr>
          <w:rFonts w:eastAsia="Times New Roman" w:cs="Arial"/>
          <w:kern w:val="0"/>
          <w:szCs w:val="18"/>
          <w14:ligatures w14:val="none"/>
        </w:rPr>
        <w:t>.</w:t>
      </w:r>
    </w:p>
    <w:p w14:paraId="04654503" w14:textId="3A9FFC8F" w:rsidR="00F82488" w:rsidRDefault="00F82488" w:rsidP="00362C86">
      <w:pPr>
        <w:pStyle w:val="Caption"/>
        <w:keepNext/>
      </w:pPr>
      <w:bookmarkStart w:id="32" w:name="_Ref216872246"/>
      <w:bookmarkStart w:id="33" w:name="_Ref216937969"/>
      <w:r>
        <w:t xml:space="preserve">Table </w:t>
      </w:r>
      <w:r>
        <w:fldChar w:fldCharType="begin"/>
      </w:r>
      <w:r>
        <w:instrText>SEQ Table \* ARABIC</w:instrText>
      </w:r>
      <w:r>
        <w:fldChar w:fldCharType="separate"/>
      </w:r>
      <w:r w:rsidR="00FF279D">
        <w:rPr>
          <w:noProof/>
        </w:rPr>
        <w:t>6</w:t>
      </w:r>
      <w:r>
        <w:fldChar w:fldCharType="end"/>
      </w:r>
      <w:bookmarkEnd w:id="32"/>
      <w:r>
        <w:t xml:space="preserve">: </w:t>
      </w:r>
      <w:r w:rsidR="002F1FBA">
        <w:t xml:space="preserve">Protecting </w:t>
      </w:r>
      <w:r w:rsidR="00913129">
        <w:t xml:space="preserve">and managing </w:t>
      </w:r>
      <w:r w:rsidR="003B64EA">
        <w:t>wetlands</w:t>
      </w:r>
      <w:r w:rsidR="005D47BC">
        <w:t xml:space="preserve"> on </w:t>
      </w:r>
      <w:r w:rsidR="003B64EA">
        <w:t xml:space="preserve">private </w:t>
      </w:r>
      <w:r w:rsidR="005D47BC">
        <w:t>land</w:t>
      </w:r>
      <w:bookmarkEnd w:id="33"/>
      <w:r w:rsidR="00362C86">
        <w:t>.</w:t>
      </w:r>
    </w:p>
    <w:tbl>
      <w:tblPr>
        <w:tblW w:w="0" w:type="auto"/>
        <w:tblCellMar>
          <w:left w:w="0" w:type="dxa"/>
          <w:right w:w="0" w:type="dxa"/>
        </w:tblCellMar>
        <w:tblLook w:val="04A0" w:firstRow="1" w:lastRow="0" w:firstColumn="1" w:lastColumn="0" w:noHBand="0" w:noVBand="1"/>
      </w:tblPr>
      <w:tblGrid>
        <w:gridCol w:w="1971"/>
        <w:gridCol w:w="16"/>
        <w:gridCol w:w="5728"/>
        <w:gridCol w:w="1118"/>
        <w:gridCol w:w="1629"/>
        <w:gridCol w:w="2379"/>
        <w:gridCol w:w="2547"/>
      </w:tblGrid>
      <w:tr w:rsidR="00CD50CA" w:rsidRPr="00336EA6" w14:paraId="34ABC1D0" w14:textId="77777777" w:rsidTr="00816D78">
        <w:trPr>
          <w:trHeight w:val="745"/>
          <w:tblHeader/>
        </w:trPr>
        <w:tc>
          <w:tcPr>
            <w:tcW w:w="0" w:type="auto"/>
            <w:tcBorders>
              <w:top w:val="single" w:sz="8" w:space="0" w:color="auto"/>
              <w:left w:val="single" w:sz="4" w:space="0" w:color="auto"/>
              <w:bottom w:val="single" w:sz="4" w:space="0" w:color="auto"/>
              <w:right w:val="single" w:sz="8" w:space="0" w:color="auto"/>
            </w:tcBorders>
            <w:shd w:val="clear" w:color="auto" w:fill="77CABC"/>
            <w:tcMar>
              <w:top w:w="0" w:type="dxa"/>
              <w:left w:w="108" w:type="dxa"/>
              <w:bottom w:w="0" w:type="dxa"/>
              <w:right w:w="108" w:type="dxa"/>
            </w:tcMar>
            <w:vAlign w:val="center"/>
            <w:hideMark/>
          </w:tcPr>
          <w:p w14:paraId="44D539A3" w14:textId="77777777" w:rsidR="005333A8" w:rsidRPr="00336EA6" w:rsidRDefault="005333A8"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Waterway location</w:t>
            </w:r>
          </w:p>
        </w:tc>
        <w:tc>
          <w:tcPr>
            <w:tcW w:w="0" w:type="auto"/>
            <w:tcBorders>
              <w:top w:val="single" w:sz="8" w:space="0" w:color="auto"/>
              <w:left w:val="nil"/>
              <w:bottom w:val="single" w:sz="8" w:space="0" w:color="auto"/>
              <w:right w:val="nil"/>
            </w:tcBorders>
            <w:shd w:val="clear" w:color="auto" w:fill="77CABC"/>
            <w:vAlign w:val="center"/>
          </w:tcPr>
          <w:p w14:paraId="4310E8A6" w14:textId="77777777" w:rsidR="005333A8" w:rsidRPr="00336EA6" w:rsidRDefault="005333A8" w:rsidP="00816D78">
            <w:pPr>
              <w:tabs>
                <w:tab w:val="left" w:pos="567"/>
              </w:tabs>
              <w:spacing w:before="60" w:after="60"/>
              <w:jc w:val="center"/>
              <w:rPr>
                <w:rFonts w:eastAsia="Times New Roman" w:cs="Arial"/>
                <w:b/>
                <w:bCs/>
                <w:kern w:val="0"/>
                <w:szCs w:val="24"/>
                <w14:ligatures w14:val="none"/>
              </w:rPr>
            </w:pP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7AB9F840" w14:textId="77777777" w:rsidR="005333A8" w:rsidRPr="00336EA6" w:rsidRDefault="005333A8" w:rsidP="00816D78">
            <w:pPr>
              <w:tabs>
                <w:tab w:val="left" w:pos="567"/>
              </w:tabs>
              <w:spacing w:before="60" w:after="60"/>
              <w:jc w:val="center"/>
              <w:rPr>
                <w:rFonts w:eastAsia="Times New Roman" w:cs="Arial"/>
                <w:kern w:val="0"/>
                <w:szCs w:val="24"/>
                <w14:ligatures w14:val="none"/>
              </w:rPr>
            </w:pPr>
            <w:r w:rsidRPr="00336EA6">
              <w:rPr>
                <w:rFonts w:eastAsia="Times New Roman" w:cs="Arial"/>
                <w:b/>
                <w:bCs/>
                <w:kern w:val="0"/>
                <w:szCs w:val="24"/>
                <w14:ligatures w14:val="none"/>
              </w:rPr>
              <w:t>Management action</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4B75A82F" w14:textId="00FBD2B4" w:rsidR="005333A8" w:rsidRPr="00336EA6" w:rsidRDefault="005333A8" w:rsidP="00816D78">
            <w:pPr>
              <w:tabs>
                <w:tab w:val="left" w:pos="567"/>
              </w:tabs>
              <w:spacing w:before="60" w:after="60"/>
              <w:jc w:val="center"/>
              <w:rPr>
                <w:rFonts w:eastAsia="Times New Roman" w:cs="Arial"/>
                <w:kern w:val="0"/>
                <w:szCs w:val="24"/>
                <w14:ligatures w14:val="none"/>
              </w:rPr>
            </w:pPr>
            <w:r w:rsidRPr="00336EA6">
              <w:rPr>
                <w:rFonts w:eastAsia="Times New Roman" w:cs="Arial"/>
                <w:b/>
                <w:bCs/>
                <w:kern w:val="0"/>
                <w:szCs w:val="24"/>
                <w14:ligatures w14:val="none"/>
              </w:rPr>
              <w:t>Amount by 20</w:t>
            </w:r>
            <w:r w:rsidR="0044423A">
              <w:rPr>
                <w:rFonts w:eastAsia="Times New Roman" w:cs="Arial"/>
                <w:b/>
                <w:bCs/>
                <w:kern w:val="0"/>
                <w:szCs w:val="24"/>
                <w14:ligatures w14:val="none"/>
              </w:rPr>
              <w:t>36</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7BC1F381" w14:textId="77777777" w:rsidR="005333A8" w:rsidRPr="00336EA6" w:rsidRDefault="005333A8"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69CAB920" w14:textId="7291AE30" w:rsidR="005333A8" w:rsidRPr="00336EA6" w:rsidRDefault="005333A8" w:rsidP="00816D78">
            <w:pPr>
              <w:tabs>
                <w:tab w:val="left" w:pos="567"/>
              </w:tabs>
              <w:spacing w:before="60" w:after="60"/>
              <w:jc w:val="center"/>
              <w:rPr>
                <w:rFonts w:eastAsia="Times New Roman" w:cs="Arial"/>
                <w:kern w:val="0"/>
                <w:szCs w:val="24"/>
                <w14:ligatures w14:val="none"/>
              </w:rPr>
            </w:pPr>
            <w:r w:rsidRPr="00336EA6">
              <w:rPr>
                <w:rFonts w:eastAsia="Times New Roman" w:cs="Arial"/>
                <w:kern w:val="0"/>
                <w:szCs w:val="24"/>
                <w14:ligatures w14:val="none"/>
              </w:rPr>
              <w:t>(</w:t>
            </w:r>
            <w:r w:rsidRPr="00336EA6">
              <w:rPr>
                <w:rFonts w:eastAsia="Times New Roman" w:cs="Arial"/>
                <w:b/>
                <w:bCs/>
                <w:kern w:val="0"/>
                <w:szCs w:val="24"/>
                <w14:ligatures w14:val="none"/>
              </w:rPr>
              <w:t>Lead</w:t>
            </w:r>
            <w:r w:rsidR="00662BD0">
              <w:rPr>
                <w:rFonts w:eastAsia="Times New Roman" w:cs="Arial"/>
                <w:b/>
                <w:bCs/>
                <w:kern w:val="0"/>
                <w:szCs w:val="24"/>
                <w14:ligatures w14:val="none"/>
              </w:rPr>
              <w:t>/</w:t>
            </w:r>
            <w:r w:rsidRPr="00336EA6">
              <w:rPr>
                <w:rFonts w:eastAsia="Times New Roman" w:cs="Arial"/>
                <w:kern w:val="0"/>
                <w:szCs w:val="24"/>
                <w14:ligatures w14:val="none"/>
              </w:rPr>
              <w:t>Partners)</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212CFDC2" w14:textId="77777777" w:rsidR="005333A8" w:rsidRPr="00336EA6" w:rsidRDefault="005333A8"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Connection with other plans or strategies</w:t>
            </w:r>
          </w:p>
        </w:tc>
        <w:tc>
          <w:tcPr>
            <w:tcW w:w="0" w:type="auto"/>
            <w:tcBorders>
              <w:top w:val="single" w:sz="8" w:space="0" w:color="auto"/>
              <w:left w:val="nil"/>
              <w:bottom w:val="single" w:sz="8" w:space="0" w:color="auto"/>
              <w:right w:val="single" w:sz="4" w:space="0" w:color="auto"/>
            </w:tcBorders>
            <w:shd w:val="clear" w:color="auto" w:fill="77CABC"/>
            <w:tcMar>
              <w:top w:w="0" w:type="dxa"/>
              <w:left w:w="108" w:type="dxa"/>
              <w:bottom w:w="0" w:type="dxa"/>
              <w:right w:w="108" w:type="dxa"/>
            </w:tcMar>
            <w:vAlign w:val="center"/>
            <w:hideMark/>
          </w:tcPr>
          <w:p w14:paraId="560FBBFD" w14:textId="77777777" w:rsidR="005333A8" w:rsidRPr="00336EA6" w:rsidRDefault="005333A8"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Status</w:t>
            </w:r>
          </w:p>
        </w:tc>
      </w:tr>
      <w:tr w:rsidR="007E04BF" w:rsidRPr="00336EA6" w14:paraId="43E9CDF5" w14:textId="77777777" w:rsidTr="00045166">
        <w:trPr>
          <w:trHeight w:val="948"/>
        </w:trPr>
        <w:tc>
          <w:tcPr>
            <w:tcW w:w="0" w:type="auto"/>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5065999C" w14:textId="25BA20BB" w:rsidR="007E04BF" w:rsidRPr="00336EA6" w:rsidRDefault="007E04BF" w:rsidP="007E04BF">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Wetlands with high environmental value</w:t>
            </w:r>
          </w:p>
        </w:tc>
        <w:tc>
          <w:tcPr>
            <w:tcW w:w="0" w:type="auto"/>
            <w:tcBorders>
              <w:top w:val="nil"/>
              <w:left w:val="single" w:sz="4" w:space="0" w:color="auto"/>
              <w:right w:val="nil"/>
            </w:tcBorders>
          </w:tcPr>
          <w:p w14:paraId="64C2D833"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0" w:type="auto"/>
            <w:tcBorders>
              <w:top w:val="single" w:sz="4" w:space="0" w:color="000000" w:themeColor="text1"/>
              <w:left w:val="nil"/>
              <w:bottom w:val="single" w:sz="4" w:space="0" w:color="000000" w:themeColor="text1"/>
              <w:right w:val="single" w:sz="4" w:space="0" w:color="auto"/>
            </w:tcBorders>
            <w:shd w:val="clear" w:color="auto" w:fill="F7CAAC" w:themeFill="accent2" w:themeFillTint="66"/>
            <w:tcMar>
              <w:top w:w="0" w:type="dxa"/>
              <w:left w:w="108" w:type="dxa"/>
              <w:bottom w:w="0" w:type="dxa"/>
              <w:right w:w="108" w:type="dxa"/>
            </w:tcMar>
          </w:tcPr>
          <w:p w14:paraId="21ED1743" w14:textId="1A359E98" w:rsidR="007E04BF" w:rsidRPr="00336EA6" w:rsidRDefault="007E04BF" w:rsidP="007E04BF">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 xml:space="preserve">Implement community education activities to increase awareness of </w:t>
            </w:r>
            <w:r w:rsidRPr="00017505">
              <w:rPr>
                <w:rFonts w:eastAsia="Times New Roman" w:cs="Arial"/>
                <w:color w:val="333333"/>
                <w:kern w:val="0"/>
                <w:szCs w:val="18"/>
                <w14:ligatures w14:val="none"/>
              </w:rPr>
              <w:t>cropping</w:t>
            </w:r>
            <w:r>
              <w:rPr>
                <w:rFonts w:eastAsia="Times New Roman" w:cs="Arial"/>
                <w:color w:val="333333"/>
                <w:kern w:val="0"/>
                <w:szCs w:val="18"/>
                <w14:ligatures w14:val="none"/>
              </w:rPr>
              <w:t xml:space="preserve">, grazing and </w:t>
            </w:r>
            <w:r w:rsidRPr="00017505">
              <w:rPr>
                <w:rFonts w:eastAsia="Times New Roman" w:cs="Arial"/>
                <w:color w:val="333333"/>
                <w:kern w:val="0"/>
                <w:szCs w:val="18"/>
                <w14:ligatures w14:val="none"/>
              </w:rPr>
              <w:t>drainage impacts on wetlands</w:t>
            </w:r>
            <w:r>
              <w:rPr>
                <w:rFonts w:eastAsia="Times New Roman" w:cs="Arial"/>
                <w:color w:val="333333"/>
                <w:kern w:val="0"/>
                <w:szCs w:val="18"/>
                <w14:ligatures w14:val="none"/>
              </w:rPr>
              <w:t xml:space="preserve">, </w:t>
            </w:r>
            <w:r w:rsidRPr="00336EA6">
              <w:rPr>
                <w:rFonts w:eastAsia="Times New Roman" w:cs="Arial"/>
                <w:color w:val="333333"/>
                <w:kern w:val="0"/>
                <w:szCs w:val="18"/>
                <w14:ligatures w14:val="none"/>
              </w:rPr>
              <w:t>the value</w:t>
            </w:r>
            <w:r>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of wetlands and appropriate conservation management techniques</w:t>
            </w:r>
            <w:r>
              <w:rPr>
                <w:rFonts w:eastAsia="Times New Roman" w:cs="Arial"/>
                <w:color w:val="333333"/>
                <w:kern w:val="0"/>
                <w:szCs w:val="18"/>
                <w14:ligatures w14:val="none"/>
              </w:rPr>
              <w:t>.</w:t>
            </w:r>
          </w:p>
        </w:tc>
        <w:tc>
          <w:tcPr>
            <w:tcW w:w="0" w:type="auto"/>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1FA22D0C" w14:textId="666CE030" w:rsidR="007E04BF" w:rsidRDefault="007E04BF" w:rsidP="007E04BF">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TBC</w:t>
            </w:r>
          </w:p>
        </w:tc>
        <w:tc>
          <w:tcPr>
            <w:tcW w:w="0" w:type="auto"/>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2BA6F8AE" w14:textId="7F7644C8" w:rsidR="007E04BF" w:rsidRPr="00336EA6" w:rsidRDefault="007E04BF" w:rsidP="007E04BF">
            <w:pPr>
              <w:spacing w:before="60" w:after="6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Landcare</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bCs/>
                <w:color w:val="333333"/>
                <w:kern w:val="24"/>
                <w:szCs w:val="18"/>
                <w14:ligatures w14:val="none"/>
              </w:rPr>
              <w:t>Trust for Nature</w:t>
            </w:r>
          </w:p>
        </w:tc>
        <w:tc>
          <w:tcPr>
            <w:tcW w:w="0" w:type="auto"/>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3F9F0473" w14:textId="5A1408E5" w:rsidR="007E04BF" w:rsidRPr="00336EA6" w:rsidRDefault="00045166" w:rsidP="007E04BF">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Wimmera Wetland Asset Strategy.</w:t>
            </w:r>
          </w:p>
        </w:tc>
        <w:tc>
          <w:tcPr>
            <w:tcW w:w="0" w:type="auto"/>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527A966E" w14:textId="02E87F59" w:rsidR="007E04BF" w:rsidRPr="00336EA6" w:rsidRDefault="007E04BF" w:rsidP="007E04BF">
            <w:pPr>
              <w:tabs>
                <w:tab w:val="left" w:pos="567"/>
              </w:tabs>
              <w:spacing w:before="60" w:after="60"/>
              <w:rPr>
                <w:rFonts w:eastAsia="Times New Roman" w:cs="Arial"/>
                <w:color w:val="333333"/>
                <w:kern w:val="0"/>
                <w:szCs w:val="18"/>
                <w14:ligatures w14:val="none"/>
              </w:rPr>
            </w:pPr>
            <w:r w:rsidRPr="00A11A06">
              <w:rPr>
                <w:rFonts w:eastAsia="Times New Roman" w:cs="Arial"/>
                <w:color w:val="333333"/>
                <w:kern w:val="0"/>
                <w:szCs w:val="18"/>
                <w14:ligatures w14:val="none"/>
              </w:rPr>
              <w:t>Continuation of work under the previous regional waterway strategy.</w:t>
            </w:r>
          </w:p>
        </w:tc>
      </w:tr>
      <w:tr w:rsidR="007E04BF" w:rsidRPr="00336EA6" w14:paraId="59CDE289" w14:textId="77777777" w:rsidTr="00045166">
        <w:trPr>
          <w:trHeight w:val="948"/>
        </w:trPr>
        <w:tc>
          <w:tcPr>
            <w:tcW w:w="0" w:type="auto"/>
            <w:vMerge/>
            <w:tcBorders>
              <w:left w:val="single" w:sz="4" w:space="0" w:color="auto"/>
              <w:bottom w:val="single" w:sz="4" w:space="0" w:color="auto"/>
              <w:right w:val="single" w:sz="4" w:space="0" w:color="auto"/>
            </w:tcBorders>
            <w:tcMar>
              <w:top w:w="0" w:type="dxa"/>
              <w:left w:w="108" w:type="dxa"/>
              <w:bottom w:w="0" w:type="dxa"/>
              <w:right w:w="108" w:type="dxa"/>
            </w:tcMar>
          </w:tcPr>
          <w:p w14:paraId="481E0B09"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0" w:type="auto"/>
            <w:tcBorders>
              <w:top w:val="nil"/>
              <w:left w:val="single" w:sz="4" w:space="0" w:color="auto"/>
              <w:right w:val="nil"/>
            </w:tcBorders>
          </w:tcPr>
          <w:p w14:paraId="439A4511"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0" w:type="auto"/>
            <w:tcBorders>
              <w:top w:val="single" w:sz="4" w:space="0" w:color="000000" w:themeColor="text1"/>
              <w:left w:val="nil"/>
              <w:bottom w:val="single" w:sz="4" w:space="0" w:color="000000" w:themeColor="text1"/>
              <w:right w:val="single" w:sz="4" w:space="0" w:color="auto"/>
            </w:tcBorders>
            <w:shd w:val="clear" w:color="auto" w:fill="F7CAAC" w:themeFill="accent2" w:themeFillTint="66"/>
            <w:tcMar>
              <w:top w:w="0" w:type="dxa"/>
              <w:left w:w="108" w:type="dxa"/>
              <w:bottom w:w="0" w:type="dxa"/>
              <w:right w:w="108" w:type="dxa"/>
            </w:tcMar>
          </w:tcPr>
          <w:p w14:paraId="10586D21" w14:textId="7A46F57C" w:rsidR="007E04BF" w:rsidRPr="00336EA6" w:rsidRDefault="007E04BF" w:rsidP="007E04BF">
            <w:pPr>
              <w:tabs>
                <w:tab w:val="left" w:pos="567"/>
              </w:tabs>
              <w:spacing w:before="60" w:after="60"/>
              <w:rPr>
                <w:rFonts w:eastAsia="Times New Roman" w:cs="Arial"/>
                <w:color w:val="333333"/>
                <w:kern w:val="24"/>
                <w:szCs w:val="18"/>
                <w14:ligatures w14:val="none"/>
              </w:rPr>
            </w:pPr>
            <w:r w:rsidRPr="00336EA6">
              <w:rPr>
                <w:rFonts w:eastAsia="Times New Roman" w:cs="Arial"/>
                <w:color w:val="333333"/>
                <w:kern w:val="0"/>
                <w:szCs w:val="18"/>
                <w14:ligatures w14:val="none"/>
              </w:rPr>
              <w:t>Support private landholders to protect and manage wetlands on their properties.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010841" w14:textId="0440C07B" w:rsidR="007E04BF" w:rsidRPr="00336EA6" w:rsidRDefault="007E04BF" w:rsidP="007E04BF">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TBC</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D702E2" w14:textId="11D61404" w:rsidR="007E04BF" w:rsidRPr="00336EA6" w:rsidRDefault="007E04BF" w:rsidP="007E04BF">
            <w:pPr>
              <w:spacing w:before="60" w:after="6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color w:val="333333"/>
                <w:kern w:val="24"/>
                <w:szCs w:val="18"/>
                <w14:ligatures w14:val="none"/>
              </w:rPr>
              <w:t xml:space="preserve">Trust for </w:t>
            </w:r>
            <w:r w:rsidRPr="00336EA6">
              <w:rPr>
                <w:rFonts w:eastAsia="Times New Roman" w:cs="Arial"/>
                <w:b/>
                <w:bCs/>
                <w:color w:val="333333"/>
                <w:kern w:val="24"/>
                <w:szCs w:val="18"/>
                <w14:ligatures w14:val="none"/>
              </w:rPr>
              <w:t>Nature</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Private landholders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9680A1" w14:textId="2257EE71" w:rsidR="007E04BF" w:rsidRPr="00336EA6" w:rsidRDefault="007E04BF" w:rsidP="007E04BF">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Trust for Nature’s Statewide Conservation Plan 2021-2030</w:t>
            </w:r>
            <w:r>
              <w:rPr>
                <w:rFonts w:eastAsia="Times New Roman" w:cs="Arial"/>
                <w:color w:val="333333"/>
                <w:kern w:val="0"/>
                <w:szCs w:val="18"/>
                <w14:ligatures w14:val="none"/>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D162F2" w14:textId="0017D4F2" w:rsidR="007E04BF" w:rsidRPr="00336EA6" w:rsidRDefault="007E04BF" w:rsidP="007E04BF">
            <w:pPr>
              <w:tabs>
                <w:tab w:val="left" w:pos="567"/>
              </w:tabs>
              <w:spacing w:before="60" w:after="60"/>
              <w:rPr>
                <w:rFonts w:eastAsia="Times New Roman" w:cs="Arial"/>
                <w:color w:val="333333"/>
                <w:kern w:val="0"/>
                <w:szCs w:val="18"/>
                <w14:ligatures w14:val="none"/>
              </w:rPr>
            </w:pPr>
            <w:r w:rsidRPr="00A11A06">
              <w:rPr>
                <w:rFonts w:eastAsia="Times New Roman" w:cs="Arial"/>
                <w:color w:val="333333"/>
                <w:kern w:val="0"/>
                <w:szCs w:val="18"/>
                <w14:ligatures w14:val="none"/>
              </w:rPr>
              <w:t>Continuation of work under the previous regional waterway strategy.</w:t>
            </w:r>
          </w:p>
        </w:tc>
      </w:tr>
    </w:tbl>
    <w:p w14:paraId="7CFAB843" w14:textId="0EB44C82" w:rsidR="00045166" w:rsidRDefault="00045166" w:rsidP="00FD3A8E">
      <w:pPr>
        <w:pStyle w:val="Heading5"/>
      </w:pPr>
    </w:p>
    <w:p w14:paraId="35E7E2FB" w14:textId="77777777" w:rsidR="00045166" w:rsidRDefault="00045166">
      <w:pPr>
        <w:spacing w:after="160" w:line="259" w:lineRule="auto"/>
        <w:ind w:left="0" w:firstLine="0"/>
        <w:rPr>
          <w:rFonts w:ascii="Arial Black" w:eastAsia="Arial" w:hAnsi="Arial Black" w:cs="Arial"/>
          <w:color w:val="003045"/>
          <w:sz w:val="22"/>
          <w:u w:color="2A6EBB"/>
        </w:rPr>
      </w:pPr>
      <w:r>
        <w:br w:type="page"/>
      </w:r>
    </w:p>
    <w:p w14:paraId="1D6034FC" w14:textId="6800AD06" w:rsidR="00E12972" w:rsidRPr="00FD3A8E" w:rsidRDefault="00E12972" w:rsidP="00FD3A8E">
      <w:pPr>
        <w:pStyle w:val="Heading5"/>
      </w:pPr>
      <w:r>
        <w:lastRenderedPageBreak/>
        <w:t>Managing pest species</w:t>
      </w:r>
    </w:p>
    <w:p w14:paraId="6EDF7497" w14:textId="715CEBE1" w:rsidR="00454262" w:rsidRDefault="00454262" w:rsidP="00801D72">
      <w:pPr>
        <w:tabs>
          <w:tab w:val="left" w:pos="567"/>
        </w:tabs>
        <w:spacing w:after="0"/>
        <w:ind w:left="0" w:firstLine="0"/>
        <w:rPr>
          <w:rFonts w:eastAsia="Times New Roman" w:cs="Arial"/>
          <w:b/>
          <w:bCs/>
          <w:color w:val="333333"/>
          <w:kern w:val="0"/>
          <w14:ligatures w14:val="none"/>
        </w:rPr>
      </w:pPr>
      <w:r w:rsidRPr="00616799">
        <w:rPr>
          <w:rFonts w:eastAsia="Times New Roman" w:cs="Arial"/>
          <w:b/>
          <w:bCs/>
          <w:color w:val="333333"/>
          <w:kern w:val="0"/>
          <w14:ligatures w14:val="none"/>
        </w:rPr>
        <w:t xml:space="preserve">The actions in </w:t>
      </w:r>
      <w:r w:rsidR="00A83238">
        <w:rPr>
          <w:rFonts w:eastAsia="Times New Roman" w:cs="Arial"/>
          <w:b/>
          <w:bCs/>
          <w:color w:val="333333"/>
          <w:kern w:val="0"/>
          <w14:ligatures w14:val="none"/>
        </w:rPr>
        <w:fldChar w:fldCharType="begin"/>
      </w:r>
      <w:r w:rsidR="00A83238">
        <w:rPr>
          <w:rFonts w:eastAsia="Times New Roman" w:cs="Arial"/>
          <w:b/>
          <w:bCs/>
          <w:color w:val="333333"/>
          <w:kern w:val="0"/>
          <w14:ligatures w14:val="none"/>
        </w:rPr>
        <w:instrText xml:space="preserve"> REF _Ref216938208 \h  \* MERGEFORMAT </w:instrText>
      </w:r>
      <w:r w:rsidR="00A83238">
        <w:rPr>
          <w:rFonts w:eastAsia="Times New Roman" w:cs="Arial"/>
          <w:b/>
          <w:bCs/>
          <w:color w:val="333333"/>
          <w:kern w:val="0"/>
          <w14:ligatures w14:val="none"/>
        </w:rPr>
      </w:r>
      <w:r w:rsidR="00A83238">
        <w:rPr>
          <w:rFonts w:eastAsia="Times New Roman" w:cs="Arial"/>
          <w:b/>
          <w:bCs/>
          <w:color w:val="333333"/>
          <w:kern w:val="0"/>
          <w14:ligatures w14:val="none"/>
        </w:rPr>
        <w:fldChar w:fldCharType="separate"/>
      </w:r>
      <w:r w:rsidR="00B3632E" w:rsidRPr="00B3632E">
        <w:rPr>
          <w:b/>
          <w:bCs/>
        </w:rPr>
        <w:t>Table</w:t>
      </w:r>
      <w:r w:rsidR="00B3632E" w:rsidRPr="00B3632E">
        <w:rPr>
          <w:b/>
        </w:rPr>
        <w:t xml:space="preserve"> 7</w:t>
      </w:r>
      <w:r w:rsidR="00A83238">
        <w:rPr>
          <w:rFonts w:eastAsia="Times New Roman" w:cs="Arial"/>
          <w:b/>
          <w:bCs/>
          <w:color w:val="333333"/>
          <w:kern w:val="0"/>
          <w14:ligatures w14:val="none"/>
        </w:rPr>
        <w:fldChar w:fldCharType="end"/>
      </w:r>
      <w:r w:rsidRPr="00616799">
        <w:rPr>
          <w:rFonts w:eastAsia="Times New Roman" w:cs="Arial"/>
          <w:b/>
          <w:bCs/>
          <w:color w:val="333333"/>
          <w:kern w:val="0"/>
          <w14:ligatures w14:val="none"/>
        </w:rPr>
        <w:t xml:space="preserve"> contribute to the following regional waterway outcomes:</w:t>
      </w:r>
    </w:p>
    <w:p w14:paraId="0D88B6FA" w14:textId="77777777" w:rsidR="00454262" w:rsidRPr="00B75CD2" w:rsidRDefault="00454262"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B75CD2">
        <w:rPr>
          <w:rFonts w:eastAsia="Times New Roman" w:cs="Arial"/>
          <w:color w:val="333333"/>
          <w:kern w:val="0"/>
          <w:szCs w:val="18"/>
          <w14:ligatures w14:val="none"/>
        </w:rPr>
        <w:t>More waterways have improved management to enhance habitat, landscape connectivity, and resilience.</w:t>
      </w:r>
    </w:p>
    <w:p w14:paraId="44C3DA9A" w14:textId="28A61333" w:rsidR="00F34898" w:rsidRPr="00B75CD2" w:rsidRDefault="00F34898"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Healthier waterways enable more On Country activities for First Nations People.</w:t>
      </w:r>
    </w:p>
    <w:p w14:paraId="50E03A82" w14:textId="77777777" w:rsidR="00454262" w:rsidRDefault="00454262" w:rsidP="00454262">
      <w:pPr>
        <w:tabs>
          <w:tab w:val="left" w:pos="567"/>
        </w:tabs>
        <w:spacing w:before="60" w:after="60"/>
        <w:rPr>
          <w:rFonts w:eastAsia="Times New Roman" w:cs="Arial"/>
          <w:b/>
          <w:bCs/>
          <w:color w:val="333333"/>
          <w:kern w:val="0"/>
          <w14:ligatures w14:val="none"/>
        </w:rPr>
      </w:pPr>
      <w:r w:rsidRPr="00616799">
        <w:rPr>
          <w:rFonts w:eastAsia="Times New Roman" w:cs="Arial"/>
          <w:b/>
          <w:bCs/>
          <w:color w:val="333333"/>
          <w:kern w:val="0"/>
          <w14:ligatures w14:val="none"/>
        </w:rPr>
        <w:t>Local Area specific outcomes that contribute to this outcome include:</w:t>
      </w:r>
    </w:p>
    <w:p w14:paraId="21B3C315" w14:textId="52A6CC27" w:rsidR="00E36A78" w:rsidRPr="00336EA6" w:rsidRDefault="00E36A78"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No new pest plant</w:t>
      </w:r>
      <w:r w:rsidR="00503F67">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are established beyond small, localised populations.</w:t>
      </w:r>
    </w:p>
    <w:p w14:paraId="45317514" w14:textId="3D5ABA80" w:rsidR="00454262" w:rsidRPr="00E36A78" w:rsidRDefault="00E36A78"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Carp numbers and impacts do not get worse.</w:t>
      </w:r>
    </w:p>
    <w:p w14:paraId="6AD45FC6" w14:textId="77777777" w:rsidR="00662BD0" w:rsidRPr="005D6C46" w:rsidRDefault="00662BD0" w:rsidP="00662BD0">
      <w:pPr>
        <w:tabs>
          <w:tab w:val="left" w:pos="567"/>
        </w:tabs>
        <w:spacing w:after="0"/>
        <w:rPr>
          <w:rFonts w:eastAsia="Times New Roman" w:cs="Arial"/>
          <w:b/>
          <w:bCs/>
          <w:color w:val="333333"/>
          <w:kern w:val="0"/>
          <w14:ligatures w14:val="none"/>
        </w:rPr>
      </w:pPr>
      <w:r w:rsidRPr="005D6C46">
        <w:rPr>
          <w:rFonts w:eastAsia="Times New Roman" w:cs="Arial"/>
          <w:b/>
          <w:bCs/>
          <w:color w:val="333333"/>
          <w:kern w:val="0"/>
          <w14:ligatures w14:val="none"/>
        </w:rPr>
        <w:t>Associated values include:</w:t>
      </w:r>
    </w:p>
    <w:p w14:paraId="70B64E92" w14:textId="09B6BD18" w:rsidR="00662BD0" w:rsidRPr="00662BD0" w:rsidRDefault="00662BD0"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662BD0">
        <w:rPr>
          <w:rFonts w:eastAsia="Times New Roman" w:cs="Arial"/>
          <w:color w:val="333333"/>
          <w:kern w:val="0"/>
          <w:szCs w:val="18"/>
          <w14:ligatures w14:val="none"/>
        </w:rPr>
        <w:t xml:space="preserve">Amenity </w:t>
      </w:r>
      <w:r w:rsidR="00007555">
        <w:rPr>
          <w:rFonts w:eastAsia="Times New Roman" w:cs="Arial"/>
          <w:color w:val="333333"/>
          <w:kern w:val="0"/>
          <w:szCs w:val="18"/>
          <w14:ligatures w14:val="none"/>
        </w:rPr>
        <w:t>and</w:t>
      </w:r>
      <w:r w:rsidRPr="00662BD0">
        <w:rPr>
          <w:rFonts w:eastAsia="Times New Roman" w:cs="Arial"/>
          <w:color w:val="333333"/>
          <w:kern w:val="0"/>
          <w:szCs w:val="18"/>
          <w14:ligatures w14:val="none"/>
        </w:rPr>
        <w:t xml:space="preserve"> recreation</w:t>
      </w:r>
      <w:r w:rsidR="004617E8">
        <w:rPr>
          <w:rFonts w:eastAsia="Times New Roman" w:cs="Arial"/>
          <w:color w:val="333333"/>
          <w:kern w:val="0"/>
          <w:szCs w:val="18"/>
          <w14:ligatures w14:val="none"/>
        </w:rPr>
        <w:t>.</w:t>
      </w:r>
    </w:p>
    <w:p w14:paraId="1CF130A6" w14:textId="4280E8E8" w:rsidR="00662BD0" w:rsidRPr="00662BD0" w:rsidRDefault="00662BD0"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662BD0">
        <w:rPr>
          <w:rFonts w:eastAsia="Times New Roman" w:cs="Arial"/>
          <w:color w:val="333333"/>
          <w:kern w:val="0"/>
          <w:szCs w:val="18"/>
          <w14:ligatures w14:val="none"/>
        </w:rPr>
        <w:t>Cultural connections</w:t>
      </w:r>
      <w:r w:rsidR="004617E8">
        <w:rPr>
          <w:rFonts w:eastAsia="Times New Roman" w:cs="Arial"/>
          <w:color w:val="333333"/>
          <w:kern w:val="0"/>
          <w:szCs w:val="18"/>
          <w14:ligatures w14:val="none"/>
        </w:rPr>
        <w:t>.</w:t>
      </w:r>
    </w:p>
    <w:p w14:paraId="6BE422A6" w14:textId="6673E60B" w:rsidR="00662BD0" w:rsidRPr="00662BD0" w:rsidRDefault="00662BD0"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662BD0">
        <w:rPr>
          <w:rFonts w:eastAsia="Times New Roman" w:cs="Arial"/>
          <w:color w:val="333333"/>
          <w:kern w:val="0"/>
          <w:szCs w:val="18"/>
          <w14:ligatures w14:val="none"/>
        </w:rPr>
        <w:t>Native wildlife and flora</w:t>
      </w:r>
      <w:r w:rsidR="004617E8">
        <w:rPr>
          <w:rFonts w:eastAsia="Times New Roman" w:cs="Arial"/>
          <w:color w:val="333333"/>
          <w:kern w:val="0"/>
          <w:szCs w:val="18"/>
          <w14:ligatures w14:val="none"/>
        </w:rPr>
        <w:t>.</w:t>
      </w:r>
    </w:p>
    <w:p w14:paraId="2A122C0C" w14:textId="074D2511" w:rsidR="00662BD0" w:rsidRDefault="00662BD0"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662BD0">
        <w:rPr>
          <w:rFonts w:eastAsia="Times New Roman" w:cs="Arial"/>
          <w:color w:val="333333"/>
          <w:kern w:val="0"/>
          <w:szCs w:val="18"/>
          <w14:ligatures w14:val="none"/>
        </w:rPr>
        <w:t>Agricultural productivity</w:t>
      </w:r>
      <w:r w:rsidR="004617E8">
        <w:rPr>
          <w:rFonts w:eastAsia="Times New Roman" w:cs="Arial"/>
          <w:color w:val="333333"/>
          <w:kern w:val="0"/>
          <w:szCs w:val="18"/>
          <w14:ligatures w14:val="none"/>
        </w:rPr>
        <w:t>.</w:t>
      </w:r>
    </w:p>
    <w:p w14:paraId="420ED66C" w14:textId="144A87A8" w:rsidR="00117718" w:rsidRDefault="00665A22" w:rsidP="00117718">
      <w:pPr>
        <w:pStyle w:val="Caption"/>
        <w:keepNext/>
      </w:pPr>
      <w:bookmarkStart w:id="34" w:name="_Ref216938208"/>
      <w:bookmarkStart w:id="35" w:name="_Ref216938195"/>
      <w:r>
        <w:t xml:space="preserve">Table </w:t>
      </w:r>
      <w:r>
        <w:fldChar w:fldCharType="begin"/>
      </w:r>
      <w:r>
        <w:instrText>SEQ Table \* ARABIC</w:instrText>
      </w:r>
      <w:r>
        <w:fldChar w:fldCharType="separate"/>
      </w:r>
      <w:r w:rsidR="00FF279D">
        <w:rPr>
          <w:noProof/>
        </w:rPr>
        <w:t>7</w:t>
      </w:r>
      <w:r>
        <w:fldChar w:fldCharType="end"/>
      </w:r>
      <w:bookmarkEnd w:id="34"/>
      <w:r w:rsidR="00117718">
        <w:t xml:space="preserve">: </w:t>
      </w:r>
      <w:r w:rsidR="00A83238">
        <w:t>Managing pest species</w:t>
      </w:r>
      <w:r w:rsidR="00117718">
        <w:t>.</w:t>
      </w:r>
      <w:bookmarkEnd w:id="35"/>
    </w:p>
    <w:tbl>
      <w:tblPr>
        <w:tblW w:w="5000" w:type="pct"/>
        <w:tblLayout w:type="fixed"/>
        <w:tblCellMar>
          <w:left w:w="0" w:type="dxa"/>
          <w:right w:w="0" w:type="dxa"/>
        </w:tblCellMar>
        <w:tblLook w:val="04A0" w:firstRow="1" w:lastRow="0" w:firstColumn="1" w:lastColumn="0" w:noHBand="0" w:noVBand="1"/>
      </w:tblPr>
      <w:tblGrid>
        <w:gridCol w:w="1506"/>
        <w:gridCol w:w="5293"/>
        <w:gridCol w:w="1419"/>
        <w:gridCol w:w="1717"/>
        <w:gridCol w:w="3385"/>
        <w:gridCol w:w="2068"/>
      </w:tblGrid>
      <w:tr w:rsidR="00655893" w:rsidRPr="00336EA6" w14:paraId="6FAB2E05" w14:textId="77777777" w:rsidTr="00D45811">
        <w:trPr>
          <w:trHeight w:val="1107"/>
          <w:tblHeader/>
        </w:trPr>
        <w:tc>
          <w:tcPr>
            <w:tcW w:w="489" w:type="pct"/>
            <w:tcBorders>
              <w:top w:val="single" w:sz="8"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tcPr>
          <w:p w14:paraId="02E32FE1" w14:textId="54D72CB6" w:rsidR="00665A22" w:rsidRPr="00665A22" w:rsidRDefault="00665A22" w:rsidP="00816D78">
            <w:pPr>
              <w:tabs>
                <w:tab w:val="left" w:pos="567"/>
              </w:tabs>
              <w:spacing w:before="60"/>
              <w:jc w:val="center"/>
              <w:rPr>
                <w:rFonts w:eastAsia="Times New Roman" w:cs="Arial"/>
                <w:b/>
                <w:bCs/>
                <w:kern w:val="0"/>
                <w:szCs w:val="24"/>
                <w14:ligatures w14:val="none"/>
              </w:rPr>
            </w:pPr>
            <w:r w:rsidRPr="00336EA6">
              <w:rPr>
                <w:rFonts w:eastAsia="Times New Roman" w:cs="Arial"/>
                <w:b/>
                <w:bCs/>
                <w:kern w:val="0"/>
                <w:szCs w:val="24"/>
                <w14:ligatures w14:val="none"/>
              </w:rPr>
              <w:t>Waterway location</w:t>
            </w:r>
          </w:p>
        </w:tc>
        <w:tc>
          <w:tcPr>
            <w:tcW w:w="1720" w:type="pct"/>
            <w:tcBorders>
              <w:top w:val="single" w:sz="4" w:space="0" w:color="auto"/>
              <w:left w:val="single" w:sz="4" w:space="0" w:color="auto"/>
              <w:bottom w:val="single" w:sz="4" w:space="0" w:color="auto"/>
              <w:right w:val="single" w:sz="4" w:space="0" w:color="auto"/>
            </w:tcBorders>
            <w:shd w:val="clear" w:color="auto" w:fill="77CABC"/>
            <w:vAlign w:val="center"/>
          </w:tcPr>
          <w:p w14:paraId="60B0815C" w14:textId="00F34743" w:rsidR="00665A22" w:rsidRPr="00665A22" w:rsidRDefault="00665A22" w:rsidP="00816D78">
            <w:pPr>
              <w:tabs>
                <w:tab w:val="left" w:pos="567"/>
              </w:tabs>
              <w:spacing w:before="60"/>
              <w:jc w:val="center"/>
              <w:rPr>
                <w:rFonts w:eastAsia="Times New Roman" w:cs="Arial"/>
                <w:b/>
                <w:bCs/>
                <w:kern w:val="0"/>
                <w:szCs w:val="24"/>
                <w14:ligatures w14:val="none"/>
              </w:rPr>
            </w:pPr>
            <w:r>
              <w:rPr>
                <w:rFonts w:eastAsia="Times New Roman" w:cs="Arial"/>
                <w:b/>
                <w:bCs/>
                <w:kern w:val="0"/>
                <w:szCs w:val="24"/>
                <w14:ligatures w14:val="none"/>
              </w:rPr>
              <w:t>Management action</w:t>
            </w:r>
          </w:p>
        </w:tc>
        <w:tc>
          <w:tcPr>
            <w:tcW w:w="461" w:type="pct"/>
            <w:tcBorders>
              <w:top w:val="single" w:sz="8" w:space="0" w:color="auto"/>
              <w:left w:val="single" w:sz="4" w:space="0" w:color="auto"/>
              <w:bottom w:val="single" w:sz="8" w:space="0" w:color="auto"/>
              <w:right w:val="single" w:sz="8" w:space="0" w:color="auto"/>
            </w:tcBorders>
            <w:shd w:val="clear" w:color="auto" w:fill="77CABC"/>
            <w:vAlign w:val="center"/>
          </w:tcPr>
          <w:p w14:paraId="6E5F9038" w14:textId="0697423A" w:rsidR="00665A22" w:rsidRDefault="00665A22" w:rsidP="00816D78">
            <w:pPr>
              <w:tabs>
                <w:tab w:val="left" w:pos="567"/>
              </w:tabs>
              <w:spacing w:before="6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w:t>
            </w:r>
            <w:r>
              <w:rPr>
                <w:rFonts w:eastAsia="Times New Roman" w:cs="Arial"/>
                <w:b/>
                <w:bCs/>
                <w:kern w:val="0"/>
                <w:szCs w:val="24"/>
                <w14:ligatures w14:val="none"/>
              </w:rPr>
              <w:t>36</w:t>
            </w:r>
          </w:p>
        </w:tc>
        <w:tc>
          <w:tcPr>
            <w:tcW w:w="558"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3D45879" w14:textId="77777777" w:rsidR="00665A22" w:rsidRPr="00336EA6" w:rsidRDefault="00665A22" w:rsidP="00816D78">
            <w:pPr>
              <w:tabs>
                <w:tab w:val="left" w:pos="567"/>
              </w:tabs>
              <w:spacing w:before="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632CB777" w14:textId="34531D02" w:rsidR="00665A22" w:rsidRPr="00336EA6" w:rsidRDefault="00665A22" w:rsidP="00816D78">
            <w:pPr>
              <w:spacing w:before="40"/>
              <w:jc w:val="center"/>
              <w:rPr>
                <w:rFonts w:eastAsia="Times New Roman" w:cs="Arial"/>
                <w:b/>
                <w:bCs/>
                <w:kern w:val="0"/>
                <w:szCs w:val="18"/>
                <w14:ligatures w14:val="none"/>
              </w:rPr>
            </w:pPr>
            <w:r w:rsidRPr="00336EA6">
              <w:rPr>
                <w:rFonts w:eastAsia="Times New Roman" w:cs="Arial"/>
                <w:kern w:val="0"/>
                <w:szCs w:val="24"/>
                <w14:ligatures w14:val="none"/>
              </w:rPr>
              <w:t>(</w:t>
            </w:r>
            <w:r w:rsidRPr="00336EA6">
              <w:rPr>
                <w:rFonts w:eastAsia="Times New Roman" w:cs="Arial"/>
                <w:b/>
                <w:bCs/>
                <w:kern w:val="0"/>
                <w:szCs w:val="24"/>
                <w14:ligatures w14:val="none"/>
              </w:rPr>
              <w:t>Lead</w:t>
            </w:r>
            <w:r>
              <w:rPr>
                <w:rFonts w:eastAsia="Times New Roman" w:cs="Arial"/>
                <w:b/>
                <w:bCs/>
                <w:kern w:val="0"/>
                <w:szCs w:val="24"/>
                <w14:ligatures w14:val="none"/>
              </w:rPr>
              <w:t>/</w:t>
            </w:r>
            <w:r w:rsidRPr="00336EA6">
              <w:rPr>
                <w:rFonts w:eastAsia="Times New Roman" w:cs="Arial"/>
                <w:kern w:val="0"/>
                <w:szCs w:val="24"/>
                <w14:ligatures w14:val="none"/>
              </w:rPr>
              <w:t>Partners)</w:t>
            </w:r>
          </w:p>
        </w:tc>
        <w:tc>
          <w:tcPr>
            <w:tcW w:w="110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5874BA3" w14:textId="738CA3B9" w:rsidR="00665A22" w:rsidRPr="00336EA6" w:rsidRDefault="00665A22" w:rsidP="00816D78">
            <w:pPr>
              <w:tabs>
                <w:tab w:val="left" w:pos="567"/>
              </w:tabs>
              <w:spacing w:before="60"/>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672" w:type="pct"/>
            <w:tcBorders>
              <w:top w:val="single" w:sz="8" w:space="0" w:color="auto"/>
              <w:left w:val="nil"/>
              <w:bottom w:val="single" w:sz="8" w:space="0" w:color="auto"/>
              <w:right w:val="single" w:sz="4" w:space="0" w:color="auto"/>
            </w:tcBorders>
            <w:shd w:val="clear" w:color="auto" w:fill="77CABC"/>
            <w:tcMar>
              <w:top w:w="0" w:type="dxa"/>
              <w:left w:w="108" w:type="dxa"/>
              <w:bottom w:w="0" w:type="dxa"/>
              <w:right w:w="108" w:type="dxa"/>
            </w:tcMar>
            <w:vAlign w:val="center"/>
          </w:tcPr>
          <w:p w14:paraId="726D8C45" w14:textId="7571F3C7" w:rsidR="00665A22" w:rsidRPr="00336EA6" w:rsidRDefault="00665A22" w:rsidP="00816D78">
            <w:pPr>
              <w:tabs>
                <w:tab w:val="left" w:pos="567"/>
              </w:tabs>
              <w:spacing w:before="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19448C" w:rsidRPr="00336EA6" w14:paraId="6B414F2F" w14:textId="77777777" w:rsidTr="004617E8">
        <w:trPr>
          <w:trHeight w:val="825"/>
        </w:trPr>
        <w:tc>
          <w:tcPr>
            <w:tcW w:w="489"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07AC63" w14:textId="31EEAB51" w:rsidR="00665A22" w:rsidRPr="00336EA6" w:rsidRDefault="00665A22" w:rsidP="004617E8">
            <w:pPr>
              <w:tabs>
                <w:tab w:val="left" w:pos="567"/>
              </w:tabs>
              <w:spacing w:before="60" w:after="60"/>
              <w:rPr>
                <w:rFonts w:eastAsia="Times New Roman" w:cs="Arial"/>
                <w:kern w:val="0"/>
                <w:szCs w:val="18"/>
                <w14:ligatures w14:val="none"/>
              </w:rPr>
            </w:pPr>
            <w:r w:rsidRPr="00336EA6">
              <w:rPr>
                <w:rFonts w:eastAsia="Times New Roman" w:cs="Arial"/>
                <w:color w:val="333333"/>
                <w:kern w:val="0"/>
                <w:szCs w:val="18"/>
                <w14:ligatures w14:val="none"/>
              </w:rPr>
              <w:t>Public wetlands including</w:t>
            </w:r>
            <w:r w:rsidR="009118C8">
              <w:rPr>
                <w:rFonts w:eastAsia="Times New Roman" w:cs="Arial"/>
                <w:color w:val="333333"/>
                <w:kern w:val="0"/>
                <w:szCs w:val="18"/>
                <w14:ligatures w14:val="none"/>
              </w:rPr>
              <w:t xml:space="preserve"> </w:t>
            </w:r>
            <w:r w:rsidRPr="00336EA6">
              <w:rPr>
                <w:rFonts w:eastAsia="Times New Roman" w:cs="Arial"/>
                <w:kern w:val="0"/>
                <w:szCs w:val="18"/>
                <w14:ligatures w14:val="none"/>
              </w:rPr>
              <w:t>Lake Hindmarsh</w:t>
            </w:r>
          </w:p>
          <w:p w14:paraId="3D195E38" w14:textId="06E0C2A5" w:rsidR="00665A22" w:rsidRPr="00336EA6" w:rsidRDefault="00665A22" w:rsidP="004617E8">
            <w:pPr>
              <w:tabs>
                <w:tab w:val="left" w:pos="567"/>
              </w:tabs>
              <w:spacing w:before="60" w:after="60"/>
              <w:rPr>
                <w:rFonts w:eastAsia="Times New Roman" w:cs="Arial"/>
                <w:color w:val="333333"/>
                <w:kern w:val="0"/>
                <w:szCs w:val="18"/>
                <w14:ligatures w14:val="none"/>
              </w:rPr>
            </w:pPr>
          </w:p>
        </w:tc>
        <w:tc>
          <w:tcPr>
            <w:tcW w:w="1720"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E2DB24C" w14:textId="4CBB2AB6" w:rsidR="00665A22" w:rsidRPr="00336EA6" w:rsidRDefault="00665A22" w:rsidP="004617E8">
            <w:pPr>
              <w:tabs>
                <w:tab w:val="left" w:pos="567"/>
              </w:tabs>
              <w:spacing w:before="60" w:after="60"/>
              <w:ind w:left="47" w:firstLine="0"/>
              <w:rPr>
                <w:rFonts w:eastAsia="Times New Roman" w:cs="Arial"/>
                <w:color w:val="333333"/>
                <w:kern w:val="0"/>
                <w:szCs w:val="18"/>
                <w14:ligatures w14:val="none"/>
              </w:rPr>
            </w:pPr>
            <w:r w:rsidRPr="00336EA6">
              <w:rPr>
                <w:rFonts w:eastAsia="Times New Roman" w:cs="Arial"/>
                <w:color w:val="333333"/>
                <w:kern w:val="0"/>
                <w:szCs w:val="18"/>
                <w14:ligatures w14:val="none"/>
              </w:rPr>
              <w:t>Control invasive fauna</w:t>
            </w:r>
            <w:r w:rsidR="00D37E10" w:rsidRPr="00336EA6">
              <w:rPr>
                <w:rFonts w:eastAsia="Times New Roman" w:cs="Arial"/>
                <w:color w:val="333333"/>
                <w:kern w:val="0"/>
                <w:szCs w:val="18"/>
                <w14:ligatures w14:val="none"/>
              </w:rPr>
              <w:t xml:space="preserve"> in priority wetland areas</w:t>
            </w:r>
            <w:r w:rsidR="00CB6581">
              <w:rPr>
                <w:rFonts w:eastAsia="Times New Roman" w:cs="Arial"/>
                <w:color w:val="333333"/>
                <w:kern w:val="0"/>
                <w:szCs w:val="18"/>
                <w14:ligatures w14:val="none"/>
              </w:rPr>
              <w:t>.</w:t>
            </w:r>
          </w:p>
        </w:tc>
        <w:tc>
          <w:tcPr>
            <w:tcW w:w="461" w:type="pct"/>
            <w:tcBorders>
              <w:top w:val="single" w:sz="4" w:space="0" w:color="auto"/>
              <w:left w:val="single" w:sz="4" w:space="0" w:color="auto"/>
              <w:bottom w:val="single" w:sz="4" w:space="0" w:color="auto"/>
              <w:right w:val="single" w:sz="4" w:space="0" w:color="auto"/>
            </w:tcBorders>
          </w:tcPr>
          <w:p w14:paraId="7E3A29CA" w14:textId="633E3099" w:rsidR="00665A22" w:rsidRPr="004D3821" w:rsidRDefault="00665A22" w:rsidP="004617E8">
            <w:pPr>
              <w:tabs>
                <w:tab w:val="left" w:pos="567"/>
              </w:tabs>
              <w:spacing w:before="60" w:after="60"/>
              <w:ind w:left="147" w:hanging="14"/>
              <w:rPr>
                <w:rFonts w:eastAsia="Times New Roman" w:cs="Arial"/>
                <w:color w:val="333333"/>
                <w:kern w:val="0"/>
                <w:szCs w:val="18"/>
                <w:highlight w:val="yellow"/>
                <w14:ligatures w14:val="none"/>
              </w:rPr>
            </w:pPr>
            <w:r>
              <w:rPr>
                <w:rFonts w:eastAsia="Times New Roman" w:cs="Arial"/>
                <w:color w:val="333333"/>
                <w:kern w:val="0"/>
                <w:szCs w:val="18"/>
                <w14:ligatures w14:val="none"/>
              </w:rPr>
              <w:t>50</w:t>
            </w:r>
            <w:r w:rsidRPr="008E7389">
              <w:rPr>
                <w:rFonts w:eastAsia="Times New Roman" w:cs="Arial"/>
                <w:color w:val="333333"/>
                <w:kern w:val="0"/>
                <w:szCs w:val="18"/>
                <w14:ligatures w14:val="none"/>
              </w:rPr>
              <w:t xml:space="preserve"> ha</w:t>
            </w:r>
            <w:r>
              <w:rPr>
                <w:rFonts w:eastAsia="Times New Roman" w:cs="Arial"/>
                <w:color w:val="333333"/>
                <w:kern w:val="0"/>
                <w:szCs w:val="18"/>
                <w14:ligatures w14:val="none"/>
              </w:rPr>
              <w:t xml:space="preserve"> (annually)</w:t>
            </w:r>
          </w:p>
        </w:tc>
        <w:tc>
          <w:tcPr>
            <w:tcW w:w="558"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218BCE2A" w14:textId="77777777" w:rsidR="00665A22" w:rsidRDefault="00665A22" w:rsidP="004617E8">
            <w:pPr>
              <w:spacing w:before="60" w:after="60"/>
              <w:rPr>
                <w:rFonts w:eastAsia="Times New Roman" w:cs="Arial"/>
                <w:kern w:val="0"/>
                <w:szCs w:val="18"/>
                <w14:ligatures w14:val="none"/>
              </w:rPr>
            </w:pPr>
            <w:r w:rsidRPr="00336EA6">
              <w:rPr>
                <w:rFonts w:eastAsia="Times New Roman" w:cs="Arial"/>
                <w:b/>
                <w:bCs/>
                <w:kern w:val="0"/>
                <w:szCs w:val="18"/>
                <w14:ligatures w14:val="none"/>
              </w:rPr>
              <w:t>Parks Victoria</w:t>
            </w:r>
            <w:r w:rsidR="00FA7D28">
              <w:rPr>
                <w:rFonts w:eastAsia="Times New Roman" w:cs="Arial"/>
                <w:b/>
                <w:bCs/>
                <w:kern w:val="0"/>
                <w:szCs w:val="18"/>
                <w14:ligatures w14:val="none"/>
              </w:rPr>
              <w:t>,</w:t>
            </w:r>
            <w:r w:rsidRPr="00336EA6">
              <w:rPr>
                <w:rFonts w:eastAsia="Times New Roman" w:cs="Arial"/>
                <w:b/>
                <w:bCs/>
                <w:kern w:val="0"/>
                <w:szCs w:val="18"/>
                <w14:ligatures w14:val="none"/>
              </w:rPr>
              <w:t xml:space="preserve"> </w:t>
            </w:r>
            <w:r w:rsidRPr="00336EA6">
              <w:rPr>
                <w:rFonts w:eastAsia="Times New Roman" w:cs="Arial"/>
                <w:kern w:val="0"/>
                <w:szCs w:val="18"/>
                <w14:ligatures w14:val="none"/>
              </w:rPr>
              <w:t>Wimmera CMA</w:t>
            </w:r>
            <w:r w:rsidR="00FA7D28">
              <w:rPr>
                <w:rFonts w:eastAsia="Times New Roman" w:cs="Arial"/>
                <w:kern w:val="0"/>
                <w:szCs w:val="18"/>
                <w14:ligatures w14:val="none"/>
              </w:rPr>
              <w:t>,</w:t>
            </w:r>
          </w:p>
          <w:p w14:paraId="19DD262A" w14:textId="757F1C6A" w:rsidR="00FA7D28" w:rsidRPr="00FA7D28" w:rsidRDefault="00FA7D28" w:rsidP="004617E8">
            <w:pPr>
              <w:spacing w:before="60" w:after="60"/>
              <w:rPr>
                <w:rFonts w:eastAsia="Times New Roman" w:cs="Arial"/>
                <w:color w:val="333333"/>
                <w:kern w:val="24"/>
                <w:szCs w:val="18"/>
                <w14:ligatures w14:val="none"/>
              </w:rPr>
            </w:pPr>
            <w:r w:rsidRPr="00FA7D28">
              <w:rPr>
                <w:rFonts w:eastAsia="Times New Roman" w:cs="Arial"/>
                <w:kern w:val="0"/>
                <w:szCs w:val="18"/>
                <w14:ligatures w14:val="none"/>
              </w:rPr>
              <w:t>BGLC</w:t>
            </w:r>
          </w:p>
        </w:tc>
        <w:tc>
          <w:tcPr>
            <w:tcW w:w="1100"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540DC983" w14:textId="22632D22" w:rsidR="00665A22" w:rsidRPr="00336EA6" w:rsidRDefault="00665A22" w:rsidP="004617E8">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Wimmera Invasive Plant and Animal Management Strategy 2019</w:t>
            </w:r>
            <w:r w:rsidR="00FD3A8E">
              <w:rPr>
                <w:rFonts w:eastAsia="Times New Roman" w:cs="Arial"/>
                <w:color w:val="333333"/>
                <w:kern w:val="0"/>
                <w:szCs w:val="18"/>
                <w14:ligatures w14:val="none"/>
              </w:rPr>
              <w:t>.</w:t>
            </w:r>
          </w:p>
        </w:tc>
        <w:tc>
          <w:tcPr>
            <w:tcW w:w="672" w:type="pct"/>
            <w:vMerge w:val="restart"/>
            <w:tcBorders>
              <w:top w:val="single" w:sz="8" w:space="0" w:color="auto"/>
              <w:left w:val="single" w:sz="4" w:space="0" w:color="auto"/>
              <w:right w:val="single" w:sz="4" w:space="0" w:color="auto"/>
            </w:tcBorders>
            <w:tcMar>
              <w:top w:w="0" w:type="dxa"/>
              <w:left w:w="108" w:type="dxa"/>
              <w:bottom w:w="0" w:type="dxa"/>
              <w:right w:w="108" w:type="dxa"/>
            </w:tcMar>
          </w:tcPr>
          <w:p w14:paraId="2FF87F88" w14:textId="416B55CC" w:rsidR="00665A22" w:rsidRPr="00336EA6" w:rsidRDefault="007E04BF" w:rsidP="004617E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19448C" w:rsidRPr="00336EA6" w14:paraId="48B784D6" w14:textId="77777777" w:rsidTr="004617E8">
        <w:trPr>
          <w:trHeight w:val="938"/>
        </w:trPr>
        <w:tc>
          <w:tcPr>
            <w:tcW w:w="489" w:type="pct"/>
            <w:vMerge/>
            <w:tcBorders>
              <w:top w:val="single" w:sz="4" w:space="0" w:color="auto"/>
              <w:left w:val="single" w:sz="4" w:space="0" w:color="auto"/>
              <w:bottom w:val="single" w:sz="4" w:space="0" w:color="auto"/>
            </w:tcBorders>
            <w:tcMar>
              <w:top w:w="0" w:type="dxa"/>
              <w:left w:w="108" w:type="dxa"/>
              <w:bottom w:w="0" w:type="dxa"/>
              <w:right w:w="108" w:type="dxa"/>
            </w:tcMar>
          </w:tcPr>
          <w:p w14:paraId="4387A28E" w14:textId="77777777" w:rsidR="00665A22" w:rsidRPr="00336EA6" w:rsidRDefault="00665A22" w:rsidP="004617E8">
            <w:pPr>
              <w:tabs>
                <w:tab w:val="left" w:pos="567"/>
              </w:tabs>
              <w:spacing w:before="60" w:after="60"/>
              <w:rPr>
                <w:rFonts w:eastAsia="Times New Roman" w:cs="Arial"/>
                <w:color w:val="333333"/>
                <w:kern w:val="0"/>
                <w:szCs w:val="18"/>
                <w14:ligatures w14:val="none"/>
              </w:rPr>
            </w:pPr>
          </w:p>
        </w:tc>
        <w:tc>
          <w:tcPr>
            <w:tcW w:w="1720"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B1A31F3" w14:textId="657339AF" w:rsidR="00665A22" w:rsidRPr="00336EA6" w:rsidRDefault="00665A22" w:rsidP="004617E8">
            <w:pPr>
              <w:tabs>
                <w:tab w:val="left" w:pos="567"/>
              </w:tabs>
              <w:spacing w:before="60" w:after="60"/>
              <w:ind w:left="47" w:firstLine="0"/>
              <w:rPr>
                <w:rFonts w:eastAsia="Times New Roman" w:cs="Arial"/>
                <w:color w:val="333333"/>
                <w:kern w:val="0"/>
                <w:szCs w:val="18"/>
                <w14:ligatures w14:val="none"/>
              </w:rPr>
            </w:pPr>
            <w:r w:rsidRPr="00336EA6">
              <w:rPr>
                <w:rFonts w:eastAsia="Times New Roman" w:cs="Arial"/>
                <w:color w:val="333333"/>
                <w:kern w:val="0"/>
                <w:szCs w:val="18"/>
                <w14:ligatures w14:val="none"/>
              </w:rPr>
              <w:t>Monitor for incursions of new pest plant</w:t>
            </w:r>
            <w:r w:rsidR="00836A37">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Treat incursions to prevent establishment.</w:t>
            </w:r>
          </w:p>
        </w:tc>
        <w:tc>
          <w:tcPr>
            <w:tcW w:w="4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FAE9DC" w14:textId="6D6DEF62" w:rsidR="00665A22" w:rsidRPr="00EB2770" w:rsidRDefault="00665A22" w:rsidP="004617E8">
            <w:pPr>
              <w:tabs>
                <w:tab w:val="left" w:pos="567"/>
              </w:tabs>
              <w:spacing w:before="60" w:after="60"/>
              <w:rPr>
                <w:rFonts w:eastAsia="Times New Roman" w:cs="Arial"/>
                <w:color w:val="333333"/>
                <w:kern w:val="0"/>
                <w:szCs w:val="18"/>
                <w:highlight w:val="yellow"/>
                <w14:ligatures w14:val="none"/>
              </w:rPr>
            </w:pPr>
            <w:r w:rsidRPr="00021CD5">
              <w:rPr>
                <w:rFonts w:eastAsia="Times New Roman" w:cs="Arial"/>
                <w:color w:val="333333"/>
                <w:kern w:val="0"/>
                <w:szCs w:val="18"/>
                <w14:ligatures w14:val="none"/>
              </w:rPr>
              <w:t xml:space="preserve">1 </w:t>
            </w:r>
            <w:r w:rsidRPr="00EB2770">
              <w:rPr>
                <w:rFonts w:eastAsia="Times New Roman" w:cs="Arial"/>
                <w:color w:val="333333"/>
                <w:kern w:val="0"/>
                <w:szCs w:val="18"/>
                <w14:ligatures w14:val="none"/>
              </w:rPr>
              <w:t xml:space="preserve">partnership </w:t>
            </w:r>
            <w:r w:rsidRPr="00021CD5">
              <w:rPr>
                <w:rFonts w:eastAsia="Times New Roman" w:cs="Arial"/>
                <w:color w:val="333333"/>
                <w:kern w:val="0"/>
                <w:szCs w:val="18"/>
                <w14:ligatures w14:val="none"/>
              </w:rPr>
              <w:t>per year in</w:t>
            </w:r>
            <w:r w:rsidRPr="00E966E7">
              <w:rPr>
                <w:rFonts w:eastAsia="Times New Roman" w:cs="Arial"/>
                <w:color w:val="333333"/>
                <w:kern w:val="0"/>
                <w:szCs w:val="18"/>
                <w14:ligatures w14:val="none"/>
              </w:rPr>
              <w:t xml:space="preserve"> collaboration with land managers.</w:t>
            </w:r>
          </w:p>
        </w:tc>
        <w:tc>
          <w:tcPr>
            <w:tcW w:w="5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EA4156" w14:textId="7A336402" w:rsidR="00665A22" w:rsidRPr="00336EA6" w:rsidRDefault="00665A22" w:rsidP="004617E8">
            <w:pPr>
              <w:spacing w:before="60" w:after="60"/>
              <w:rPr>
                <w:rFonts w:eastAsia="Times New Roman" w:cs="Arial"/>
                <w:b/>
                <w:bCs/>
                <w:kern w:val="0"/>
                <w:szCs w:val="18"/>
                <w14:ligatures w14:val="none"/>
              </w:rPr>
            </w:pPr>
            <w:r w:rsidRPr="00336EA6">
              <w:rPr>
                <w:rFonts w:eastAsia="Times New Roman" w:cs="Arial"/>
                <w:b/>
                <w:bCs/>
                <w:kern w:val="0"/>
                <w:szCs w:val="18"/>
                <w14:ligatures w14:val="none"/>
              </w:rPr>
              <w:t xml:space="preserve">Wimmera CMA, </w:t>
            </w:r>
            <w:r w:rsidRPr="00336EA6">
              <w:rPr>
                <w:rFonts w:eastAsia="Times New Roman" w:cs="Arial"/>
                <w:kern w:val="0"/>
                <w:szCs w:val="18"/>
                <w14:ligatures w14:val="none"/>
              </w:rPr>
              <w:t>P</w:t>
            </w:r>
            <w:r w:rsidR="0040681D">
              <w:rPr>
                <w:rFonts w:eastAsia="Times New Roman" w:cs="Arial"/>
                <w:kern w:val="0"/>
                <w:szCs w:val="18"/>
                <w14:ligatures w14:val="none"/>
              </w:rPr>
              <w:t>arks Victoria</w:t>
            </w:r>
            <w:r w:rsidRPr="00336EA6">
              <w:rPr>
                <w:rFonts w:eastAsia="Times New Roman" w:cs="Arial"/>
                <w:kern w:val="0"/>
                <w:szCs w:val="18"/>
                <w14:ligatures w14:val="none"/>
              </w:rPr>
              <w:t xml:space="preserve">, Local </w:t>
            </w:r>
            <w:r w:rsidR="009F6875">
              <w:rPr>
                <w:rFonts w:eastAsia="Times New Roman" w:cs="Arial"/>
                <w:kern w:val="0"/>
                <w:szCs w:val="18"/>
                <w14:ligatures w14:val="none"/>
              </w:rPr>
              <w:t>Government</w:t>
            </w:r>
            <w:r w:rsidRPr="00336EA6">
              <w:rPr>
                <w:rFonts w:eastAsia="Times New Roman" w:cs="Arial"/>
                <w:kern w:val="0"/>
                <w:szCs w:val="18"/>
                <w14:ligatures w14:val="none"/>
              </w:rPr>
              <w:t>, Landcare, Landholders</w:t>
            </w:r>
            <w:r w:rsidR="7991073E" w:rsidRPr="00336EA6">
              <w:rPr>
                <w:rFonts w:eastAsia="Times New Roman" w:cs="Arial"/>
                <w:kern w:val="0"/>
                <w:szCs w:val="18"/>
                <w14:ligatures w14:val="none"/>
              </w:rPr>
              <w:t>, BGLC</w:t>
            </w:r>
          </w:p>
        </w:tc>
        <w:tc>
          <w:tcPr>
            <w:tcW w:w="110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148916" w14:textId="51C74126" w:rsidR="00665A22" w:rsidRDefault="00F746FC" w:rsidP="004617E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Invasive Plant and Animal Management Strategy 2019</w:t>
            </w:r>
            <w:r w:rsidR="00FD3A8E">
              <w:rPr>
                <w:rFonts w:eastAsia="Times New Roman" w:cs="Arial"/>
                <w:color w:val="333333"/>
                <w:kern w:val="0"/>
                <w:szCs w:val="18"/>
                <w14:ligatures w14:val="none"/>
              </w:rPr>
              <w:t>.</w:t>
            </w:r>
          </w:p>
          <w:p w14:paraId="4FD964B8" w14:textId="1646D434" w:rsidR="00D37E10" w:rsidRPr="00336EA6" w:rsidRDefault="00D37E10" w:rsidP="004617E8">
            <w:pPr>
              <w:tabs>
                <w:tab w:val="left" w:pos="567"/>
              </w:tabs>
              <w:spacing w:before="60" w:after="60"/>
              <w:ind w:left="0" w:firstLine="0"/>
              <w:rPr>
                <w:rFonts w:eastAsia="Times New Roman" w:cs="Arial"/>
                <w:color w:val="333333"/>
                <w:kern w:val="0"/>
                <w:szCs w:val="18"/>
                <w:highlight w:val="yellow"/>
                <w14:ligatures w14:val="none"/>
              </w:rPr>
            </w:pPr>
          </w:p>
        </w:tc>
        <w:tc>
          <w:tcPr>
            <w:tcW w:w="672" w:type="pct"/>
            <w:vMerge/>
            <w:tcBorders>
              <w:left w:val="single" w:sz="4" w:space="0" w:color="auto"/>
              <w:right w:val="single" w:sz="4" w:space="0" w:color="auto"/>
            </w:tcBorders>
            <w:tcMar>
              <w:top w:w="0" w:type="dxa"/>
              <w:left w:w="108" w:type="dxa"/>
              <w:bottom w:w="0" w:type="dxa"/>
              <w:right w:w="108" w:type="dxa"/>
            </w:tcMar>
          </w:tcPr>
          <w:p w14:paraId="61F9D6EF" w14:textId="633AE974" w:rsidR="00665A22" w:rsidRPr="00336EA6" w:rsidRDefault="00665A22" w:rsidP="004617E8">
            <w:pPr>
              <w:tabs>
                <w:tab w:val="left" w:pos="567"/>
              </w:tabs>
              <w:spacing w:before="60" w:after="60"/>
              <w:rPr>
                <w:rFonts w:eastAsia="Times New Roman" w:cs="Arial"/>
                <w:color w:val="333333"/>
                <w:kern w:val="0"/>
                <w:szCs w:val="18"/>
                <w14:ligatures w14:val="none"/>
              </w:rPr>
            </w:pPr>
          </w:p>
        </w:tc>
      </w:tr>
      <w:tr w:rsidR="0019448C" w:rsidRPr="00336EA6" w14:paraId="1973B271" w14:textId="77777777" w:rsidTr="004617E8">
        <w:trPr>
          <w:trHeight w:val="492"/>
        </w:trPr>
        <w:tc>
          <w:tcPr>
            <w:tcW w:w="489" w:type="pct"/>
            <w:vMerge/>
            <w:tcBorders>
              <w:top w:val="single" w:sz="4" w:space="0" w:color="auto"/>
              <w:left w:val="single" w:sz="4" w:space="0" w:color="auto"/>
              <w:bottom w:val="single" w:sz="4" w:space="0" w:color="auto"/>
            </w:tcBorders>
            <w:tcMar>
              <w:top w:w="0" w:type="dxa"/>
              <w:left w:w="108" w:type="dxa"/>
              <w:bottom w:w="0" w:type="dxa"/>
              <w:right w:w="108" w:type="dxa"/>
            </w:tcMar>
          </w:tcPr>
          <w:p w14:paraId="436FE2CE" w14:textId="77777777" w:rsidR="001E29BD" w:rsidRPr="00336EA6" w:rsidRDefault="001E29BD" w:rsidP="004617E8">
            <w:pPr>
              <w:tabs>
                <w:tab w:val="left" w:pos="567"/>
              </w:tabs>
              <w:spacing w:before="60" w:after="60"/>
              <w:rPr>
                <w:rFonts w:eastAsia="Times New Roman" w:cs="Arial"/>
                <w:color w:val="333333"/>
                <w:kern w:val="0"/>
                <w:szCs w:val="18"/>
                <w14:ligatures w14:val="none"/>
              </w:rPr>
            </w:pPr>
          </w:p>
        </w:tc>
        <w:tc>
          <w:tcPr>
            <w:tcW w:w="1720"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FBAE32A" w14:textId="58E66953" w:rsidR="001E29BD" w:rsidRPr="00336EA6" w:rsidRDefault="001E29BD" w:rsidP="004617E8">
            <w:pPr>
              <w:tabs>
                <w:tab w:val="left" w:pos="567"/>
              </w:tabs>
              <w:spacing w:before="60" w:after="60"/>
              <w:ind w:left="47" w:firstLine="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Control </w:t>
            </w:r>
            <w:r>
              <w:rPr>
                <w:rFonts w:eastAsia="Times New Roman" w:cs="Arial"/>
                <w:color w:val="333333"/>
                <w:kern w:val="0"/>
                <w:szCs w:val="18"/>
                <w14:ligatures w14:val="none"/>
              </w:rPr>
              <w:t xml:space="preserve">invasive </w:t>
            </w:r>
            <w:r w:rsidRPr="00336EA6">
              <w:rPr>
                <w:rFonts w:eastAsia="Times New Roman" w:cs="Arial"/>
                <w:color w:val="333333"/>
                <w:kern w:val="0"/>
                <w:szCs w:val="18"/>
                <w14:ligatures w14:val="none"/>
              </w:rPr>
              <w:t>weeds in priority wetland areas</w:t>
            </w:r>
            <w:r>
              <w:rPr>
                <w:rFonts w:eastAsia="Times New Roman" w:cs="Arial"/>
                <w:color w:val="333333"/>
                <w:kern w:val="0"/>
                <w:szCs w:val="18"/>
                <w14:ligatures w14:val="none"/>
              </w:rPr>
              <w:t>.</w:t>
            </w:r>
          </w:p>
        </w:tc>
        <w:tc>
          <w:tcPr>
            <w:tcW w:w="4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A97A3A" w14:textId="47888055" w:rsidR="001E29BD" w:rsidRPr="00EB2770" w:rsidRDefault="001E29BD" w:rsidP="004617E8">
            <w:pPr>
              <w:tabs>
                <w:tab w:val="left" w:pos="567"/>
              </w:tabs>
              <w:spacing w:before="60" w:after="60"/>
              <w:rPr>
                <w:rFonts w:eastAsia="Times New Roman" w:cs="Arial"/>
                <w:color w:val="333333"/>
                <w:kern w:val="0"/>
                <w:szCs w:val="18"/>
                <w:highlight w:val="yellow"/>
                <w14:ligatures w14:val="none"/>
              </w:rPr>
            </w:pPr>
            <w:r w:rsidRPr="00EB2770">
              <w:rPr>
                <w:rFonts w:eastAsia="Times New Roman" w:cs="Arial"/>
                <w:color w:val="333333"/>
                <w:kern w:val="0"/>
                <w:szCs w:val="18"/>
                <w14:ligatures w14:val="none"/>
              </w:rPr>
              <w:t>100</w:t>
            </w:r>
            <w:r w:rsidRPr="00DE69EC">
              <w:rPr>
                <w:rFonts w:eastAsia="Times New Roman" w:cs="Arial"/>
                <w:color w:val="333333"/>
                <w:kern w:val="0"/>
                <w:szCs w:val="18"/>
                <w14:ligatures w14:val="none"/>
              </w:rPr>
              <w:t xml:space="preserve"> ha</w:t>
            </w:r>
            <w:r w:rsidRPr="00EB2770">
              <w:rPr>
                <w:rFonts w:eastAsia="Times New Roman" w:cs="Arial"/>
                <w:color w:val="333333"/>
                <w:kern w:val="0"/>
                <w:szCs w:val="18"/>
                <w14:ligatures w14:val="none"/>
              </w:rPr>
              <w:t xml:space="preserve"> </w:t>
            </w:r>
            <w:r w:rsidR="00FA7D28">
              <w:rPr>
                <w:rFonts w:eastAsia="Times New Roman" w:cs="Arial"/>
                <w:color w:val="333333"/>
                <w:kern w:val="0"/>
                <w:szCs w:val="18"/>
                <w14:ligatures w14:val="none"/>
              </w:rPr>
              <w:t>(annually)</w:t>
            </w:r>
          </w:p>
        </w:tc>
        <w:tc>
          <w:tcPr>
            <w:tcW w:w="5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C2F737" w14:textId="77DF6C05" w:rsidR="001E29BD" w:rsidRPr="00336EA6" w:rsidRDefault="001E29BD" w:rsidP="004617E8">
            <w:pPr>
              <w:spacing w:before="60" w:after="60"/>
              <w:rPr>
                <w:rFonts w:eastAsia="Times New Roman" w:cs="Arial"/>
                <w:b/>
                <w:bCs/>
                <w:kern w:val="0"/>
                <w:szCs w:val="18"/>
                <w14:ligatures w14:val="none"/>
              </w:rPr>
            </w:pPr>
            <w:r w:rsidRPr="00336EA6">
              <w:rPr>
                <w:rFonts w:eastAsia="Times New Roman" w:cs="Arial"/>
                <w:b/>
                <w:bCs/>
                <w:kern w:val="0"/>
                <w:szCs w:val="18"/>
                <w14:ligatures w14:val="none"/>
              </w:rPr>
              <w:t>P</w:t>
            </w:r>
            <w:r>
              <w:rPr>
                <w:rFonts w:eastAsia="Times New Roman" w:cs="Arial"/>
                <w:b/>
                <w:bCs/>
                <w:kern w:val="0"/>
                <w:szCs w:val="18"/>
                <w14:ligatures w14:val="none"/>
              </w:rPr>
              <w:t xml:space="preserve">arks </w:t>
            </w:r>
            <w:r w:rsidRPr="00336EA6">
              <w:rPr>
                <w:rFonts w:eastAsia="Times New Roman" w:cs="Arial"/>
                <w:b/>
                <w:bCs/>
                <w:kern w:val="0"/>
                <w:szCs w:val="18"/>
                <w14:ligatures w14:val="none"/>
              </w:rPr>
              <w:t>V</w:t>
            </w:r>
            <w:r>
              <w:rPr>
                <w:rFonts w:eastAsia="Times New Roman" w:cs="Arial"/>
                <w:b/>
                <w:bCs/>
                <w:kern w:val="0"/>
                <w:szCs w:val="18"/>
                <w14:ligatures w14:val="none"/>
              </w:rPr>
              <w:t>ictoria</w:t>
            </w:r>
          </w:p>
        </w:tc>
        <w:tc>
          <w:tcPr>
            <w:tcW w:w="110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4E3470" w14:textId="641B39CD" w:rsidR="001E29BD" w:rsidRPr="001E29BD" w:rsidRDefault="001E29BD" w:rsidP="004617E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Invasive Plant and Animal Management Strategy 2019</w:t>
            </w:r>
            <w:r w:rsidR="00FD3A8E">
              <w:rPr>
                <w:rFonts w:eastAsia="Times New Roman" w:cs="Arial"/>
                <w:color w:val="333333"/>
                <w:kern w:val="0"/>
                <w:szCs w:val="18"/>
                <w14:ligatures w14:val="none"/>
              </w:rPr>
              <w:t>.</w:t>
            </w:r>
          </w:p>
        </w:tc>
        <w:tc>
          <w:tcPr>
            <w:tcW w:w="672" w:type="pct"/>
            <w:vMerge/>
            <w:tcBorders>
              <w:left w:val="single" w:sz="4" w:space="0" w:color="auto"/>
              <w:bottom w:val="single" w:sz="4" w:space="0" w:color="auto"/>
              <w:right w:val="single" w:sz="4" w:space="0" w:color="auto"/>
            </w:tcBorders>
            <w:tcMar>
              <w:top w:w="0" w:type="dxa"/>
              <w:left w:w="108" w:type="dxa"/>
              <w:bottom w:w="0" w:type="dxa"/>
              <w:right w:w="108" w:type="dxa"/>
            </w:tcMar>
          </w:tcPr>
          <w:p w14:paraId="2B3E8B53" w14:textId="7A1C6C14" w:rsidR="001E29BD" w:rsidRPr="00336EA6" w:rsidRDefault="001E29BD" w:rsidP="004617E8">
            <w:pPr>
              <w:tabs>
                <w:tab w:val="left" w:pos="567"/>
              </w:tabs>
              <w:spacing w:before="60" w:after="60"/>
              <w:rPr>
                <w:rFonts w:eastAsia="Times New Roman" w:cs="Arial"/>
                <w:color w:val="333333"/>
                <w:kern w:val="0"/>
                <w:szCs w:val="18"/>
                <w14:ligatures w14:val="none"/>
              </w:rPr>
            </w:pPr>
          </w:p>
        </w:tc>
      </w:tr>
    </w:tbl>
    <w:p w14:paraId="04DD4C8A" w14:textId="645FE9EE" w:rsidR="004617E8" w:rsidRDefault="004617E8" w:rsidP="004617E8">
      <w:pPr>
        <w:pStyle w:val="Heading5"/>
        <w:spacing w:before="60" w:after="60"/>
        <w:ind w:left="0" w:firstLine="0"/>
      </w:pPr>
    </w:p>
    <w:p w14:paraId="4E9E3A4F" w14:textId="77777777" w:rsidR="004617E8" w:rsidRDefault="004617E8">
      <w:pPr>
        <w:spacing w:after="160" w:line="259" w:lineRule="auto"/>
        <w:ind w:left="0" w:firstLine="0"/>
        <w:rPr>
          <w:rFonts w:ascii="Arial Black" w:eastAsia="Arial" w:hAnsi="Arial Black" w:cs="Arial"/>
          <w:color w:val="003045"/>
          <w:sz w:val="22"/>
          <w:u w:color="2A6EBB"/>
        </w:rPr>
      </w:pPr>
      <w:r>
        <w:br w:type="page"/>
      </w:r>
    </w:p>
    <w:p w14:paraId="21A57AAC" w14:textId="77777777" w:rsidR="00662BD0" w:rsidRDefault="00662BD0" w:rsidP="004617E8">
      <w:pPr>
        <w:pStyle w:val="Heading5"/>
        <w:spacing w:before="60" w:after="60"/>
        <w:ind w:left="0" w:firstLine="0"/>
      </w:pPr>
    </w:p>
    <w:p w14:paraId="77E6A55D" w14:textId="0BF30396" w:rsidR="00E12972" w:rsidRPr="00E12972" w:rsidRDefault="00E12972" w:rsidP="00E12972">
      <w:pPr>
        <w:pStyle w:val="Heading5"/>
      </w:pPr>
      <w:r>
        <w:t>Managing pipeline wetlands</w:t>
      </w:r>
    </w:p>
    <w:p w14:paraId="15DDCF3E" w14:textId="1DD98EE5" w:rsidR="00A83238" w:rsidRDefault="00A83238" w:rsidP="00A83238">
      <w:pPr>
        <w:tabs>
          <w:tab w:val="left" w:pos="567"/>
        </w:tabs>
        <w:spacing w:after="0"/>
        <w:rPr>
          <w:rFonts w:eastAsia="Times New Roman" w:cs="Arial"/>
          <w:b/>
          <w:bCs/>
          <w:color w:val="333333"/>
          <w:kern w:val="0"/>
          <w14:ligatures w14:val="none"/>
        </w:rPr>
      </w:pPr>
      <w:r w:rsidRPr="00616799">
        <w:rPr>
          <w:rFonts w:eastAsia="Times New Roman" w:cs="Arial"/>
          <w:b/>
          <w:bCs/>
          <w:color w:val="333333"/>
          <w:kern w:val="0"/>
          <w14:ligatures w14:val="none"/>
        </w:rPr>
        <w:t xml:space="preserve">The actions in </w:t>
      </w:r>
      <w:r w:rsidR="00C21976">
        <w:rPr>
          <w:rFonts w:eastAsia="Times New Roman" w:cs="Arial"/>
          <w:b/>
          <w:bCs/>
          <w:color w:val="333333"/>
          <w:kern w:val="0"/>
          <w14:ligatures w14:val="none"/>
        </w:rPr>
        <w:fldChar w:fldCharType="begin"/>
      </w:r>
      <w:r w:rsidR="00C21976">
        <w:rPr>
          <w:rFonts w:eastAsia="Times New Roman" w:cs="Arial"/>
          <w:b/>
          <w:bCs/>
          <w:color w:val="333333"/>
          <w:kern w:val="0"/>
          <w14:ligatures w14:val="none"/>
        </w:rPr>
        <w:instrText xml:space="preserve"> REF _Ref216938808 \h  \* MERGEFORMAT </w:instrText>
      </w:r>
      <w:r w:rsidR="00C21976">
        <w:rPr>
          <w:rFonts w:eastAsia="Times New Roman" w:cs="Arial"/>
          <w:b/>
          <w:bCs/>
          <w:color w:val="333333"/>
          <w:kern w:val="0"/>
          <w14:ligatures w14:val="none"/>
        </w:rPr>
      </w:r>
      <w:r w:rsidR="00C21976">
        <w:rPr>
          <w:rFonts w:eastAsia="Times New Roman" w:cs="Arial"/>
          <w:b/>
          <w:bCs/>
          <w:color w:val="333333"/>
          <w:kern w:val="0"/>
          <w14:ligatures w14:val="none"/>
        </w:rPr>
        <w:fldChar w:fldCharType="separate"/>
      </w:r>
      <w:r w:rsidR="00B75ED4" w:rsidRPr="00B75ED4">
        <w:rPr>
          <w:rFonts w:eastAsia="Times New Roman" w:cs="Arial"/>
          <w:b/>
          <w:bCs/>
          <w:color w:val="333333"/>
          <w:kern w:val="0"/>
          <w14:ligatures w14:val="none"/>
        </w:rPr>
        <w:t xml:space="preserve">Table </w:t>
      </w:r>
      <w:r w:rsidR="00B3632E" w:rsidRPr="00B3632E">
        <w:rPr>
          <w:rFonts w:eastAsia="Times New Roman" w:cs="Arial"/>
          <w:b/>
          <w:bCs/>
          <w:color w:val="333333"/>
          <w:kern w:val="0"/>
          <w14:ligatures w14:val="none"/>
        </w:rPr>
        <w:t>8</w:t>
      </w:r>
      <w:r w:rsidR="00C21976">
        <w:rPr>
          <w:rFonts w:eastAsia="Times New Roman" w:cs="Arial"/>
          <w:b/>
          <w:bCs/>
          <w:color w:val="333333"/>
          <w:kern w:val="0"/>
          <w14:ligatures w14:val="none"/>
        </w:rPr>
        <w:fldChar w:fldCharType="end"/>
      </w:r>
      <w:r w:rsidRPr="00616799">
        <w:rPr>
          <w:rFonts w:eastAsia="Times New Roman" w:cs="Arial"/>
          <w:b/>
          <w:bCs/>
          <w:color w:val="333333"/>
          <w:kern w:val="0"/>
          <w14:ligatures w14:val="none"/>
        </w:rPr>
        <w:t xml:space="preserve"> contribute to the following regional waterway outcomes:</w:t>
      </w:r>
    </w:p>
    <w:p w14:paraId="4802CF86" w14:textId="2EE013BC" w:rsidR="002203EC" w:rsidRPr="00FE6B86" w:rsidRDefault="002203EC"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2203EC">
        <w:rPr>
          <w:rFonts w:eastAsia="Times New Roman" w:cs="Arial"/>
          <w:color w:val="333333"/>
          <w:kern w:val="0"/>
          <w:szCs w:val="18"/>
          <w14:ligatures w14:val="none"/>
        </w:rPr>
        <w:t>More waterways have improved management to enhance habitat, landscape connectivity, and resilience.</w:t>
      </w:r>
    </w:p>
    <w:p w14:paraId="2F487E24" w14:textId="77777777" w:rsidR="005043C8" w:rsidRDefault="00F34898" w:rsidP="005043C8">
      <w:pPr>
        <w:pStyle w:val="ListParagraph"/>
        <w:numPr>
          <w:ilvl w:val="0"/>
          <w:numId w:val="13"/>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Healthier waterways enable more On Country activities for First Nations People.</w:t>
      </w:r>
    </w:p>
    <w:p w14:paraId="7560A3AD" w14:textId="239F3F34" w:rsidR="005043C8" w:rsidRPr="005043C8" w:rsidRDefault="005043C8" w:rsidP="005043C8">
      <w:pPr>
        <w:pStyle w:val="ListParagraph"/>
        <w:numPr>
          <w:ilvl w:val="0"/>
          <w:numId w:val="13"/>
        </w:numPr>
        <w:tabs>
          <w:tab w:val="left" w:pos="567"/>
        </w:tabs>
        <w:spacing w:before="60" w:after="60"/>
        <w:rPr>
          <w:rFonts w:eastAsia="Times New Roman" w:cs="Arial"/>
          <w:color w:val="333333"/>
          <w:kern w:val="0"/>
          <w:szCs w:val="18"/>
          <w14:ligatures w14:val="none"/>
        </w:rPr>
      </w:pPr>
      <w:r>
        <w:t>Drought refuges support species’ survival and resilience during dry periods.</w:t>
      </w:r>
    </w:p>
    <w:p w14:paraId="143FB899" w14:textId="77777777" w:rsidR="00A83238" w:rsidRDefault="00A83238" w:rsidP="00A83238">
      <w:pPr>
        <w:tabs>
          <w:tab w:val="left" w:pos="567"/>
        </w:tabs>
        <w:spacing w:before="60" w:after="60"/>
        <w:rPr>
          <w:rFonts w:eastAsia="Times New Roman" w:cs="Arial"/>
          <w:b/>
          <w:bCs/>
          <w:color w:val="333333"/>
          <w:kern w:val="0"/>
          <w14:ligatures w14:val="none"/>
        </w:rPr>
      </w:pPr>
      <w:r w:rsidRPr="00616799">
        <w:rPr>
          <w:rFonts w:eastAsia="Times New Roman" w:cs="Arial"/>
          <w:b/>
          <w:bCs/>
          <w:color w:val="333333"/>
          <w:kern w:val="0"/>
          <w14:ligatures w14:val="none"/>
        </w:rPr>
        <w:t>Local Area specific outcomes that contribute to this outcome include:</w:t>
      </w:r>
    </w:p>
    <w:p w14:paraId="397844F6" w14:textId="116DD953" w:rsidR="00A83238" w:rsidRPr="00A83238" w:rsidRDefault="00A83238"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A83238">
        <w:rPr>
          <w:rFonts w:eastAsia="Times New Roman" w:cs="Arial"/>
          <w:color w:val="333333"/>
          <w:kern w:val="0"/>
          <w:szCs w:val="18"/>
          <w14:ligatures w14:val="none"/>
        </w:rPr>
        <w:t>Opportunities for delivering water to wetlands to maintain species and provide community benefits are explored and implemented.</w:t>
      </w:r>
    </w:p>
    <w:p w14:paraId="6F2BEAE2" w14:textId="7C63A8C8" w:rsidR="00A83238" w:rsidRPr="005D6C46" w:rsidRDefault="00A83238" w:rsidP="004617E8">
      <w:pPr>
        <w:tabs>
          <w:tab w:val="left" w:pos="567"/>
        </w:tabs>
        <w:spacing w:before="60" w:after="60"/>
        <w:rPr>
          <w:rFonts w:eastAsia="Times New Roman" w:cs="Arial"/>
          <w:b/>
          <w:bCs/>
          <w:color w:val="333333"/>
          <w:kern w:val="0"/>
          <w14:ligatures w14:val="none"/>
        </w:rPr>
      </w:pPr>
      <w:r w:rsidRPr="005D6C46">
        <w:rPr>
          <w:rFonts w:eastAsia="Times New Roman" w:cs="Arial"/>
          <w:b/>
          <w:bCs/>
          <w:color w:val="333333"/>
          <w:kern w:val="0"/>
          <w14:ligatures w14:val="none"/>
        </w:rPr>
        <w:t>Associated values include:</w:t>
      </w:r>
    </w:p>
    <w:p w14:paraId="3778D341" w14:textId="194A4FA5" w:rsidR="002203EC" w:rsidRPr="002203EC" w:rsidRDefault="002203EC"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2203EC">
        <w:rPr>
          <w:rFonts w:eastAsia="Times New Roman" w:cs="Arial"/>
          <w:color w:val="333333"/>
          <w:kern w:val="0"/>
          <w:szCs w:val="18"/>
          <w14:ligatures w14:val="none"/>
        </w:rPr>
        <w:t>Supporting isolated wildlife and flora</w:t>
      </w:r>
      <w:r w:rsidR="004617E8">
        <w:rPr>
          <w:rFonts w:eastAsia="Times New Roman" w:cs="Arial"/>
          <w:color w:val="333333"/>
          <w:kern w:val="0"/>
          <w:szCs w:val="18"/>
          <w14:ligatures w14:val="none"/>
        </w:rPr>
        <w:t>.</w:t>
      </w:r>
    </w:p>
    <w:p w14:paraId="1C08BA3F" w14:textId="52DE1C4C" w:rsidR="00A83238" w:rsidRPr="002203EC" w:rsidRDefault="002203EC"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2203EC">
        <w:rPr>
          <w:rFonts w:eastAsia="Times New Roman" w:cs="Arial"/>
          <w:color w:val="333333"/>
          <w:kern w:val="0"/>
          <w:szCs w:val="18"/>
          <w14:ligatures w14:val="none"/>
        </w:rPr>
        <w:t>Cultural connections</w:t>
      </w:r>
      <w:r w:rsidR="004617E8">
        <w:rPr>
          <w:rFonts w:eastAsia="Times New Roman" w:cs="Arial"/>
          <w:color w:val="333333"/>
          <w:kern w:val="0"/>
          <w:szCs w:val="18"/>
          <w14:ligatures w14:val="none"/>
        </w:rPr>
        <w:t>.</w:t>
      </w:r>
    </w:p>
    <w:p w14:paraId="2231472C" w14:textId="1935E6C4" w:rsidR="002203EC" w:rsidRPr="002203EC" w:rsidRDefault="002203EC"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2203EC">
        <w:rPr>
          <w:rFonts w:eastAsia="Times New Roman" w:cs="Arial"/>
          <w:color w:val="333333"/>
          <w:kern w:val="0"/>
          <w:szCs w:val="18"/>
          <w14:ligatures w14:val="none"/>
        </w:rPr>
        <w:t>Drought mitigation</w:t>
      </w:r>
      <w:r w:rsidR="004617E8">
        <w:rPr>
          <w:rFonts w:eastAsia="Times New Roman" w:cs="Arial"/>
          <w:color w:val="333333"/>
          <w:kern w:val="0"/>
          <w:szCs w:val="18"/>
          <w14:ligatures w14:val="none"/>
        </w:rPr>
        <w:t>.</w:t>
      </w:r>
    </w:p>
    <w:p w14:paraId="04328BFE" w14:textId="43E2BB5A" w:rsidR="002203EC" w:rsidRPr="002203EC" w:rsidRDefault="002203EC"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2203EC">
        <w:rPr>
          <w:rFonts w:eastAsia="Times New Roman" w:cs="Arial"/>
          <w:color w:val="333333"/>
          <w:kern w:val="0"/>
          <w:szCs w:val="18"/>
          <w14:ligatures w14:val="none"/>
        </w:rPr>
        <w:t xml:space="preserve">Amenity </w:t>
      </w:r>
      <w:r w:rsidR="00725AE3">
        <w:rPr>
          <w:rFonts w:eastAsia="Times New Roman" w:cs="Arial"/>
          <w:color w:val="333333"/>
          <w:kern w:val="0"/>
          <w:szCs w:val="18"/>
          <w14:ligatures w14:val="none"/>
        </w:rPr>
        <w:t>and</w:t>
      </w:r>
      <w:r w:rsidRPr="002203EC">
        <w:rPr>
          <w:rFonts w:eastAsia="Times New Roman" w:cs="Arial"/>
          <w:color w:val="333333"/>
          <w:kern w:val="0"/>
          <w:szCs w:val="18"/>
          <w14:ligatures w14:val="none"/>
        </w:rPr>
        <w:t xml:space="preserve"> recreation</w:t>
      </w:r>
      <w:r w:rsidR="004617E8">
        <w:rPr>
          <w:rFonts w:eastAsia="Times New Roman" w:cs="Arial"/>
          <w:color w:val="333333"/>
          <w:kern w:val="0"/>
          <w:szCs w:val="18"/>
          <w14:ligatures w14:val="none"/>
        </w:rPr>
        <w:t>.</w:t>
      </w:r>
    </w:p>
    <w:p w14:paraId="5E7F04E5" w14:textId="660FEB97" w:rsidR="00AE2BFF" w:rsidRDefault="00AE2BFF" w:rsidP="00AE2BFF">
      <w:pPr>
        <w:pStyle w:val="Caption"/>
        <w:keepNext/>
      </w:pPr>
      <w:bookmarkStart w:id="36" w:name="_Ref216938808"/>
      <w:bookmarkStart w:id="37" w:name="_Ref216939304"/>
      <w:r>
        <w:t xml:space="preserve">Table </w:t>
      </w:r>
      <w:r>
        <w:fldChar w:fldCharType="begin"/>
      </w:r>
      <w:r>
        <w:instrText>SEQ Table \* ARABIC</w:instrText>
      </w:r>
      <w:r>
        <w:fldChar w:fldCharType="separate"/>
      </w:r>
      <w:r w:rsidR="00FF279D">
        <w:rPr>
          <w:noProof/>
        </w:rPr>
        <w:t>8</w:t>
      </w:r>
      <w:r>
        <w:fldChar w:fldCharType="end"/>
      </w:r>
      <w:bookmarkEnd w:id="36"/>
      <w:r>
        <w:t xml:space="preserve">: </w:t>
      </w:r>
      <w:r w:rsidR="001A776F">
        <w:t>Managing</w:t>
      </w:r>
      <w:r w:rsidRPr="00ED4032">
        <w:t xml:space="preserve"> </w:t>
      </w:r>
      <w:r w:rsidR="002C3F0D">
        <w:t>pipeline wetlands</w:t>
      </w:r>
      <w:bookmarkEnd w:id="37"/>
      <w:r w:rsidR="000E2009">
        <w:t>.</w:t>
      </w:r>
    </w:p>
    <w:tbl>
      <w:tblPr>
        <w:tblW w:w="0" w:type="auto"/>
        <w:tblCellMar>
          <w:left w:w="0" w:type="dxa"/>
          <w:right w:w="0" w:type="dxa"/>
        </w:tblCellMar>
        <w:tblLook w:val="04A0" w:firstRow="1" w:lastRow="0" w:firstColumn="1" w:lastColumn="0" w:noHBand="0" w:noVBand="1"/>
      </w:tblPr>
      <w:tblGrid>
        <w:gridCol w:w="2405"/>
        <w:gridCol w:w="4308"/>
        <w:gridCol w:w="1787"/>
        <w:gridCol w:w="1843"/>
        <w:gridCol w:w="3270"/>
        <w:gridCol w:w="1775"/>
      </w:tblGrid>
      <w:tr w:rsidR="001C18EB" w:rsidRPr="00336EA6" w14:paraId="6F4ECFCF" w14:textId="77777777" w:rsidTr="004617E8">
        <w:trPr>
          <w:trHeight w:val="937"/>
          <w:tblHeader/>
        </w:trPr>
        <w:tc>
          <w:tcPr>
            <w:tcW w:w="2405" w:type="dxa"/>
            <w:tcBorders>
              <w:top w:val="single" w:sz="8"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tcPr>
          <w:p w14:paraId="7CA24B22" w14:textId="353C7526" w:rsidR="002203EC" w:rsidRPr="00336EA6" w:rsidRDefault="002203EC"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4308" w:type="dxa"/>
            <w:tcBorders>
              <w:top w:val="single" w:sz="4" w:space="0" w:color="auto"/>
              <w:left w:val="single" w:sz="4" w:space="0" w:color="auto"/>
              <w:bottom w:val="single" w:sz="4" w:space="0" w:color="auto"/>
              <w:right w:val="single" w:sz="4" w:space="0" w:color="auto"/>
            </w:tcBorders>
            <w:shd w:val="clear" w:color="auto" w:fill="77CABC"/>
            <w:vAlign w:val="center"/>
          </w:tcPr>
          <w:p w14:paraId="7929608B" w14:textId="6B670838" w:rsidR="002203EC" w:rsidRPr="00336EA6" w:rsidRDefault="002203EC" w:rsidP="00816D78">
            <w:pPr>
              <w:tabs>
                <w:tab w:val="left" w:pos="567"/>
              </w:tabs>
              <w:spacing w:before="60" w:after="60"/>
              <w:jc w:val="center"/>
              <w:rPr>
                <w:rFonts w:eastAsia="Times New Roman" w:cs="Arial"/>
                <w:szCs w:val="18"/>
              </w:rPr>
            </w:pPr>
            <w:r>
              <w:rPr>
                <w:rFonts w:eastAsia="Times New Roman" w:cs="Arial"/>
                <w:b/>
                <w:bCs/>
                <w:kern w:val="0"/>
                <w:szCs w:val="24"/>
                <w14:ligatures w14:val="none"/>
              </w:rPr>
              <w:t>Management action</w:t>
            </w:r>
          </w:p>
        </w:tc>
        <w:tc>
          <w:tcPr>
            <w:tcW w:w="1787" w:type="dxa"/>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4369A4D0" w14:textId="6AB34F3E" w:rsidR="002203EC" w:rsidRPr="4B0B7B8C" w:rsidRDefault="002203EC" w:rsidP="00816D78">
            <w:pPr>
              <w:tabs>
                <w:tab w:val="left" w:pos="567"/>
              </w:tabs>
              <w:spacing w:before="60" w:after="60"/>
              <w:jc w:val="center"/>
              <w:rPr>
                <w:rFonts w:eastAsia="Times New Roman" w:cs="Arial"/>
                <w:color w:val="333333"/>
                <w:szCs w:val="18"/>
              </w:rPr>
            </w:pPr>
            <w:r w:rsidRPr="00336EA6">
              <w:rPr>
                <w:rFonts w:eastAsia="Times New Roman" w:cs="Arial"/>
                <w:b/>
                <w:bCs/>
                <w:kern w:val="0"/>
                <w:szCs w:val="24"/>
                <w14:ligatures w14:val="none"/>
              </w:rPr>
              <w:t>Amount by 20</w:t>
            </w:r>
            <w:r>
              <w:rPr>
                <w:rFonts w:eastAsia="Times New Roman" w:cs="Arial"/>
                <w:b/>
                <w:bCs/>
                <w:kern w:val="0"/>
                <w:szCs w:val="24"/>
                <w14:ligatures w14:val="none"/>
              </w:rPr>
              <w:t>36</w:t>
            </w:r>
          </w:p>
        </w:tc>
        <w:tc>
          <w:tcPr>
            <w:tcW w:w="1843"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BF3E3F2" w14:textId="77777777" w:rsidR="002203EC" w:rsidRPr="00336EA6" w:rsidRDefault="002203EC"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46E4A431" w14:textId="567CC6BB" w:rsidR="002203EC" w:rsidRPr="00336EA6" w:rsidRDefault="002203EC" w:rsidP="00816D78">
            <w:pPr>
              <w:spacing w:before="40" w:after="40"/>
              <w:jc w:val="center"/>
              <w:rPr>
                <w:rFonts w:eastAsia="Times New Roman" w:cs="Arial"/>
                <w:b/>
                <w:bCs/>
                <w:color w:val="333333"/>
                <w:szCs w:val="18"/>
              </w:rPr>
            </w:pPr>
            <w:r w:rsidRPr="00336EA6">
              <w:rPr>
                <w:rFonts w:eastAsia="Times New Roman" w:cs="Arial"/>
                <w:kern w:val="0"/>
                <w:szCs w:val="24"/>
                <w14:ligatures w14:val="none"/>
              </w:rPr>
              <w:t>(</w:t>
            </w:r>
            <w:r w:rsidRPr="00336EA6">
              <w:rPr>
                <w:rFonts w:eastAsia="Times New Roman" w:cs="Arial"/>
                <w:b/>
                <w:bCs/>
                <w:kern w:val="0"/>
                <w:szCs w:val="24"/>
                <w14:ligatures w14:val="none"/>
              </w:rPr>
              <w:t>Lead</w:t>
            </w:r>
            <w:r>
              <w:rPr>
                <w:rFonts w:eastAsia="Times New Roman" w:cs="Arial"/>
                <w:b/>
                <w:bCs/>
                <w:kern w:val="0"/>
                <w:szCs w:val="24"/>
                <w14:ligatures w14:val="none"/>
              </w:rPr>
              <w:t>/</w:t>
            </w:r>
            <w:r w:rsidRPr="00336EA6">
              <w:rPr>
                <w:rFonts w:eastAsia="Times New Roman" w:cs="Arial"/>
                <w:kern w:val="0"/>
                <w:szCs w:val="24"/>
                <w14:ligatures w14:val="none"/>
              </w:rPr>
              <w:t>Partners)</w:t>
            </w:r>
          </w:p>
        </w:tc>
        <w:tc>
          <w:tcPr>
            <w:tcW w:w="3270"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C7BC377" w14:textId="0BE0CBAE" w:rsidR="002203EC" w:rsidRPr="00336EA6" w:rsidRDefault="002203EC"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0" w:type="auto"/>
            <w:tcBorders>
              <w:top w:val="single" w:sz="8" w:space="0" w:color="auto"/>
              <w:left w:val="nil"/>
              <w:bottom w:val="single" w:sz="8" w:space="0" w:color="auto"/>
              <w:right w:val="single" w:sz="4" w:space="0" w:color="auto"/>
            </w:tcBorders>
            <w:shd w:val="clear" w:color="auto" w:fill="77CABC"/>
            <w:tcMar>
              <w:top w:w="0" w:type="dxa"/>
              <w:left w:w="108" w:type="dxa"/>
              <w:bottom w:w="0" w:type="dxa"/>
              <w:right w:w="108" w:type="dxa"/>
            </w:tcMar>
            <w:vAlign w:val="center"/>
          </w:tcPr>
          <w:p w14:paraId="43069A00" w14:textId="49F27A39" w:rsidR="002203EC" w:rsidRPr="00336EA6" w:rsidRDefault="002203EC"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032A14" w:rsidRPr="00336EA6" w14:paraId="0587473C" w14:textId="77777777" w:rsidTr="004617E8">
        <w:trPr>
          <w:trHeight w:val="937"/>
        </w:trPr>
        <w:tc>
          <w:tcPr>
            <w:tcW w:w="2405"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56C01C" w14:textId="77777777" w:rsidR="00A16F9F" w:rsidRPr="00336EA6" w:rsidRDefault="00A16F9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Mallee pipeline wetlands including:</w:t>
            </w:r>
          </w:p>
          <w:p w14:paraId="7B14C963" w14:textId="77777777" w:rsidR="00A16F9F" w:rsidRPr="00336EA6" w:rsidRDefault="00A16F9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Crow Swamp</w:t>
            </w:r>
          </w:p>
          <w:p w14:paraId="677EC549" w14:textId="583E63FC" w:rsidR="00A16F9F" w:rsidRPr="00336EA6" w:rsidRDefault="00A16F9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(Pipeline wetlands also present in U</w:t>
            </w:r>
            <w:r w:rsidRPr="004617E8">
              <w:rPr>
                <w:rFonts w:eastAsia="Times New Roman" w:cs="Arial"/>
                <w:color w:val="333333"/>
                <w:kern w:val="0"/>
                <w:szCs w:val="18"/>
                <w14:ligatures w14:val="none"/>
              </w:rPr>
              <w:t xml:space="preserve">pper Catchment and Yarriambiack </w:t>
            </w:r>
            <w:r w:rsidR="006E0CF3" w:rsidRPr="004617E8">
              <w:rPr>
                <w:rFonts w:eastAsia="Times New Roman" w:cs="Arial"/>
                <w:color w:val="333333"/>
                <w:kern w:val="0"/>
                <w:szCs w:val="18"/>
                <w14:ligatures w14:val="none"/>
              </w:rPr>
              <w:t>and</w:t>
            </w:r>
            <w:r w:rsidRPr="004617E8">
              <w:rPr>
                <w:rFonts w:eastAsia="Times New Roman" w:cs="Arial"/>
                <w:color w:val="333333"/>
                <w:kern w:val="0"/>
                <w:szCs w:val="18"/>
                <w14:ligatures w14:val="none"/>
              </w:rPr>
              <w:t xml:space="preserve"> Buloke Local Areas)</w:t>
            </w:r>
            <w:r w:rsidRPr="00336EA6">
              <w:rPr>
                <w:rFonts w:eastAsia="Times New Roman" w:cs="Arial"/>
                <w:color w:val="333333"/>
                <w:kern w:val="0"/>
                <w:szCs w:val="18"/>
                <w14:ligatures w14:val="none"/>
              </w:rPr>
              <w:t xml:space="preserve"> </w:t>
            </w:r>
          </w:p>
        </w:tc>
        <w:tc>
          <w:tcPr>
            <w:tcW w:w="4308" w:type="dxa"/>
            <w:tcBorders>
              <w:top w:val="single" w:sz="4" w:space="0" w:color="auto"/>
              <w:left w:val="single" w:sz="4" w:space="0" w:color="auto"/>
              <w:right w:val="single" w:sz="4" w:space="0" w:color="auto"/>
            </w:tcBorders>
            <w:shd w:val="clear" w:color="auto" w:fill="C5E0B3" w:themeFill="accent6" w:themeFillTint="66"/>
          </w:tcPr>
          <w:p w14:paraId="5404786F" w14:textId="77777777" w:rsidR="00A16F9F" w:rsidRPr="00336EA6" w:rsidRDefault="00A16F9F" w:rsidP="004617E8">
            <w:pPr>
              <w:tabs>
                <w:tab w:val="left" w:pos="567"/>
              </w:tabs>
              <w:spacing w:before="60" w:after="60"/>
              <w:ind w:left="147" w:firstLine="0"/>
              <w:rPr>
                <w:rFonts w:eastAsia="Times New Roman" w:cs="Arial"/>
                <w:color w:val="333333"/>
                <w:kern w:val="0"/>
                <w:szCs w:val="18"/>
                <w14:ligatures w14:val="none"/>
              </w:rPr>
            </w:pPr>
            <w:r w:rsidRPr="00336EA6">
              <w:rPr>
                <w:rFonts w:eastAsia="Times New Roman" w:cs="Arial"/>
                <w:szCs w:val="18"/>
              </w:rPr>
              <w:t>Develop annual Seasonal Watering Proposals for Wimmera Mallee pipeline wetlands.</w:t>
            </w:r>
          </w:p>
        </w:tc>
        <w:tc>
          <w:tcPr>
            <w:tcW w:w="17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B86313" w14:textId="73700150" w:rsidR="00A16F9F" w:rsidRPr="00336EA6" w:rsidRDefault="00A16F9F" w:rsidP="3E275D64">
            <w:pPr>
              <w:tabs>
                <w:tab w:val="left" w:pos="567"/>
              </w:tabs>
              <w:spacing w:before="60" w:after="60"/>
              <w:rPr>
                <w:rFonts w:eastAsia="Times New Roman" w:cs="Arial"/>
                <w:color w:val="333333"/>
                <w:szCs w:val="18"/>
              </w:rPr>
            </w:pPr>
            <w:r w:rsidRPr="4B0B7B8C">
              <w:rPr>
                <w:rFonts w:eastAsia="Times New Roman" w:cs="Arial"/>
                <w:color w:val="333333"/>
                <w:szCs w:val="18"/>
              </w:rPr>
              <w:t>10 proposals</w:t>
            </w:r>
          </w:p>
          <w:p w14:paraId="4A8D0A1F" w14:textId="7B2FB23D" w:rsidR="00A16F9F" w:rsidRPr="00336EA6" w:rsidRDefault="044D7A3A">
            <w:pPr>
              <w:tabs>
                <w:tab w:val="left" w:pos="567"/>
              </w:tabs>
              <w:spacing w:before="60" w:after="60"/>
              <w:rPr>
                <w:rFonts w:eastAsia="Times New Roman" w:cs="Arial"/>
                <w:color w:val="333333"/>
                <w:kern w:val="0"/>
                <w:szCs w:val="18"/>
                <w14:ligatures w14:val="none"/>
              </w:rPr>
            </w:pPr>
            <w:r w:rsidRPr="3E275D64">
              <w:rPr>
                <w:rFonts w:eastAsia="Times New Roman" w:cs="Arial"/>
                <w:color w:val="333333"/>
                <w:szCs w:val="18"/>
              </w:rPr>
              <w:t>(comprised of 1 proposal annually)</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ADEF8A" w14:textId="3B6AD564" w:rsidR="00A16F9F" w:rsidRPr="0040681D" w:rsidRDefault="00A16F9F" w:rsidP="0040681D">
            <w:pPr>
              <w:spacing w:before="40" w:after="40"/>
              <w:rPr>
                <w:rFonts w:eastAsia="Times New Roman" w:cs="Arial"/>
                <w:color w:val="333333"/>
                <w:szCs w:val="18"/>
              </w:rPr>
            </w:pPr>
            <w:r w:rsidRPr="00336EA6">
              <w:rPr>
                <w:rFonts w:eastAsia="Times New Roman" w:cs="Arial"/>
                <w:b/>
                <w:bCs/>
                <w:color w:val="333333"/>
                <w:szCs w:val="18"/>
              </w:rPr>
              <w:t>Wimmera CMA</w:t>
            </w:r>
            <w:r w:rsidR="00D401E2">
              <w:rPr>
                <w:rFonts w:eastAsia="Times New Roman" w:cs="Arial"/>
                <w:b/>
                <w:bCs/>
                <w:color w:val="333333"/>
                <w:szCs w:val="18"/>
              </w:rPr>
              <w:t>,</w:t>
            </w:r>
            <w:r w:rsidRPr="00336EA6">
              <w:rPr>
                <w:rFonts w:eastAsia="Times New Roman" w:cs="Arial"/>
                <w:color w:val="333333"/>
                <w:szCs w:val="18"/>
              </w:rPr>
              <w:t xml:space="preserve"> GWMWater</w:t>
            </w:r>
            <w:r w:rsidR="0040681D">
              <w:rPr>
                <w:rFonts w:eastAsia="Times New Roman" w:cs="Arial"/>
                <w:color w:val="333333"/>
                <w:szCs w:val="18"/>
              </w:rPr>
              <w:t>,</w:t>
            </w:r>
            <w:r w:rsidR="0040681D">
              <w:rPr>
                <w:rFonts w:eastAsia="Times New Roman" w:cs="Arial"/>
                <w:color w:val="333333"/>
                <w:szCs w:val="18"/>
              </w:rPr>
              <w:br/>
            </w:r>
            <w:r w:rsidRPr="00336EA6">
              <w:rPr>
                <w:rFonts w:eastAsia="Times New Roman" w:cs="Arial"/>
                <w:color w:val="333333"/>
                <w:szCs w:val="18"/>
              </w:rPr>
              <w:t>VEWH</w:t>
            </w:r>
            <w:r w:rsidR="0040681D">
              <w:rPr>
                <w:rFonts w:eastAsia="Times New Roman" w:cs="Arial"/>
                <w:color w:val="333333"/>
                <w:szCs w:val="18"/>
              </w:rPr>
              <w:t>,</w:t>
            </w:r>
            <w:r w:rsidR="004617E8">
              <w:rPr>
                <w:rFonts w:eastAsia="Times New Roman" w:cs="Arial"/>
                <w:color w:val="333333"/>
                <w:szCs w:val="18"/>
              </w:rPr>
              <w:t xml:space="preserve"> </w:t>
            </w:r>
            <w:r w:rsidRPr="00336EA6">
              <w:rPr>
                <w:rFonts w:eastAsia="Times New Roman" w:cs="Arial"/>
                <w:color w:val="333333"/>
                <w:szCs w:val="18"/>
              </w:rPr>
              <w:t>CEWH</w:t>
            </w:r>
            <w:r w:rsidR="0040681D">
              <w:rPr>
                <w:rFonts w:eastAsia="Times New Roman" w:cs="Arial"/>
                <w:color w:val="333333"/>
                <w:szCs w:val="18"/>
              </w:rPr>
              <w:t>,</w:t>
            </w:r>
            <w:r w:rsidR="0040681D">
              <w:rPr>
                <w:rFonts w:eastAsia="Times New Roman" w:cs="Arial"/>
                <w:color w:val="333333"/>
                <w:szCs w:val="18"/>
              </w:rPr>
              <w:br/>
            </w:r>
            <w:r w:rsidRPr="00336EA6">
              <w:rPr>
                <w:rFonts w:eastAsia="Times New Roman" w:cs="Arial"/>
                <w:color w:val="333333"/>
                <w:szCs w:val="18"/>
              </w:rPr>
              <w:t xml:space="preserve">Local </w:t>
            </w:r>
            <w:r w:rsidR="009F6875">
              <w:rPr>
                <w:rFonts w:eastAsia="Times New Roman" w:cs="Arial"/>
                <w:color w:val="333333"/>
                <w:szCs w:val="18"/>
              </w:rPr>
              <w:t>Government</w:t>
            </w:r>
            <w:r w:rsidRPr="00336EA6">
              <w:rPr>
                <w:rFonts w:eastAsia="Times New Roman" w:cs="Arial"/>
                <w:color w:val="333333"/>
                <w:szCs w:val="18"/>
              </w:rPr>
              <w:t>.</w:t>
            </w:r>
          </w:p>
        </w:tc>
        <w:tc>
          <w:tcPr>
            <w:tcW w:w="3270"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C3793B" w14:textId="1E79A947" w:rsidR="00A16F9F" w:rsidRDefault="00A16F9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Environmental Water Management Plan – Wimmera Mallee Pipeline Wetlands – Wimmera CMA Region</w:t>
            </w:r>
            <w:r w:rsidR="00032A14">
              <w:rPr>
                <w:rFonts w:eastAsia="Times New Roman" w:cs="Arial"/>
                <w:color w:val="333333"/>
                <w:kern w:val="0"/>
                <w:szCs w:val="18"/>
                <w14:ligatures w14:val="none"/>
              </w:rPr>
              <w:t>.</w:t>
            </w:r>
          </w:p>
          <w:p w14:paraId="75CB726C" w14:textId="3C5FD392" w:rsidR="00884DDA" w:rsidRPr="00336EA6" w:rsidRDefault="00884DDA">
            <w:pPr>
              <w:tabs>
                <w:tab w:val="left" w:pos="567"/>
              </w:tabs>
              <w:spacing w:before="60" w:after="60"/>
              <w:rPr>
                <w:rFonts w:eastAsia="Times New Roman" w:cs="Arial"/>
                <w:color w:val="333333"/>
                <w:kern w:val="0"/>
                <w:szCs w:val="18"/>
                <w:highlight w:val="yellow"/>
                <w14:ligatures w14:val="none"/>
              </w:rPr>
            </w:pPr>
            <w:r>
              <w:rPr>
                <w:rFonts w:eastAsia="Times New Roman" w:cs="Arial"/>
                <w:color w:val="333333"/>
                <w:kern w:val="0"/>
                <w:szCs w:val="18"/>
                <w14:ligatures w14:val="none"/>
              </w:rPr>
              <w:t>A</w:t>
            </w:r>
            <w:r w:rsidRPr="00336EA6">
              <w:rPr>
                <w:rFonts w:eastAsia="Times New Roman" w:cs="Arial"/>
                <w:color w:val="333333"/>
                <w:kern w:val="0"/>
                <w:szCs w:val="18"/>
                <w14:ligatures w14:val="none"/>
              </w:rPr>
              <w:t>nnual Seasonal Watering Plans</w:t>
            </w:r>
            <w:r w:rsidR="00032A14">
              <w:rPr>
                <w:rFonts w:eastAsia="Times New Roman" w:cs="Arial"/>
                <w:color w:val="333333"/>
                <w:kern w:val="0"/>
                <w:szCs w:val="18"/>
                <w14:ligatures w14:val="none"/>
              </w:rPr>
              <w:t>.</w:t>
            </w:r>
          </w:p>
        </w:tc>
        <w:tc>
          <w:tcPr>
            <w:tcW w:w="0" w:type="auto"/>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F18BA7" w14:textId="43446C85" w:rsidR="00A16F9F" w:rsidRPr="00336EA6" w:rsidRDefault="00A16F9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existing arrangements</w:t>
            </w:r>
            <w:r w:rsidR="00032A14">
              <w:rPr>
                <w:rFonts w:eastAsia="Times New Roman" w:cs="Arial"/>
                <w:color w:val="333333"/>
                <w:kern w:val="0"/>
                <w:szCs w:val="18"/>
                <w14:ligatures w14:val="none"/>
              </w:rPr>
              <w:t>.</w:t>
            </w:r>
          </w:p>
        </w:tc>
      </w:tr>
      <w:tr w:rsidR="00032A14" w:rsidRPr="00336EA6" w14:paraId="75AB2648" w14:textId="77777777" w:rsidTr="004617E8">
        <w:trPr>
          <w:trHeight w:val="937"/>
        </w:trPr>
        <w:tc>
          <w:tcPr>
            <w:tcW w:w="2405"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31C479CD" w14:textId="77777777" w:rsidR="00A16F9F" w:rsidRPr="00336EA6" w:rsidRDefault="00A16F9F">
            <w:pPr>
              <w:tabs>
                <w:tab w:val="left" w:pos="567"/>
              </w:tabs>
              <w:spacing w:before="60" w:after="60"/>
              <w:rPr>
                <w:rFonts w:eastAsia="Times New Roman" w:cs="Arial"/>
                <w:color w:val="333333"/>
                <w:kern w:val="0"/>
                <w:szCs w:val="18"/>
                <w14:ligatures w14:val="none"/>
              </w:rPr>
            </w:pPr>
          </w:p>
        </w:tc>
        <w:tc>
          <w:tcPr>
            <w:tcW w:w="4308" w:type="dxa"/>
            <w:tcBorders>
              <w:top w:val="single" w:sz="4" w:space="0" w:color="auto"/>
              <w:left w:val="single" w:sz="4" w:space="0" w:color="auto"/>
              <w:right w:val="single" w:sz="4" w:space="0" w:color="auto"/>
            </w:tcBorders>
            <w:shd w:val="clear" w:color="auto" w:fill="C5E0B3" w:themeFill="accent6" w:themeFillTint="66"/>
          </w:tcPr>
          <w:p w14:paraId="58002771" w14:textId="77777777" w:rsidR="00A16F9F" w:rsidRPr="00336EA6" w:rsidRDefault="00A16F9F" w:rsidP="004617E8">
            <w:pPr>
              <w:tabs>
                <w:tab w:val="left" w:pos="567"/>
              </w:tabs>
              <w:spacing w:before="60" w:after="60"/>
              <w:ind w:left="147" w:firstLine="0"/>
              <w:rPr>
                <w:rFonts w:eastAsia="Times New Roman" w:cs="Arial"/>
                <w:color w:val="333333"/>
                <w:kern w:val="0"/>
                <w:szCs w:val="18"/>
                <w14:ligatures w14:val="none"/>
              </w:rPr>
            </w:pPr>
            <w:r w:rsidRPr="00336EA6">
              <w:rPr>
                <w:rFonts w:eastAsia="Times New Roman" w:cs="Arial"/>
                <w:szCs w:val="18"/>
              </w:rPr>
              <w:t>Develop annual Seasonal Watering Plans for Wimmera Mallee pipeline wetlands.</w:t>
            </w:r>
          </w:p>
        </w:tc>
        <w:tc>
          <w:tcPr>
            <w:tcW w:w="17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0941EA" w14:textId="77777777" w:rsidR="00A16F9F" w:rsidRDefault="00A16F9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10 plans</w:t>
            </w:r>
          </w:p>
          <w:p w14:paraId="18F60247" w14:textId="753297F3" w:rsidR="0044423A" w:rsidRPr="00336EA6" w:rsidRDefault="0044423A">
            <w:pPr>
              <w:tabs>
                <w:tab w:val="left" w:pos="567"/>
              </w:tabs>
              <w:spacing w:before="60" w:after="60"/>
              <w:rPr>
                <w:rFonts w:eastAsia="Times New Roman" w:cs="Arial"/>
                <w:color w:val="333333"/>
                <w:kern w:val="0"/>
                <w:szCs w:val="18"/>
                <w14:ligatures w14:val="none"/>
              </w:rPr>
            </w:pPr>
            <w:r w:rsidRPr="3E275D64">
              <w:rPr>
                <w:rFonts w:eastAsia="Times New Roman" w:cs="Arial"/>
                <w:color w:val="333333"/>
                <w:szCs w:val="18"/>
              </w:rPr>
              <w:t>(comprised of 1</w:t>
            </w:r>
            <w:r w:rsidR="00C21F81">
              <w:rPr>
                <w:rFonts w:eastAsia="Times New Roman" w:cs="Arial"/>
                <w:color w:val="333333"/>
                <w:szCs w:val="18"/>
              </w:rPr>
              <w:t xml:space="preserve"> plan</w:t>
            </w:r>
            <w:r w:rsidRPr="3E275D64">
              <w:rPr>
                <w:rFonts w:eastAsia="Times New Roman" w:cs="Arial"/>
                <w:color w:val="333333"/>
                <w:szCs w:val="18"/>
              </w:rPr>
              <w:t xml:space="preserve"> annually)</w:t>
            </w:r>
          </w:p>
        </w:tc>
        <w:tc>
          <w:tcPr>
            <w:tcW w:w="1843"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2705372B" w14:textId="047E3C2C" w:rsidR="00A16F9F" w:rsidRPr="0040681D" w:rsidRDefault="00A16F9F" w:rsidP="0040681D">
            <w:pPr>
              <w:spacing w:before="40" w:after="40"/>
              <w:rPr>
                <w:rFonts w:eastAsia="Times New Roman" w:cs="Arial"/>
                <w:b/>
                <w:bCs/>
                <w:color w:val="333333"/>
                <w:szCs w:val="18"/>
              </w:rPr>
            </w:pPr>
            <w:r w:rsidRPr="00336EA6">
              <w:rPr>
                <w:rFonts w:eastAsia="Times New Roman" w:cs="Arial"/>
                <w:b/>
                <w:bCs/>
                <w:color w:val="333333"/>
                <w:szCs w:val="18"/>
              </w:rPr>
              <w:t>VEWH</w:t>
            </w:r>
            <w:r w:rsidR="00D401E2">
              <w:rPr>
                <w:rFonts w:eastAsia="Times New Roman" w:cs="Arial"/>
                <w:b/>
                <w:bCs/>
                <w:color w:val="333333"/>
                <w:szCs w:val="18"/>
              </w:rPr>
              <w:t>,</w:t>
            </w:r>
            <w:r w:rsidR="0040681D">
              <w:rPr>
                <w:rFonts w:eastAsia="Times New Roman" w:cs="Arial"/>
                <w:b/>
                <w:bCs/>
                <w:color w:val="333333"/>
                <w:szCs w:val="18"/>
              </w:rPr>
              <w:br/>
            </w:r>
            <w:r w:rsidRPr="00336EA6">
              <w:rPr>
                <w:rFonts w:eastAsia="Times New Roman" w:cs="Arial"/>
                <w:color w:val="333333"/>
                <w:szCs w:val="18"/>
              </w:rPr>
              <w:t>Wimmera CMA</w:t>
            </w:r>
            <w:r w:rsidR="0040681D">
              <w:rPr>
                <w:rFonts w:eastAsia="Times New Roman" w:cs="Arial"/>
                <w:color w:val="333333"/>
                <w:szCs w:val="18"/>
              </w:rPr>
              <w:t>,</w:t>
            </w:r>
            <w:r w:rsidR="0040681D">
              <w:rPr>
                <w:rFonts w:eastAsia="Times New Roman" w:cs="Arial"/>
                <w:color w:val="333333"/>
                <w:szCs w:val="18"/>
              </w:rPr>
              <w:br/>
            </w:r>
            <w:r w:rsidRPr="00336EA6">
              <w:rPr>
                <w:rFonts w:eastAsia="Times New Roman" w:cs="Arial"/>
                <w:color w:val="333333"/>
                <w:szCs w:val="18"/>
              </w:rPr>
              <w:t>GWMWater</w:t>
            </w:r>
            <w:r w:rsidR="0040681D">
              <w:rPr>
                <w:rFonts w:eastAsia="Times New Roman" w:cs="Arial"/>
                <w:color w:val="333333"/>
                <w:szCs w:val="18"/>
              </w:rPr>
              <w:t>,</w:t>
            </w:r>
            <w:r w:rsidR="0040681D">
              <w:rPr>
                <w:rFonts w:eastAsia="Times New Roman" w:cs="Arial"/>
                <w:color w:val="333333"/>
                <w:szCs w:val="18"/>
              </w:rPr>
              <w:br/>
            </w:r>
            <w:r w:rsidRPr="00336EA6">
              <w:rPr>
                <w:rFonts w:eastAsia="Times New Roman" w:cs="Arial"/>
                <w:color w:val="333333"/>
                <w:szCs w:val="18"/>
              </w:rPr>
              <w:t>VEWH</w:t>
            </w:r>
            <w:r w:rsidR="0040681D">
              <w:rPr>
                <w:rFonts w:eastAsia="Times New Roman" w:cs="Arial"/>
                <w:color w:val="333333"/>
                <w:szCs w:val="18"/>
              </w:rPr>
              <w:t>,</w:t>
            </w:r>
            <w:r w:rsidR="004617E8">
              <w:rPr>
                <w:rFonts w:eastAsia="Times New Roman" w:cs="Arial"/>
                <w:color w:val="333333"/>
                <w:szCs w:val="18"/>
              </w:rPr>
              <w:t xml:space="preserve"> </w:t>
            </w:r>
            <w:r w:rsidRPr="00336EA6">
              <w:rPr>
                <w:rFonts w:eastAsia="Times New Roman" w:cs="Arial"/>
                <w:color w:val="333333"/>
                <w:szCs w:val="18"/>
              </w:rPr>
              <w:t>CEWH</w:t>
            </w:r>
            <w:r w:rsidR="0040681D">
              <w:rPr>
                <w:rFonts w:eastAsia="Times New Roman" w:cs="Arial"/>
                <w:color w:val="333333"/>
                <w:szCs w:val="18"/>
              </w:rPr>
              <w:t>,</w:t>
            </w:r>
            <w:r w:rsidR="0040681D">
              <w:rPr>
                <w:rFonts w:eastAsia="Times New Roman" w:cs="Arial"/>
                <w:color w:val="333333"/>
                <w:szCs w:val="18"/>
              </w:rPr>
              <w:br/>
            </w:r>
            <w:r w:rsidRPr="00336EA6">
              <w:rPr>
                <w:rFonts w:eastAsia="Times New Roman" w:cs="Arial"/>
                <w:color w:val="333333"/>
                <w:szCs w:val="18"/>
              </w:rPr>
              <w:t xml:space="preserve">Local </w:t>
            </w:r>
            <w:r w:rsidR="009F6875">
              <w:rPr>
                <w:rFonts w:eastAsia="Times New Roman" w:cs="Arial"/>
                <w:color w:val="333333"/>
                <w:szCs w:val="18"/>
              </w:rPr>
              <w:t>Government</w:t>
            </w:r>
            <w:r w:rsidRPr="00336EA6">
              <w:rPr>
                <w:rFonts w:eastAsia="Times New Roman" w:cs="Arial"/>
                <w:color w:val="333333"/>
                <w:szCs w:val="18"/>
              </w:rPr>
              <w:t>.</w:t>
            </w:r>
          </w:p>
        </w:tc>
        <w:tc>
          <w:tcPr>
            <w:tcW w:w="3270" w:type="dxa"/>
            <w:vMerge/>
            <w:tcBorders>
              <w:top w:val="single" w:sz="4" w:space="0" w:color="auto"/>
              <w:bottom w:val="single" w:sz="4" w:space="0" w:color="auto"/>
              <w:right w:val="single" w:sz="4" w:space="0" w:color="auto"/>
            </w:tcBorders>
            <w:tcMar>
              <w:top w:w="0" w:type="dxa"/>
              <w:left w:w="108" w:type="dxa"/>
              <w:bottom w:w="0" w:type="dxa"/>
              <w:right w:w="108" w:type="dxa"/>
            </w:tcMar>
          </w:tcPr>
          <w:p w14:paraId="0E223C59" w14:textId="77777777" w:rsidR="00A16F9F" w:rsidRPr="00336EA6" w:rsidRDefault="00A16F9F">
            <w:pPr>
              <w:tabs>
                <w:tab w:val="left" w:pos="567"/>
              </w:tabs>
              <w:spacing w:before="60" w:after="60"/>
              <w:rPr>
                <w:rFonts w:eastAsia="Times New Roman" w:cs="Arial"/>
                <w:color w:val="333333"/>
                <w:kern w:val="0"/>
                <w:szCs w:val="18"/>
                <w:highlight w:val="yellow"/>
                <w14:ligatures w14:val="none"/>
              </w:rPr>
            </w:pPr>
          </w:p>
        </w:tc>
        <w:tc>
          <w:tcPr>
            <w:tcW w:w="0" w:type="auto"/>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71DFFF" w14:textId="77777777" w:rsidR="00A16F9F" w:rsidRPr="00336EA6" w:rsidRDefault="00A16F9F">
            <w:pPr>
              <w:tabs>
                <w:tab w:val="left" w:pos="567"/>
              </w:tabs>
              <w:spacing w:before="60" w:after="60"/>
              <w:rPr>
                <w:rFonts w:eastAsia="Times New Roman" w:cs="Arial"/>
                <w:color w:val="333333"/>
                <w:kern w:val="0"/>
                <w:szCs w:val="18"/>
                <w14:ligatures w14:val="none"/>
              </w:rPr>
            </w:pPr>
          </w:p>
        </w:tc>
      </w:tr>
      <w:tr w:rsidR="00032A14" w:rsidRPr="00336EA6" w14:paraId="48A2C2FC" w14:textId="77777777" w:rsidTr="004617E8">
        <w:trPr>
          <w:trHeight w:val="937"/>
        </w:trPr>
        <w:tc>
          <w:tcPr>
            <w:tcW w:w="2405"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41E88088" w14:textId="77777777" w:rsidR="00A16F9F" w:rsidRPr="00336EA6" w:rsidRDefault="00A16F9F">
            <w:pPr>
              <w:tabs>
                <w:tab w:val="left" w:pos="567"/>
              </w:tabs>
              <w:spacing w:before="60" w:after="60"/>
              <w:rPr>
                <w:rFonts w:eastAsia="Times New Roman" w:cs="Arial"/>
                <w:color w:val="333333"/>
                <w:kern w:val="0"/>
                <w:szCs w:val="18"/>
                <w14:ligatures w14:val="none"/>
              </w:rPr>
            </w:pPr>
          </w:p>
        </w:tc>
        <w:tc>
          <w:tcPr>
            <w:tcW w:w="4308"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B1F6FBF" w14:textId="5CD7D92E" w:rsidR="00A16F9F" w:rsidRPr="00336EA6" w:rsidRDefault="00A16F9F" w:rsidP="004617E8">
            <w:pPr>
              <w:tabs>
                <w:tab w:val="left" w:pos="567"/>
              </w:tabs>
              <w:spacing w:before="60" w:after="60"/>
              <w:ind w:left="147" w:firstLine="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Deliver environmental </w:t>
            </w:r>
            <w:r w:rsidR="00DA24A1">
              <w:rPr>
                <w:rFonts w:eastAsia="Times New Roman" w:cs="Arial"/>
                <w:color w:val="333333"/>
                <w:kern w:val="0"/>
                <w:szCs w:val="18"/>
                <w14:ligatures w14:val="none"/>
              </w:rPr>
              <w:t xml:space="preserve">water </w:t>
            </w:r>
            <w:r w:rsidRPr="00336EA6">
              <w:rPr>
                <w:rFonts w:eastAsia="Times New Roman" w:cs="Arial"/>
                <w:color w:val="333333"/>
                <w:kern w:val="0"/>
                <w:szCs w:val="18"/>
                <w14:ligatures w14:val="none"/>
              </w:rPr>
              <w:t xml:space="preserve">releases to </w:t>
            </w:r>
            <w:r w:rsidRPr="00336EA6">
              <w:rPr>
                <w:rFonts w:eastAsia="Times New Roman" w:cs="Arial"/>
                <w:szCs w:val="18"/>
              </w:rPr>
              <w:t>Wimmera Mallee pipeline wetland</w:t>
            </w:r>
            <w:r w:rsidR="00032A14">
              <w:rPr>
                <w:rFonts w:eastAsia="Times New Roman" w:cs="Arial"/>
                <w:szCs w:val="18"/>
              </w:rPr>
              <w:t>, Crow Swamp,</w:t>
            </w:r>
            <w:r w:rsidRPr="00336EA6">
              <w:rPr>
                <w:rFonts w:eastAsia="Times New Roman" w:cs="Arial"/>
                <w:color w:val="333333"/>
                <w:kern w:val="0"/>
                <w:szCs w:val="18"/>
                <w14:ligatures w14:val="none"/>
              </w:rPr>
              <w:t xml:space="preserve"> in line with </w:t>
            </w:r>
            <w:r w:rsidR="00032A14">
              <w:rPr>
                <w:rFonts w:eastAsia="Times New Roman" w:cs="Arial"/>
                <w:kern w:val="0"/>
                <w:szCs w:val="18"/>
                <w14:ligatures w14:val="none"/>
              </w:rPr>
              <w:t xml:space="preserve">the Victorian Environmental Water Holder’s </w:t>
            </w:r>
            <w:r w:rsidRPr="00336EA6">
              <w:rPr>
                <w:rFonts w:eastAsia="Times New Roman" w:cs="Arial"/>
                <w:color w:val="333333"/>
                <w:kern w:val="0"/>
                <w:szCs w:val="18"/>
                <w14:ligatures w14:val="none"/>
              </w:rPr>
              <w:t>annual Seasonal Watering Plans.</w:t>
            </w:r>
          </w:p>
        </w:tc>
        <w:tc>
          <w:tcPr>
            <w:tcW w:w="17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0EDED0" w14:textId="569CCEB2" w:rsidR="00A16F9F" w:rsidRPr="00336EA6" w:rsidRDefault="00A16F9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The v</w:t>
            </w:r>
            <w:r w:rsidRPr="00336EA6">
              <w:rPr>
                <w:rFonts w:eastAsia="Times New Roman" w:cs="Arial"/>
                <w:szCs w:val="18"/>
              </w:rPr>
              <w:t xml:space="preserve">olume (ML) of water delivered </w:t>
            </w:r>
            <w:r w:rsidR="00032A14">
              <w:rPr>
                <w:rFonts w:eastAsia="Times New Roman" w:cs="Arial"/>
                <w:szCs w:val="18"/>
              </w:rPr>
              <w:t xml:space="preserve">and timing </w:t>
            </w:r>
            <w:r w:rsidRPr="00336EA6">
              <w:rPr>
                <w:rFonts w:eastAsia="Times New Roman" w:cs="Arial"/>
                <w:szCs w:val="18"/>
              </w:rPr>
              <w:t>depends on annual watering entitlements</w:t>
            </w:r>
          </w:p>
        </w:tc>
        <w:tc>
          <w:tcPr>
            <w:tcW w:w="1843"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30A50390" w14:textId="58BA8E38" w:rsidR="00A16F9F" w:rsidRPr="00336EA6" w:rsidRDefault="00A16F9F">
            <w:pPr>
              <w:spacing w:after="0"/>
              <w:rPr>
                <w:rFonts w:eastAsia="Times New Roman" w:cs="Arial"/>
                <w:b/>
                <w:bCs/>
                <w:kern w:val="0"/>
                <w:szCs w:val="18"/>
                <w14:ligatures w14:val="none"/>
              </w:rPr>
            </w:pPr>
            <w:r w:rsidRPr="00336EA6">
              <w:rPr>
                <w:rFonts w:eastAsia="Times New Roman" w:cs="Arial"/>
                <w:b/>
                <w:bCs/>
                <w:kern w:val="0"/>
                <w:szCs w:val="18"/>
                <w14:ligatures w14:val="none"/>
              </w:rPr>
              <w:t>Wimmera CMA</w:t>
            </w:r>
            <w:r w:rsidR="00D401E2">
              <w:rPr>
                <w:rFonts w:eastAsia="Times New Roman" w:cs="Arial"/>
                <w:b/>
                <w:bCs/>
                <w:kern w:val="0"/>
                <w:szCs w:val="18"/>
                <w14:ligatures w14:val="none"/>
              </w:rPr>
              <w:t>,</w:t>
            </w:r>
            <w:r w:rsidR="0040681D">
              <w:rPr>
                <w:rFonts w:eastAsia="Times New Roman" w:cs="Arial"/>
                <w:b/>
                <w:bCs/>
                <w:kern w:val="0"/>
                <w:szCs w:val="18"/>
                <w14:ligatures w14:val="none"/>
              </w:rPr>
              <w:br/>
            </w:r>
            <w:r w:rsidR="00E364C2">
              <w:rPr>
                <w:rFonts w:eastAsia="Times New Roman" w:cs="Arial"/>
                <w:kern w:val="0"/>
                <w:szCs w:val="18"/>
                <w14:ligatures w14:val="none"/>
              </w:rPr>
              <w:t>GWMWater</w:t>
            </w:r>
            <w:r w:rsidR="0040681D">
              <w:rPr>
                <w:rFonts w:eastAsia="Times New Roman" w:cs="Arial"/>
                <w:kern w:val="0"/>
                <w:szCs w:val="18"/>
                <w14:ligatures w14:val="none"/>
              </w:rPr>
              <w:t>,</w:t>
            </w:r>
            <w:r w:rsidR="0040681D">
              <w:rPr>
                <w:rFonts w:eastAsia="Times New Roman" w:cs="Arial"/>
                <w:kern w:val="0"/>
                <w:szCs w:val="18"/>
                <w14:ligatures w14:val="none"/>
              </w:rPr>
              <w:br/>
            </w:r>
            <w:r w:rsidRPr="00336EA6">
              <w:rPr>
                <w:rFonts w:eastAsia="Times New Roman" w:cs="Arial"/>
                <w:kern w:val="0"/>
                <w:szCs w:val="18"/>
                <w14:ligatures w14:val="none"/>
              </w:rPr>
              <w:t>VEWH</w:t>
            </w:r>
            <w:r w:rsidR="0040681D">
              <w:rPr>
                <w:rFonts w:eastAsia="Times New Roman" w:cs="Arial"/>
                <w:kern w:val="0"/>
                <w:szCs w:val="18"/>
                <w14:ligatures w14:val="none"/>
              </w:rPr>
              <w:t>,</w:t>
            </w:r>
            <w:r w:rsidR="0040681D">
              <w:rPr>
                <w:rFonts w:eastAsia="Times New Roman" w:cs="Arial"/>
                <w:kern w:val="0"/>
                <w:szCs w:val="18"/>
                <w14:ligatures w14:val="none"/>
              </w:rPr>
              <w:br/>
            </w:r>
            <w:r w:rsidRPr="00336EA6">
              <w:rPr>
                <w:rFonts w:eastAsia="Times New Roman" w:cs="Arial"/>
                <w:kern w:val="0"/>
                <w:szCs w:val="18"/>
                <w14:ligatures w14:val="none"/>
              </w:rPr>
              <w:t>CEWH</w:t>
            </w:r>
          </w:p>
        </w:tc>
        <w:tc>
          <w:tcPr>
            <w:tcW w:w="3270" w:type="dxa"/>
            <w:vMerge/>
            <w:tcBorders>
              <w:top w:val="single" w:sz="4" w:space="0" w:color="auto"/>
              <w:bottom w:val="single" w:sz="4" w:space="0" w:color="auto"/>
              <w:right w:val="single" w:sz="4" w:space="0" w:color="auto"/>
            </w:tcBorders>
            <w:tcMar>
              <w:top w:w="0" w:type="dxa"/>
              <w:left w:w="108" w:type="dxa"/>
              <w:bottom w:w="0" w:type="dxa"/>
              <w:right w:w="108" w:type="dxa"/>
            </w:tcMar>
          </w:tcPr>
          <w:p w14:paraId="45866F92" w14:textId="77777777" w:rsidR="00A16F9F" w:rsidRPr="00336EA6" w:rsidRDefault="00A16F9F">
            <w:pPr>
              <w:tabs>
                <w:tab w:val="left" w:pos="567"/>
              </w:tabs>
              <w:spacing w:before="60" w:after="60"/>
              <w:rPr>
                <w:rFonts w:eastAsia="Times New Roman" w:cs="Arial"/>
                <w:color w:val="333333"/>
                <w:kern w:val="0"/>
                <w:szCs w:val="18"/>
                <w:highlight w:val="yellow"/>
                <w14:ligatures w14:val="none"/>
              </w:rPr>
            </w:pPr>
          </w:p>
        </w:tc>
        <w:tc>
          <w:tcPr>
            <w:tcW w:w="0" w:type="auto"/>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732016" w14:textId="77777777" w:rsidR="00A16F9F" w:rsidRPr="00336EA6" w:rsidRDefault="00A16F9F">
            <w:pPr>
              <w:tabs>
                <w:tab w:val="left" w:pos="567"/>
              </w:tabs>
              <w:spacing w:before="60" w:after="60"/>
              <w:rPr>
                <w:rFonts w:eastAsia="Times New Roman" w:cs="Arial"/>
                <w:color w:val="333333"/>
                <w:kern w:val="0"/>
                <w:szCs w:val="18"/>
                <w14:ligatures w14:val="none"/>
              </w:rPr>
            </w:pPr>
          </w:p>
        </w:tc>
      </w:tr>
      <w:tr w:rsidR="001C18EB" w:rsidRPr="00336EA6" w14:paraId="01DF1391" w14:textId="77777777" w:rsidTr="004617E8">
        <w:trPr>
          <w:trHeight w:val="937"/>
        </w:trPr>
        <w:tc>
          <w:tcPr>
            <w:tcW w:w="240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9B4021" w14:textId="77777777" w:rsidR="005E7C5F" w:rsidRPr="00336EA6" w:rsidRDefault="005E7C5F" w:rsidP="005E7C5F">
            <w:pPr>
              <w:tabs>
                <w:tab w:val="left" w:pos="567"/>
              </w:tabs>
              <w:spacing w:before="60" w:after="60"/>
              <w:rPr>
                <w:rFonts w:eastAsia="Times New Roman" w:cs="Arial"/>
                <w:color w:val="333333"/>
                <w:kern w:val="0"/>
                <w:szCs w:val="18"/>
                <w14:ligatures w14:val="none"/>
              </w:rPr>
            </w:pPr>
          </w:p>
        </w:tc>
        <w:tc>
          <w:tcPr>
            <w:tcW w:w="4308"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F77F1E2" w14:textId="0898B633" w:rsidR="005E7C5F" w:rsidRPr="00336EA6" w:rsidRDefault="005E7C5F" w:rsidP="004617E8">
            <w:pPr>
              <w:tabs>
                <w:tab w:val="left" w:pos="567"/>
              </w:tabs>
              <w:spacing w:before="60" w:after="60"/>
              <w:ind w:left="147" w:firstLine="0"/>
              <w:rPr>
                <w:rFonts w:eastAsia="Times New Roman" w:cs="Arial"/>
                <w:color w:val="333333"/>
                <w:kern w:val="0"/>
                <w:szCs w:val="18"/>
                <w14:ligatures w14:val="none"/>
              </w:rPr>
            </w:pPr>
            <w:r w:rsidRPr="00336EA6">
              <w:rPr>
                <w:rFonts w:eastAsia="Times New Roman" w:cs="Arial"/>
                <w:color w:val="333333"/>
                <w:szCs w:val="18"/>
              </w:rPr>
              <w:t xml:space="preserve">Explore traditional methods of vegetation management such as cultural burning to enhance wetland habitat </w:t>
            </w:r>
            <w:r>
              <w:rPr>
                <w:rFonts w:eastAsia="Times New Roman" w:cs="Arial"/>
                <w:color w:val="333333"/>
                <w:szCs w:val="18"/>
              </w:rPr>
              <w:t xml:space="preserve">in wetlands </w:t>
            </w:r>
            <w:r w:rsidRPr="00336EA6">
              <w:rPr>
                <w:rFonts w:eastAsia="Times New Roman" w:cs="Arial"/>
                <w:color w:val="333333"/>
                <w:szCs w:val="18"/>
              </w:rPr>
              <w:t>connected to the Wimmera Mallee Pipeline.</w:t>
            </w:r>
          </w:p>
        </w:tc>
        <w:tc>
          <w:tcPr>
            <w:tcW w:w="17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872E29" w14:textId="27D5F821" w:rsidR="005E7C5F" w:rsidRPr="00336EA6" w:rsidRDefault="005E7C5F" w:rsidP="004617E8">
            <w:pPr>
              <w:tabs>
                <w:tab w:val="left" w:pos="567"/>
              </w:tabs>
              <w:spacing w:before="60" w:after="60"/>
              <w:rPr>
                <w:rFonts w:eastAsia="Times New Roman" w:cs="Arial"/>
                <w:color w:val="333333"/>
                <w:kern w:val="0"/>
                <w:szCs w:val="18"/>
                <w14:ligatures w14:val="none"/>
              </w:rPr>
            </w:pPr>
            <w:r>
              <w:rPr>
                <w:rFonts w:eastAsia="Times New Roman" w:cs="Arial"/>
                <w:color w:val="333333"/>
                <w:szCs w:val="18"/>
              </w:rPr>
              <w:t>T</w:t>
            </w:r>
            <w:r w:rsidR="001C18EB">
              <w:rPr>
                <w:rFonts w:eastAsia="Times New Roman" w:cs="Arial"/>
                <w:color w:val="333333"/>
                <w:szCs w:val="18"/>
              </w:rPr>
              <w:t>o be confirmed</w:t>
            </w:r>
          </w:p>
        </w:tc>
        <w:tc>
          <w:tcPr>
            <w:tcW w:w="1843"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0DB75E69" w14:textId="6715670A" w:rsidR="005E7C5F" w:rsidRPr="00AA58E3" w:rsidRDefault="005E7C5F" w:rsidP="004617E8">
            <w:pPr>
              <w:spacing w:before="60" w:after="60"/>
              <w:rPr>
                <w:rFonts w:eastAsia="Times New Roman" w:cs="Arial"/>
                <w:b/>
                <w:bCs/>
                <w:szCs w:val="18"/>
              </w:rPr>
            </w:pPr>
            <w:r w:rsidRPr="00336EA6">
              <w:rPr>
                <w:rFonts w:eastAsia="Times New Roman" w:cs="Arial"/>
                <w:b/>
                <w:bCs/>
                <w:szCs w:val="18"/>
              </w:rPr>
              <w:t>Wimmera CMA</w:t>
            </w:r>
            <w:r>
              <w:rPr>
                <w:rFonts w:eastAsia="Times New Roman" w:cs="Arial"/>
                <w:b/>
                <w:bCs/>
                <w:szCs w:val="18"/>
              </w:rPr>
              <w:t>,</w:t>
            </w:r>
            <w:r>
              <w:rPr>
                <w:rFonts w:eastAsia="Times New Roman" w:cs="Arial"/>
                <w:b/>
                <w:bCs/>
                <w:szCs w:val="18"/>
              </w:rPr>
              <w:br/>
            </w:r>
            <w:r w:rsidRPr="00336EA6">
              <w:rPr>
                <w:rFonts w:eastAsia="Times New Roman" w:cs="Arial"/>
                <w:b/>
                <w:bCs/>
                <w:szCs w:val="18"/>
              </w:rPr>
              <w:t>BGLC</w:t>
            </w:r>
            <w:r w:rsidR="002C4ABC">
              <w:rPr>
                <w:rFonts w:eastAsia="Times New Roman" w:cs="Arial"/>
                <w:b/>
                <w:bCs/>
                <w:szCs w:val="18"/>
              </w:rPr>
              <w:t>,</w:t>
            </w:r>
            <w:r>
              <w:rPr>
                <w:rFonts w:eastAsia="Times New Roman" w:cs="Arial"/>
                <w:b/>
                <w:bCs/>
                <w:szCs w:val="18"/>
              </w:rPr>
              <w:br/>
            </w:r>
            <w:r w:rsidRPr="00336EA6">
              <w:rPr>
                <w:rFonts w:eastAsia="Times New Roman" w:cs="Arial"/>
                <w:szCs w:val="18"/>
              </w:rPr>
              <w:t>Parks Victoria</w:t>
            </w:r>
          </w:p>
        </w:tc>
        <w:tc>
          <w:tcPr>
            <w:tcW w:w="3270" w:type="dxa"/>
            <w:tcBorders>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01F5C2AC" w14:textId="3B1F57A7" w:rsidR="005E7C5F" w:rsidRDefault="005E7C5F" w:rsidP="004617E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Environmental Water Management Plan – Wimmera Mallee Pipeline Wetlands – Wimmera CMA Region</w:t>
            </w:r>
            <w:r w:rsidR="00C61470">
              <w:rPr>
                <w:rFonts w:eastAsia="Times New Roman" w:cs="Arial"/>
                <w:color w:val="333333"/>
                <w:kern w:val="0"/>
                <w:szCs w:val="18"/>
                <w14:ligatures w14:val="none"/>
              </w:rPr>
              <w:t>.</w:t>
            </w:r>
          </w:p>
          <w:p w14:paraId="4EADA20F" w14:textId="3C72621B" w:rsidR="005E7C5F" w:rsidRPr="005E7C5F" w:rsidRDefault="005E7C5F" w:rsidP="004617E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BGLC’s Country Plan</w:t>
            </w:r>
            <w:r w:rsidR="00C61470">
              <w:rPr>
                <w:rFonts w:eastAsia="Times New Roman" w:cs="Arial"/>
                <w:color w:val="333333"/>
                <w:kern w:val="0"/>
                <w:szCs w:val="18"/>
                <w14:ligatures w14:val="none"/>
              </w:rPr>
              <w:t>.</w:t>
            </w:r>
          </w:p>
        </w:tc>
        <w:tc>
          <w:tcPr>
            <w:tcW w:w="0" w:type="auto"/>
            <w:tcBorders>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762EF0F6" w14:textId="0B2A87BE" w:rsidR="005E7C5F" w:rsidRPr="00336EA6" w:rsidRDefault="005E7C5F" w:rsidP="004617E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r w:rsidR="00C61470">
              <w:rPr>
                <w:rFonts w:eastAsia="Times New Roman" w:cs="Arial"/>
                <w:color w:val="333333"/>
                <w:kern w:val="0"/>
                <w:szCs w:val="18"/>
                <w14:ligatures w14:val="none"/>
              </w:rPr>
              <w:t>.</w:t>
            </w:r>
          </w:p>
        </w:tc>
      </w:tr>
      <w:tr w:rsidR="00032A14" w:rsidRPr="00336EA6" w14:paraId="2F656E3B" w14:textId="77777777" w:rsidTr="004617E8">
        <w:trPr>
          <w:trHeight w:val="937"/>
        </w:trPr>
        <w:tc>
          <w:tcPr>
            <w:tcW w:w="24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FE6170" w14:textId="77777777" w:rsidR="005E7C5F" w:rsidRPr="00336EA6" w:rsidRDefault="005E7C5F" w:rsidP="005E7C5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lastRenderedPageBreak/>
              <w:t>Crow Swamp</w:t>
            </w:r>
          </w:p>
        </w:tc>
        <w:tc>
          <w:tcPr>
            <w:tcW w:w="4308"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F982092" w14:textId="51037B78" w:rsidR="005E7C5F" w:rsidRPr="00336EA6" w:rsidRDefault="005E7C5F" w:rsidP="004617E8">
            <w:pPr>
              <w:tabs>
                <w:tab w:val="left" w:pos="567"/>
              </w:tabs>
              <w:spacing w:before="60" w:after="60"/>
              <w:ind w:left="147" w:firstLine="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Monitor </w:t>
            </w:r>
            <w:r w:rsidR="002C4F36" w:rsidRPr="00336EA6">
              <w:rPr>
                <w:rFonts w:eastAsia="Times New Roman" w:cs="Arial"/>
                <w:color w:val="333333"/>
                <w:kern w:val="0"/>
                <w:szCs w:val="18"/>
                <w14:ligatures w14:val="none"/>
              </w:rPr>
              <w:t>vegetation condition and wildlife</w:t>
            </w:r>
            <w:r w:rsidR="002C4F36">
              <w:rPr>
                <w:rFonts w:eastAsia="Times New Roman" w:cs="Arial"/>
                <w:color w:val="333333"/>
                <w:kern w:val="0"/>
                <w:szCs w:val="18"/>
                <w14:ligatures w14:val="none"/>
              </w:rPr>
              <w:t xml:space="preserve"> in </w:t>
            </w:r>
            <w:r>
              <w:rPr>
                <w:rFonts w:eastAsia="Times New Roman" w:cs="Arial"/>
                <w:color w:val="333333"/>
                <w:kern w:val="0"/>
                <w:szCs w:val="18"/>
                <w14:ligatures w14:val="none"/>
              </w:rPr>
              <w:t xml:space="preserve">Crow Swamp </w:t>
            </w:r>
            <w:r w:rsidRPr="00336EA6">
              <w:rPr>
                <w:rFonts w:eastAsia="Times New Roman" w:cs="Arial"/>
                <w:color w:val="333333"/>
                <w:kern w:val="0"/>
                <w:szCs w:val="18"/>
                <w14:ligatures w14:val="none"/>
              </w:rPr>
              <w:t xml:space="preserve">to assess progress towards achieving objectives stated in the Environmental Water Management Plan </w:t>
            </w:r>
            <w:r w:rsidR="002C4F36">
              <w:rPr>
                <w:rFonts w:eastAsia="Times New Roman" w:cs="Arial"/>
                <w:color w:val="333333"/>
                <w:kern w:val="0"/>
                <w:szCs w:val="18"/>
                <w14:ligatures w14:val="none"/>
              </w:rPr>
              <w:t>for the</w:t>
            </w:r>
            <w:r w:rsidRPr="00336EA6">
              <w:rPr>
                <w:rFonts w:eastAsia="Times New Roman" w:cs="Arial"/>
                <w:color w:val="333333"/>
                <w:kern w:val="0"/>
                <w:szCs w:val="18"/>
                <w14:ligatures w14:val="none"/>
              </w:rPr>
              <w:t xml:space="preserve"> Wimmera Mallee Pipeline Wetlands.</w:t>
            </w:r>
          </w:p>
        </w:tc>
        <w:tc>
          <w:tcPr>
            <w:tcW w:w="17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2636EA" w14:textId="77777777" w:rsidR="005E7C5F" w:rsidRPr="00336EA6" w:rsidRDefault="005E7C5F" w:rsidP="004617E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 wetland</w:t>
            </w:r>
          </w:p>
        </w:tc>
        <w:tc>
          <w:tcPr>
            <w:tcW w:w="1843"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2DE27904" w14:textId="782A28D6" w:rsidR="005E7C5F" w:rsidRPr="00AA58E3" w:rsidRDefault="005E7C5F" w:rsidP="004617E8">
            <w:pPr>
              <w:spacing w:before="60" w:after="60"/>
              <w:rPr>
                <w:rFonts w:eastAsia="Times New Roman" w:cs="Arial"/>
                <w:b/>
                <w:bCs/>
                <w:color w:val="auto"/>
                <w:szCs w:val="18"/>
              </w:rPr>
            </w:pPr>
            <w:r w:rsidRPr="00336EA6">
              <w:rPr>
                <w:rFonts w:eastAsia="Times New Roman" w:cs="Arial"/>
                <w:b/>
                <w:bCs/>
                <w:szCs w:val="18"/>
              </w:rPr>
              <w:t>Wimmera CMA</w:t>
            </w:r>
            <w:r w:rsidR="00F516B7">
              <w:rPr>
                <w:rFonts w:eastAsia="Times New Roman" w:cs="Arial"/>
                <w:b/>
                <w:bCs/>
                <w:szCs w:val="18"/>
              </w:rPr>
              <w:t>,</w:t>
            </w:r>
            <w:r>
              <w:rPr>
                <w:rFonts w:eastAsia="Times New Roman" w:cs="Arial"/>
                <w:b/>
                <w:bCs/>
                <w:szCs w:val="18"/>
              </w:rPr>
              <w:br/>
            </w:r>
            <w:r w:rsidRPr="00336EA6">
              <w:rPr>
                <w:rFonts w:cs="Arial"/>
                <w:szCs w:val="18"/>
              </w:rPr>
              <w:t>Parks Vic</w:t>
            </w:r>
            <w:r w:rsidR="002C4ABC">
              <w:rPr>
                <w:rFonts w:cs="Arial"/>
                <w:szCs w:val="18"/>
              </w:rPr>
              <w:t>toria,</w:t>
            </w:r>
            <w:r w:rsidRPr="00336EA6">
              <w:rPr>
                <w:rFonts w:cs="Arial"/>
                <w:szCs w:val="18"/>
              </w:rPr>
              <w:t xml:space="preserve"> VEWH</w:t>
            </w:r>
          </w:p>
          <w:p w14:paraId="644968AA" w14:textId="77777777" w:rsidR="005E7C5F" w:rsidRPr="00336EA6" w:rsidRDefault="005E7C5F" w:rsidP="004617E8">
            <w:pPr>
              <w:spacing w:before="60" w:after="60"/>
              <w:rPr>
                <w:rFonts w:eastAsia="Times New Roman" w:cs="Arial"/>
                <w:b/>
                <w:bCs/>
                <w:kern w:val="0"/>
                <w:szCs w:val="18"/>
                <w14:ligatures w14:val="none"/>
              </w:rPr>
            </w:pPr>
          </w:p>
        </w:tc>
        <w:tc>
          <w:tcPr>
            <w:tcW w:w="3270"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6F413645" w14:textId="77777777" w:rsidR="005E7C5F" w:rsidRPr="00336EA6" w:rsidRDefault="005E7C5F" w:rsidP="004617E8">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Environmental Water Management Plan – Wimmera Mallee Pipeline Wetlands – Wimmera CMA region.</w:t>
            </w:r>
          </w:p>
        </w:tc>
        <w:tc>
          <w:tcPr>
            <w:tcW w:w="0" w:type="auto"/>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33CBE037" w14:textId="681F2096" w:rsidR="005E7C5F" w:rsidRPr="00336EA6" w:rsidRDefault="007E04BF" w:rsidP="004617E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bl>
    <w:p w14:paraId="7B8F2084" w14:textId="7DB97878" w:rsidR="00E12972" w:rsidRPr="00E12972" w:rsidRDefault="00E12972" w:rsidP="004617E8">
      <w:pPr>
        <w:pStyle w:val="Heading5"/>
        <w:spacing w:before="120"/>
      </w:pPr>
      <w:r>
        <w:t>Protecting significant wetlands</w:t>
      </w:r>
    </w:p>
    <w:p w14:paraId="38C7DC19" w14:textId="62227A6B" w:rsidR="00B75ED4" w:rsidRDefault="00B75ED4" w:rsidP="00B75ED4">
      <w:pPr>
        <w:tabs>
          <w:tab w:val="left" w:pos="567"/>
        </w:tabs>
        <w:spacing w:after="0"/>
        <w:rPr>
          <w:rFonts w:eastAsia="Times New Roman" w:cs="Arial"/>
          <w:b/>
          <w:bCs/>
          <w:color w:val="333333"/>
          <w:kern w:val="0"/>
          <w14:ligatures w14:val="none"/>
        </w:rPr>
      </w:pPr>
      <w:r w:rsidRPr="00616799">
        <w:rPr>
          <w:rFonts w:eastAsia="Times New Roman" w:cs="Arial"/>
          <w:b/>
          <w:bCs/>
          <w:color w:val="333333"/>
          <w:kern w:val="0"/>
          <w14:ligatures w14:val="none"/>
        </w:rPr>
        <w:t xml:space="preserve">The actions in </w:t>
      </w:r>
      <w:r w:rsidR="00E15DBA" w:rsidRPr="00F34898">
        <w:rPr>
          <w:rFonts w:eastAsia="Times New Roman" w:cs="Arial"/>
          <w:b/>
          <w:bCs/>
          <w:color w:val="333333"/>
          <w:kern w:val="0"/>
          <w14:ligatures w14:val="none"/>
        </w:rPr>
        <w:fldChar w:fldCharType="begin"/>
      </w:r>
      <w:r w:rsidR="00E15DBA" w:rsidRPr="00F34898">
        <w:rPr>
          <w:rFonts w:eastAsia="Times New Roman" w:cs="Arial"/>
          <w:b/>
          <w:bCs/>
          <w:color w:val="333333"/>
          <w:kern w:val="0"/>
          <w14:ligatures w14:val="none"/>
        </w:rPr>
        <w:instrText xml:space="preserve"> REF _Ref216939289 \h </w:instrText>
      </w:r>
      <w:r w:rsidR="00F34898" w:rsidRPr="00F34898">
        <w:rPr>
          <w:rFonts w:eastAsia="Times New Roman" w:cs="Arial"/>
          <w:b/>
          <w:bCs/>
          <w:color w:val="333333"/>
          <w:kern w:val="0"/>
          <w14:ligatures w14:val="none"/>
        </w:rPr>
        <w:instrText xml:space="preserve"> \* MERGEFORMAT </w:instrText>
      </w:r>
      <w:r w:rsidR="00E15DBA" w:rsidRPr="00F34898">
        <w:rPr>
          <w:rFonts w:eastAsia="Times New Roman" w:cs="Arial"/>
          <w:b/>
          <w:bCs/>
          <w:color w:val="333333"/>
          <w:kern w:val="0"/>
          <w14:ligatures w14:val="none"/>
        </w:rPr>
      </w:r>
      <w:r w:rsidR="00E15DBA" w:rsidRPr="00F34898">
        <w:rPr>
          <w:rFonts w:eastAsia="Times New Roman" w:cs="Arial"/>
          <w:b/>
          <w:bCs/>
          <w:color w:val="333333"/>
          <w:kern w:val="0"/>
          <w14:ligatures w14:val="none"/>
        </w:rPr>
        <w:fldChar w:fldCharType="separate"/>
      </w:r>
      <w:r w:rsidR="00B3632E" w:rsidRPr="00B3632E">
        <w:rPr>
          <w:b/>
          <w:bCs/>
        </w:rPr>
        <w:t xml:space="preserve">Table </w:t>
      </w:r>
      <w:r w:rsidR="00B3632E" w:rsidRPr="00B3632E">
        <w:rPr>
          <w:b/>
          <w:bCs/>
          <w:noProof/>
        </w:rPr>
        <w:t>9</w:t>
      </w:r>
      <w:r w:rsidR="00E15DBA" w:rsidRPr="00F34898">
        <w:rPr>
          <w:rFonts w:eastAsia="Times New Roman" w:cs="Arial"/>
          <w:b/>
          <w:bCs/>
          <w:color w:val="333333"/>
          <w:kern w:val="0"/>
          <w14:ligatures w14:val="none"/>
        </w:rPr>
        <w:fldChar w:fldCharType="end"/>
      </w:r>
      <w:r w:rsidR="00E15DBA">
        <w:rPr>
          <w:rFonts w:eastAsia="Times New Roman" w:cs="Arial"/>
          <w:b/>
          <w:bCs/>
          <w:color w:val="333333"/>
          <w:kern w:val="0"/>
          <w14:ligatures w14:val="none"/>
        </w:rPr>
        <w:t xml:space="preserve"> </w:t>
      </w:r>
      <w:r w:rsidRPr="00616799">
        <w:rPr>
          <w:rFonts w:eastAsia="Times New Roman" w:cs="Arial"/>
          <w:b/>
          <w:bCs/>
          <w:color w:val="333333"/>
          <w:kern w:val="0"/>
          <w14:ligatures w14:val="none"/>
        </w:rPr>
        <w:t>contribute to the following regional waterway outcomes:</w:t>
      </w:r>
    </w:p>
    <w:p w14:paraId="66537D80" w14:textId="77777777" w:rsidR="00B75ED4" w:rsidRPr="00FE6B86" w:rsidRDefault="00B75ED4" w:rsidP="00286633">
      <w:pPr>
        <w:pStyle w:val="ListParagraph"/>
        <w:numPr>
          <w:ilvl w:val="0"/>
          <w:numId w:val="13"/>
        </w:numPr>
        <w:tabs>
          <w:tab w:val="left" w:pos="567"/>
        </w:tabs>
        <w:spacing w:before="60" w:after="60"/>
        <w:rPr>
          <w:rFonts w:eastAsia="Times New Roman" w:cs="Arial"/>
          <w:color w:val="333333"/>
          <w:kern w:val="0"/>
          <w:szCs w:val="18"/>
          <w14:ligatures w14:val="none"/>
        </w:rPr>
      </w:pPr>
      <w:r w:rsidRPr="002203EC">
        <w:rPr>
          <w:rFonts w:eastAsia="Times New Roman" w:cs="Arial"/>
          <w:color w:val="333333"/>
          <w:kern w:val="0"/>
          <w:szCs w:val="18"/>
          <w14:ligatures w14:val="none"/>
        </w:rPr>
        <w:t>More waterways have improved management to enhance habitat, landscape connectivity, and resilience.</w:t>
      </w:r>
    </w:p>
    <w:p w14:paraId="2C029036" w14:textId="77777777" w:rsidR="00B75ED4" w:rsidRDefault="00B75ED4" w:rsidP="00B75ED4">
      <w:pPr>
        <w:tabs>
          <w:tab w:val="left" w:pos="567"/>
        </w:tabs>
        <w:spacing w:before="60" w:after="60"/>
        <w:rPr>
          <w:rFonts w:eastAsia="Times New Roman" w:cs="Arial"/>
          <w:b/>
          <w:bCs/>
          <w:color w:val="333333"/>
          <w:kern w:val="0"/>
          <w14:ligatures w14:val="none"/>
        </w:rPr>
      </w:pPr>
      <w:r w:rsidRPr="00616799">
        <w:rPr>
          <w:rFonts w:eastAsia="Times New Roman" w:cs="Arial"/>
          <w:b/>
          <w:bCs/>
          <w:color w:val="333333"/>
          <w:kern w:val="0"/>
          <w14:ligatures w14:val="none"/>
        </w:rPr>
        <w:t>Local Area specific outcomes that contribute to this outcome include:</w:t>
      </w:r>
    </w:p>
    <w:p w14:paraId="7C9300B1" w14:textId="6E7B3565" w:rsidR="00B75ED4" w:rsidRPr="00336EA6" w:rsidRDefault="00B75ED4" w:rsidP="00286633">
      <w:pPr>
        <w:pStyle w:val="ListParagraph"/>
        <w:numPr>
          <w:ilvl w:val="0"/>
          <w:numId w:val="14"/>
        </w:numPr>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Wetlands are monitored to ensure the condition and values of Ramsar and nationally significant wetlands are maintained and potential new listings are identified</w:t>
      </w:r>
      <w:r>
        <w:rPr>
          <w:rFonts w:eastAsia="Times New Roman" w:cs="Arial"/>
          <w:color w:val="333333"/>
          <w:kern w:val="0"/>
          <w:szCs w:val="18"/>
          <w14:ligatures w14:val="none"/>
        </w:rPr>
        <w:t>.</w:t>
      </w:r>
    </w:p>
    <w:p w14:paraId="684B7DE9" w14:textId="77777777" w:rsidR="00B75ED4" w:rsidRPr="005D6C46" w:rsidRDefault="00B75ED4" w:rsidP="00B75ED4">
      <w:pPr>
        <w:tabs>
          <w:tab w:val="left" w:pos="567"/>
        </w:tabs>
        <w:spacing w:after="0"/>
        <w:rPr>
          <w:rFonts w:eastAsia="Times New Roman" w:cs="Arial"/>
          <w:b/>
          <w:bCs/>
          <w:color w:val="333333"/>
          <w:kern w:val="0"/>
          <w14:ligatures w14:val="none"/>
        </w:rPr>
      </w:pPr>
      <w:r w:rsidRPr="005D6C46">
        <w:rPr>
          <w:rFonts w:eastAsia="Times New Roman" w:cs="Arial"/>
          <w:b/>
          <w:bCs/>
          <w:color w:val="333333"/>
          <w:kern w:val="0"/>
          <w14:ligatures w14:val="none"/>
        </w:rPr>
        <w:t>Associated values include:</w:t>
      </w:r>
    </w:p>
    <w:p w14:paraId="7DE7309D" w14:textId="2F6DDDFD" w:rsidR="00B75ED4" w:rsidRPr="00B75ED4" w:rsidRDefault="00B75ED4" w:rsidP="00286633">
      <w:pPr>
        <w:pStyle w:val="ListParagraph"/>
        <w:numPr>
          <w:ilvl w:val="0"/>
          <w:numId w:val="14"/>
        </w:numPr>
        <w:spacing w:before="60" w:after="60"/>
        <w:rPr>
          <w:rFonts w:eastAsia="Times New Roman" w:cs="Arial"/>
          <w:color w:val="333333"/>
          <w:kern w:val="0"/>
          <w:szCs w:val="18"/>
          <w14:ligatures w14:val="none"/>
        </w:rPr>
      </w:pPr>
      <w:r w:rsidRPr="00B75ED4">
        <w:rPr>
          <w:rFonts w:eastAsia="Times New Roman" w:cs="Arial"/>
          <w:color w:val="333333"/>
          <w:kern w:val="0"/>
          <w:szCs w:val="18"/>
          <w14:ligatures w14:val="none"/>
        </w:rPr>
        <w:t>Ramsar site</w:t>
      </w:r>
      <w:r w:rsidR="004617E8">
        <w:rPr>
          <w:rFonts w:eastAsia="Times New Roman" w:cs="Arial"/>
          <w:color w:val="333333"/>
          <w:kern w:val="0"/>
          <w:szCs w:val="18"/>
          <w14:ligatures w14:val="none"/>
        </w:rPr>
        <w:t>.</w:t>
      </w:r>
    </w:p>
    <w:p w14:paraId="032079E7" w14:textId="24E9F2AD" w:rsidR="00B75ED4" w:rsidRPr="00B75ED4" w:rsidRDefault="00B75ED4" w:rsidP="00286633">
      <w:pPr>
        <w:pStyle w:val="ListParagraph"/>
        <w:numPr>
          <w:ilvl w:val="0"/>
          <w:numId w:val="14"/>
        </w:numPr>
        <w:spacing w:before="60" w:after="60"/>
        <w:rPr>
          <w:rFonts w:eastAsia="Times New Roman" w:cs="Arial"/>
          <w:color w:val="333333"/>
          <w:kern w:val="0"/>
          <w:szCs w:val="18"/>
          <w14:ligatures w14:val="none"/>
        </w:rPr>
      </w:pPr>
      <w:r w:rsidRPr="00B75ED4">
        <w:rPr>
          <w:rFonts w:eastAsia="Times New Roman" w:cs="Arial"/>
          <w:color w:val="333333"/>
          <w:kern w:val="0"/>
          <w:szCs w:val="18"/>
          <w14:ligatures w14:val="none"/>
        </w:rPr>
        <w:t>Internationally significant migratory birds</w:t>
      </w:r>
      <w:r w:rsidR="004617E8">
        <w:rPr>
          <w:rFonts w:eastAsia="Times New Roman" w:cs="Arial"/>
          <w:color w:val="333333"/>
          <w:kern w:val="0"/>
          <w:szCs w:val="18"/>
          <w14:ligatures w14:val="none"/>
        </w:rPr>
        <w:t>.</w:t>
      </w:r>
    </w:p>
    <w:p w14:paraId="0FF13863" w14:textId="3E0FA06D" w:rsidR="00B75ED4" w:rsidRPr="00B75ED4" w:rsidRDefault="00B75ED4" w:rsidP="00286633">
      <w:pPr>
        <w:pStyle w:val="ListParagraph"/>
        <w:numPr>
          <w:ilvl w:val="0"/>
          <w:numId w:val="14"/>
        </w:numPr>
        <w:spacing w:before="60" w:after="60"/>
        <w:rPr>
          <w:rFonts w:eastAsia="Times New Roman" w:cs="Arial"/>
          <w:color w:val="333333"/>
          <w:kern w:val="0"/>
          <w:szCs w:val="18"/>
          <w14:ligatures w14:val="none"/>
        </w:rPr>
      </w:pPr>
      <w:r w:rsidRPr="00B75ED4">
        <w:rPr>
          <w:rFonts w:eastAsia="Times New Roman" w:cs="Arial"/>
          <w:color w:val="333333"/>
          <w:kern w:val="0"/>
          <w:szCs w:val="18"/>
          <w14:ligatures w14:val="none"/>
        </w:rPr>
        <w:t>Cultural connections</w:t>
      </w:r>
      <w:r w:rsidR="004617E8">
        <w:rPr>
          <w:rFonts w:eastAsia="Times New Roman" w:cs="Arial"/>
          <w:color w:val="333333"/>
          <w:kern w:val="0"/>
          <w:szCs w:val="18"/>
          <w14:ligatures w14:val="none"/>
        </w:rPr>
        <w:t>.</w:t>
      </w:r>
    </w:p>
    <w:p w14:paraId="26918C80" w14:textId="788A5DAC" w:rsidR="00B75ED4" w:rsidRPr="00B75ED4" w:rsidRDefault="00B75ED4" w:rsidP="00286633">
      <w:pPr>
        <w:pStyle w:val="ListParagraph"/>
        <w:numPr>
          <w:ilvl w:val="0"/>
          <w:numId w:val="14"/>
        </w:numPr>
        <w:spacing w:before="60" w:after="60"/>
        <w:rPr>
          <w:rFonts w:eastAsia="Times New Roman" w:cs="Arial"/>
          <w:color w:val="333333"/>
          <w:kern w:val="0"/>
          <w:szCs w:val="18"/>
          <w14:ligatures w14:val="none"/>
        </w:rPr>
      </w:pPr>
      <w:r w:rsidRPr="00B75ED4">
        <w:rPr>
          <w:rFonts w:eastAsia="Times New Roman" w:cs="Arial"/>
          <w:color w:val="333333"/>
          <w:kern w:val="0"/>
          <w:szCs w:val="18"/>
          <w14:ligatures w14:val="none"/>
        </w:rPr>
        <w:t>Amenity and recreation</w:t>
      </w:r>
      <w:r w:rsidR="004617E8">
        <w:rPr>
          <w:rFonts w:eastAsia="Times New Roman" w:cs="Arial"/>
          <w:color w:val="333333"/>
          <w:kern w:val="0"/>
          <w:szCs w:val="18"/>
          <w14:ligatures w14:val="none"/>
        </w:rPr>
        <w:t>.</w:t>
      </w:r>
    </w:p>
    <w:p w14:paraId="1F9B38F2" w14:textId="6AE3CF63" w:rsidR="00B75ED4" w:rsidRPr="00B75ED4" w:rsidRDefault="00B75ED4" w:rsidP="00286633">
      <w:pPr>
        <w:pStyle w:val="ListParagraph"/>
        <w:numPr>
          <w:ilvl w:val="0"/>
          <w:numId w:val="14"/>
        </w:numPr>
        <w:spacing w:before="60" w:after="60"/>
        <w:rPr>
          <w:rFonts w:eastAsia="Times New Roman" w:cs="Arial"/>
          <w:color w:val="333333"/>
          <w:kern w:val="0"/>
          <w:szCs w:val="18"/>
          <w14:ligatures w14:val="none"/>
        </w:rPr>
      </w:pPr>
      <w:r w:rsidRPr="00B75ED4">
        <w:rPr>
          <w:rFonts w:eastAsia="Times New Roman" w:cs="Arial"/>
          <w:color w:val="333333"/>
          <w:kern w:val="0"/>
          <w:szCs w:val="18"/>
          <w14:ligatures w14:val="none"/>
        </w:rPr>
        <w:t>Habitat health</w:t>
      </w:r>
      <w:r w:rsidR="004617E8">
        <w:rPr>
          <w:rFonts w:eastAsia="Times New Roman" w:cs="Arial"/>
          <w:color w:val="333333"/>
          <w:kern w:val="0"/>
          <w:szCs w:val="18"/>
          <w14:ligatures w14:val="none"/>
        </w:rPr>
        <w:t>,</w:t>
      </w:r>
      <w:r w:rsidRPr="00B75ED4">
        <w:rPr>
          <w:rFonts w:eastAsia="Times New Roman" w:cs="Arial"/>
          <w:color w:val="333333"/>
          <w:kern w:val="0"/>
          <w:szCs w:val="18"/>
          <w14:ligatures w14:val="none"/>
        </w:rPr>
        <w:t xml:space="preserve"> birds, frog, fish, mammals and marsupials</w:t>
      </w:r>
      <w:r w:rsidR="004617E8">
        <w:rPr>
          <w:rFonts w:eastAsia="Times New Roman" w:cs="Arial"/>
          <w:color w:val="333333"/>
          <w:kern w:val="0"/>
          <w:szCs w:val="18"/>
          <w14:ligatures w14:val="none"/>
        </w:rPr>
        <w:t>.</w:t>
      </w:r>
    </w:p>
    <w:p w14:paraId="6D97973D" w14:textId="63E53309" w:rsidR="00B75ED4" w:rsidRPr="00B75ED4" w:rsidRDefault="00B75ED4" w:rsidP="00286633">
      <w:pPr>
        <w:pStyle w:val="ListParagraph"/>
        <w:numPr>
          <w:ilvl w:val="0"/>
          <w:numId w:val="14"/>
        </w:numPr>
        <w:spacing w:before="60" w:after="60"/>
        <w:rPr>
          <w:rFonts w:eastAsia="Times New Roman" w:cs="Arial"/>
          <w:color w:val="333333"/>
          <w:kern w:val="0"/>
          <w:szCs w:val="18"/>
          <w14:ligatures w14:val="none"/>
        </w:rPr>
      </w:pPr>
      <w:r w:rsidRPr="00B75ED4">
        <w:rPr>
          <w:rFonts w:eastAsia="Times New Roman" w:cs="Arial"/>
          <w:color w:val="333333"/>
          <w:kern w:val="0"/>
          <w:szCs w:val="18"/>
          <w14:ligatures w14:val="none"/>
        </w:rPr>
        <w:t>Tourism</w:t>
      </w:r>
      <w:r w:rsidR="004617E8">
        <w:rPr>
          <w:rFonts w:eastAsia="Times New Roman" w:cs="Arial"/>
          <w:color w:val="333333"/>
          <w:kern w:val="0"/>
          <w:szCs w:val="18"/>
          <w14:ligatures w14:val="none"/>
        </w:rPr>
        <w:t>.</w:t>
      </w:r>
    </w:p>
    <w:p w14:paraId="17A05E37" w14:textId="796380D5" w:rsidR="00FB2756" w:rsidRDefault="00FB2756" w:rsidP="00FB2756">
      <w:pPr>
        <w:pStyle w:val="Caption"/>
        <w:keepNext/>
      </w:pPr>
      <w:bookmarkStart w:id="38" w:name="_Ref216939289"/>
      <w:bookmarkStart w:id="39" w:name="_Ref216939305"/>
      <w:r>
        <w:t xml:space="preserve">Table </w:t>
      </w:r>
      <w:r>
        <w:fldChar w:fldCharType="begin"/>
      </w:r>
      <w:r>
        <w:instrText>SEQ Table \* ARABIC</w:instrText>
      </w:r>
      <w:r>
        <w:fldChar w:fldCharType="separate"/>
      </w:r>
      <w:r w:rsidR="00FF279D">
        <w:rPr>
          <w:noProof/>
        </w:rPr>
        <w:t>9</w:t>
      </w:r>
      <w:r>
        <w:fldChar w:fldCharType="end"/>
      </w:r>
      <w:bookmarkEnd w:id="38"/>
      <w:r>
        <w:t xml:space="preserve">: Protecting </w:t>
      </w:r>
      <w:r w:rsidR="00E15DBA">
        <w:t>significant</w:t>
      </w:r>
      <w:r>
        <w:t xml:space="preserve"> wetlands</w:t>
      </w:r>
      <w:bookmarkEnd w:id="39"/>
      <w:r w:rsidR="00F51ACF">
        <w:t>.</w:t>
      </w:r>
    </w:p>
    <w:tbl>
      <w:tblPr>
        <w:tblW w:w="0" w:type="auto"/>
        <w:tblCellMar>
          <w:left w:w="0" w:type="dxa"/>
          <w:right w:w="0" w:type="dxa"/>
        </w:tblCellMar>
        <w:tblLook w:val="04A0" w:firstRow="1" w:lastRow="0" w:firstColumn="1" w:lastColumn="0" w:noHBand="0" w:noVBand="1"/>
      </w:tblPr>
      <w:tblGrid>
        <w:gridCol w:w="2175"/>
        <w:gridCol w:w="5405"/>
        <w:gridCol w:w="1435"/>
        <w:gridCol w:w="1794"/>
        <w:gridCol w:w="2600"/>
        <w:gridCol w:w="1969"/>
      </w:tblGrid>
      <w:tr w:rsidR="00287C0F" w:rsidRPr="00336EA6" w14:paraId="661B1F6D" w14:textId="77777777" w:rsidTr="004617E8">
        <w:trPr>
          <w:trHeight w:val="937"/>
        </w:trPr>
        <w:tc>
          <w:tcPr>
            <w:tcW w:w="0" w:type="auto"/>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60FAF905" w14:textId="77777777" w:rsidR="00B75ED4" w:rsidRPr="00336EA6" w:rsidRDefault="00B75ED4"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0" w:type="auto"/>
            <w:tcBorders>
              <w:top w:val="single" w:sz="8" w:space="0" w:color="auto"/>
              <w:left w:val="single" w:sz="8" w:space="0" w:color="auto"/>
              <w:bottom w:val="single" w:sz="8" w:space="0" w:color="auto"/>
              <w:right w:val="single" w:sz="8" w:space="0" w:color="auto"/>
            </w:tcBorders>
            <w:shd w:val="clear" w:color="auto" w:fill="77CABC"/>
            <w:vAlign w:val="center"/>
          </w:tcPr>
          <w:p w14:paraId="17302270" w14:textId="77777777" w:rsidR="00B75ED4" w:rsidRPr="00336EA6" w:rsidRDefault="00B75ED4" w:rsidP="00816D78">
            <w:pPr>
              <w:tabs>
                <w:tab w:val="left" w:pos="567"/>
              </w:tabs>
              <w:spacing w:before="60" w:after="60"/>
              <w:jc w:val="center"/>
              <w:rPr>
                <w:rFonts w:eastAsia="Times New Roman" w:cs="Arial"/>
                <w:szCs w:val="18"/>
              </w:rPr>
            </w:pPr>
            <w:r>
              <w:rPr>
                <w:rFonts w:eastAsia="Times New Roman" w:cs="Arial"/>
                <w:b/>
                <w:bCs/>
                <w:kern w:val="0"/>
                <w:szCs w:val="24"/>
                <w14:ligatures w14:val="none"/>
              </w:rPr>
              <w:t>Management action</w:t>
            </w:r>
          </w:p>
        </w:tc>
        <w:tc>
          <w:tcPr>
            <w:tcW w:w="0" w:type="auto"/>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2CA5F290" w14:textId="77777777" w:rsidR="00B75ED4" w:rsidRPr="4B0B7B8C" w:rsidRDefault="00B75ED4" w:rsidP="00816D78">
            <w:pPr>
              <w:tabs>
                <w:tab w:val="left" w:pos="567"/>
              </w:tabs>
              <w:spacing w:before="60" w:after="60"/>
              <w:jc w:val="center"/>
              <w:rPr>
                <w:rFonts w:eastAsia="Times New Roman" w:cs="Arial"/>
                <w:color w:val="333333"/>
                <w:szCs w:val="18"/>
              </w:rPr>
            </w:pPr>
            <w:r w:rsidRPr="00336EA6">
              <w:rPr>
                <w:rFonts w:eastAsia="Times New Roman" w:cs="Arial"/>
                <w:b/>
                <w:bCs/>
                <w:kern w:val="0"/>
                <w:szCs w:val="24"/>
                <w14:ligatures w14:val="none"/>
              </w:rPr>
              <w:t>Amount by 20</w:t>
            </w:r>
            <w:r>
              <w:rPr>
                <w:rFonts w:eastAsia="Times New Roman" w:cs="Arial"/>
                <w:b/>
                <w:bCs/>
                <w:kern w:val="0"/>
                <w:szCs w:val="24"/>
                <w14:ligatures w14:val="none"/>
              </w:rPr>
              <w:t>36</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55749EA" w14:textId="77777777" w:rsidR="00B75ED4" w:rsidRPr="00336EA6" w:rsidRDefault="00B75ED4"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30BB7A6A" w14:textId="77777777" w:rsidR="00B75ED4" w:rsidRPr="00336EA6" w:rsidRDefault="00B75ED4" w:rsidP="00816D78">
            <w:pPr>
              <w:spacing w:before="40" w:after="40"/>
              <w:jc w:val="center"/>
              <w:rPr>
                <w:rFonts w:eastAsia="Times New Roman" w:cs="Arial"/>
                <w:b/>
                <w:bCs/>
                <w:color w:val="333333"/>
                <w:szCs w:val="18"/>
              </w:rPr>
            </w:pPr>
            <w:r w:rsidRPr="00336EA6">
              <w:rPr>
                <w:rFonts w:eastAsia="Times New Roman" w:cs="Arial"/>
                <w:kern w:val="0"/>
                <w:szCs w:val="24"/>
                <w14:ligatures w14:val="none"/>
              </w:rPr>
              <w:t>(</w:t>
            </w:r>
            <w:r w:rsidRPr="00336EA6">
              <w:rPr>
                <w:rFonts w:eastAsia="Times New Roman" w:cs="Arial"/>
                <w:b/>
                <w:bCs/>
                <w:kern w:val="0"/>
                <w:szCs w:val="24"/>
                <w14:ligatures w14:val="none"/>
              </w:rPr>
              <w:t>Lead</w:t>
            </w:r>
            <w:r>
              <w:rPr>
                <w:rFonts w:eastAsia="Times New Roman" w:cs="Arial"/>
                <w:b/>
                <w:bCs/>
                <w:kern w:val="0"/>
                <w:szCs w:val="24"/>
                <w14:ligatures w14:val="none"/>
              </w:rPr>
              <w:t>/</w:t>
            </w:r>
            <w:r w:rsidRPr="00336EA6">
              <w:rPr>
                <w:rFonts w:eastAsia="Times New Roman" w:cs="Arial"/>
                <w:kern w:val="0"/>
                <w:szCs w:val="24"/>
                <w14:ligatures w14:val="none"/>
              </w:rPr>
              <w:t>Partners)</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353F745" w14:textId="77777777" w:rsidR="00B75ED4" w:rsidRPr="00336EA6" w:rsidRDefault="00B75ED4"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741E5D6" w14:textId="77777777" w:rsidR="00B75ED4" w:rsidRPr="00336EA6" w:rsidRDefault="00B75ED4"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317FA6" w:rsidRPr="00336EA6" w14:paraId="52636B65" w14:textId="77777777" w:rsidTr="004617E8">
        <w:trPr>
          <w:trHeight w:val="937"/>
        </w:trPr>
        <w:tc>
          <w:tcPr>
            <w:tcW w:w="0" w:type="auto"/>
            <w:vMerge w:val="restart"/>
            <w:tcBorders>
              <w:top w:val="single" w:sz="8" w:space="0" w:color="auto"/>
              <w:left w:val="single" w:sz="4" w:space="0" w:color="auto"/>
              <w:right w:val="single" w:sz="4" w:space="0" w:color="auto"/>
            </w:tcBorders>
            <w:tcMar>
              <w:top w:w="0" w:type="dxa"/>
              <w:left w:w="108" w:type="dxa"/>
              <w:bottom w:w="0" w:type="dxa"/>
              <w:right w:w="108" w:type="dxa"/>
            </w:tcMar>
          </w:tcPr>
          <w:p w14:paraId="0B2C1A38" w14:textId="4341661F" w:rsidR="00317FA6" w:rsidRPr="00336EA6" w:rsidRDefault="00317FA6" w:rsidP="00B75ED4">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Lake </w:t>
            </w:r>
            <w:r>
              <w:rPr>
                <w:rFonts w:eastAsia="Times New Roman" w:cs="Arial"/>
                <w:color w:val="333333"/>
                <w:kern w:val="0"/>
                <w:szCs w:val="18"/>
                <w14:ligatures w14:val="none"/>
              </w:rPr>
              <w:t xml:space="preserve">Albacutya and Lake </w:t>
            </w:r>
            <w:r w:rsidRPr="00336EA6">
              <w:rPr>
                <w:rFonts w:eastAsia="Times New Roman" w:cs="Arial"/>
                <w:color w:val="333333"/>
                <w:kern w:val="0"/>
                <w:szCs w:val="18"/>
                <w14:ligatures w14:val="none"/>
              </w:rPr>
              <w:t>Hindmarsh</w:t>
            </w:r>
          </w:p>
        </w:tc>
        <w:tc>
          <w:tcPr>
            <w:tcW w:w="0" w:type="auto"/>
            <w:tcBorders>
              <w:top w:val="single" w:sz="8" w:space="0" w:color="auto"/>
              <w:left w:val="single" w:sz="4" w:space="0" w:color="auto"/>
              <w:bottom w:val="single" w:sz="4" w:space="0" w:color="auto"/>
              <w:right w:val="single" w:sz="4" w:space="0" w:color="auto"/>
            </w:tcBorders>
            <w:shd w:val="clear" w:color="auto" w:fill="C5E0B3" w:themeFill="accent6" w:themeFillTint="66"/>
          </w:tcPr>
          <w:p w14:paraId="35F68F5D" w14:textId="77925CFF" w:rsidR="00317FA6" w:rsidRPr="00336EA6" w:rsidRDefault="00317FA6" w:rsidP="004617E8">
            <w:pPr>
              <w:tabs>
                <w:tab w:val="left" w:pos="567"/>
              </w:tabs>
              <w:spacing w:before="60" w:after="60"/>
              <w:ind w:left="86" w:hanging="9"/>
              <w:rPr>
                <w:rFonts w:eastAsia="Times New Roman" w:cs="Arial"/>
                <w:color w:val="333333"/>
                <w:kern w:val="0"/>
                <w:szCs w:val="18"/>
                <w14:ligatures w14:val="none"/>
              </w:rPr>
            </w:pPr>
            <w:r w:rsidRPr="00336EA6">
              <w:rPr>
                <w:rFonts w:eastAsia="Times New Roman" w:cs="Arial"/>
                <w:kern w:val="0"/>
                <w:szCs w:val="18"/>
                <w14:ligatures w14:val="none"/>
              </w:rPr>
              <w:t xml:space="preserve">Assess and monitor Lake Hindmarsh to determine </w:t>
            </w:r>
            <w:r>
              <w:rPr>
                <w:rFonts w:eastAsia="Times New Roman" w:cs="Arial"/>
                <w:kern w:val="0"/>
                <w:szCs w:val="18"/>
                <w14:ligatures w14:val="none"/>
              </w:rPr>
              <w:t xml:space="preserve">whether </w:t>
            </w:r>
            <w:r w:rsidRPr="00336EA6">
              <w:rPr>
                <w:rFonts w:eastAsia="Times New Roman" w:cs="Arial"/>
                <w:kern w:val="0"/>
                <w:szCs w:val="18"/>
                <w14:ligatures w14:val="none"/>
              </w:rPr>
              <w:t>Lake Albacutya’s R</w:t>
            </w:r>
            <w:r>
              <w:rPr>
                <w:rFonts w:eastAsia="Times New Roman" w:cs="Arial"/>
                <w:kern w:val="0"/>
                <w:szCs w:val="18"/>
                <w14:ligatures w14:val="none"/>
              </w:rPr>
              <w:t>amsar</w:t>
            </w:r>
            <w:r w:rsidRPr="00336EA6">
              <w:rPr>
                <w:rFonts w:eastAsia="Times New Roman" w:cs="Arial"/>
                <w:kern w:val="0"/>
                <w:szCs w:val="18"/>
                <w14:ligatures w14:val="none"/>
              </w:rPr>
              <w:t xml:space="preserve"> boundary</w:t>
            </w:r>
            <w:r>
              <w:rPr>
                <w:rFonts w:eastAsia="Times New Roman" w:cs="Arial"/>
                <w:kern w:val="0"/>
                <w:szCs w:val="18"/>
                <w14:ligatures w14:val="none"/>
              </w:rPr>
              <w:t xml:space="preserve"> should be expanded.</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2F68AB" w14:textId="3CC23755" w:rsidR="00317FA6" w:rsidRPr="00336EA6" w:rsidRDefault="00317FA6" w:rsidP="00B75ED4">
            <w:pPr>
              <w:tabs>
                <w:tab w:val="left" w:pos="567"/>
              </w:tabs>
              <w:spacing w:before="60" w:after="60"/>
              <w:rPr>
                <w:rFonts w:eastAsia="Times New Roman" w:cs="Arial"/>
                <w:color w:val="333333"/>
                <w:kern w:val="0"/>
                <w:szCs w:val="18"/>
                <w14:ligatures w14:val="none"/>
              </w:rPr>
            </w:pPr>
            <w:r w:rsidRPr="00FB2756">
              <w:rPr>
                <w:rFonts w:eastAsia="Times New Roman" w:cs="Arial"/>
                <w:color w:val="333333"/>
                <w:kern w:val="24"/>
                <w:szCs w:val="18"/>
                <w14:ligatures w14:val="none"/>
              </w:rPr>
              <w:t>1 investigation</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9D0CE3" w14:textId="2AE040FE" w:rsidR="00317FA6" w:rsidRPr="00287C0F" w:rsidRDefault="00317FA6" w:rsidP="00F516B7">
            <w:pPr>
              <w:spacing w:before="60" w:after="0"/>
              <w:rPr>
                <w:rFonts w:eastAsia="Times New Roman" w:cs="Arial"/>
                <w:b/>
                <w:bCs/>
                <w:color w:val="333333"/>
                <w:kern w:val="24"/>
                <w:szCs w:val="18"/>
                <w14:ligatures w14:val="none"/>
              </w:rPr>
            </w:pPr>
            <w:r w:rsidRPr="00287C0F">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p>
          <w:p w14:paraId="531E2D69" w14:textId="77777777" w:rsidR="00317FA6" w:rsidRDefault="00317FA6" w:rsidP="00B75ED4">
            <w:pPr>
              <w:spacing w:after="0"/>
              <w:rPr>
                <w:rFonts w:eastAsia="Times New Roman" w:cs="Arial"/>
                <w:color w:val="333333"/>
                <w:kern w:val="24"/>
                <w:szCs w:val="18"/>
                <w14:ligatures w14:val="none"/>
              </w:rPr>
            </w:pPr>
            <w:r w:rsidRPr="00287C0F">
              <w:rPr>
                <w:rFonts w:eastAsia="Times New Roman" w:cs="Arial"/>
                <w:color w:val="333333"/>
                <w:kern w:val="24"/>
                <w:szCs w:val="18"/>
                <w14:ligatures w14:val="none"/>
              </w:rPr>
              <w:t>Public Land Managers</w:t>
            </w:r>
            <w:r>
              <w:rPr>
                <w:rFonts w:eastAsia="Times New Roman" w:cs="Arial"/>
                <w:color w:val="333333"/>
                <w:kern w:val="24"/>
                <w:szCs w:val="18"/>
                <w14:ligatures w14:val="none"/>
              </w:rPr>
              <w:t xml:space="preserve">, </w:t>
            </w:r>
          </w:p>
          <w:p w14:paraId="46FAA92F" w14:textId="319F9B86" w:rsidR="00317FA6" w:rsidRPr="00287C0F" w:rsidRDefault="00317FA6" w:rsidP="00B75ED4">
            <w:pPr>
              <w:spacing w:after="0"/>
              <w:rPr>
                <w:rFonts w:eastAsia="Times New Roman" w:cs="Arial"/>
                <w:b/>
                <w:bCs/>
                <w:kern w:val="0"/>
                <w:szCs w:val="18"/>
                <w14:ligatures w14:val="none"/>
              </w:rPr>
            </w:pPr>
            <w:r>
              <w:rPr>
                <w:rFonts w:eastAsia="Times New Roman" w:cs="Arial"/>
                <w:color w:val="333333"/>
                <w:kern w:val="24"/>
                <w:szCs w:val="18"/>
                <w14:ligatures w14:val="none"/>
              </w:rPr>
              <w:t>BGLC</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3945F2" w14:textId="79BF4296" w:rsidR="00317FA6" w:rsidRPr="00287C0F" w:rsidRDefault="00317FA6" w:rsidP="00287C0F">
            <w:pPr>
              <w:tabs>
                <w:tab w:val="left" w:pos="567"/>
              </w:tabs>
              <w:spacing w:before="60" w:after="60"/>
              <w:ind w:left="0" w:firstLine="0"/>
              <w:rPr>
                <w:rFonts w:eastAsia="Times New Roman" w:cs="Arial"/>
                <w:color w:val="333333"/>
                <w:kern w:val="0"/>
                <w:szCs w:val="18"/>
                <w14:ligatures w14:val="none"/>
              </w:rPr>
            </w:pPr>
            <w:r w:rsidRPr="00287C0F">
              <w:rPr>
                <w:rFonts w:eastAsia="Times New Roman" w:cs="Arial"/>
                <w:color w:val="333333"/>
                <w:kern w:val="0"/>
                <w:szCs w:val="18"/>
                <w14:ligatures w14:val="none"/>
              </w:rPr>
              <w:t>Wimmera Regional Catchment Strategy 2021</w:t>
            </w:r>
            <w:r>
              <w:rPr>
                <w:rFonts w:eastAsia="Times New Roman" w:cs="Arial"/>
                <w:color w:val="333333"/>
                <w:kern w:val="0"/>
                <w:szCs w:val="18"/>
                <w14:ligatures w14:val="none"/>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3D0E89" w14:textId="47C0E4CB" w:rsidR="00317FA6" w:rsidRPr="00336EA6" w:rsidRDefault="00317FA6" w:rsidP="00B75ED4">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previous work</w:t>
            </w:r>
            <w:r>
              <w:rPr>
                <w:rFonts w:eastAsia="Times New Roman" w:cs="Arial"/>
                <w:color w:val="333333"/>
                <w:kern w:val="0"/>
                <w:szCs w:val="18"/>
                <w14:ligatures w14:val="none"/>
              </w:rPr>
              <w:t>.</w:t>
            </w:r>
          </w:p>
        </w:tc>
      </w:tr>
      <w:tr w:rsidR="004617E8" w:rsidRPr="00336EA6" w14:paraId="48D3DF2D" w14:textId="77777777" w:rsidTr="004617E8">
        <w:trPr>
          <w:trHeight w:val="318"/>
        </w:trPr>
        <w:tc>
          <w:tcPr>
            <w:tcW w:w="0" w:type="auto"/>
            <w:vMerge/>
            <w:tcBorders>
              <w:left w:val="single" w:sz="4" w:space="0" w:color="auto"/>
              <w:bottom w:val="single" w:sz="4" w:space="0" w:color="auto"/>
              <w:right w:val="single" w:sz="4" w:space="0" w:color="auto"/>
            </w:tcBorders>
            <w:tcMar>
              <w:top w:w="0" w:type="dxa"/>
              <w:left w:w="108" w:type="dxa"/>
              <w:bottom w:w="0" w:type="dxa"/>
              <w:right w:w="108" w:type="dxa"/>
            </w:tcMar>
          </w:tcPr>
          <w:p w14:paraId="570B9712" w14:textId="77777777" w:rsidR="004617E8" w:rsidRPr="00336EA6" w:rsidRDefault="004617E8" w:rsidP="00B75ED4">
            <w:pPr>
              <w:tabs>
                <w:tab w:val="left" w:pos="567"/>
              </w:tabs>
              <w:spacing w:before="60" w:after="60"/>
              <w:rPr>
                <w:rFonts w:eastAsia="Times New Roman" w:cs="Arial"/>
                <w:color w:val="333333"/>
                <w:kern w:val="0"/>
                <w:szCs w:val="18"/>
                <w14:ligatures w14:val="none"/>
              </w:rPr>
            </w:pPr>
          </w:p>
        </w:tc>
        <w:tc>
          <w:tcPr>
            <w:tcW w:w="0" w:type="auto"/>
            <w:gridSpan w:val="5"/>
            <w:tcBorders>
              <w:top w:val="single" w:sz="4" w:space="0" w:color="auto"/>
              <w:left w:val="single" w:sz="4" w:space="0" w:color="auto"/>
              <w:bottom w:val="single" w:sz="4" w:space="0" w:color="auto"/>
              <w:right w:val="single" w:sz="4" w:space="0" w:color="auto"/>
            </w:tcBorders>
          </w:tcPr>
          <w:p w14:paraId="75012ACD" w14:textId="2C656D66" w:rsidR="004617E8" w:rsidRPr="00336EA6" w:rsidRDefault="004617E8" w:rsidP="004617E8">
            <w:pPr>
              <w:tabs>
                <w:tab w:val="left" w:pos="567"/>
              </w:tabs>
              <w:spacing w:before="60" w:after="60"/>
              <w:ind w:left="86" w:firstLine="0"/>
              <w:rPr>
                <w:rFonts w:eastAsia="Times New Roman" w:cs="Arial"/>
                <w:color w:val="333333"/>
                <w:kern w:val="0"/>
                <w:szCs w:val="18"/>
                <w14:ligatures w14:val="none"/>
              </w:rPr>
            </w:pPr>
            <w:r>
              <w:rPr>
                <w:rFonts w:eastAsia="Times New Roman" w:cs="Arial"/>
                <w:kern w:val="0"/>
                <w:szCs w:val="18"/>
                <w14:ligatures w14:val="none"/>
              </w:rPr>
              <w:t>Actions to protect lake values from invasive species are included in Table 2.</w:t>
            </w:r>
          </w:p>
        </w:tc>
      </w:tr>
    </w:tbl>
    <w:p w14:paraId="27141D54" w14:textId="369F890F" w:rsidR="00874A6C" w:rsidRDefault="00874A6C">
      <w:pPr>
        <w:spacing w:after="160" w:line="259" w:lineRule="auto"/>
        <w:ind w:left="0" w:firstLine="0"/>
        <w:sectPr w:rsidR="00874A6C" w:rsidSect="00181F94">
          <w:headerReference w:type="default" r:id="rId32"/>
          <w:footerReference w:type="default" r:id="rId33"/>
          <w:pgSz w:w="16838" w:h="11906" w:orient="landscape"/>
          <w:pgMar w:top="964" w:right="720" w:bottom="720" w:left="720" w:header="454" w:footer="454" w:gutter="0"/>
          <w:cols w:space="708"/>
          <w:docGrid w:linePitch="360"/>
        </w:sectPr>
      </w:pPr>
    </w:p>
    <w:p w14:paraId="59FA5434" w14:textId="24A45331" w:rsidR="008A202A" w:rsidRDefault="008A202A">
      <w:pPr>
        <w:spacing w:after="160" w:line="259" w:lineRule="auto"/>
        <w:ind w:left="0" w:firstLine="0"/>
        <w:rPr>
          <w:rFonts w:ascii="Arial Black" w:eastAsia="Arial" w:hAnsi="Arial Black" w:cs="Arial"/>
          <w:b/>
          <w:color w:val="003045"/>
          <w:sz w:val="28"/>
        </w:rPr>
      </w:pPr>
      <w:r>
        <w:rPr>
          <w:noProof/>
        </w:rPr>
        <w:lastRenderedPageBreak/>
        <w:drawing>
          <wp:anchor distT="0" distB="0" distL="114300" distR="114300" simplePos="0" relativeHeight="251572224" behindDoc="1" locked="0" layoutInCell="1" allowOverlap="1" wp14:anchorId="4F184C5A" wp14:editId="79B209B7">
            <wp:simplePos x="0" y="0"/>
            <wp:positionH relativeFrom="page">
              <wp:posOffset>-526</wp:posOffset>
            </wp:positionH>
            <wp:positionV relativeFrom="page">
              <wp:posOffset>15240</wp:posOffset>
            </wp:positionV>
            <wp:extent cx="7550171" cy="10678160"/>
            <wp:effectExtent l="0" t="0" r="0" b="8890"/>
            <wp:wrapNone/>
            <wp:docPr id="153304022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40222" name="Picture 153304022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50171" cy="1067816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66499D3" w14:textId="173B5360" w:rsidR="00CB21C5" w:rsidRPr="00DA6EB4" w:rsidRDefault="00DE4DDE" w:rsidP="005F2581">
      <w:pPr>
        <w:pStyle w:val="Heading2"/>
      </w:pPr>
      <w:r w:rsidRPr="00DA6EB4">
        <w:lastRenderedPageBreak/>
        <w:t xml:space="preserve">Horsham </w:t>
      </w:r>
      <w:r w:rsidR="00CB21C5" w:rsidRPr="00DA6EB4">
        <w:t>Implementation plan</w:t>
      </w:r>
    </w:p>
    <w:p w14:paraId="7A284415" w14:textId="77777777" w:rsidR="00045786" w:rsidRPr="00045786" w:rsidRDefault="00045786" w:rsidP="005F2581">
      <w:pPr>
        <w:pStyle w:val="Heading3"/>
        <w:rPr>
          <w:lang w:val="en-US" w:eastAsia="en-US"/>
        </w:rPr>
      </w:pPr>
      <w:r w:rsidRPr="00045786">
        <w:rPr>
          <w:lang w:val="en-US" w:eastAsia="en-US"/>
        </w:rPr>
        <w:t>About the Horsham Local Area</w:t>
      </w:r>
    </w:p>
    <w:p w14:paraId="2996EE83" w14:textId="261F1D34" w:rsidR="000B2A52" w:rsidRPr="000B2A52" w:rsidRDefault="000B2A52" w:rsidP="000B2A52">
      <w:pPr>
        <w:rPr>
          <w:lang w:val="en-US" w:eastAsia="en-US"/>
        </w:rPr>
      </w:pPr>
      <w:bookmarkStart w:id="40" w:name="_Hlk193969551"/>
      <w:r w:rsidRPr="000B2A52">
        <w:rPr>
          <w:lang w:val="en-US" w:eastAsia="en-US"/>
        </w:rPr>
        <w:t xml:space="preserve">The Horsham Local Area is a central hub for the Wimmera region and includes its largest centre, Horsham (see </w:t>
      </w:r>
      <w:r w:rsidR="004E410A">
        <w:rPr>
          <w:lang w:val="en-US" w:eastAsia="en-US"/>
        </w:rPr>
        <w:fldChar w:fldCharType="begin"/>
      </w:r>
      <w:r w:rsidR="004E410A">
        <w:rPr>
          <w:lang w:val="en-US" w:eastAsia="en-US"/>
        </w:rPr>
        <w:instrText xml:space="preserve"> REF _Ref225947606 \h </w:instrText>
      </w:r>
      <w:r w:rsidR="004E410A">
        <w:rPr>
          <w:lang w:val="en-US" w:eastAsia="en-US"/>
        </w:rPr>
      </w:r>
      <w:r w:rsidR="004E410A">
        <w:rPr>
          <w:lang w:val="en-US" w:eastAsia="en-US"/>
        </w:rPr>
        <w:fldChar w:fldCharType="separate"/>
      </w:r>
      <w:r w:rsidR="004E410A">
        <w:t xml:space="preserve">Figure </w:t>
      </w:r>
      <w:r w:rsidR="004E410A">
        <w:rPr>
          <w:noProof/>
        </w:rPr>
        <w:t>4</w:t>
      </w:r>
      <w:r w:rsidR="004E410A">
        <w:rPr>
          <w:lang w:val="en-US" w:eastAsia="en-US"/>
        </w:rPr>
        <w:fldChar w:fldCharType="end"/>
      </w:r>
      <w:r w:rsidRPr="000B2A52">
        <w:rPr>
          <w:lang w:val="en-US" w:eastAsia="en-US"/>
        </w:rPr>
        <w:t xml:space="preserve">). Yarriambiack Creek forms the </w:t>
      </w:r>
      <w:r w:rsidR="00BB34B8">
        <w:rPr>
          <w:lang w:val="en-US" w:eastAsia="en-US"/>
        </w:rPr>
        <w:t>north-</w:t>
      </w:r>
      <w:r w:rsidRPr="000B2A52">
        <w:rPr>
          <w:lang w:val="en-US" w:eastAsia="en-US"/>
        </w:rPr>
        <w:t xml:space="preserve">eastern boundary, while </w:t>
      </w:r>
      <w:r>
        <w:rPr>
          <w:lang w:val="en-US" w:eastAsia="en-US"/>
        </w:rPr>
        <w:t xml:space="preserve">the </w:t>
      </w:r>
      <w:r w:rsidRPr="000B2A52">
        <w:rPr>
          <w:lang w:val="en-US" w:eastAsia="en-US"/>
        </w:rPr>
        <w:t>Grampians National Park lies to the south.</w:t>
      </w:r>
    </w:p>
    <w:p w14:paraId="30DC117A" w14:textId="4D54B780" w:rsidR="000B2A52" w:rsidRDefault="000B2A52" w:rsidP="000B2A52">
      <w:pPr>
        <w:rPr>
          <w:lang w:val="en-US" w:eastAsia="en-US"/>
        </w:rPr>
      </w:pPr>
      <w:r w:rsidRPr="000B2A52">
        <w:rPr>
          <w:lang w:val="en-US" w:eastAsia="en-US"/>
        </w:rPr>
        <w:t>The area covers 426,600 hectares and is home to around 20,</w:t>
      </w:r>
      <w:r w:rsidR="001D76E6">
        <w:rPr>
          <w:lang w:val="en-US" w:eastAsia="en-US"/>
        </w:rPr>
        <w:t>0</w:t>
      </w:r>
      <w:r w:rsidRPr="000B2A52">
        <w:rPr>
          <w:lang w:val="en-US" w:eastAsia="en-US"/>
        </w:rPr>
        <w:t>00 residents.</w:t>
      </w:r>
      <w:sdt>
        <w:sdtPr>
          <w:rPr>
            <w:vertAlign w:val="superscript"/>
            <w:lang w:val="en-US" w:eastAsia="en-US"/>
          </w:rPr>
          <w:id w:val="-1831516813"/>
          <w:citation/>
        </w:sdtPr>
        <w:sdtEndPr/>
        <w:sdtContent>
          <w:r w:rsidR="001D76E6" w:rsidRPr="00E63500">
            <w:rPr>
              <w:vertAlign w:val="superscript"/>
              <w:lang w:val="en-US" w:eastAsia="en-US"/>
            </w:rPr>
            <w:fldChar w:fldCharType="begin"/>
          </w:r>
          <w:r w:rsidR="001D76E6" w:rsidRPr="00E63500">
            <w:rPr>
              <w:vertAlign w:val="superscript"/>
              <w:lang w:eastAsia="en-US"/>
            </w:rPr>
            <w:instrText xml:space="preserve"> CITATION Aus212 \l 3081 </w:instrText>
          </w:r>
          <w:r w:rsidR="001D76E6" w:rsidRPr="00E63500">
            <w:rPr>
              <w:vertAlign w:val="superscript"/>
              <w:lang w:val="en-US" w:eastAsia="en-US"/>
            </w:rPr>
            <w:fldChar w:fldCharType="separate"/>
          </w:r>
          <w:r w:rsidR="00AC14B8" w:rsidRPr="00E63500">
            <w:rPr>
              <w:noProof/>
              <w:vertAlign w:val="superscript"/>
              <w:lang w:eastAsia="en-US"/>
            </w:rPr>
            <w:t xml:space="preserve"> (18)</w:t>
          </w:r>
          <w:r w:rsidR="001D76E6" w:rsidRPr="00E63500">
            <w:rPr>
              <w:vertAlign w:val="superscript"/>
              <w:lang w:val="en-US" w:eastAsia="en-US"/>
            </w:rPr>
            <w:fldChar w:fldCharType="end"/>
          </w:r>
        </w:sdtContent>
      </w:sdt>
      <w:r w:rsidR="001D76E6" w:rsidRPr="000B2A52">
        <w:rPr>
          <w:lang w:val="en-US" w:eastAsia="en-US"/>
        </w:rPr>
        <w:t xml:space="preserve"> </w:t>
      </w:r>
      <w:r w:rsidRPr="000B2A52">
        <w:rPr>
          <w:lang w:val="en-US" w:eastAsia="en-US"/>
        </w:rPr>
        <w:t>Land use is dominated by dryland cropping (66.5%), with 9% set aside for nature conservation.</w:t>
      </w:r>
    </w:p>
    <w:bookmarkEnd w:id="40"/>
    <w:p w14:paraId="12011AEA" w14:textId="34EDCB69" w:rsidR="00766475" w:rsidRDefault="0016137A" w:rsidP="005F2581">
      <w:pPr>
        <w:pStyle w:val="Heading4"/>
        <w:rPr>
          <w:lang w:val="en-US" w:eastAsia="en-US"/>
        </w:rPr>
      </w:pPr>
      <w:r>
        <w:rPr>
          <w:noProof/>
          <w:lang w:val="en-US" w:eastAsia="en-US"/>
        </w:rPr>
        <mc:AlternateContent>
          <mc:Choice Requires="wpg">
            <w:drawing>
              <wp:anchor distT="0" distB="0" distL="114300" distR="114300" simplePos="0" relativeHeight="251701248" behindDoc="1" locked="0" layoutInCell="1" allowOverlap="1" wp14:anchorId="21A14CE5" wp14:editId="4B464BC4">
                <wp:simplePos x="0" y="0"/>
                <wp:positionH relativeFrom="page">
                  <wp:posOffset>570016</wp:posOffset>
                </wp:positionH>
                <wp:positionV relativeFrom="page">
                  <wp:posOffset>2125683</wp:posOffset>
                </wp:positionV>
                <wp:extent cx="6202045" cy="7586980"/>
                <wp:effectExtent l="0" t="0" r="8255" b="0"/>
                <wp:wrapNone/>
                <wp:docPr id="206849157" name="Group 64"/>
                <wp:cNvGraphicFramePr/>
                <a:graphic xmlns:a="http://schemas.openxmlformats.org/drawingml/2006/main">
                  <a:graphicData uri="http://schemas.microsoft.com/office/word/2010/wordprocessingGroup">
                    <wpg:wgp>
                      <wpg:cNvGrpSpPr/>
                      <wpg:grpSpPr>
                        <a:xfrm>
                          <a:off x="0" y="0"/>
                          <a:ext cx="6202045" cy="7586980"/>
                          <a:chOff x="0" y="0"/>
                          <a:chExt cx="6202045" cy="7586980"/>
                        </a:xfrm>
                      </wpg:grpSpPr>
                      <pic:pic xmlns:pic="http://schemas.openxmlformats.org/drawingml/2006/picture">
                        <pic:nvPicPr>
                          <pic:cNvPr id="1617845922" name="Picture 63"/>
                          <pic:cNvPicPr>
                            <a:picLocks noChangeAspect="1"/>
                          </pic:cNvPicPr>
                        </pic:nvPicPr>
                        <pic:blipFill rotWithShape="1">
                          <a:blip r:embed="rId35" cstate="print">
                            <a:extLst>
                              <a:ext uri="{28A0092B-C50C-407E-A947-70E740481C1C}">
                                <a14:useLocalDpi xmlns:a14="http://schemas.microsoft.com/office/drawing/2010/main" val="0"/>
                              </a:ext>
                            </a:extLst>
                          </a:blip>
                          <a:srcRect t="9096" b="8338"/>
                          <a:stretch>
                            <a:fillRect/>
                          </a:stretch>
                        </pic:blipFill>
                        <pic:spPr bwMode="auto">
                          <a:xfrm>
                            <a:off x="0" y="0"/>
                            <a:ext cx="6202045" cy="7243445"/>
                          </a:xfrm>
                          <a:prstGeom prst="rect">
                            <a:avLst/>
                          </a:prstGeom>
                          <a:noFill/>
                          <a:ln>
                            <a:noFill/>
                          </a:ln>
                          <a:extLst>
                            <a:ext uri="{53640926-AAD7-44D8-BBD7-CCE9431645EC}">
                              <a14:shadowObscured xmlns:a14="http://schemas.microsoft.com/office/drawing/2010/main"/>
                            </a:ext>
                          </a:extLst>
                        </pic:spPr>
                      </pic:pic>
                      <wps:wsp>
                        <wps:cNvPr id="975342410" name="Text Box 1"/>
                        <wps:cNvSpPr txBox="1"/>
                        <wps:spPr>
                          <a:xfrm>
                            <a:off x="0" y="7303135"/>
                            <a:ext cx="6202045" cy="283845"/>
                          </a:xfrm>
                          <a:prstGeom prst="rect">
                            <a:avLst/>
                          </a:prstGeom>
                          <a:solidFill>
                            <a:prstClr val="white"/>
                          </a:solidFill>
                          <a:ln>
                            <a:noFill/>
                          </a:ln>
                        </wps:spPr>
                        <wps:txbx>
                          <w:txbxContent>
                            <w:p w14:paraId="6A2972D1" w14:textId="3AE64EF2" w:rsidR="00050F5C" w:rsidRPr="00691729" w:rsidRDefault="00050F5C" w:rsidP="00050F5C">
                              <w:pPr>
                                <w:pStyle w:val="Caption"/>
                                <w:jc w:val="center"/>
                                <w:rPr>
                                  <w:rFonts w:ascii="Arial Black" w:eastAsia="Arial" w:hAnsi="Arial Black" w:cs="Arial"/>
                                  <w:b/>
                                  <w:i w:val="0"/>
                                  <w:iCs w:val="0"/>
                                  <w:noProof/>
                                  <w:color w:val="003045"/>
                                  <w:szCs w:val="22"/>
                                  <w:u w:color="2A6EBB"/>
                                  <w:lang w:val="en-US" w:eastAsia="en-US"/>
                                </w:rPr>
                              </w:pPr>
                              <w:bookmarkStart w:id="41" w:name="_Ref225947606"/>
                              <w:r>
                                <w:t xml:space="preserve">Figure </w:t>
                              </w:r>
                              <w:r>
                                <w:fldChar w:fldCharType="begin"/>
                              </w:r>
                              <w:r>
                                <w:instrText>SEQ Figure \* ARABIC</w:instrText>
                              </w:r>
                              <w:r>
                                <w:fldChar w:fldCharType="separate"/>
                              </w:r>
                              <w:r w:rsidR="009123F2">
                                <w:rPr>
                                  <w:noProof/>
                                </w:rPr>
                                <w:t>4</w:t>
                              </w:r>
                              <w:r>
                                <w:fldChar w:fldCharType="end"/>
                              </w:r>
                              <w:bookmarkEnd w:id="41"/>
                              <w:r>
                                <w:t xml:space="preserve">. </w:t>
                              </w:r>
                              <w:r w:rsidRPr="00FE0F17">
                                <w:t>Horsham Local Area and key waterway assets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A14CE5" id="_x0000_s1037" style="position:absolute;left:0;text-align:left;margin-left:44.9pt;margin-top:167.4pt;width:488.35pt;height:597.4pt;z-index:-251615232;mso-position-horizontal-relative:page;mso-position-vertical-relative:page" coordsize="62020,758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">
                <v:shape id="Picture 63" o:spid="_x0000_s1038" type="#_x0000_t75" style="position:absolute;width:62020;height:7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">
                  <v:imagedata r:id="rId36" o:title="" croptop="5961f" cropbottom="5464f"/>
                </v:shape>
                <v:shape id="_x0000_s1039" type="#_x0000_t202" style="position:absolute;top:73031;width:62020;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" stroked="f">
                  <v:textbox style="mso-fit-shape-to-text:t" inset="0,0,0,0">
                    <w:txbxContent>
                      <w:p w14:paraId="6A2972D1" w14:textId="3AE64EF2" w:rsidR="00050F5C" w:rsidRPr="00691729" w:rsidRDefault="00050F5C" w:rsidP="00050F5C">
                        <w:pPr>
                          <w:pStyle w:val="Caption"/>
                          <w:jc w:val="center"/>
                          <w:rPr>
                            <w:rFonts w:ascii="Arial Black" w:eastAsia="Arial" w:hAnsi="Arial Black" w:cs="Arial"/>
                            <w:b/>
                            <w:i w:val="0"/>
                            <w:iCs w:val="0"/>
                            <w:noProof/>
                            <w:color w:val="003045"/>
                            <w:szCs w:val="22"/>
                            <w:u w:color="2A6EBB"/>
                            <w:lang w:val="en-US" w:eastAsia="en-US"/>
                          </w:rPr>
                        </w:pPr>
                        <w:bookmarkStart w:id="42" w:name="_Ref225947606"/>
                        <w:r>
                          <w:t xml:space="preserve">Figure </w:t>
                        </w:r>
                        <w:r>
                          <w:fldChar w:fldCharType="begin"/>
                        </w:r>
                        <w:r>
                          <w:instrText>SEQ Figure \* ARABIC</w:instrText>
                        </w:r>
                        <w:r>
                          <w:fldChar w:fldCharType="separate"/>
                        </w:r>
                        <w:r w:rsidR="009123F2">
                          <w:rPr>
                            <w:noProof/>
                          </w:rPr>
                          <w:t>4</w:t>
                        </w:r>
                        <w:r>
                          <w:fldChar w:fldCharType="end"/>
                        </w:r>
                        <w:bookmarkEnd w:id="42"/>
                        <w:r>
                          <w:t xml:space="preserve">. </w:t>
                        </w:r>
                        <w:r w:rsidRPr="00FE0F17">
                          <w:t>Horsham Local Area and key waterway assets</w:t>
                        </w:r>
                      </w:p>
                    </w:txbxContent>
                  </v:textbox>
                </v:shape>
                <w10:wrap anchorx="page" anchory="page"/>
              </v:group>
            </w:pict>
          </mc:Fallback>
        </mc:AlternateContent>
      </w:r>
    </w:p>
    <w:p w14:paraId="336DF3BF" w14:textId="77777777" w:rsidR="000B5375" w:rsidRDefault="000B5375">
      <w:pPr>
        <w:spacing w:after="160" w:line="259" w:lineRule="auto"/>
        <w:ind w:left="0" w:firstLine="0"/>
        <w:rPr>
          <w:rFonts w:ascii="Arial Black" w:eastAsia="Arial" w:hAnsi="Arial Black" w:cs="Arial"/>
          <w:b/>
          <w:color w:val="003045"/>
          <w:sz w:val="24"/>
          <w:u w:color="2A6EBB"/>
          <w:lang w:val="en-US" w:eastAsia="en-US"/>
        </w:rPr>
      </w:pPr>
      <w:r>
        <w:rPr>
          <w:lang w:val="en-US" w:eastAsia="en-US"/>
        </w:rPr>
        <w:br w:type="page"/>
      </w:r>
    </w:p>
    <w:p w14:paraId="39366181" w14:textId="7B2AC900" w:rsidR="00045786" w:rsidRPr="00045786" w:rsidRDefault="00045786" w:rsidP="005F2581">
      <w:pPr>
        <w:pStyle w:val="Heading4"/>
        <w:rPr>
          <w:lang w:val="en-US" w:eastAsia="en-US"/>
        </w:rPr>
      </w:pPr>
      <w:r w:rsidRPr="00045786">
        <w:rPr>
          <w:lang w:val="en-US" w:eastAsia="en-US"/>
        </w:rPr>
        <w:lastRenderedPageBreak/>
        <w:t>Rivers and streams</w:t>
      </w:r>
    </w:p>
    <w:p w14:paraId="76476D33" w14:textId="168483AD" w:rsidR="00045786" w:rsidRPr="00045786" w:rsidRDefault="00045786" w:rsidP="001F6EA7">
      <w:pPr>
        <w:rPr>
          <w:lang w:eastAsia="en-US"/>
        </w:rPr>
      </w:pPr>
      <w:r w:rsidRPr="00045786">
        <w:rPr>
          <w:lang w:eastAsia="en-US"/>
        </w:rPr>
        <w:t xml:space="preserve">The </w:t>
      </w:r>
      <w:r w:rsidRPr="00045786">
        <w:rPr>
          <w:lang w:val="en-US" w:eastAsia="en-US"/>
        </w:rPr>
        <w:t xml:space="preserve">Horsham Local Area </w:t>
      </w:r>
      <w:r w:rsidRPr="00045786">
        <w:rPr>
          <w:lang w:eastAsia="en-US"/>
        </w:rPr>
        <w:t xml:space="preserve">has </w:t>
      </w:r>
      <w:r w:rsidR="0007208A">
        <w:rPr>
          <w:lang w:eastAsia="en-US"/>
        </w:rPr>
        <w:t>numerous</w:t>
      </w:r>
      <w:r w:rsidRPr="00045786">
        <w:rPr>
          <w:lang w:eastAsia="en-US"/>
        </w:rPr>
        <w:t xml:space="preserve"> important waterways. </w:t>
      </w:r>
      <w:r w:rsidRPr="00045786">
        <w:rPr>
          <w:lang w:val="en-US" w:eastAsia="en-US"/>
        </w:rPr>
        <w:t>It includes the mid or central stretch of the Wimmera River,</w:t>
      </w:r>
      <w:r w:rsidRPr="00045786">
        <w:rPr>
          <w:lang w:eastAsia="en-US"/>
        </w:rPr>
        <w:t xml:space="preserve"> fringed by riparian vegetation which meanders through an agricultural landscape and provides a significant social, economic, cultural and environmental asset to the region. </w:t>
      </w:r>
    </w:p>
    <w:p w14:paraId="2D35277A" w14:textId="2E227673" w:rsidR="00045786" w:rsidRPr="00045786" w:rsidRDefault="00045786" w:rsidP="001F6EA7">
      <w:pPr>
        <w:rPr>
          <w:lang w:val="en-US" w:eastAsia="en-US"/>
        </w:rPr>
      </w:pPr>
      <w:r w:rsidRPr="00045786">
        <w:rPr>
          <w:lang w:val="en-US" w:eastAsia="en-US"/>
        </w:rPr>
        <w:t xml:space="preserve">Tributary streams, Golton and Mount William Creeks, join the river north of the Grampians National Park and the river </w:t>
      </w:r>
      <w:r w:rsidR="004A5423">
        <w:rPr>
          <w:lang w:val="en-US" w:eastAsia="en-US"/>
        </w:rPr>
        <w:t>winds</w:t>
      </w:r>
      <w:r w:rsidRPr="00045786">
        <w:rPr>
          <w:lang w:val="en-US" w:eastAsia="en-US"/>
        </w:rPr>
        <w:t xml:space="preserve"> between large lakes south-east of Horsham. Before reaching Horsham, distributary streams Dunmunkle and Yarriambiack Creeks branch north off the Wimmera River flowing through the Yarriambiack and Buloke Local Area. </w:t>
      </w:r>
    </w:p>
    <w:p w14:paraId="6B38472A" w14:textId="3C008298" w:rsidR="00045786" w:rsidRPr="00045786" w:rsidRDefault="00045786" w:rsidP="001F6EA7">
      <w:pPr>
        <w:rPr>
          <w:lang w:val="en-US" w:eastAsia="en-US"/>
        </w:rPr>
      </w:pPr>
      <w:r w:rsidRPr="00045786">
        <w:rPr>
          <w:lang w:val="en-US" w:eastAsia="en-US"/>
        </w:rPr>
        <w:t>The Wimmera River receives inflows from Burnt Creek at Horsham</w:t>
      </w:r>
      <w:r w:rsidR="00ED502B">
        <w:rPr>
          <w:lang w:val="en-US" w:eastAsia="en-US"/>
        </w:rPr>
        <w:t>,</w:t>
      </w:r>
      <w:r w:rsidRPr="00045786">
        <w:rPr>
          <w:lang w:val="en-US" w:eastAsia="en-US"/>
        </w:rPr>
        <w:t xml:space="preserve"> and MacKenzie River and Norton Creek join the river downstream of Horsham. The waterway then heads northward towards Lake Hindmarsh in the Hindmarsh Local Area.</w:t>
      </w:r>
    </w:p>
    <w:p w14:paraId="690EF9E9" w14:textId="3C045796" w:rsidR="00045786" w:rsidRPr="00045786" w:rsidRDefault="00045786" w:rsidP="001F6EA7">
      <w:pPr>
        <w:rPr>
          <w:lang w:val="en-US" w:eastAsia="en-US"/>
        </w:rPr>
      </w:pPr>
      <w:r w:rsidRPr="00045786">
        <w:rPr>
          <w:lang w:eastAsia="en-US"/>
        </w:rPr>
        <w:t>The MacKenzie River</w:t>
      </w:r>
      <w:r w:rsidR="00ED502B">
        <w:rPr>
          <w:lang w:eastAsia="en-US"/>
        </w:rPr>
        <w:t>,</w:t>
      </w:r>
      <w:r w:rsidRPr="00045786">
        <w:rPr>
          <w:lang w:eastAsia="en-US"/>
        </w:rPr>
        <w:t xml:space="preserve"> arising in the Grampians National Park</w:t>
      </w:r>
      <w:r w:rsidR="00ED502B">
        <w:rPr>
          <w:lang w:eastAsia="en-US"/>
        </w:rPr>
        <w:t>,</w:t>
      </w:r>
      <w:r w:rsidRPr="00045786">
        <w:rPr>
          <w:lang w:eastAsia="en-US"/>
        </w:rPr>
        <w:t xml:space="preserve"> supports the last remaining Wimmera population of platypus (</w:t>
      </w:r>
      <w:r w:rsidRPr="00045786">
        <w:rPr>
          <w:i/>
          <w:iCs/>
          <w:lang w:eastAsia="en-US"/>
        </w:rPr>
        <w:t>Ornithorhynchus anatinus</w:t>
      </w:r>
      <w:r w:rsidRPr="00045786">
        <w:rPr>
          <w:lang w:eastAsia="en-US"/>
        </w:rPr>
        <w:t>) as well as native fish and crayfish, while Burnt Creek supports the threatened western swamp crayfish (</w:t>
      </w:r>
      <w:r w:rsidRPr="00045786">
        <w:rPr>
          <w:i/>
          <w:iCs/>
          <w:lang w:eastAsia="en-US"/>
        </w:rPr>
        <w:t>Gramastacus insolitus</w:t>
      </w:r>
      <w:r w:rsidRPr="00045786">
        <w:rPr>
          <w:lang w:eastAsia="en-US"/>
        </w:rPr>
        <w:t>) and the most southern known population of the Peron’s Tree Frog (</w:t>
      </w:r>
      <w:r w:rsidRPr="00045786">
        <w:rPr>
          <w:i/>
          <w:iCs/>
          <w:lang w:eastAsia="en-US"/>
        </w:rPr>
        <w:t>Litoria peronii</w:t>
      </w:r>
      <w:r w:rsidRPr="00045786">
        <w:rPr>
          <w:lang w:eastAsia="en-US"/>
        </w:rPr>
        <w:t xml:space="preserve">). </w:t>
      </w:r>
    </w:p>
    <w:p w14:paraId="7E964FF5" w14:textId="091CB799" w:rsidR="00045786" w:rsidRPr="00045786" w:rsidRDefault="00045786" w:rsidP="001F6EA7">
      <w:pPr>
        <w:rPr>
          <w:lang w:val="en-US" w:eastAsia="en-US"/>
        </w:rPr>
      </w:pPr>
      <w:r w:rsidRPr="00045786">
        <w:rPr>
          <w:lang w:val="en-US" w:eastAsia="en-US"/>
        </w:rPr>
        <w:t xml:space="preserve">Small streams also feature in the landscape. These include Station and Mount Talbot Creeks that flow into Lake Toolondo. Natimuk Creek flows into Natimuk Lake and </w:t>
      </w:r>
      <w:r w:rsidR="00440E6F">
        <w:rPr>
          <w:lang w:val="en-US" w:eastAsia="en-US"/>
        </w:rPr>
        <w:t>onto</w:t>
      </w:r>
      <w:r w:rsidRPr="00045786">
        <w:rPr>
          <w:lang w:val="en-US" w:eastAsia="en-US"/>
        </w:rPr>
        <w:t xml:space="preserve"> Lake Wyn Wyn, both </w:t>
      </w:r>
      <w:r w:rsidRPr="00045786">
        <w:rPr>
          <w:rFonts w:cs="Arial"/>
          <w:lang w:val="en-US" w:eastAsia="en-US"/>
        </w:rPr>
        <w:t>nationally significant wetlands listed on the Directory of Important Wetlands in Australia</w:t>
      </w:r>
      <w:r w:rsidRPr="00045786">
        <w:rPr>
          <w:lang w:val="en-US" w:eastAsia="en-US"/>
        </w:rPr>
        <w:t>.</w:t>
      </w:r>
    </w:p>
    <w:p w14:paraId="678674EB" w14:textId="77777777" w:rsidR="00045786" w:rsidRPr="00045786" w:rsidRDefault="00045786" w:rsidP="005F2581">
      <w:pPr>
        <w:pStyle w:val="Heading4"/>
        <w:rPr>
          <w:lang w:eastAsia="en-US"/>
        </w:rPr>
      </w:pPr>
      <w:r w:rsidRPr="00045786">
        <w:rPr>
          <w:lang w:eastAsia="en-US"/>
        </w:rPr>
        <w:t>Wetlands</w:t>
      </w:r>
    </w:p>
    <w:p w14:paraId="2C405295" w14:textId="0080E3D9" w:rsidR="00045786" w:rsidRPr="00045786" w:rsidRDefault="00045786" w:rsidP="001F6EA7">
      <w:pPr>
        <w:rPr>
          <w:lang w:eastAsia="en-US"/>
        </w:rPr>
      </w:pPr>
      <w:r w:rsidRPr="00045786">
        <w:rPr>
          <w:lang w:eastAsia="en-US"/>
        </w:rPr>
        <w:t xml:space="preserve">The Horsham Local Area </w:t>
      </w:r>
      <w:r w:rsidR="00ED502B">
        <w:rPr>
          <w:lang w:eastAsia="en-US"/>
        </w:rPr>
        <w:t>has</w:t>
      </w:r>
      <w:r w:rsidRPr="00045786">
        <w:rPr>
          <w:lang w:eastAsia="en-US"/>
        </w:rPr>
        <w:t xml:space="preserve"> a</w:t>
      </w:r>
      <w:r w:rsidR="00ED502B">
        <w:rPr>
          <w:lang w:eastAsia="en-US"/>
        </w:rPr>
        <w:t>pproximately</w:t>
      </w:r>
      <w:r w:rsidRPr="00045786">
        <w:rPr>
          <w:lang w:eastAsia="en-US"/>
        </w:rPr>
        <w:t xml:space="preserve"> 540 wetlands including saline lakes, shallow seasonal wetlands and deep, more permanent freshwater lakes. In the south and west the</w:t>
      </w:r>
      <w:r w:rsidR="0078281B">
        <w:rPr>
          <w:lang w:eastAsia="en-US"/>
        </w:rPr>
        <w:t>s</w:t>
      </w:r>
      <w:r w:rsidRPr="00045786">
        <w:rPr>
          <w:lang w:eastAsia="en-US"/>
        </w:rPr>
        <w:t xml:space="preserve">e are diverse </w:t>
      </w:r>
      <w:r w:rsidR="0078281B">
        <w:rPr>
          <w:lang w:eastAsia="en-US"/>
        </w:rPr>
        <w:t>with</w:t>
      </w:r>
      <w:r w:rsidRPr="00045786">
        <w:rPr>
          <w:lang w:eastAsia="en-US"/>
        </w:rPr>
        <w:t xml:space="preserve"> a high density of wetlands</w:t>
      </w:r>
      <w:r w:rsidR="00515047">
        <w:rPr>
          <w:lang w:eastAsia="en-US"/>
        </w:rPr>
        <w:t xml:space="preserve"> – most </w:t>
      </w:r>
      <w:r w:rsidRPr="00045786">
        <w:rPr>
          <w:lang w:eastAsia="en-US"/>
        </w:rPr>
        <w:t>are on private land. Many provide significant habitat and recreational opportunities.</w:t>
      </w:r>
    </w:p>
    <w:p w14:paraId="3AACF798" w14:textId="70BF8F9B" w:rsidR="00045786" w:rsidRPr="00045786" w:rsidRDefault="00045786" w:rsidP="001F6EA7">
      <w:pPr>
        <w:rPr>
          <w:lang w:eastAsia="en-US"/>
        </w:rPr>
      </w:pPr>
      <w:r w:rsidRPr="00045786">
        <w:rPr>
          <w:lang w:eastAsia="en-US"/>
        </w:rPr>
        <w:t xml:space="preserve">The Natimuk-Douglas </w:t>
      </w:r>
      <w:r w:rsidR="003C59B5">
        <w:rPr>
          <w:lang w:eastAsia="en-US"/>
        </w:rPr>
        <w:t>C</w:t>
      </w:r>
      <w:r w:rsidRPr="00045786">
        <w:rPr>
          <w:lang w:eastAsia="en-US"/>
        </w:rPr>
        <w:t xml:space="preserve">hain of </w:t>
      </w:r>
      <w:r w:rsidR="003C59B5">
        <w:rPr>
          <w:lang w:eastAsia="en-US"/>
        </w:rPr>
        <w:t>L</w:t>
      </w:r>
      <w:r w:rsidRPr="00045786">
        <w:rPr>
          <w:lang w:eastAsia="en-US"/>
        </w:rPr>
        <w:t>akes is a unique series of lakes hosting nationally significant wetlands, many of which are saline and provide habitat for wetland birds including endangered migratory species</w:t>
      </w:r>
      <w:r w:rsidR="00B34D85">
        <w:rPr>
          <w:lang w:eastAsia="en-US"/>
        </w:rPr>
        <w:t>.</w:t>
      </w:r>
    </w:p>
    <w:p w14:paraId="18A3576A" w14:textId="7D17D079" w:rsidR="00045786" w:rsidRPr="00045786" w:rsidRDefault="00045786" w:rsidP="001F6EA7">
      <w:pPr>
        <w:rPr>
          <w:lang w:eastAsia="en-US"/>
        </w:rPr>
      </w:pPr>
      <w:r w:rsidRPr="00045786">
        <w:rPr>
          <w:lang w:eastAsia="en-US"/>
        </w:rPr>
        <w:t xml:space="preserve">Taylors Lake is a key water storage which has important roles in stock and domestic water supply via the Wimmera Mallee Pipeline and </w:t>
      </w:r>
      <w:r w:rsidR="0078281B">
        <w:rPr>
          <w:lang w:eastAsia="en-US"/>
        </w:rPr>
        <w:t xml:space="preserve">in </w:t>
      </w:r>
      <w:r w:rsidRPr="00045786">
        <w:rPr>
          <w:lang w:eastAsia="en-US"/>
        </w:rPr>
        <w:t>providing the Wimmera River with environmental water. Other large lakes, such as Green Lake, are significant for managing water quality within the water supply headworks system, and provide environmental, recreational, social and cultural values. Lake Toolondo is a significant recreational fishery when holding water.</w:t>
      </w:r>
    </w:p>
    <w:p w14:paraId="4D5D4524" w14:textId="77777777" w:rsidR="00045786" w:rsidRPr="00045786" w:rsidRDefault="00045786" w:rsidP="001F6EA7">
      <w:pPr>
        <w:rPr>
          <w:lang w:eastAsia="en-US"/>
        </w:rPr>
      </w:pPr>
      <w:r w:rsidRPr="00045786">
        <w:rPr>
          <w:lang w:eastAsia="en-US"/>
        </w:rPr>
        <w:t xml:space="preserve">Most wetlands in the area are isolated among extensive agricultural land with varying levels of ecological function due to compounding threats. </w:t>
      </w:r>
    </w:p>
    <w:p w14:paraId="392B5353" w14:textId="77777777" w:rsidR="00045786" w:rsidRPr="00045786" w:rsidRDefault="00045786" w:rsidP="005F2581">
      <w:pPr>
        <w:pStyle w:val="Heading3"/>
        <w:rPr>
          <w:rFonts w:cs="Times New Roman"/>
          <w:lang w:val="en-US" w:eastAsia="en-US"/>
        </w:rPr>
      </w:pPr>
      <w:r w:rsidRPr="00045786">
        <w:rPr>
          <w:lang w:val="en-US" w:eastAsia="en-US"/>
        </w:rPr>
        <w:t>Mid-Wimmera River, MacKenzie River and Burnt and Bungalally Creeks</w:t>
      </w:r>
    </w:p>
    <w:p w14:paraId="4E285711" w14:textId="77777777" w:rsidR="00045786" w:rsidRPr="00045786" w:rsidRDefault="00045786" w:rsidP="005F2581">
      <w:pPr>
        <w:pStyle w:val="Heading4"/>
        <w:rPr>
          <w:lang w:val="en-US" w:eastAsia="en-US"/>
        </w:rPr>
      </w:pPr>
      <w:r w:rsidRPr="00045786">
        <w:rPr>
          <w:lang w:eastAsia="en-US"/>
        </w:rPr>
        <w:t>River and stream values</w:t>
      </w:r>
    </w:p>
    <w:p w14:paraId="7CA0FEB0" w14:textId="77777777" w:rsidR="00045786" w:rsidRPr="00045786" w:rsidRDefault="00045786" w:rsidP="005F2581">
      <w:pPr>
        <w:pStyle w:val="Heading7"/>
        <w:rPr>
          <w:lang w:eastAsia="en-US"/>
        </w:rPr>
      </w:pPr>
      <w:r w:rsidRPr="00045786">
        <w:rPr>
          <w:lang w:val="en-US" w:eastAsia="en-US"/>
        </w:rPr>
        <w:t>Environmental</w:t>
      </w:r>
      <w:r w:rsidRPr="00045786">
        <w:rPr>
          <w:lang w:eastAsia="en-US"/>
        </w:rPr>
        <w:t xml:space="preserve"> values </w:t>
      </w:r>
    </w:p>
    <w:p w14:paraId="4757AC22" w14:textId="77777777" w:rsidR="00045786" w:rsidRPr="00045786" w:rsidRDefault="00045786" w:rsidP="00EC58E0">
      <w:pPr>
        <w:rPr>
          <w:lang w:val="en-US" w:eastAsia="en-US"/>
        </w:rPr>
      </w:pPr>
      <w:r w:rsidRPr="00045786">
        <w:rPr>
          <w:lang w:val="en-US" w:eastAsia="en-US"/>
        </w:rPr>
        <w:t xml:space="preserve">MacKenzie River, Boggy Creek, and Golton Creek were in excellent natural condition in the decade leading up to the Strategy. </w:t>
      </w:r>
    </w:p>
    <w:p w14:paraId="09737A7C" w14:textId="77777777" w:rsidR="00045786" w:rsidRPr="00045786" w:rsidRDefault="00045786" w:rsidP="00EC58E0">
      <w:pPr>
        <w:rPr>
          <w:lang w:val="en-US" w:eastAsia="en-US"/>
        </w:rPr>
      </w:pPr>
      <w:r w:rsidRPr="00045786">
        <w:rPr>
          <w:lang w:val="en-US" w:eastAsia="en-US"/>
        </w:rPr>
        <w:t xml:space="preserve">Platypus </w:t>
      </w:r>
      <w:r w:rsidRPr="00045786">
        <w:rPr>
          <w:i/>
          <w:iCs/>
          <w:lang w:eastAsia="en-US"/>
        </w:rPr>
        <w:t>(Ornithorhynchus anatinus)</w:t>
      </w:r>
      <w:r w:rsidRPr="00045786">
        <w:rPr>
          <w:lang w:val="en-US" w:eastAsia="en-US"/>
        </w:rPr>
        <w:t xml:space="preserve"> were widespread in parts of the Wimmera catchment before the Millenium Drought, but researchers now believe they are</w:t>
      </w:r>
      <w:r w:rsidRPr="00045786" w:rsidDel="00E751FA">
        <w:rPr>
          <w:lang w:val="en-US" w:eastAsia="en-US"/>
        </w:rPr>
        <w:t xml:space="preserve"> </w:t>
      </w:r>
      <w:r w:rsidRPr="00045786">
        <w:rPr>
          <w:lang w:val="en-US" w:eastAsia="en-US"/>
        </w:rPr>
        <w:t>restricted to the MacKenzie River. There are occasional anecdotal reports of sightings elsewhere, but none up to 2025 had been confirmed.</w:t>
      </w:r>
    </w:p>
    <w:p w14:paraId="2E2E8A44" w14:textId="2FA9CB3D" w:rsidR="00045786" w:rsidRPr="00045786" w:rsidRDefault="00045786" w:rsidP="00EC58E0">
      <w:pPr>
        <w:rPr>
          <w:lang w:val="en-US" w:eastAsia="en-US"/>
        </w:rPr>
      </w:pPr>
      <w:r w:rsidRPr="00045786">
        <w:rPr>
          <w:lang w:val="en-US" w:eastAsia="en-US"/>
        </w:rPr>
        <w:t>River blackfish</w:t>
      </w:r>
      <w:r w:rsidRPr="00045786">
        <w:rPr>
          <w:lang w:eastAsia="en-US"/>
        </w:rPr>
        <w:t xml:space="preserve"> (</w:t>
      </w:r>
      <w:r w:rsidRPr="00045786">
        <w:rPr>
          <w:i/>
          <w:iCs/>
          <w:lang w:val="en-US" w:eastAsia="en-US"/>
        </w:rPr>
        <w:t>Gadopsis marmorata</w:t>
      </w:r>
      <w:r w:rsidRPr="00045786">
        <w:rPr>
          <w:lang w:val="en-US" w:eastAsia="en-US"/>
        </w:rPr>
        <w:t>) h</w:t>
      </w:r>
      <w:r w:rsidR="00B34D85">
        <w:rPr>
          <w:lang w:val="en-US" w:eastAsia="en-US"/>
        </w:rPr>
        <w:t>ave</w:t>
      </w:r>
      <w:r w:rsidRPr="00045786">
        <w:rPr>
          <w:lang w:val="en-US" w:eastAsia="en-US"/>
        </w:rPr>
        <w:t xml:space="preserve"> also been a conservation focus in the MacKenzie River and Burnt Creek system. Blackfish were also widespread prior to the Millenium Drought and are now severely restricted.</w:t>
      </w:r>
    </w:p>
    <w:p w14:paraId="604F7FF7" w14:textId="077AE86B" w:rsidR="004561D6" w:rsidRPr="00045786" w:rsidRDefault="00045786" w:rsidP="004561D6">
      <w:pPr>
        <w:rPr>
          <w:lang w:val="en-US" w:eastAsia="en-US"/>
        </w:rPr>
      </w:pPr>
      <w:r w:rsidRPr="00045786">
        <w:rPr>
          <w:lang w:val="en-US" w:eastAsia="en-US"/>
        </w:rPr>
        <w:t xml:space="preserve">Further waterway species, present as of 2024 surveys in the Horsham Local Area, included southern pygmy perch, flatheaded gudgeon </w:t>
      </w:r>
      <w:r w:rsidRPr="00045786">
        <w:rPr>
          <w:i/>
          <w:lang w:val="en-US" w:eastAsia="en-US"/>
        </w:rPr>
        <w:t>(Philypnodon grandiceps),</w:t>
      </w:r>
      <w:r w:rsidRPr="00045786">
        <w:rPr>
          <w:lang w:val="en-US" w:eastAsia="en-US"/>
        </w:rPr>
        <w:t xml:space="preserve"> and freshwater catfish </w:t>
      </w:r>
      <w:r w:rsidRPr="00045786">
        <w:rPr>
          <w:i/>
          <w:lang w:val="en-US" w:eastAsia="en-US"/>
        </w:rPr>
        <w:t>(Tandanus tandanus</w:t>
      </w:r>
      <w:r w:rsidRPr="00045786">
        <w:rPr>
          <w:i/>
          <w:iCs/>
          <w:lang w:val="en-US" w:eastAsia="en-US"/>
        </w:rPr>
        <w:t>).</w:t>
      </w:r>
      <w:r w:rsidR="004561D6">
        <w:rPr>
          <w:i/>
          <w:iCs/>
          <w:lang w:val="en-US" w:eastAsia="en-US"/>
        </w:rPr>
        <w:t xml:space="preserve"> </w:t>
      </w:r>
      <w:r w:rsidR="004561D6" w:rsidRPr="00045786">
        <w:rPr>
          <w:lang w:val="en-US" w:eastAsia="en-US"/>
        </w:rPr>
        <w:t>Annual surveys and Horsham Fishing Competition results have indicated that European carp (</w:t>
      </w:r>
      <w:r w:rsidR="004561D6" w:rsidRPr="00045786">
        <w:rPr>
          <w:i/>
          <w:iCs/>
          <w:lang w:val="en-US" w:eastAsia="en-US"/>
        </w:rPr>
        <w:t>Cyprinus carpio</w:t>
      </w:r>
      <w:r w:rsidR="004561D6" w:rsidRPr="00045786">
        <w:rPr>
          <w:lang w:val="en-US" w:eastAsia="en-US"/>
        </w:rPr>
        <w:t>) numbers in the Wimmera River reduced and then stabilised. This is likely to be because of healthy native fish populations due to fish stocking, environmental water delivery, carp removal programs and water quality efforts.</w:t>
      </w:r>
    </w:p>
    <w:p w14:paraId="6ECB0BCF" w14:textId="4A974F89" w:rsidR="00045786" w:rsidRPr="00045786" w:rsidRDefault="009E17F4" w:rsidP="00EC58E0">
      <w:pPr>
        <w:rPr>
          <w:lang w:val="en-US" w:eastAsia="en-US"/>
        </w:rPr>
      </w:pPr>
      <w:r>
        <w:rPr>
          <w:lang w:val="en-US" w:eastAsia="en-US"/>
        </w:rPr>
        <w:t>Terrestrial</w:t>
      </w:r>
      <w:r w:rsidR="00045786" w:rsidRPr="00045786">
        <w:rPr>
          <w:lang w:val="en-US" w:eastAsia="en-US"/>
        </w:rPr>
        <w:t xml:space="preserve"> species of the region’s waterways listed under the </w:t>
      </w:r>
      <w:r w:rsidR="00045786" w:rsidRPr="00045786">
        <w:rPr>
          <w:i/>
          <w:iCs/>
          <w:lang w:val="en-US" w:eastAsia="en-US"/>
        </w:rPr>
        <w:t>Flora and Fauna Guarantee Act 1988</w:t>
      </w:r>
      <w:r w:rsidR="00045786" w:rsidRPr="00045786">
        <w:rPr>
          <w:lang w:val="en-US" w:eastAsia="en-US"/>
        </w:rPr>
        <w:t xml:space="preserve"> include the vulnerable </w:t>
      </w:r>
      <w:r w:rsidR="00045786" w:rsidRPr="00045786" w:rsidDel="003B353A">
        <w:rPr>
          <w:lang w:val="en-US" w:eastAsia="en-US"/>
        </w:rPr>
        <w:t xml:space="preserve">growling grass frog </w:t>
      </w:r>
      <w:r w:rsidR="00045786" w:rsidRPr="00045786" w:rsidDel="003B353A">
        <w:rPr>
          <w:i/>
          <w:lang w:eastAsia="en-US"/>
        </w:rPr>
        <w:t>(Litoria</w:t>
      </w:r>
      <w:r w:rsidR="00045786" w:rsidRPr="00045786">
        <w:rPr>
          <w:i/>
          <w:lang w:eastAsia="en-US"/>
        </w:rPr>
        <w:t> raniformis),</w:t>
      </w:r>
      <w:r w:rsidR="00045786" w:rsidRPr="00045786">
        <w:rPr>
          <w:b/>
          <w:bCs/>
          <w:lang w:eastAsia="en-US"/>
        </w:rPr>
        <w:t xml:space="preserve"> </w:t>
      </w:r>
      <w:r w:rsidR="00045786" w:rsidRPr="00045786">
        <w:rPr>
          <w:lang w:val="en-US" w:eastAsia="en-US"/>
        </w:rPr>
        <w:t>endangered southern toadlet (</w:t>
      </w:r>
      <w:r w:rsidR="00045786" w:rsidRPr="00045786">
        <w:rPr>
          <w:i/>
          <w:iCs/>
          <w:lang w:val="en-US" w:eastAsia="en-US"/>
        </w:rPr>
        <w:t>Psuedophryne seminarmorata</w:t>
      </w:r>
      <w:r w:rsidR="00045786" w:rsidRPr="00045786">
        <w:rPr>
          <w:lang w:val="en-US" w:eastAsia="en-US"/>
        </w:rPr>
        <w:t>) and vulnerable Australasian shoveler (</w:t>
      </w:r>
      <w:r w:rsidR="00045786" w:rsidRPr="00045786">
        <w:rPr>
          <w:i/>
          <w:iCs/>
          <w:lang w:val="en-US" w:eastAsia="en-US"/>
        </w:rPr>
        <w:t>Spatula rhynochotis</w:t>
      </w:r>
      <w:r w:rsidR="00045786" w:rsidRPr="00045786">
        <w:rPr>
          <w:lang w:val="en-US" w:eastAsia="en-US"/>
        </w:rPr>
        <w:t>). Some critically endangered species include the Australian bustard (</w:t>
      </w:r>
      <w:r w:rsidR="00045786" w:rsidRPr="00045786">
        <w:rPr>
          <w:i/>
          <w:iCs/>
          <w:lang w:val="en-US" w:eastAsia="en-US"/>
        </w:rPr>
        <w:t>Ardeotis australis</w:t>
      </w:r>
      <w:r w:rsidR="00045786" w:rsidRPr="00045786">
        <w:rPr>
          <w:lang w:val="en-US" w:eastAsia="en-US"/>
        </w:rPr>
        <w:t>), barking owl (</w:t>
      </w:r>
      <w:r w:rsidR="00045786" w:rsidRPr="00045786">
        <w:rPr>
          <w:i/>
          <w:iCs/>
          <w:lang w:val="en-US" w:eastAsia="en-US"/>
        </w:rPr>
        <w:t>Ninox connivens connivens</w:t>
      </w:r>
      <w:r w:rsidR="00045786" w:rsidRPr="00045786">
        <w:rPr>
          <w:lang w:val="en-US" w:eastAsia="en-US"/>
        </w:rPr>
        <w:t>), bush stone-curlew (</w:t>
      </w:r>
      <w:r w:rsidR="00045786" w:rsidRPr="00045786">
        <w:rPr>
          <w:i/>
          <w:iCs/>
          <w:lang w:val="en-US" w:eastAsia="en-US"/>
        </w:rPr>
        <w:t>Burhinus grallarius</w:t>
      </w:r>
      <w:r w:rsidR="00045786" w:rsidRPr="00045786">
        <w:rPr>
          <w:lang w:val="en-US" w:eastAsia="en-US"/>
        </w:rPr>
        <w:t>), curlew sandpiper (</w:t>
      </w:r>
      <w:r w:rsidR="00045786" w:rsidRPr="00045786">
        <w:rPr>
          <w:i/>
          <w:iCs/>
          <w:lang w:val="en-US" w:eastAsia="en-US"/>
        </w:rPr>
        <w:t>Caldris ferruginea</w:t>
      </w:r>
      <w:r w:rsidR="00045786" w:rsidRPr="00045786">
        <w:rPr>
          <w:lang w:val="en-US" w:eastAsia="en-US"/>
        </w:rPr>
        <w:t>), and black falcon (</w:t>
      </w:r>
      <w:r w:rsidR="00045786" w:rsidRPr="00045786">
        <w:rPr>
          <w:i/>
          <w:iCs/>
          <w:lang w:val="en-US" w:eastAsia="en-US"/>
        </w:rPr>
        <w:t>Falco subniger</w:t>
      </w:r>
      <w:r w:rsidR="00045786" w:rsidRPr="00045786">
        <w:rPr>
          <w:lang w:val="en-US" w:eastAsia="en-US"/>
        </w:rPr>
        <w:t xml:space="preserve">). </w:t>
      </w:r>
      <w:sdt>
        <w:sdtPr>
          <w:rPr>
            <w:vertAlign w:val="superscript"/>
            <w:lang w:val="en-US" w:eastAsia="en-US"/>
          </w:rPr>
          <w:id w:val="1877743599"/>
          <w:citation/>
        </w:sdtPr>
        <w:sdtEndPr/>
        <w:sdtContent>
          <w:r w:rsidR="00045786" w:rsidRPr="00045786">
            <w:rPr>
              <w:vertAlign w:val="superscript"/>
              <w:lang w:val="en-US" w:eastAsia="en-US"/>
            </w:rPr>
            <w:fldChar w:fldCharType="begin"/>
          </w:r>
          <w:r w:rsidR="00045786" w:rsidRPr="00045786">
            <w:rPr>
              <w:vertAlign w:val="superscript"/>
              <w:lang w:eastAsia="en-US"/>
            </w:rPr>
            <w:instrText xml:space="preserve">CITATION WCMA242 \l 3081 </w:instrText>
          </w:r>
          <w:r w:rsidR="00045786" w:rsidRPr="00045786">
            <w:rPr>
              <w:vertAlign w:val="superscript"/>
              <w:lang w:val="en-US" w:eastAsia="en-US"/>
            </w:rPr>
            <w:fldChar w:fldCharType="separate"/>
          </w:r>
          <w:r w:rsidR="00AC14B8">
            <w:rPr>
              <w:noProof/>
              <w:lang w:eastAsia="en-US"/>
            </w:rPr>
            <w:t>(19)</w:t>
          </w:r>
          <w:r w:rsidR="00045786" w:rsidRPr="00045786">
            <w:rPr>
              <w:vertAlign w:val="superscript"/>
              <w:lang w:val="en-US" w:eastAsia="en-US"/>
            </w:rPr>
            <w:fldChar w:fldCharType="end"/>
          </w:r>
        </w:sdtContent>
      </w:sdt>
      <w:r w:rsidR="00045786" w:rsidRPr="00045786">
        <w:rPr>
          <w:lang w:val="en-US" w:eastAsia="en-US"/>
        </w:rPr>
        <w:t xml:space="preserve"> Threatened and non-threatened species present are not limited to this list.</w:t>
      </w:r>
    </w:p>
    <w:p w14:paraId="7E90F437" w14:textId="04A7CC4F" w:rsidR="00045786" w:rsidRPr="00045786" w:rsidRDefault="00045786" w:rsidP="00EC58E0">
      <w:pPr>
        <w:rPr>
          <w:lang w:val="en-US" w:eastAsia="en-US"/>
        </w:rPr>
      </w:pPr>
      <w:r w:rsidRPr="00045786">
        <w:rPr>
          <w:lang w:val="en-US" w:eastAsia="en-US"/>
        </w:rPr>
        <w:t>Waterways in the Horsham Local Area mainly consist of threatened Ecological Vegetation Classes. The Wimmera River supports extensive Riverine Grassy Woodlands (vulnerable), Riparian Woodlands (vulnerable), and Riverine Chenopod Woodlands (endangered). Norton, MacKenzie and Burnt creeks support Plains Woodlands (endangered), Creekline Sedgy Woodlands (endangered), and Sand Ridge Woodlands (endangered). Natimuk Creek also has endangered Drainage-line Woodlands.</w:t>
      </w:r>
      <w:sdt>
        <w:sdtPr>
          <w:rPr>
            <w:vertAlign w:val="superscript"/>
            <w:lang w:val="en-US" w:eastAsia="en-US"/>
          </w:rPr>
          <w:id w:val="1601370565"/>
          <w:citation/>
        </w:sdtPr>
        <w:sdtEndPr/>
        <w:sdtContent>
          <w:r w:rsidR="00AE4472" w:rsidRPr="00E63500">
            <w:rPr>
              <w:vertAlign w:val="superscript"/>
              <w:lang w:val="en-US" w:eastAsia="en-US"/>
            </w:rPr>
            <w:fldChar w:fldCharType="begin"/>
          </w:r>
          <w:r w:rsidR="00AE4472" w:rsidRPr="00E63500">
            <w:rPr>
              <w:vertAlign w:val="superscript"/>
              <w:lang w:eastAsia="en-US"/>
            </w:rPr>
            <w:instrText xml:space="preserve"> CITATION DEE23 \l 3081 </w:instrText>
          </w:r>
          <w:r w:rsidR="00AE4472" w:rsidRPr="00E63500">
            <w:rPr>
              <w:vertAlign w:val="superscript"/>
              <w:lang w:val="en-US" w:eastAsia="en-US"/>
            </w:rPr>
            <w:fldChar w:fldCharType="separate"/>
          </w:r>
          <w:r w:rsidR="00AC14B8" w:rsidRPr="00E63500">
            <w:rPr>
              <w:noProof/>
              <w:vertAlign w:val="superscript"/>
              <w:lang w:eastAsia="en-US"/>
            </w:rPr>
            <w:t xml:space="preserve"> (7)</w:t>
          </w:r>
          <w:r w:rsidR="00AE4472" w:rsidRPr="00E63500">
            <w:rPr>
              <w:vertAlign w:val="superscript"/>
              <w:lang w:val="en-US" w:eastAsia="en-US"/>
            </w:rPr>
            <w:fldChar w:fldCharType="end"/>
          </w:r>
        </w:sdtContent>
      </w:sdt>
    </w:p>
    <w:p w14:paraId="067AA0AE" w14:textId="77777777" w:rsidR="0042052D" w:rsidRDefault="0042052D">
      <w:pPr>
        <w:spacing w:after="160" w:line="259" w:lineRule="auto"/>
        <w:ind w:left="0" w:firstLine="0"/>
        <w:rPr>
          <w:rFonts w:ascii="Arial Black" w:eastAsiaTheme="majorEastAsia" w:hAnsi="Arial Black" w:cstheme="majorBidi"/>
          <w:b/>
          <w:i/>
          <w:iCs/>
          <w:color w:val="1F3763" w:themeColor="accent1" w:themeShade="7F"/>
          <w:sz w:val="20"/>
          <w:lang w:eastAsia="en-US"/>
        </w:rPr>
      </w:pPr>
      <w:r>
        <w:rPr>
          <w:lang w:eastAsia="en-US"/>
        </w:rPr>
        <w:br w:type="page"/>
      </w:r>
    </w:p>
    <w:p w14:paraId="19F5D11A" w14:textId="4C3ACA95" w:rsidR="00045786" w:rsidRPr="00045786" w:rsidRDefault="00045786" w:rsidP="005F2581">
      <w:pPr>
        <w:pStyle w:val="Heading7"/>
        <w:rPr>
          <w:lang w:eastAsia="en-US"/>
        </w:rPr>
      </w:pPr>
      <w:r w:rsidRPr="00045786">
        <w:rPr>
          <w:lang w:eastAsia="en-US"/>
        </w:rPr>
        <w:lastRenderedPageBreak/>
        <w:t xml:space="preserve">Social and </w:t>
      </w:r>
      <w:r w:rsidRPr="00045786">
        <w:rPr>
          <w:lang w:val="en-US" w:eastAsia="en-US"/>
        </w:rPr>
        <w:t>recreational</w:t>
      </w:r>
      <w:r w:rsidRPr="00045786">
        <w:rPr>
          <w:lang w:eastAsia="en-US"/>
        </w:rPr>
        <w:t xml:space="preserve"> values</w:t>
      </w:r>
    </w:p>
    <w:p w14:paraId="06639450" w14:textId="0353BDE6" w:rsidR="00045786" w:rsidRPr="00045786" w:rsidRDefault="00045786" w:rsidP="00EC58E0">
      <w:pPr>
        <w:rPr>
          <w:lang w:eastAsia="en-US"/>
        </w:rPr>
      </w:pPr>
      <w:r w:rsidRPr="00045786">
        <w:rPr>
          <w:lang w:eastAsia="en-US"/>
        </w:rPr>
        <w:t>The Wimmera River, running through the heart of the rural city of Horsham</w:t>
      </w:r>
      <w:r w:rsidR="00F161B8">
        <w:rPr>
          <w:lang w:eastAsia="en-US"/>
        </w:rPr>
        <w:t xml:space="preserve"> and </w:t>
      </w:r>
      <w:r w:rsidR="005C3F03">
        <w:rPr>
          <w:lang w:eastAsia="en-US"/>
        </w:rPr>
        <w:t>downstream to Dimboola</w:t>
      </w:r>
      <w:r w:rsidRPr="00045786">
        <w:rPr>
          <w:lang w:eastAsia="en-US"/>
        </w:rPr>
        <w:t xml:space="preserve">, has a profound influence on the general appeal and liveability </w:t>
      </w:r>
      <w:r w:rsidR="005C3F03">
        <w:rPr>
          <w:lang w:eastAsia="en-US"/>
        </w:rPr>
        <w:t>of these centres. It</w:t>
      </w:r>
      <w:r w:rsidRPr="00045786">
        <w:rPr>
          <w:lang w:eastAsia="en-US"/>
        </w:rPr>
        <w:t xml:space="preserve"> has long been the subject of enhancement and development. </w:t>
      </w:r>
      <w:bookmarkStart w:id="43" w:name="_Hlk199852071"/>
      <w:r w:rsidRPr="00045786">
        <w:rPr>
          <w:lang w:eastAsia="en-US"/>
        </w:rPr>
        <w:t>It qualifies as a significant natural asset for promoti</w:t>
      </w:r>
      <w:r w:rsidR="006A5B50">
        <w:rPr>
          <w:lang w:eastAsia="en-US"/>
        </w:rPr>
        <w:t>ng tourism</w:t>
      </w:r>
      <w:r w:rsidRPr="00045786">
        <w:rPr>
          <w:lang w:eastAsia="en-US"/>
        </w:rPr>
        <w:t xml:space="preserve">, </w:t>
      </w:r>
      <w:r w:rsidR="006A5B50">
        <w:rPr>
          <w:lang w:eastAsia="en-US"/>
        </w:rPr>
        <w:t xml:space="preserve">which </w:t>
      </w:r>
      <w:r w:rsidRPr="00045786">
        <w:rPr>
          <w:lang w:eastAsia="en-US"/>
        </w:rPr>
        <w:t>attract</w:t>
      </w:r>
      <w:r w:rsidR="006A5B50">
        <w:rPr>
          <w:lang w:eastAsia="en-US"/>
        </w:rPr>
        <w:t>s</w:t>
      </w:r>
      <w:r w:rsidRPr="00045786">
        <w:rPr>
          <w:lang w:eastAsia="en-US"/>
        </w:rPr>
        <w:t xml:space="preserve"> visitors for major annual events such as an annual Labour Day weekend fishing competition. </w:t>
      </w:r>
      <w:bookmarkEnd w:id="43"/>
      <w:r w:rsidRPr="00045786">
        <w:rPr>
          <w:lang w:eastAsia="en-US"/>
        </w:rPr>
        <w:t xml:space="preserve">The river has for many years also provided the backdrop for other major festivals, celebrations and sporting events. Many people regularly gravitate to the river, which borders extensive parkland reserves and residential areas, for passive recreation such as walking, running, cycling and picnicking. Camping facilities are also available. </w:t>
      </w:r>
    </w:p>
    <w:p w14:paraId="353D6794" w14:textId="77777777" w:rsidR="00045786" w:rsidRDefault="00045786" w:rsidP="00EC58E0">
      <w:pPr>
        <w:rPr>
          <w:lang w:eastAsia="en-US"/>
        </w:rPr>
      </w:pPr>
      <w:r w:rsidRPr="00045786">
        <w:rPr>
          <w:lang w:eastAsia="en-US"/>
        </w:rPr>
        <w:t>Horsham Rural City Council has been implementing its Wimmera Riverfront Activation Project as a part of the first stage of its 20-year City to River Masterplan. This is designed to enhance the attraction of the river to residents and visitors with recreation spaces and opportunities.</w:t>
      </w:r>
    </w:p>
    <w:p w14:paraId="1F98A89C" w14:textId="65682802" w:rsidR="004561D6" w:rsidRPr="004561D6" w:rsidRDefault="004561D6" w:rsidP="004561D6">
      <w:pPr>
        <w:rPr>
          <w:lang w:val="en-US" w:eastAsia="en-US"/>
        </w:rPr>
      </w:pPr>
      <w:r w:rsidRPr="00045786">
        <w:rPr>
          <w:lang w:val="en-US" w:eastAsia="en-US"/>
        </w:rPr>
        <w:t>Socio-economic research has shown that participation at the Horsham weir for recreation has increased from 78,300 participants in 2016-17 to over 84,000 in 2018-19 and 2019-20. This is likely to be attributed to the additional walking tracks and boating facilities that have been installed and</w:t>
      </w:r>
      <w:r w:rsidR="00D77AE3">
        <w:rPr>
          <w:lang w:val="en-US" w:eastAsia="en-US"/>
        </w:rPr>
        <w:t xml:space="preserve"> the</w:t>
      </w:r>
      <w:r w:rsidRPr="00045786">
        <w:rPr>
          <w:lang w:val="en-US" w:eastAsia="en-US"/>
        </w:rPr>
        <w:t xml:space="preserve"> emergence of new activities such as the Horsham Park Run which uses the new walking tracks.</w:t>
      </w:r>
    </w:p>
    <w:p w14:paraId="0FBB5A2E" w14:textId="38C072E3" w:rsidR="00045786" w:rsidRPr="00045786" w:rsidRDefault="00045786" w:rsidP="00EC58E0">
      <w:pPr>
        <w:rPr>
          <w:lang w:eastAsia="en-US"/>
        </w:rPr>
      </w:pPr>
      <w:r w:rsidRPr="00045786">
        <w:rPr>
          <w:lang w:eastAsia="en-US"/>
        </w:rPr>
        <w:t>Recreational fishing is popular on</w:t>
      </w:r>
      <w:r w:rsidR="006A5B50">
        <w:rPr>
          <w:lang w:eastAsia="en-US"/>
        </w:rPr>
        <w:t xml:space="preserve"> the</w:t>
      </w:r>
      <w:r w:rsidRPr="00045786">
        <w:rPr>
          <w:lang w:eastAsia="en-US"/>
        </w:rPr>
        <w:t xml:space="preserve"> Wimmera River. Target species include exotic </w:t>
      </w:r>
      <w:r w:rsidRPr="00045786" w:rsidDel="000D2390">
        <w:rPr>
          <w:lang w:eastAsia="en-US"/>
        </w:rPr>
        <w:t xml:space="preserve">redfin </w:t>
      </w:r>
      <w:r w:rsidRPr="00045786">
        <w:rPr>
          <w:lang w:eastAsia="en-US"/>
        </w:rPr>
        <w:t>(</w:t>
      </w:r>
      <w:r w:rsidRPr="00045786">
        <w:rPr>
          <w:i/>
          <w:iCs/>
          <w:lang w:eastAsia="en-US"/>
        </w:rPr>
        <w:t>Perca fluviatilis</w:t>
      </w:r>
      <w:r w:rsidRPr="00045786">
        <w:rPr>
          <w:lang w:eastAsia="en-US"/>
        </w:rPr>
        <w:t>), brown and rainbow trout (</w:t>
      </w:r>
      <w:r w:rsidRPr="00045786">
        <w:rPr>
          <w:i/>
          <w:iCs/>
          <w:lang w:eastAsia="en-US"/>
        </w:rPr>
        <w:t>Salmo trutta and Oncorhynchus mykiss)</w:t>
      </w:r>
      <w:r w:rsidRPr="00045786">
        <w:rPr>
          <w:lang w:eastAsia="en-US"/>
        </w:rPr>
        <w:t>, and introduced Murray-Darling System natives golden perch (</w:t>
      </w:r>
      <w:r w:rsidRPr="00045786">
        <w:rPr>
          <w:i/>
          <w:iCs/>
          <w:lang w:eastAsia="en-US"/>
        </w:rPr>
        <w:t>Macquaria ambigua)</w:t>
      </w:r>
      <w:r w:rsidRPr="00045786">
        <w:rPr>
          <w:lang w:eastAsia="en-US"/>
        </w:rPr>
        <w:t>, Murray cod (</w:t>
      </w:r>
      <w:r w:rsidRPr="00045786">
        <w:rPr>
          <w:i/>
          <w:iCs/>
          <w:lang w:eastAsia="en-US"/>
        </w:rPr>
        <w:t>Maccullochella peelii peelii</w:t>
      </w:r>
      <w:r w:rsidRPr="00045786">
        <w:rPr>
          <w:lang w:eastAsia="en-US"/>
        </w:rPr>
        <w:t>), freshwater catfish (</w:t>
      </w:r>
      <w:r w:rsidRPr="00045786">
        <w:rPr>
          <w:i/>
          <w:iCs/>
          <w:lang w:eastAsia="en-US"/>
        </w:rPr>
        <w:t>Tandanus tandanus</w:t>
      </w:r>
      <w:r w:rsidRPr="00045786">
        <w:rPr>
          <w:lang w:eastAsia="en-US"/>
        </w:rPr>
        <w:t>) and silver perch (</w:t>
      </w:r>
      <w:r w:rsidRPr="00045786">
        <w:rPr>
          <w:i/>
          <w:iCs/>
          <w:lang w:eastAsia="en-US"/>
        </w:rPr>
        <w:t>Bidyanus bidyanus</w:t>
      </w:r>
      <w:r w:rsidRPr="00045786">
        <w:rPr>
          <w:lang w:eastAsia="en-US"/>
        </w:rPr>
        <w:t>). Yabbies (</w:t>
      </w:r>
      <w:r w:rsidRPr="00045786">
        <w:rPr>
          <w:i/>
          <w:iCs/>
          <w:lang w:eastAsia="en-US"/>
        </w:rPr>
        <w:t xml:space="preserve">Cherax destructor) are also a target species. </w:t>
      </w:r>
      <w:sdt>
        <w:sdtPr>
          <w:rPr>
            <w:i/>
            <w:iCs/>
            <w:vertAlign w:val="superscript"/>
            <w:lang w:eastAsia="en-US"/>
          </w:rPr>
          <w:id w:val="-1828896432"/>
          <w:citation/>
        </w:sdtPr>
        <w:sdtEndPr/>
        <w:sdtContent>
          <w:r w:rsidRPr="00E63500">
            <w:rPr>
              <w:i/>
              <w:iCs/>
              <w:vertAlign w:val="superscript"/>
              <w:lang w:eastAsia="en-US"/>
            </w:rPr>
            <w:fldChar w:fldCharType="begin"/>
          </w:r>
          <w:r w:rsidRPr="00E63500">
            <w:rPr>
              <w:i/>
              <w:iCs/>
              <w:vertAlign w:val="superscript"/>
              <w:lang w:eastAsia="en-US"/>
            </w:rPr>
            <w:instrText xml:space="preserve"> CITATION Dep09 \l 3081 </w:instrText>
          </w:r>
          <w:r w:rsidRPr="00E63500">
            <w:rPr>
              <w:i/>
              <w:iCs/>
              <w:vertAlign w:val="superscript"/>
              <w:lang w:eastAsia="en-US"/>
            </w:rPr>
            <w:fldChar w:fldCharType="separate"/>
          </w:r>
          <w:r w:rsidR="00AC14B8" w:rsidRPr="00E63500">
            <w:rPr>
              <w:noProof/>
              <w:vertAlign w:val="superscript"/>
              <w:lang w:eastAsia="en-US"/>
            </w:rPr>
            <w:t>(20)</w:t>
          </w:r>
          <w:r w:rsidRPr="00E63500">
            <w:rPr>
              <w:i/>
              <w:iCs/>
              <w:vertAlign w:val="superscript"/>
              <w:lang w:eastAsia="en-US"/>
            </w:rPr>
            <w:fldChar w:fldCharType="end"/>
          </w:r>
        </w:sdtContent>
      </w:sdt>
    </w:p>
    <w:p w14:paraId="217F6025" w14:textId="77777777" w:rsidR="00045786" w:rsidRPr="00045786" w:rsidRDefault="00045786" w:rsidP="00EC58E0">
      <w:pPr>
        <w:rPr>
          <w:lang w:eastAsia="en-US"/>
        </w:rPr>
      </w:pPr>
      <w:r w:rsidRPr="00045786">
        <w:rPr>
          <w:lang w:eastAsia="en-US"/>
        </w:rPr>
        <w:t>Seasonal duck hunting is permitted along specific sections of Wimmera River</w:t>
      </w:r>
      <w:r w:rsidRPr="00045786" w:rsidDel="00A64F1F">
        <w:rPr>
          <w:lang w:eastAsia="en-US"/>
        </w:rPr>
        <w:t xml:space="preserve"> </w:t>
      </w:r>
      <w:r w:rsidRPr="00045786">
        <w:rPr>
          <w:lang w:eastAsia="en-US"/>
        </w:rPr>
        <w:t>and on public land in accordance with Game Management Authority guidelines.</w:t>
      </w:r>
    </w:p>
    <w:p w14:paraId="2E981F38" w14:textId="77777777" w:rsidR="00045786" w:rsidRPr="00045786" w:rsidRDefault="00045786" w:rsidP="005F2581">
      <w:pPr>
        <w:pStyle w:val="Heading7"/>
        <w:rPr>
          <w:lang w:eastAsia="en-US"/>
        </w:rPr>
      </w:pPr>
      <w:r w:rsidRPr="00045786">
        <w:rPr>
          <w:lang w:val="en-US" w:eastAsia="en-US"/>
        </w:rPr>
        <w:t>Economic</w:t>
      </w:r>
      <w:r w:rsidRPr="00045786">
        <w:rPr>
          <w:lang w:eastAsia="en-US"/>
        </w:rPr>
        <w:t xml:space="preserve"> </w:t>
      </w:r>
      <w:r w:rsidRPr="00045786">
        <w:rPr>
          <w:lang w:val="en-US" w:eastAsia="en-US"/>
        </w:rPr>
        <w:t>values</w:t>
      </w:r>
      <w:r w:rsidRPr="00045786">
        <w:rPr>
          <w:lang w:eastAsia="en-US"/>
        </w:rPr>
        <w:t xml:space="preserve">  </w:t>
      </w:r>
    </w:p>
    <w:p w14:paraId="1CF26E87" w14:textId="6EBE314B" w:rsidR="00045786" w:rsidRPr="00045786" w:rsidRDefault="00045786" w:rsidP="00EC58E0">
      <w:pPr>
        <w:rPr>
          <w:lang w:eastAsia="en-US"/>
        </w:rPr>
      </w:pPr>
      <w:r w:rsidRPr="00045786">
        <w:rPr>
          <w:lang w:eastAsia="en-US"/>
        </w:rPr>
        <w:t>The Wimmera River</w:t>
      </w:r>
      <w:r w:rsidRPr="00045786" w:rsidDel="00A64F1F">
        <w:rPr>
          <w:lang w:eastAsia="en-US"/>
        </w:rPr>
        <w:t xml:space="preserve"> </w:t>
      </w:r>
      <w:r w:rsidRPr="00045786">
        <w:rPr>
          <w:lang w:eastAsia="en-US"/>
        </w:rPr>
        <w:t xml:space="preserve">attracts visitors to Horsham’s annual fishing competition and other fishing events downstream in Hindmarsh Local Area. The competition regularly attracts over 1,000 people from across the state and beyond. </w:t>
      </w:r>
      <w:sdt>
        <w:sdtPr>
          <w:rPr>
            <w:vertAlign w:val="superscript"/>
            <w:lang w:eastAsia="en-US"/>
          </w:rPr>
          <w:id w:val="1846360855"/>
          <w:citation/>
        </w:sdtPr>
        <w:sdtEndPr/>
        <w:sdtContent>
          <w:r w:rsidRPr="00E63500">
            <w:rPr>
              <w:vertAlign w:val="superscript"/>
              <w:lang w:eastAsia="en-US"/>
            </w:rPr>
            <w:fldChar w:fldCharType="begin"/>
          </w:r>
          <w:r w:rsidRPr="00E63500">
            <w:rPr>
              <w:vertAlign w:val="superscript"/>
              <w:lang w:eastAsia="en-US"/>
            </w:rPr>
            <w:instrText xml:space="preserve"> CITATION Lau25 \l 3081 </w:instrText>
          </w:r>
          <w:r w:rsidRPr="00E63500">
            <w:rPr>
              <w:vertAlign w:val="superscript"/>
              <w:lang w:eastAsia="en-US"/>
            </w:rPr>
            <w:fldChar w:fldCharType="separate"/>
          </w:r>
          <w:r w:rsidR="00AC14B8" w:rsidRPr="00E63500">
            <w:rPr>
              <w:noProof/>
              <w:vertAlign w:val="superscript"/>
              <w:lang w:eastAsia="en-US"/>
            </w:rPr>
            <w:t>(21)</w:t>
          </w:r>
          <w:r w:rsidRPr="00E63500">
            <w:rPr>
              <w:vertAlign w:val="superscript"/>
              <w:lang w:eastAsia="en-US"/>
            </w:rPr>
            <w:fldChar w:fldCharType="end"/>
          </w:r>
        </w:sdtContent>
      </w:sdt>
    </w:p>
    <w:p w14:paraId="1B86F9F3" w14:textId="322D4863" w:rsidR="00045786" w:rsidRPr="00045786" w:rsidRDefault="00045786" w:rsidP="00EC58E0">
      <w:pPr>
        <w:rPr>
          <w:lang w:eastAsia="en-US"/>
        </w:rPr>
      </w:pPr>
      <w:r w:rsidRPr="00045786">
        <w:rPr>
          <w:lang w:eastAsia="en-US"/>
        </w:rPr>
        <w:t>Wimmera River, with its close proximity to Horsham’s Central Business District, major reserves and gardens and residential areas</w:t>
      </w:r>
      <w:r w:rsidR="006A5B50">
        <w:rPr>
          <w:lang w:eastAsia="en-US"/>
        </w:rPr>
        <w:t xml:space="preserve">, </w:t>
      </w:r>
      <w:r w:rsidRPr="00045786">
        <w:rPr>
          <w:lang w:eastAsia="en-US"/>
        </w:rPr>
        <w:t>is integral to health, liveability and promotional activities</w:t>
      </w:r>
      <w:r w:rsidR="00B645DE">
        <w:rPr>
          <w:lang w:eastAsia="en-US"/>
        </w:rPr>
        <w:t xml:space="preserve"> of the regional city and downstream towns.</w:t>
      </w:r>
    </w:p>
    <w:p w14:paraId="242FAF01" w14:textId="77777777" w:rsidR="00045786" w:rsidRPr="00045786" w:rsidRDefault="00045786" w:rsidP="005F2581">
      <w:pPr>
        <w:pStyle w:val="Heading7"/>
        <w:rPr>
          <w:lang w:eastAsia="en-US"/>
        </w:rPr>
      </w:pPr>
      <w:r w:rsidRPr="00045786">
        <w:rPr>
          <w:lang w:val="en-US" w:eastAsia="en-US"/>
        </w:rPr>
        <w:t>Cultural</w:t>
      </w:r>
      <w:r w:rsidRPr="00045786">
        <w:rPr>
          <w:lang w:eastAsia="en-US"/>
        </w:rPr>
        <w:t xml:space="preserve"> values</w:t>
      </w:r>
    </w:p>
    <w:p w14:paraId="54597707" w14:textId="6247989B" w:rsidR="00045786" w:rsidRPr="00045786" w:rsidRDefault="00045786" w:rsidP="00EC58E0">
      <w:pPr>
        <w:rPr>
          <w:lang w:val="en-US" w:eastAsia="en-US"/>
        </w:rPr>
      </w:pPr>
      <w:r w:rsidRPr="00045786">
        <w:rPr>
          <w:lang w:val="en-US" w:eastAsia="en-US"/>
        </w:rPr>
        <w:t xml:space="preserve">First Nations communities maintain deep, enduring connections to land and water across the Horsham Local Area. The creation story of the </w:t>
      </w:r>
      <w:r w:rsidRPr="00045786">
        <w:rPr>
          <w:rFonts w:eastAsia="Arial"/>
          <w:lang w:val="en-US" w:eastAsia="en-US"/>
        </w:rPr>
        <w:t xml:space="preserve">Barringgi Gadyin/Wimmera River </w:t>
      </w:r>
      <w:r w:rsidRPr="00045786">
        <w:rPr>
          <w:lang w:val="en-US" w:eastAsia="en-US"/>
        </w:rPr>
        <w:t>continues to be celebrated by Barengi Gadjin Land Council and there are significant sites and S</w:t>
      </w:r>
      <w:r w:rsidR="004561D6">
        <w:rPr>
          <w:lang w:val="en-US" w:eastAsia="en-US"/>
        </w:rPr>
        <w:t>p</w:t>
      </w:r>
      <w:r w:rsidRPr="00045786">
        <w:rPr>
          <w:lang w:val="en-US" w:eastAsia="en-US"/>
        </w:rPr>
        <w:t xml:space="preserve">ecial Places associated with the river in Horsham. </w:t>
      </w:r>
    </w:p>
    <w:p w14:paraId="1236FDD1" w14:textId="7C405DA0" w:rsidR="00045786" w:rsidRPr="00045786" w:rsidRDefault="00045786" w:rsidP="005F2581">
      <w:pPr>
        <w:pStyle w:val="Heading4"/>
        <w:rPr>
          <w:lang w:val="en-US" w:eastAsia="en-US"/>
        </w:rPr>
      </w:pPr>
      <w:r w:rsidRPr="00045786">
        <w:rPr>
          <w:lang w:val="en-US" w:eastAsia="en-US"/>
        </w:rPr>
        <w:t xml:space="preserve">River and stream condition </w:t>
      </w:r>
    </w:p>
    <w:p w14:paraId="2BF31569" w14:textId="5E6BAFDD" w:rsidR="00045786" w:rsidRPr="004561D6" w:rsidRDefault="00045786" w:rsidP="004561D6">
      <w:pPr>
        <w:rPr>
          <w:lang w:val="en-US" w:eastAsia="en-US"/>
        </w:rPr>
      </w:pPr>
      <w:r w:rsidRPr="00045786">
        <w:rPr>
          <w:lang w:val="en-US" w:eastAsia="en-US"/>
        </w:rPr>
        <w:t>The 2010 Index of Stream Condition assessment rated rivers and streams in the Horsham Local Area as being in moderate to good condition.</w:t>
      </w:r>
      <w:r w:rsidR="004561D6">
        <w:rPr>
          <w:lang w:val="en-US" w:eastAsia="en-US"/>
        </w:rPr>
        <w:t xml:space="preserve"> </w:t>
      </w:r>
      <w:r w:rsidRPr="00045786">
        <w:rPr>
          <w:lang w:val="en-US" w:eastAsia="en-US"/>
        </w:rPr>
        <w:t>MacKenzie River, Boggy Creek, and Golton Creek, were rated as being in excellent condition.</w:t>
      </w:r>
      <w:sdt>
        <w:sdtPr>
          <w:rPr>
            <w:vertAlign w:val="superscript"/>
            <w:lang w:val="en-US" w:eastAsia="en-US"/>
          </w:rPr>
          <w:id w:val="-859196610"/>
          <w:citation/>
        </w:sdtPr>
        <w:sdtEndPr/>
        <w:sdtContent>
          <w:r w:rsidR="00270999" w:rsidRPr="00E63500">
            <w:rPr>
              <w:vertAlign w:val="superscript"/>
              <w:lang w:val="en-US" w:eastAsia="en-US"/>
            </w:rPr>
            <w:fldChar w:fldCharType="begin"/>
          </w:r>
          <w:r w:rsidR="003C0258" w:rsidRPr="00E63500">
            <w:rPr>
              <w:vertAlign w:val="superscript"/>
              <w:lang w:eastAsia="en-US"/>
            </w:rPr>
            <w:instrText xml:space="preserve">CITATION Dep102 \l 3081 </w:instrText>
          </w:r>
          <w:r w:rsidR="00270999" w:rsidRPr="00E63500">
            <w:rPr>
              <w:vertAlign w:val="superscript"/>
              <w:lang w:val="en-US" w:eastAsia="en-US"/>
            </w:rPr>
            <w:fldChar w:fldCharType="separate"/>
          </w:r>
          <w:r w:rsidR="00AC14B8" w:rsidRPr="00E63500">
            <w:rPr>
              <w:noProof/>
              <w:vertAlign w:val="superscript"/>
              <w:lang w:eastAsia="en-US"/>
            </w:rPr>
            <w:t xml:space="preserve"> (13)</w:t>
          </w:r>
          <w:r w:rsidR="00270999" w:rsidRPr="00E63500">
            <w:rPr>
              <w:vertAlign w:val="superscript"/>
              <w:lang w:val="en-US" w:eastAsia="en-US"/>
            </w:rPr>
            <w:fldChar w:fldCharType="end"/>
          </w:r>
        </w:sdtContent>
      </w:sdt>
    </w:p>
    <w:p w14:paraId="27892753" w14:textId="77777777" w:rsidR="00045786" w:rsidRPr="00045786" w:rsidRDefault="00045786" w:rsidP="005F2581">
      <w:pPr>
        <w:pStyle w:val="Heading7"/>
        <w:rPr>
          <w:vertAlign w:val="superscript"/>
          <w:lang w:val="en-US" w:eastAsia="en-US"/>
        </w:rPr>
      </w:pPr>
      <w:r w:rsidRPr="00045786">
        <w:rPr>
          <w:lang w:val="en-US" w:eastAsia="en-US"/>
        </w:rPr>
        <w:t>Water quality</w:t>
      </w:r>
    </w:p>
    <w:p w14:paraId="53B66E3F" w14:textId="4345D4EE" w:rsidR="00045786" w:rsidRPr="00045786" w:rsidRDefault="00045786" w:rsidP="00584117">
      <w:pPr>
        <w:rPr>
          <w:lang w:val="en-US" w:eastAsia="en-US"/>
        </w:rPr>
      </w:pPr>
      <w:r w:rsidRPr="00045786">
        <w:rPr>
          <w:lang w:val="en-US" w:eastAsia="en-US"/>
        </w:rPr>
        <w:t xml:space="preserve">There has been a concerted effort to improve runoff water quality </w:t>
      </w:r>
      <w:r w:rsidR="004561D6" w:rsidRPr="00045786">
        <w:rPr>
          <w:lang w:val="en-US" w:eastAsia="en-US"/>
        </w:rPr>
        <w:t>of</w:t>
      </w:r>
      <w:r w:rsidRPr="00045786">
        <w:rPr>
          <w:lang w:val="en-US" w:eastAsia="en-US"/>
        </w:rPr>
        <w:t xml:space="preserve"> the Wimmera River in Horsham over the past 10 to 15 years, with more to do. Most of the Wimmera River’s water quality issues stem from erosion in the upper catchment. </w:t>
      </w:r>
    </w:p>
    <w:p w14:paraId="18B05196" w14:textId="69067AD0" w:rsidR="00045786" w:rsidRPr="00045786" w:rsidRDefault="00045786" w:rsidP="00584117">
      <w:pPr>
        <w:rPr>
          <w:lang w:val="en-US" w:eastAsia="en-US"/>
        </w:rPr>
      </w:pPr>
      <w:r w:rsidRPr="00045786">
        <w:rPr>
          <w:lang w:val="en-US" w:eastAsia="en-US"/>
        </w:rPr>
        <w:t>The river at Horsham regularly fails to meet water quality targets in Victoria’s Environment Reference Standards for phosphorus, nitrogen, turbidity and pH. Despite this</w:t>
      </w:r>
      <w:r w:rsidR="004561D6">
        <w:rPr>
          <w:lang w:val="en-US" w:eastAsia="en-US"/>
        </w:rPr>
        <w:t>,</w:t>
      </w:r>
      <w:r w:rsidRPr="00045786">
        <w:rPr>
          <w:lang w:val="en-US" w:eastAsia="en-US"/>
        </w:rPr>
        <w:t xml:space="preserve"> the water quality in Horsham’s weir pool has been good enough to prevent algal blooms and allow for recreation. This has been assisted by water flows for the environment. </w:t>
      </w:r>
    </w:p>
    <w:p w14:paraId="7B904CDA" w14:textId="769EEDB0" w:rsidR="00045786" w:rsidRPr="00045786" w:rsidRDefault="00045786" w:rsidP="005F2581">
      <w:pPr>
        <w:pStyle w:val="Heading4"/>
        <w:rPr>
          <w:lang w:val="en-US" w:eastAsia="en-US"/>
        </w:rPr>
      </w:pPr>
      <w:r w:rsidRPr="00045786">
        <w:rPr>
          <w:lang w:val="en-US" w:eastAsia="en-US"/>
        </w:rPr>
        <w:t>Threats and drivers of change</w:t>
      </w:r>
    </w:p>
    <w:p w14:paraId="69E14692" w14:textId="77777777" w:rsidR="00045786" w:rsidRPr="00045786" w:rsidRDefault="00045786" w:rsidP="005F2581">
      <w:pPr>
        <w:pStyle w:val="Heading7"/>
        <w:rPr>
          <w:lang w:val="en-US" w:eastAsia="en-US"/>
        </w:rPr>
      </w:pPr>
      <w:r w:rsidRPr="00045786">
        <w:rPr>
          <w:lang w:val="en-US" w:eastAsia="en-US"/>
        </w:rPr>
        <w:t xml:space="preserve">Hydrology - Climate </w:t>
      </w:r>
      <w:r w:rsidRPr="00045786">
        <w:rPr>
          <w:lang w:eastAsia="en-US"/>
        </w:rPr>
        <w:t>change</w:t>
      </w:r>
      <w:r w:rsidRPr="00045786">
        <w:rPr>
          <w:lang w:val="en-US" w:eastAsia="en-US"/>
        </w:rPr>
        <w:t xml:space="preserve"> and dry conditions</w:t>
      </w:r>
    </w:p>
    <w:p w14:paraId="19A54EDD" w14:textId="77777777" w:rsidR="00B61934" w:rsidRDefault="00045786" w:rsidP="00B61934">
      <w:pPr>
        <w:rPr>
          <w:lang w:val="en-US" w:eastAsia="en-US"/>
        </w:rPr>
      </w:pPr>
      <w:r w:rsidRPr="00045786">
        <w:rPr>
          <w:lang w:val="en-US" w:eastAsia="en-US"/>
        </w:rPr>
        <w:t xml:space="preserve">Climate change is impacting on water availability and flows in </w:t>
      </w:r>
      <w:r w:rsidR="00B61934">
        <w:rPr>
          <w:lang w:val="en-US" w:eastAsia="en-US"/>
        </w:rPr>
        <w:t xml:space="preserve">Horsham Local Area </w:t>
      </w:r>
      <w:r w:rsidRPr="00045786">
        <w:rPr>
          <w:lang w:val="en-US" w:eastAsia="en-US"/>
        </w:rPr>
        <w:t>waterways</w:t>
      </w:r>
      <w:r w:rsidRPr="00045786">
        <w:rPr>
          <w:rFonts w:cs="Times New Roman"/>
          <w:lang w:val="en-US" w:eastAsia="en-US"/>
        </w:rPr>
        <w:t>.</w:t>
      </w:r>
      <w:r w:rsidR="00B61934" w:rsidRPr="00B61934">
        <w:rPr>
          <w:lang w:val="en-US" w:eastAsia="en-US"/>
        </w:rPr>
        <w:t xml:space="preserve"> </w:t>
      </w:r>
    </w:p>
    <w:p w14:paraId="3F26C98E" w14:textId="3A563E6B" w:rsidR="00B61934" w:rsidRPr="00045786" w:rsidRDefault="00B61934" w:rsidP="00B61934">
      <w:pPr>
        <w:rPr>
          <w:rFonts w:cs="Times New Roman"/>
          <w:lang w:val="en-US" w:eastAsia="en-US"/>
        </w:rPr>
      </w:pPr>
      <w:r w:rsidRPr="00045786">
        <w:rPr>
          <w:lang w:val="en-US" w:eastAsia="en-US"/>
        </w:rPr>
        <w:t>Horsham residents and businesses as well as threatened wildlife rely on Lake Wartook and the MacKenzie River system for water supply. Domestic supply is essential for Horsham, but species such as platypus and river blackfish and their aquatic communities also need water to survive. Wimmera CMA and GWMWater work together to balance supply needs.</w:t>
      </w:r>
    </w:p>
    <w:p w14:paraId="1BD078EB" w14:textId="4F246BFF" w:rsidR="00045786" w:rsidRPr="00045786" w:rsidRDefault="00045786" w:rsidP="00FD2D0A">
      <w:pPr>
        <w:rPr>
          <w:lang w:val="en-US" w:eastAsia="en-US"/>
        </w:rPr>
      </w:pPr>
      <w:r w:rsidRPr="00045786">
        <w:rPr>
          <w:rFonts w:cs="Times New Roman"/>
          <w:lang w:val="en-US" w:eastAsia="en-US"/>
        </w:rPr>
        <w:t>Completion</w:t>
      </w:r>
      <w:r w:rsidRPr="00045786" w:rsidDel="003C4B74">
        <w:rPr>
          <w:rFonts w:cs="Times New Roman"/>
          <w:lang w:val="en-US" w:eastAsia="en-US"/>
        </w:rPr>
        <w:t xml:space="preserve"> </w:t>
      </w:r>
      <w:r w:rsidRPr="00045786">
        <w:rPr>
          <w:rFonts w:cs="Times New Roman"/>
          <w:lang w:val="en-US" w:eastAsia="en-US"/>
        </w:rPr>
        <w:t>of the Wimmera Mallee Pipeline by 2010 created more efficient means of water transport than previous open channels in a drying climate</w:t>
      </w:r>
      <w:r w:rsidR="00FD2D0A">
        <w:rPr>
          <w:rFonts w:cs="Times New Roman"/>
          <w:lang w:val="en-US" w:eastAsia="en-US"/>
        </w:rPr>
        <w:t>, however d</w:t>
      </w:r>
      <w:r w:rsidRPr="00045786">
        <w:rPr>
          <w:lang w:val="en-US" w:eastAsia="en-US"/>
        </w:rPr>
        <w:t>rying conditions are magnified by higher demands on Wartook Reservoir for water supply for Horsham and the environment.</w:t>
      </w:r>
      <w:r w:rsidR="00FD2D0A">
        <w:rPr>
          <w:lang w:val="en-US" w:eastAsia="en-US"/>
        </w:rPr>
        <w:t xml:space="preserve"> </w:t>
      </w:r>
      <w:r w:rsidRPr="00045786">
        <w:rPr>
          <w:lang w:val="en-US" w:eastAsia="en-US"/>
        </w:rPr>
        <w:t>This means that during dry times</w:t>
      </w:r>
      <w:r w:rsidR="00143CB3">
        <w:rPr>
          <w:lang w:val="en-US" w:eastAsia="en-US"/>
        </w:rPr>
        <w:t>,</w:t>
      </w:r>
      <w:r w:rsidRPr="00045786">
        <w:rPr>
          <w:lang w:val="en-US" w:eastAsia="en-US"/>
        </w:rPr>
        <w:t xml:space="preserve"> </w:t>
      </w:r>
      <w:r w:rsidR="00143CB3">
        <w:rPr>
          <w:lang w:val="en-US" w:eastAsia="en-US"/>
        </w:rPr>
        <w:t xml:space="preserve">the </w:t>
      </w:r>
      <w:r w:rsidRPr="00045786">
        <w:rPr>
          <w:lang w:val="en-US" w:eastAsia="en-US"/>
        </w:rPr>
        <w:t>authorities’ ability to supply water can be compromised, leading to a potential trade-off in social, economic and environmental outcomes.</w:t>
      </w:r>
    </w:p>
    <w:p w14:paraId="61609BF0" w14:textId="77777777" w:rsidR="00045786" w:rsidRPr="00045786" w:rsidRDefault="00045786" w:rsidP="005F2581">
      <w:pPr>
        <w:pStyle w:val="Heading7"/>
        <w:rPr>
          <w:lang w:val="en-US" w:eastAsia="en-US"/>
        </w:rPr>
      </w:pPr>
      <w:r w:rsidRPr="00045786">
        <w:rPr>
          <w:lang w:val="en-US" w:eastAsia="en-US"/>
        </w:rPr>
        <w:t xml:space="preserve">Weeds and </w:t>
      </w:r>
      <w:r w:rsidRPr="00045786">
        <w:rPr>
          <w:lang w:eastAsia="en-US"/>
        </w:rPr>
        <w:t>pest</w:t>
      </w:r>
      <w:r w:rsidRPr="00045786">
        <w:rPr>
          <w:lang w:val="en-US" w:eastAsia="en-US"/>
        </w:rPr>
        <w:t xml:space="preserve"> animals</w:t>
      </w:r>
    </w:p>
    <w:p w14:paraId="524B42DE" w14:textId="77777777" w:rsidR="00045786" w:rsidRPr="00045786" w:rsidRDefault="00045786" w:rsidP="00584117">
      <w:pPr>
        <w:rPr>
          <w:lang w:val="en-US" w:eastAsia="en-US"/>
        </w:rPr>
      </w:pPr>
      <w:r w:rsidRPr="00045786">
        <w:rPr>
          <w:lang w:val="en-US" w:eastAsia="en-US"/>
        </w:rPr>
        <w:t>Horsham’s rivers provide essential corridors for wildlife but can also be vectors for invasive plants and animals. These areas require ongoing management by land managers to ensure they continue to maintain their values.</w:t>
      </w:r>
    </w:p>
    <w:p w14:paraId="2C512214" w14:textId="1DC9B838" w:rsidR="00045786" w:rsidRPr="00045786" w:rsidRDefault="00045786" w:rsidP="00584117">
      <w:pPr>
        <w:rPr>
          <w:lang w:eastAsia="en-US"/>
        </w:rPr>
      </w:pPr>
      <w:r w:rsidRPr="00045786">
        <w:rPr>
          <w:lang w:eastAsia="en-US"/>
        </w:rPr>
        <w:t>A</w:t>
      </w:r>
      <w:r w:rsidRPr="00045786" w:rsidDel="0080324D">
        <w:rPr>
          <w:lang w:eastAsia="en-US"/>
        </w:rPr>
        <w:t xml:space="preserve"> </w:t>
      </w:r>
      <w:r w:rsidRPr="00045786">
        <w:rPr>
          <w:lang w:eastAsia="en-US"/>
        </w:rPr>
        <w:t xml:space="preserve">Wimmera Invasive Plant and Animal Strategy outlines the highest priority areas for the Horsham Local Area being the MacKenzie River. </w:t>
      </w:r>
      <w:r w:rsidR="00FD2D0A" w:rsidRPr="00045786">
        <w:rPr>
          <w:lang w:eastAsia="en-US"/>
        </w:rPr>
        <w:t>It</w:t>
      </w:r>
      <w:r w:rsidRPr="00045786">
        <w:rPr>
          <w:lang w:eastAsia="en-US"/>
        </w:rPr>
        <w:t xml:space="preserve"> is a priority for protecting and improving riparian vegetation, controlling bridal creeper </w:t>
      </w:r>
      <w:r w:rsidRPr="00045786">
        <w:rPr>
          <w:i/>
          <w:lang w:eastAsia="en-US"/>
        </w:rPr>
        <w:t>(Asparagus asparagoides)</w:t>
      </w:r>
      <w:r w:rsidRPr="00045786">
        <w:rPr>
          <w:lang w:eastAsia="en-US"/>
        </w:rPr>
        <w:t xml:space="preserve"> and other weeds, and increased rabbit control to prevent stream-bank erosion and impacts on native vegetation. </w:t>
      </w:r>
      <w:sdt>
        <w:sdtPr>
          <w:rPr>
            <w:vertAlign w:val="superscript"/>
            <w:lang w:eastAsia="en-US"/>
          </w:rPr>
          <w:id w:val="-1026014555"/>
          <w:citation/>
        </w:sdtPr>
        <w:sdtEndPr/>
        <w:sdtContent>
          <w:r w:rsidRPr="00E63500">
            <w:rPr>
              <w:vertAlign w:val="superscript"/>
              <w:lang w:eastAsia="en-US"/>
            </w:rPr>
            <w:fldChar w:fldCharType="begin"/>
          </w:r>
          <w:r w:rsidRPr="00E63500">
            <w:rPr>
              <w:vertAlign w:val="superscript"/>
              <w:lang w:eastAsia="en-US"/>
            </w:rPr>
            <w:instrText xml:space="preserve"> CITATION Wim19 \l 3081 </w:instrText>
          </w:r>
          <w:r w:rsidRPr="00E63500">
            <w:rPr>
              <w:vertAlign w:val="superscript"/>
              <w:lang w:eastAsia="en-US"/>
            </w:rPr>
            <w:fldChar w:fldCharType="separate"/>
          </w:r>
          <w:r w:rsidR="00AC14B8" w:rsidRPr="00E63500">
            <w:rPr>
              <w:noProof/>
              <w:vertAlign w:val="superscript"/>
              <w:lang w:eastAsia="en-US"/>
            </w:rPr>
            <w:t>(22)</w:t>
          </w:r>
          <w:r w:rsidRPr="00E63500">
            <w:rPr>
              <w:vertAlign w:val="superscript"/>
              <w:lang w:eastAsia="en-US"/>
            </w:rPr>
            <w:fldChar w:fldCharType="end"/>
          </w:r>
        </w:sdtContent>
      </w:sdt>
    </w:p>
    <w:p w14:paraId="3F953487" w14:textId="77777777" w:rsidR="00045786" w:rsidRPr="00045786" w:rsidRDefault="00045786" w:rsidP="00584117">
      <w:pPr>
        <w:rPr>
          <w:lang w:val="en-US" w:eastAsia="en-US"/>
        </w:rPr>
      </w:pPr>
      <w:r w:rsidRPr="00045786">
        <w:rPr>
          <w:lang w:val="en-US" w:eastAsia="en-US"/>
        </w:rPr>
        <w:lastRenderedPageBreak/>
        <w:t xml:space="preserve">Carp </w:t>
      </w:r>
      <w:r w:rsidRPr="00045786">
        <w:rPr>
          <w:i/>
          <w:iCs/>
          <w:lang w:val="en-US" w:eastAsia="en-US"/>
        </w:rPr>
        <w:t>(Cyprinus carpio)</w:t>
      </w:r>
      <w:r w:rsidRPr="00045786">
        <w:rPr>
          <w:lang w:val="en-US" w:eastAsia="en-US"/>
        </w:rPr>
        <w:t xml:space="preserve"> and mosquitofish </w:t>
      </w:r>
      <w:r w:rsidRPr="00045786">
        <w:rPr>
          <w:i/>
          <w:iCs/>
          <w:lang w:val="en-US" w:eastAsia="en-US"/>
        </w:rPr>
        <w:t>(Gambusia holbrooki)</w:t>
      </w:r>
      <w:r w:rsidRPr="00045786">
        <w:rPr>
          <w:lang w:val="en-US" w:eastAsia="en-US"/>
        </w:rPr>
        <w:t xml:space="preserve"> impact on water quality as well as native fish populations. This will require ongoing maintenance.</w:t>
      </w:r>
    </w:p>
    <w:p w14:paraId="5A0D0206" w14:textId="77777777" w:rsidR="00045786" w:rsidRPr="00045786" w:rsidRDefault="00045786" w:rsidP="005F2581">
      <w:pPr>
        <w:pStyle w:val="Heading7"/>
        <w:rPr>
          <w:lang w:eastAsia="en-US"/>
        </w:rPr>
      </w:pPr>
      <w:r w:rsidRPr="00045786">
        <w:rPr>
          <w:lang w:eastAsia="en-US"/>
        </w:rPr>
        <w:t>Impacts of recreation</w:t>
      </w:r>
    </w:p>
    <w:p w14:paraId="401377FF" w14:textId="014B0467" w:rsidR="00045786" w:rsidRPr="00045786" w:rsidRDefault="00045786" w:rsidP="00584117">
      <w:pPr>
        <w:rPr>
          <w:lang w:val="en-US" w:eastAsia="en-US"/>
        </w:rPr>
      </w:pPr>
      <w:r w:rsidRPr="00045786">
        <w:rPr>
          <w:lang w:val="en-US" w:eastAsia="en-US"/>
        </w:rPr>
        <w:t>In Horsham Local Area, recreational impacts on rivers and streams include inappropriate off-road vehicle use, which can promote bank and creek-bed erosion</w:t>
      </w:r>
      <w:r w:rsidR="00FD2D0A">
        <w:rPr>
          <w:lang w:val="en-US" w:eastAsia="en-US"/>
        </w:rPr>
        <w:t xml:space="preserve"> and</w:t>
      </w:r>
      <w:r w:rsidRPr="00045786">
        <w:rPr>
          <w:lang w:val="en-US" w:eastAsia="en-US"/>
        </w:rPr>
        <w:t xml:space="preserve"> be </w:t>
      </w:r>
      <w:r w:rsidR="00FD2D0A">
        <w:rPr>
          <w:lang w:val="en-US" w:eastAsia="en-US"/>
        </w:rPr>
        <w:t xml:space="preserve">a </w:t>
      </w:r>
      <w:r w:rsidRPr="00045786">
        <w:rPr>
          <w:lang w:val="en-US" w:eastAsia="en-US"/>
        </w:rPr>
        <w:t>significant threat to Wimmera and MacKenzie Rivers.</w:t>
      </w:r>
    </w:p>
    <w:p w14:paraId="45EF46FB" w14:textId="77777777" w:rsidR="00045786" w:rsidRPr="00045786" w:rsidRDefault="00045786" w:rsidP="00584117">
      <w:pPr>
        <w:rPr>
          <w:lang w:val="en-US" w:eastAsia="en-US"/>
        </w:rPr>
      </w:pPr>
      <w:r w:rsidRPr="00045786">
        <w:rPr>
          <w:lang w:val="en-US" w:eastAsia="en-US"/>
        </w:rPr>
        <w:t>Access for recreational angling can impact bankside vegetation and access tracks. Significant work has occurred in the region in partnership with angling groups to improve access and prevent and minimise impacts in high use areas.</w:t>
      </w:r>
    </w:p>
    <w:p w14:paraId="0782E0C1" w14:textId="77777777" w:rsidR="00045786" w:rsidRPr="00045786" w:rsidRDefault="00045786" w:rsidP="005F2581">
      <w:pPr>
        <w:pStyle w:val="Heading3"/>
        <w:rPr>
          <w:lang w:eastAsia="en-US"/>
        </w:rPr>
      </w:pPr>
      <w:r w:rsidRPr="00045786">
        <w:rPr>
          <w:lang w:eastAsia="en-US"/>
        </w:rPr>
        <w:t>Horsham wetlands including Natimuk-Douglas Chain of Lakes</w:t>
      </w:r>
    </w:p>
    <w:p w14:paraId="42F51039" w14:textId="77777777" w:rsidR="00045786" w:rsidRPr="00045786" w:rsidRDefault="00045786" w:rsidP="005F2581">
      <w:pPr>
        <w:pStyle w:val="Heading4"/>
        <w:rPr>
          <w:lang w:val="en-US" w:eastAsia="en-US"/>
        </w:rPr>
      </w:pPr>
      <w:r w:rsidRPr="00045786">
        <w:rPr>
          <w:lang w:val="en-US" w:eastAsia="en-US"/>
        </w:rPr>
        <w:t>Wetland values</w:t>
      </w:r>
    </w:p>
    <w:p w14:paraId="4E7C38D1" w14:textId="77777777" w:rsidR="00045786" w:rsidRPr="00045786" w:rsidRDefault="00045786" w:rsidP="005F2581">
      <w:pPr>
        <w:pStyle w:val="Heading7"/>
        <w:rPr>
          <w:lang w:eastAsia="en-US"/>
        </w:rPr>
      </w:pPr>
      <w:r w:rsidRPr="00045786">
        <w:rPr>
          <w:lang w:val="en-US" w:eastAsia="en-US"/>
        </w:rPr>
        <w:t>Environmental</w:t>
      </w:r>
      <w:r w:rsidRPr="00045786">
        <w:rPr>
          <w:lang w:eastAsia="en-US"/>
        </w:rPr>
        <w:t xml:space="preserve"> values </w:t>
      </w:r>
    </w:p>
    <w:p w14:paraId="4D7271D8" w14:textId="795069D2" w:rsidR="00B34D85" w:rsidRPr="00045786" w:rsidRDefault="00045786" w:rsidP="00B34D85">
      <w:pPr>
        <w:rPr>
          <w:lang w:eastAsia="en-US"/>
        </w:rPr>
      </w:pPr>
      <w:r w:rsidRPr="00045786">
        <w:rPr>
          <w:lang w:eastAsia="en-US"/>
        </w:rPr>
        <w:t xml:space="preserve">Many lakes support high numbers and diversity of waterbird species when holding water, including Natimuk Lake, Dock Lake and saline lakes in the Natimuk-Douglas Chain of </w:t>
      </w:r>
      <w:r w:rsidR="003C59B5">
        <w:rPr>
          <w:lang w:eastAsia="en-US"/>
        </w:rPr>
        <w:t>L</w:t>
      </w:r>
      <w:r w:rsidRPr="00045786">
        <w:rPr>
          <w:lang w:eastAsia="en-US"/>
        </w:rPr>
        <w:t>a</w:t>
      </w:r>
      <w:r w:rsidRPr="00B34948">
        <w:rPr>
          <w:lang w:eastAsia="en-US"/>
        </w:rPr>
        <w:t>kes.</w:t>
      </w:r>
      <w:r w:rsidR="00B34D85" w:rsidRPr="00B34948">
        <w:rPr>
          <w:lang w:eastAsia="en-US"/>
        </w:rPr>
        <w:t xml:space="preserve"> </w:t>
      </w:r>
    </w:p>
    <w:p w14:paraId="2646BE91" w14:textId="6FC88B54" w:rsidR="00045786" w:rsidRPr="00045786" w:rsidRDefault="00BD25BA" w:rsidP="00073135">
      <w:pPr>
        <w:rPr>
          <w:lang w:eastAsia="en-US"/>
        </w:rPr>
      </w:pPr>
      <w:r>
        <w:rPr>
          <w:lang w:eastAsia="en-US"/>
        </w:rPr>
        <w:t>S</w:t>
      </w:r>
      <w:r w:rsidR="00045786" w:rsidRPr="00045786">
        <w:rPr>
          <w:lang w:eastAsia="en-US"/>
        </w:rPr>
        <w:t>urvey observations</w:t>
      </w:r>
      <w:r>
        <w:rPr>
          <w:lang w:eastAsia="en-US"/>
        </w:rPr>
        <w:t xml:space="preserve"> from 2024</w:t>
      </w:r>
      <w:r w:rsidR="00045786" w:rsidRPr="00045786">
        <w:rPr>
          <w:lang w:eastAsia="en-US"/>
        </w:rPr>
        <w:t xml:space="preserve"> included more than 16,700 waterbirds from 26 species at Lake Natimuk and 2,700 waterbirds from 16 species at Dock Lake</w:t>
      </w:r>
      <w:r w:rsidR="006A5AC6">
        <w:rPr>
          <w:lang w:eastAsia="en-US"/>
        </w:rPr>
        <w:t>.</w:t>
      </w:r>
      <w:sdt>
        <w:sdtPr>
          <w:rPr>
            <w:vertAlign w:val="superscript"/>
            <w:lang w:eastAsia="en-US"/>
          </w:rPr>
          <w:id w:val="1535541191"/>
          <w:citation/>
        </w:sdtPr>
        <w:sdtEndPr/>
        <w:sdtContent>
          <w:r w:rsidR="006A5AC6" w:rsidRPr="00E63500">
            <w:rPr>
              <w:vertAlign w:val="superscript"/>
              <w:lang w:eastAsia="en-US"/>
            </w:rPr>
            <w:fldChar w:fldCharType="begin"/>
          </w:r>
          <w:r w:rsidR="006A5AC6" w:rsidRPr="00E63500">
            <w:rPr>
              <w:vertAlign w:val="superscript"/>
              <w:lang w:eastAsia="en-US"/>
            </w:rPr>
            <w:instrText xml:space="preserve"> CITATION ARI24 \l 3081 </w:instrText>
          </w:r>
          <w:r w:rsidR="006A5AC6" w:rsidRPr="00E63500">
            <w:rPr>
              <w:vertAlign w:val="superscript"/>
              <w:lang w:eastAsia="en-US"/>
            </w:rPr>
            <w:fldChar w:fldCharType="separate"/>
          </w:r>
          <w:r w:rsidR="00AC14B8" w:rsidRPr="00E63500">
            <w:rPr>
              <w:noProof/>
              <w:vertAlign w:val="superscript"/>
              <w:lang w:eastAsia="en-US"/>
            </w:rPr>
            <w:t xml:space="preserve"> (23)</w:t>
          </w:r>
          <w:r w:rsidR="006A5AC6" w:rsidRPr="00E63500">
            <w:rPr>
              <w:vertAlign w:val="superscript"/>
              <w:lang w:eastAsia="en-US"/>
            </w:rPr>
            <w:fldChar w:fldCharType="end"/>
          </w:r>
        </w:sdtContent>
      </w:sdt>
      <w:r w:rsidR="00045786" w:rsidRPr="00045786">
        <w:rPr>
          <w:lang w:eastAsia="en-US"/>
        </w:rPr>
        <w:t xml:space="preserve"> </w:t>
      </w:r>
    </w:p>
    <w:p w14:paraId="03097DE5" w14:textId="77777777" w:rsidR="00045786" w:rsidRDefault="00045786" w:rsidP="00073135">
      <w:pPr>
        <w:rPr>
          <w:lang w:eastAsia="en-US"/>
        </w:rPr>
      </w:pPr>
      <w:r w:rsidRPr="00045786">
        <w:rPr>
          <w:lang w:eastAsia="en-US"/>
        </w:rPr>
        <w:t xml:space="preserve">Monthly surveys of Dock Lake during 2024-25 identified three palearctic migratory species including the </w:t>
      </w:r>
      <w:r w:rsidRPr="00045786">
        <w:rPr>
          <w:lang w:val="en-US" w:eastAsia="en-US"/>
        </w:rPr>
        <w:t>Red-necked Stint, Sharp-tailed Sandpiper and Bar-tailed Godwit – all which are listed in international migratory bird agreements</w:t>
      </w:r>
      <w:r w:rsidRPr="00045786">
        <w:rPr>
          <w:lang w:eastAsia="en-US"/>
        </w:rPr>
        <w:t xml:space="preserve">. A further two species identified include the Freckled Duck and Australasian Shoveler which are listed as threatened by the </w:t>
      </w:r>
      <w:r w:rsidRPr="00045786">
        <w:rPr>
          <w:i/>
          <w:iCs/>
          <w:lang w:eastAsia="en-US"/>
        </w:rPr>
        <w:t>Flora and Fauna Guarantee Act</w:t>
      </w:r>
      <w:r w:rsidRPr="00045786">
        <w:rPr>
          <w:lang w:eastAsia="en-US"/>
        </w:rPr>
        <w:t>. Over the period, 40 different species of wetland birds were recorded at Dock Lake.</w:t>
      </w:r>
    </w:p>
    <w:p w14:paraId="0330C001" w14:textId="567401A4" w:rsidR="00564B24" w:rsidRPr="00045786" w:rsidRDefault="003D7CA3" w:rsidP="003D7CA3">
      <w:pPr>
        <w:rPr>
          <w:lang w:eastAsia="en-US"/>
        </w:rPr>
      </w:pPr>
      <w:r>
        <w:rPr>
          <w:lang w:eastAsia="en-US"/>
        </w:rPr>
        <w:t xml:space="preserve">Surveys of the Natimuk Douglas Chain of Lakes identified </w:t>
      </w:r>
      <w:r w:rsidR="00564B24" w:rsidRPr="00B34948">
        <w:rPr>
          <w:lang w:eastAsia="en-US"/>
        </w:rPr>
        <w:t>the marsh sandpiper (</w:t>
      </w:r>
      <w:bookmarkStart w:id="44" w:name="top"/>
      <w:r w:rsidR="00564B24" w:rsidRPr="00B34948">
        <w:rPr>
          <w:i/>
          <w:iCs/>
          <w:lang w:eastAsia="en-US"/>
        </w:rPr>
        <w:t>Tringa stagnatilis</w:t>
      </w:r>
      <w:bookmarkEnd w:id="44"/>
      <w:r w:rsidR="00564B24" w:rsidRPr="00B34948">
        <w:rPr>
          <w:lang w:eastAsia="en-US"/>
        </w:rPr>
        <w:t>), red-necked stint (</w:t>
      </w:r>
      <w:r w:rsidR="00564B24" w:rsidRPr="00B34948">
        <w:rPr>
          <w:i/>
          <w:iCs/>
          <w:lang w:eastAsia="en-US"/>
        </w:rPr>
        <w:t>Calidris ruficollis),</w:t>
      </w:r>
      <w:r w:rsidR="00564B24" w:rsidRPr="00B34948">
        <w:rPr>
          <w:lang w:eastAsia="en-US"/>
        </w:rPr>
        <w:t xml:space="preserve"> and</w:t>
      </w:r>
      <w:r w:rsidR="00564B24" w:rsidRPr="00B34948">
        <w:rPr>
          <w:i/>
          <w:iCs/>
          <w:lang w:eastAsia="en-US"/>
        </w:rPr>
        <w:t xml:space="preserve"> </w:t>
      </w:r>
      <w:r w:rsidR="00564B24" w:rsidRPr="00B34948">
        <w:rPr>
          <w:lang w:eastAsia="en-US"/>
        </w:rPr>
        <w:t>common greenshank</w:t>
      </w:r>
      <w:r w:rsidR="00564B24" w:rsidRPr="00B34948">
        <w:rPr>
          <w:i/>
          <w:iCs/>
          <w:lang w:eastAsia="en-US"/>
        </w:rPr>
        <w:t xml:space="preserve"> (Tringa nebularia)</w:t>
      </w:r>
      <w:r w:rsidR="00564B24" w:rsidRPr="00B34948">
        <w:rPr>
          <w:lang w:eastAsia="en-US"/>
        </w:rPr>
        <w:t xml:space="preserve">. These are all listed under the Commonwealth </w:t>
      </w:r>
      <w:r w:rsidR="00564B24" w:rsidRPr="00B34948">
        <w:rPr>
          <w:i/>
          <w:iCs/>
          <w:lang w:eastAsia="en-US"/>
        </w:rPr>
        <w:t>Environment Protection and Biodiversity Conservation Act</w:t>
      </w:r>
      <w:r w:rsidR="00564B24" w:rsidRPr="00B34948">
        <w:rPr>
          <w:lang w:eastAsia="en-US"/>
        </w:rPr>
        <w:t xml:space="preserve">, Japan-Australia Migratory Bird </w:t>
      </w:r>
      <w:r w:rsidR="00A87F2D">
        <w:rPr>
          <w:lang w:eastAsia="en-US"/>
        </w:rPr>
        <w:t>Agreement</w:t>
      </w:r>
      <w:r w:rsidR="00564B24" w:rsidRPr="00B34948">
        <w:rPr>
          <w:lang w:eastAsia="en-US"/>
        </w:rPr>
        <w:t>, China- Australia Migratory Bird A</w:t>
      </w:r>
      <w:r w:rsidR="00A87F2D">
        <w:rPr>
          <w:lang w:eastAsia="en-US"/>
        </w:rPr>
        <w:t>greement</w:t>
      </w:r>
      <w:r w:rsidR="00564B24" w:rsidRPr="00B34948">
        <w:rPr>
          <w:lang w:eastAsia="en-US"/>
        </w:rPr>
        <w:t xml:space="preserve">, and Republic of Korea-Australia Migratory Bird Agreement. </w:t>
      </w:r>
      <w:sdt>
        <w:sdtPr>
          <w:rPr>
            <w:vertAlign w:val="superscript"/>
            <w:lang w:eastAsia="en-US"/>
          </w:rPr>
          <w:id w:val="-1632634603"/>
          <w:citation/>
        </w:sdtPr>
        <w:sdtEndPr/>
        <w:sdtContent>
          <w:r w:rsidR="00564B24" w:rsidRPr="00E63500">
            <w:rPr>
              <w:vertAlign w:val="superscript"/>
              <w:lang w:eastAsia="en-US"/>
            </w:rPr>
            <w:fldChar w:fldCharType="begin"/>
          </w:r>
          <w:r w:rsidR="00564B24" w:rsidRPr="00E63500">
            <w:rPr>
              <w:vertAlign w:val="superscript"/>
              <w:lang w:eastAsia="en-US"/>
            </w:rPr>
            <w:instrText xml:space="preserve"> CITATION AtlNA1 \l 3081 </w:instrText>
          </w:r>
          <w:r w:rsidR="00E63500" w:rsidRPr="00E63500">
            <w:rPr>
              <w:vertAlign w:val="superscript"/>
              <w:lang w:eastAsia="en-US"/>
            </w:rPr>
            <w:instrText xml:space="preserve"> \m AtlNA2 \m AtlNA</w:instrText>
          </w:r>
          <w:r w:rsidR="00564B24" w:rsidRPr="00E63500">
            <w:rPr>
              <w:vertAlign w:val="superscript"/>
              <w:lang w:eastAsia="en-US"/>
            </w:rPr>
            <w:fldChar w:fldCharType="separate"/>
          </w:r>
          <w:r w:rsidR="00E63500" w:rsidRPr="00E63500">
            <w:rPr>
              <w:noProof/>
              <w:vertAlign w:val="superscript"/>
              <w:lang w:eastAsia="en-US"/>
            </w:rPr>
            <w:t>(24; 25; 26)</w:t>
          </w:r>
          <w:r w:rsidR="00564B24" w:rsidRPr="00E63500">
            <w:rPr>
              <w:vertAlign w:val="superscript"/>
              <w:lang w:eastAsia="en-US"/>
            </w:rPr>
            <w:fldChar w:fldCharType="end"/>
          </w:r>
        </w:sdtContent>
      </w:sdt>
    </w:p>
    <w:p w14:paraId="1E2F7D08" w14:textId="27F79749" w:rsidR="00045786" w:rsidRPr="00045786" w:rsidRDefault="00045786" w:rsidP="00073135">
      <w:pPr>
        <w:rPr>
          <w:lang w:eastAsia="en-US"/>
        </w:rPr>
      </w:pPr>
      <w:r w:rsidRPr="00045786">
        <w:rPr>
          <w:lang w:eastAsia="en-US"/>
        </w:rPr>
        <w:t xml:space="preserve">EPBC-listed species at Green Lake recorded since 2000 include the curlew sandpiper and growling grass frog. </w:t>
      </w:r>
      <w:sdt>
        <w:sdtPr>
          <w:rPr>
            <w:vertAlign w:val="superscript"/>
            <w:lang w:eastAsia="en-US"/>
          </w:rPr>
          <w:id w:val="-144503940"/>
          <w:citation/>
        </w:sdtPr>
        <w:sdtEndPr/>
        <w:sdtContent>
          <w:r w:rsidRPr="00E63500">
            <w:rPr>
              <w:vertAlign w:val="superscript"/>
              <w:lang w:eastAsia="en-US"/>
            </w:rPr>
            <w:fldChar w:fldCharType="begin"/>
          </w:r>
          <w:r w:rsidRPr="00E63500">
            <w:rPr>
              <w:vertAlign w:val="superscript"/>
              <w:lang w:eastAsia="en-US"/>
            </w:rPr>
            <w:instrText xml:space="preserve"> CITATION Wat24 \l 3081 </w:instrText>
          </w:r>
          <w:r w:rsidRPr="00E63500">
            <w:rPr>
              <w:vertAlign w:val="superscript"/>
              <w:lang w:eastAsia="en-US"/>
            </w:rPr>
            <w:fldChar w:fldCharType="separate"/>
          </w:r>
          <w:r w:rsidR="00AC14B8" w:rsidRPr="00E63500">
            <w:rPr>
              <w:noProof/>
              <w:vertAlign w:val="superscript"/>
              <w:lang w:eastAsia="en-US"/>
            </w:rPr>
            <w:t>(27)</w:t>
          </w:r>
          <w:r w:rsidRPr="00E63500">
            <w:rPr>
              <w:vertAlign w:val="superscript"/>
              <w:lang w:eastAsia="en-US"/>
            </w:rPr>
            <w:fldChar w:fldCharType="end"/>
          </w:r>
        </w:sdtContent>
      </w:sdt>
      <w:r w:rsidRPr="00045786">
        <w:rPr>
          <w:vertAlign w:val="superscript"/>
          <w:lang w:eastAsia="en-US"/>
        </w:rPr>
        <w:t xml:space="preserve"> </w:t>
      </w:r>
    </w:p>
    <w:p w14:paraId="1EDC5049" w14:textId="1AAEC606" w:rsidR="00045786" w:rsidRPr="00045786" w:rsidRDefault="00045786" w:rsidP="00073135">
      <w:pPr>
        <w:rPr>
          <w:lang w:eastAsia="en-US"/>
        </w:rPr>
      </w:pPr>
      <w:r w:rsidRPr="00045786">
        <w:rPr>
          <w:lang w:eastAsia="en-US"/>
        </w:rPr>
        <w:t xml:space="preserve">Threatened Ecological Vegetation Classes are also supported by local wetlands. This includes Plains Savannah (endangered), Ridged Plains Mallee (endangered), Plains Woodland (endangered), and Low </w:t>
      </w:r>
      <w:r w:rsidR="00A340A5">
        <w:rPr>
          <w:lang w:eastAsia="en-US"/>
        </w:rPr>
        <w:t>R</w:t>
      </w:r>
      <w:r w:rsidRPr="00045786">
        <w:rPr>
          <w:lang w:eastAsia="en-US"/>
        </w:rPr>
        <w:t xml:space="preserve">ises Woodland (endangered) around lakes in the northern reaches of the Natimuk-Douglas Chain of </w:t>
      </w:r>
      <w:r w:rsidR="003C59B5">
        <w:rPr>
          <w:lang w:eastAsia="en-US"/>
        </w:rPr>
        <w:t>L</w:t>
      </w:r>
      <w:r w:rsidRPr="00045786">
        <w:rPr>
          <w:lang w:eastAsia="en-US"/>
        </w:rPr>
        <w:t xml:space="preserve">akes. Many endangered Brackish Wetlands make up these lakes. Significant Shallow Sands Woodlands surrounds Mitre Lake (vulnerable). </w:t>
      </w:r>
    </w:p>
    <w:p w14:paraId="0500C9BA" w14:textId="7B843D12" w:rsidR="00045786" w:rsidRPr="00045786" w:rsidRDefault="00045786" w:rsidP="00073135">
      <w:pPr>
        <w:rPr>
          <w:lang w:eastAsia="en-US"/>
        </w:rPr>
      </w:pPr>
      <w:r w:rsidRPr="00045786">
        <w:rPr>
          <w:lang w:eastAsia="en-US"/>
        </w:rPr>
        <w:t xml:space="preserve">Southern wetlands of the Natimuk-Douglas Chain of </w:t>
      </w:r>
      <w:r w:rsidR="003C59B5">
        <w:rPr>
          <w:lang w:eastAsia="en-US"/>
        </w:rPr>
        <w:t>L</w:t>
      </w:r>
      <w:r w:rsidRPr="00045786">
        <w:rPr>
          <w:lang w:eastAsia="en-US"/>
        </w:rPr>
        <w:t>akes and other areas of the local area further support Red Gum Swamp (endangered), Aquatic Herbland (endangered), and Cane Grass Wetland (vulnerable). Significant Damp Sand Herb-rich Woodland is also significant around Lake Toolondo.</w:t>
      </w:r>
      <w:sdt>
        <w:sdtPr>
          <w:rPr>
            <w:vertAlign w:val="superscript"/>
            <w:lang w:eastAsia="en-US"/>
          </w:rPr>
          <w:id w:val="223347128"/>
          <w:citation/>
        </w:sdtPr>
        <w:sdtEndPr/>
        <w:sdtContent>
          <w:r w:rsidR="00AE4472" w:rsidRPr="00E63500">
            <w:rPr>
              <w:vertAlign w:val="superscript"/>
              <w:lang w:eastAsia="en-US"/>
            </w:rPr>
            <w:fldChar w:fldCharType="begin"/>
          </w:r>
          <w:r w:rsidR="00AE4472" w:rsidRPr="00E63500">
            <w:rPr>
              <w:vertAlign w:val="superscript"/>
              <w:lang w:eastAsia="en-US"/>
            </w:rPr>
            <w:instrText xml:space="preserve"> CITATION DEE23 \l 3081 </w:instrText>
          </w:r>
          <w:r w:rsidR="00AE4472" w:rsidRPr="00E63500">
            <w:rPr>
              <w:vertAlign w:val="superscript"/>
              <w:lang w:eastAsia="en-US"/>
            </w:rPr>
            <w:fldChar w:fldCharType="separate"/>
          </w:r>
          <w:r w:rsidR="00AC14B8" w:rsidRPr="00E63500">
            <w:rPr>
              <w:noProof/>
              <w:vertAlign w:val="superscript"/>
              <w:lang w:eastAsia="en-US"/>
            </w:rPr>
            <w:t xml:space="preserve"> (7)</w:t>
          </w:r>
          <w:r w:rsidR="00AE4472" w:rsidRPr="00E63500">
            <w:rPr>
              <w:vertAlign w:val="superscript"/>
              <w:lang w:eastAsia="en-US"/>
            </w:rPr>
            <w:fldChar w:fldCharType="end"/>
          </w:r>
        </w:sdtContent>
      </w:sdt>
    </w:p>
    <w:p w14:paraId="0A47A9CF" w14:textId="06D74692" w:rsidR="00045786" w:rsidRPr="00045786" w:rsidRDefault="00045786" w:rsidP="005F2581">
      <w:pPr>
        <w:pStyle w:val="Heading7"/>
        <w:rPr>
          <w:lang w:eastAsia="en-US"/>
        </w:rPr>
      </w:pPr>
      <w:r w:rsidRPr="00045786">
        <w:rPr>
          <w:lang w:eastAsia="en-US"/>
        </w:rPr>
        <w:t xml:space="preserve">Social and </w:t>
      </w:r>
      <w:r w:rsidRPr="00045786">
        <w:rPr>
          <w:lang w:val="en-US" w:eastAsia="en-US"/>
        </w:rPr>
        <w:t>recreational</w:t>
      </w:r>
      <w:r w:rsidRPr="00045786">
        <w:rPr>
          <w:lang w:eastAsia="en-US"/>
        </w:rPr>
        <w:t xml:space="preserve"> values</w:t>
      </w:r>
    </w:p>
    <w:p w14:paraId="7A4A1761" w14:textId="1E3E9ED0" w:rsidR="00045786" w:rsidRPr="00045786" w:rsidRDefault="004B29B4" w:rsidP="00073135">
      <w:pPr>
        <w:rPr>
          <w:lang w:eastAsia="en-US"/>
        </w:rPr>
      </w:pPr>
      <w:r>
        <w:rPr>
          <w:lang w:eastAsia="en-US"/>
        </w:rPr>
        <w:t>L</w:t>
      </w:r>
      <w:r w:rsidR="00045786" w:rsidRPr="00045786">
        <w:rPr>
          <w:lang w:eastAsia="en-US"/>
        </w:rPr>
        <w:t>akes including Toolondo, Green, Taylors and</w:t>
      </w:r>
      <w:r w:rsidR="00045786" w:rsidRPr="00045786" w:rsidDel="005E264E">
        <w:rPr>
          <w:lang w:eastAsia="en-US"/>
        </w:rPr>
        <w:t xml:space="preserve"> </w:t>
      </w:r>
      <w:r w:rsidR="00045786" w:rsidRPr="00045786">
        <w:rPr>
          <w:lang w:eastAsia="en-US"/>
        </w:rPr>
        <w:t>Natimuk</w:t>
      </w:r>
      <w:r w:rsidR="00045786" w:rsidRPr="00045786" w:rsidDel="00A60D0C">
        <w:rPr>
          <w:lang w:eastAsia="en-US"/>
        </w:rPr>
        <w:t xml:space="preserve"> </w:t>
      </w:r>
      <w:r w:rsidR="00383B3A">
        <w:rPr>
          <w:lang w:eastAsia="en-US"/>
        </w:rPr>
        <w:t>are</w:t>
      </w:r>
      <w:r w:rsidR="00045786" w:rsidRPr="00045786">
        <w:rPr>
          <w:lang w:eastAsia="en-US"/>
        </w:rPr>
        <w:t xml:space="preserve"> important assets for</w:t>
      </w:r>
      <w:r w:rsidR="00045786" w:rsidRPr="00045786" w:rsidDel="00E958C6">
        <w:rPr>
          <w:lang w:eastAsia="en-US"/>
        </w:rPr>
        <w:t xml:space="preserve"> </w:t>
      </w:r>
      <w:r w:rsidR="00045786" w:rsidRPr="00045786">
        <w:rPr>
          <w:lang w:eastAsia="en-US"/>
        </w:rPr>
        <w:t>water-based recreation</w:t>
      </w:r>
      <w:r>
        <w:rPr>
          <w:lang w:eastAsia="en-US"/>
        </w:rPr>
        <w:t xml:space="preserve"> in the region</w:t>
      </w:r>
      <w:r w:rsidR="00045786" w:rsidRPr="00045786">
        <w:rPr>
          <w:lang w:eastAsia="en-US"/>
        </w:rPr>
        <w:t xml:space="preserve">. </w:t>
      </w:r>
    </w:p>
    <w:p w14:paraId="076FD263" w14:textId="77777777" w:rsidR="00045786" w:rsidRPr="00045786" w:rsidRDefault="00045786" w:rsidP="00073135">
      <w:pPr>
        <w:rPr>
          <w:lang w:eastAsia="en-US"/>
        </w:rPr>
      </w:pPr>
      <w:r w:rsidRPr="00045786">
        <w:rPr>
          <w:lang w:eastAsia="en-US"/>
        </w:rPr>
        <w:t>Periods of limited inflow mean Natimuk, Toolondo and Green Lake fill intermittently and can have insufficient water levels for some recreational activities. When holding enough water, these lakes are important areas for fishing, boating, and swimming in addition to passive activities including picnicking,</w:t>
      </w:r>
      <w:r w:rsidRPr="00045786" w:rsidDel="007A7C1B">
        <w:rPr>
          <w:lang w:eastAsia="en-US"/>
        </w:rPr>
        <w:t xml:space="preserve"> </w:t>
      </w:r>
      <w:r w:rsidRPr="00045786">
        <w:rPr>
          <w:lang w:eastAsia="en-US"/>
        </w:rPr>
        <w:t>camping, bird watching, and walking. As an important water supply storage, Taylors Lake regularly holds enough water to support water-based recreation.</w:t>
      </w:r>
    </w:p>
    <w:p w14:paraId="67E6D40A" w14:textId="77777777" w:rsidR="00045786" w:rsidRPr="00045786" w:rsidRDefault="00045786" w:rsidP="00073135">
      <w:pPr>
        <w:rPr>
          <w:lang w:eastAsia="en-US"/>
        </w:rPr>
      </w:pPr>
      <w:r w:rsidRPr="00045786">
        <w:rPr>
          <w:lang w:eastAsia="en-US"/>
        </w:rPr>
        <w:t>Smaller seasonal wetlands have restricted or limited</w:t>
      </w:r>
      <w:r w:rsidRPr="00045786" w:rsidDel="00E6668D">
        <w:rPr>
          <w:lang w:eastAsia="en-US"/>
        </w:rPr>
        <w:t xml:space="preserve"> </w:t>
      </w:r>
      <w:r w:rsidRPr="00045786">
        <w:rPr>
          <w:lang w:eastAsia="en-US"/>
        </w:rPr>
        <w:t>water-based recreational opportunities but are still valued for their nature-based recreation experiences such as bird-watching.</w:t>
      </w:r>
    </w:p>
    <w:p w14:paraId="1D6166B1" w14:textId="77777777" w:rsidR="00045786" w:rsidRPr="00045786" w:rsidRDefault="00045786" w:rsidP="005F2581">
      <w:pPr>
        <w:pStyle w:val="Heading7"/>
        <w:rPr>
          <w:lang w:eastAsia="en-US"/>
        </w:rPr>
      </w:pPr>
      <w:r w:rsidRPr="00045786">
        <w:rPr>
          <w:lang w:eastAsia="en-US"/>
        </w:rPr>
        <w:t xml:space="preserve">Economic values  </w:t>
      </w:r>
    </w:p>
    <w:p w14:paraId="3CAD4CB9" w14:textId="08D9F0AD" w:rsidR="00045786" w:rsidRPr="00045786" w:rsidRDefault="00045786" w:rsidP="00073135">
      <w:pPr>
        <w:rPr>
          <w:lang w:eastAsia="en-US"/>
        </w:rPr>
      </w:pPr>
      <w:r w:rsidRPr="00045786">
        <w:rPr>
          <w:lang w:eastAsia="en-US"/>
        </w:rPr>
        <w:t>Some wetlands in the Horsham Local Area add high economic valu</w:t>
      </w:r>
      <w:r w:rsidR="00EF2D66">
        <w:rPr>
          <w:lang w:eastAsia="en-US"/>
        </w:rPr>
        <w:t>e</w:t>
      </w:r>
      <w:r w:rsidRPr="00045786">
        <w:rPr>
          <w:lang w:eastAsia="en-US"/>
        </w:rPr>
        <w:t xml:space="preserve"> to the region</w:t>
      </w:r>
      <w:r w:rsidR="00EF2D66">
        <w:rPr>
          <w:lang w:eastAsia="en-US"/>
        </w:rPr>
        <w:t xml:space="preserve"> via</w:t>
      </w:r>
      <w:r w:rsidRPr="00045786">
        <w:rPr>
          <w:lang w:eastAsia="en-US"/>
        </w:rPr>
        <w:t xml:space="preserve"> tourism</w:t>
      </w:r>
      <w:r w:rsidR="00EF2D66">
        <w:rPr>
          <w:lang w:eastAsia="en-US"/>
        </w:rPr>
        <w:t xml:space="preserve">, </w:t>
      </w:r>
      <w:r w:rsidRPr="00045786">
        <w:rPr>
          <w:lang w:eastAsia="en-US"/>
        </w:rPr>
        <w:t>recreation</w:t>
      </w:r>
      <w:r w:rsidR="00EF2D66">
        <w:rPr>
          <w:lang w:eastAsia="en-US"/>
        </w:rPr>
        <w:t xml:space="preserve"> and acting as a water storage</w:t>
      </w:r>
      <w:r w:rsidRPr="00045786" w:rsidDel="00A96021">
        <w:rPr>
          <w:lang w:eastAsia="en-US"/>
        </w:rPr>
        <w:t>.</w:t>
      </w:r>
    </w:p>
    <w:p w14:paraId="5F65266D" w14:textId="1BA408D0" w:rsidR="00045786" w:rsidRPr="00045786" w:rsidRDefault="00045786" w:rsidP="00073135">
      <w:pPr>
        <w:rPr>
          <w:lang w:eastAsia="en-US"/>
        </w:rPr>
      </w:pPr>
      <w:r w:rsidRPr="00045786">
        <w:rPr>
          <w:lang w:eastAsia="en-US"/>
        </w:rPr>
        <w:t>Wetlands with the greatest economic contribution</w:t>
      </w:r>
      <w:r w:rsidR="00F803A3">
        <w:rPr>
          <w:lang w:eastAsia="en-US"/>
        </w:rPr>
        <w:t>, via visitor participation, include</w:t>
      </w:r>
      <w:r w:rsidRPr="00045786">
        <w:rPr>
          <w:lang w:eastAsia="en-US"/>
        </w:rPr>
        <w:t xml:space="preserve"> Green Lake, Taylors Lake and Lake Toolondo. Total economic contributions were estimated to be $335,000 in 2022-23. Taylors Lake alone had the greatest contribution</w:t>
      </w:r>
      <w:r w:rsidR="0077772F">
        <w:rPr>
          <w:lang w:eastAsia="en-US"/>
        </w:rPr>
        <w:t>,</w:t>
      </w:r>
      <w:r w:rsidRPr="00045786">
        <w:rPr>
          <w:lang w:eastAsia="en-US"/>
        </w:rPr>
        <w:t xml:space="preserve"> estimated at $247,000. </w:t>
      </w:r>
      <w:sdt>
        <w:sdtPr>
          <w:rPr>
            <w:vertAlign w:val="superscript"/>
            <w:lang w:eastAsia="en-US"/>
          </w:rPr>
          <w:id w:val="936633091"/>
          <w:citation/>
        </w:sdtPr>
        <w:sdtEndPr/>
        <w:sdtContent>
          <w:r w:rsidRPr="00E63500">
            <w:rPr>
              <w:vertAlign w:val="superscript"/>
              <w:lang w:eastAsia="en-US"/>
            </w:rPr>
            <w:fldChar w:fldCharType="begin"/>
          </w:r>
          <w:r w:rsidR="00AC14B8" w:rsidRPr="00E63500">
            <w:rPr>
              <w:vertAlign w:val="superscript"/>
              <w:lang w:eastAsia="en-US"/>
            </w:rPr>
            <w:instrText xml:space="preserve">CITATION Str23 \l 3081 </w:instrText>
          </w:r>
          <w:r w:rsidRPr="00E63500">
            <w:rPr>
              <w:vertAlign w:val="superscript"/>
              <w:lang w:eastAsia="en-US"/>
            </w:rPr>
            <w:fldChar w:fldCharType="separate"/>
          </w:r>
          <w:r w:rsidR="00AC14B8" w:rsidRPr="00E63500">
            <w:rPr>
              <w:noProof/>
              <w:vertAlign w:val="superscript"/>
              <w:lang w:eastAsia="en-US"/>
            </w:rPr>
            <w:t>(11)</w:t>
          </w:r>
          <w:r w:rsidRPr="00E63500">
            <w:rPr>
              <w:vertAlign w:val="superscript"/>
              <w:lang w:eastAsia="en-US"/>
            </w:rPr>
            <w:fldChar w:fldCharType="end"/>
          </w:r>
        </w:sdtContent>
      </w:sdt>
    </w:p>
    <w:p w14:paraId="46801FE7" w14:textId="77777777" w:rsidR="00045786" w:rsidRPr="00045786" w:rsidRDefault="00045786" w:rsidP="005F2581">
      <w:pPr>
        <w:pStyle w:val="Heading7"/>
        <w:rPr>
          <w:lang w:eastAsia="en-US"/>
        </w:rPr>
      </w:pPr>
      <w:r w:rsidRPr="00045786">
        <w:rPr>
          <w:lang w:eastAsia="en-US"/>
        </w:rPr>
        <w:t>Cultural values</w:t>
      </w:r>
    </w:p>
    <w:p w14:paraId="3C54C7DF" w14:textId="29CE9C0E" w:rsidR="00045786" w:rsidRPr="00045786" w:rsidRDefault="00045786" w:rsidP="00073135">
      <w:pPr>
        <w:rPr>
          <w:rFonts w:cs="Times New Roman"/>
          <w:lang w:eastAsia="en-US"/>
        </w:rPr>
      </w:pPr>
      <w:r w:rsidRPr="00045786">
        <w:rPr>
          <w:lang w:val="en-US" w:eastAsia="en-US"/>
        </w:rPr>
        <w:t xml:space="preserve">First Nations communities retain a strong connection between the land and water. There are many scar trees and artefact scatters associated with waterways and woodlands. </w:t>
      </w:r>
      <w:r w:rsidRPr="00045786">
        <w:rPr>
          <w:rFonts w:cs="Times New Roman"/>
          <w:lang w:eastAsia="en-US"/>
        </w:rPr>
        <w:t>Water was a valued aspect of for survival and culture for First Nations People, evident by the array of artefacts beside waterways across the region. Complex fish traps at Lake Toolondo are an example.</w:t>
      </w:r>
      <w:sdt>
        <w:sdtPr>
          <w:rPr>
            <w:rFonts w:cs="Times New Roman"/>
            <w:vertAlign w:val="superscript"/>
            <w:lang w:eastAsia="en-US"/>
          </w:rPr>
          <w:id w:val="1056051700"/>
          <w:citation/>
        </w:sdtPr>
        <w:sdtEndPr/>
        <w:sdtContent>
          <w:r w:rsidRPr="00E63500">
            <w:rPr>
              <w:rFonts w:cs="Times New Roman"/>
              <w:vertAlign w:val="superscript"/>
              <w:lang w:eastAsia="en-US"/>
            </w:rPr>
            <w:fldChar w:fldCharType="begin"/>
          </w:r>
          <w:r w:rsidRPr="00E63500">
            <w:rPr>
              <w:rFonts w:cs="Times New Roman"/>
              <w:vertAlign w:val="superscript"/>
              <w:lang w:eastAsia="en-US"/>
            </w:rPr>
            <w:instrText xml:space="preserve"> CITATION Gri12 \l 3081 </w:instrText>
          </w:r>
          <w:r w:rsidRPr="00E63500">
            <w:rPr>
              <w:rFonts w:cs="Times New Roman"/>
              <w:vertAlign w:val="superscript"/>
              <w:lang w:eastAsia="en-US"/>
            </w:rPr>
            <w:fldChar w:fldCharType="separate"/>
          </w:r>
          <w:r w:rsidR="00AC14B8" w:rsidRPr="00E63500">
            <w:rPr>
              <w:rFonts w:cs="Times New Roman"/>
              <w:noProof/>
              <w:vertAlign w:val="superscript"/>
              <w:lang w:eastAsia="en-US"/>
            </w:rPr>
            <w:t xml:space="preserve"> (28)</w:t>
          </w:r>
          <w:r w:rsidRPr="00E63500">
            <w:rPr>
              <w:rFonts w:cs="Times New Roman"/>
              <w:vertAlign w:val="superscript"/>
              <w:lang w:eastAsia="en-US"/>
            </w:rPr>
            <w:fldChar w:fldCharType="end"/>
          </w:r>
        </w:sdtContent>
      </w:sdt>
    </w:p>
    <w:p w14:paraId="1B847F85" w14:textId="77777777" w:rsidR="00045786" w:rsidRPr="00045786" w:rsidRDefault="00045786" w:rsidP="005F2581">
      <w:pPr>
        <w:pStyle w:val="Heading4"/>
        <w:rPr>
          <w:lang w:val="en-US" w:eastAsia="en-US"/>
        </w:rPr>
      </w:pPr>
      <w:r w:rsidRPr="00045786">
        <w:rPr>
          <w:lang w:val="en-US" w:eastAsia="en-US"/>
        </w:rPr>
        <w:lastRenderedPageBreak/>
        <w:t xml:space="preserve">Wetland condition </w:t>
      </w:r>
    </w:p>
    <w:p w14:paraId="451CCC0F" w14:textId="77777777" w:rsidR="00045786" w:rsidRPr="00045786" w:rsidRDefault="00045786" w:rsidP="005F2581">
      <w:pPr>
        <w:pStyle w:val="Heading7"/>
        <w:rPr>
          <w:lang w:eastAsia="en-US"/>
        </w:rPr>
      </w:pPr>
      <w:r w:rsidRPr="00045786">
        <w:rPr>
          <w:lang w:eastAsia="en-US"/>
        </w:rPr>
        <w:t>Native vegetation</w:t>
      </w:r>
    </w:p>
    <w:p w14:paraId="7CCD44DF" w14:textId="459D8E46" w:rsidR="00045786" w:rsidRPr="00045786" w:rsidRDefault="00045786" w:rsidP="00073135">
      <w:pPr>
        <w:rPr>
          <w:lang w:eastAsia="en-US"/>
        </w:rPr>
      </w:pPr>
      <w:bookmarkStart w:id="45" w:name="_Hlk201145238"/>
      <w:r w:rsidRPr="00045786">
        <w:rPr>
          <w:lang w:eastAsia="en-US"/>
        </w:rPr>
        <w:t xml:space="preserve">Local wetlands support threatened Ecological Vegetation Communities. This includes Plains Savannah (endangered), Ridged Plains Mallee (endangered), Plains Woodland (endangered), and Low </w:t>
      </w:r>
      <w:r w:rsidR="00386334">
        <w:rPr>
          <w:lang w:eastAsia="en-US"/>
        </w:rPr>
        <w:t>R</w:t>
      </w:r>
      <w:r w:rsidRPr="00045786">
        <w:rPr>
          <w:lang w:eastAsia="en-US"/>
        </w:rPr>
        <w:t xml:space="preserve">ises Woodland (endangered) around lakes in the northern reaches of the Natimuk-Douglas Chain of </w:t>
      </w:r>
      <w:r w:rsidR="003C59B5">
        <w:rPr>
          <w:lang w:eastAsia="en-US"/>
        </w:rPr>
        <w:t>L</w:t>
      </w:r>
      <w:r w:rsidRPr="00045786">
        <w:rPr>
          <w:lang w:eastAsia="en-US"/>
        </w:rPr>
        <w:t>akes. Many endangered Brackish Wetlands are part of this system.</w:t>
      </w:r>
    </w:p>
    <w:p w14:paraId="69D80EA7" w14:textId="3747836D" w:rsidR="00045786" w:rsidRPr="00045786" w:rsidRDefault="00045786" w:rsidP="00073135">
      <w:pPr>
        <w:rPr>
          <w:lang w:eastAsia="en-US"/>
        </w:rPr>
      </w:pPr>
      <w:r w:rsidRPr="00045786">
        <w:rPr>
          <w:lang w:eastAsia="en-US"/>
        </w:rPr>
        <w:t xml:space="preserve">Significant Shallow Sands Woodlands surround Mitre Lake (vulnerable), and a </w:t>
      </w:r>
      <w:r w:rsidR="007C785A">
        <w:rPr>
          <w:lang w:eastAsia="en-US"/>
        </w:rPr>
        <w:t xml:space="preserve">community of </w:t>
      </w:r>
      <w:r w:rsidRPr="00045786">
        <w:rPr>
          <w:lang w:eastAsia="en-US"/>
        </w:rPr>
        <w:t>Salt Paperbark (</w:t>
      </w:r>
      <w:r w:rsidRPr="00045786">
        <w:rPr>
          <w:i/>
          <w:iCs/>
          <w:lang w:eastAsia="en-US"/>
        </w:rPr>
        <w:t>Melaleuca halmaturorum)</w:t>
      </w:r>
      <w:r w:rsidRPr="00045786">
        <w:rPr>
          <w:lang w:eastAsia="en-US"/>
        </w:rPr>
        <w:t xml:space="preserve">, listed under the </w:t>
      </w:r>
      <w:r w:rsidRPr="00045786">
        <w:rPr>
          <w:i/>
          <w:iCs/>
          <w:lang w:eastAsia="en-US"/>
        </w:rPr>
        <w:t>Flora and Fauna Guarantee Act</w:t>
      </w:r>
      <w:r w:rsidR="007C785A">
        <w:rPr>
          <w:i/>
          <w:iCs/>
          <w:lang w:eastAsia="en-US"/>
        </w:rPr>
        <w:t xml:space="preserve"> 19</w:t>
      </w:r>
      <w:r w:rsidR="00835DFD">
        <w:rPr>
          <w:i/>
          <w:iCs/>
          <w:lang w:eastAsia="en-US"/>
        </w:rPr>
        <w:t>88</w:t>
      </w:r>
      <w:r w:rsidRPr="00045786">
        <w:rPr>
          <w:lang w:eastAsia="en-US"/>
        </w:rPr>
        <w:t>, exists at Lake Wyn Wyn.</w:t>
      </w:r>
      <w:sdt>
        <w:sdtPr>
          <w:rPr>
            <w:vertAlign w:val="superscript"/>
            <w:lang w:eastAsia="en-US"/>
          </w:rPr>
          <w:id w:val="74561806"/>
          <w:citation/>
        </w:sdtPr>
        <w:sdtEndPr/>
        <w:sdtContent>
          <w:r w:rsidRPr="00E63500">
            <w:rPr>
              <w:vertAlign w:val="superscript"/>
              <w:lang w:eastAsia="en-US"/>
            </w:rPr>
            <w:fldChar w:fldCharType="begin"/>
          </w:r>
          <w:r w:rsidR="0052028F" w:rsidRPr="00E63500">
            <w:rPr>
              <w:vertAlign w:val="superscript"/>
              <w:lang w:eastAsia="en-US"/>
            </w:rPr>
            <w:instrText xml:space="preserve">CITATION DEE19 \l 3081 </w:instrText>
          </w:r>
          <w:r w:rsidRPr="00E63500">
            <w:rPr>
              <w:vertAlign w:val="superscript"/>
              <w:lang w:eastAsia="en-US"/>
            </w:rPr>
            <w:fldChar w:fldCharType="separate"/>
          </w:r>
          <w:r w:rsidR="00AC14B8" w:rsidRPr="00E63500">
            <w:rPr>
              <w:noProof/>
              <w:vertAlign w:val="superscript"/>
              <w:lang w:eastAsia="en-US"/>
            </w:rPr>
            <w:t xml:space="preserve"> (29)</w:t>
          </w:r>
          <w:r w:rsidRPr="00E63500">
            <w:rPr>
              <w:vertAlign w:val="superscript"/>
              <w:lang w:eastAsia="en-US"/>
            </w:rPr>
            <w:fldChar w:fldCharType="end"/>
          </w:r>
        </w:sdtContent>
      </w:sdt>
    </w:p>
    <w:p w14:paraId="20B70F63" w14:textId="41B460D1" w:rsidR="00045786" w:rsidRPr="00045786" w:rsidRDefault="00045786" w:rsidP="00073135">
      <w:pPr>
        <w:rPr>
          <w:vertAlign w:val="superscript"/>
          <w:lang w:eastAsia="en-US"/>
        </w:rPr>
      </w:pPr>
      <w:r w:rsidRPr="00045786">
        <w:rPr>
          <w:lang w:eastAsia="en-US"/>
        </w:rPr>
        <w:t xml:space="preserve">Southern wetlands of the Natimuk-Douglas Chain of </w:t>
      </w:r>
      <w:r w:rsidR="003C59B5">
        <w:rPr>
          <w:lang w:eastAsia="en-US"/>
        </w:rPr>
        <w:t>L</w:t>
      </w:r>
      <w:r w:rsidRPr="00045786">
        <w:rPr>
          <w:lang w:eastAsia="en-US"/>
        </w:rPr>
        <w:t>akes, and across the remaining local area, further support Red Gum Swamp (endangered), Aquatic Herb land (endangered), and Cane Grass Wetland (vulnerable). Significant Damp Sand Herb-rich Woodland is also significant around Lake Toolondo.</w:t>
      </w:r>
      <w:sdt>
        <w:sdtPr>
          <w:rPr>
            <w:vertAlign w:val="superscript"/>
            <w:lang w:eastAsia="en-US"/>
          </w:rPr>
          <w:id w:val="1814908167"/>
          <w:citation/>
        </w:sdtPr>
        <w:sdtEndPr/>
        <w:sdtContent>
          <w:r w:rsidR="00AE4472" w:rsidRPr="00E63500">
            <w:rPr>
              <w:vertAlign w:val="superscript"/>
              <w:lang w:eastAsia="en-US"/>
            </w:rPr>
            <w:fldChar w:fldCharType="begin"/>
          </w:r>
          <w:r w:rsidR="00AE4472" w:rsidRPr="00E63500">
            <w:rPr>
              <w:vertAlign w:val="superscript"/>
              <w:lang w:eastAsia="en-US"/>
            </w:rPr>
            <w:instrText xml:space="preserve"> CITATION DEE23 \l 3081 </w:instrText>
          </w:r>
          <w:r w:rsidR="00AE4472" w:rsidRPr="00E63500">
            <w:rPr>
              <w:vertAlign w:val="superscript"/>
              <w:lang w:eastAsia="en-US"/>
            </w:rPr>
            <w:fldChar w:fldCharType="separate"/>
          </w:r>
          <w:r w:rsidR="00AC14B8" w:rsidRPr="00E63500">
            <w:rPr>
              <w:noProof/>
              <w:vertAlign w:val="superscript"/>
              <w:lang w:eastAsia="en-US"/>
            </w:rPr>
            <w:t xml:space="preserve"> (7)</w:t>
          </w:r>
          <w:r w:rsidR="00AE4472" w:rsidRPr="00E63500">
            <w:rPr>
              <w:vertAlign w:val="superscript"/>
              <w:lang w:eastAsia="en-US"/>
            </w:rPr>
            <w:fldChar w:fldCharType="end"/>
          </w:r>
        </w:sdtContent>
      </w:sdt>
    </w:p>
    <w:p w14:paraId="4CB92B56" w14:textId="562C6F71" w:rsidR="00045786" w:rsidRPr="00045786" w:rsidRDefault="00045786" w:rsidP="005F2581">
      <w:pPr>
        <w:pStyle w:val="Heading7"/>
        <w:rPr>
          <w:lang w:val="en-US" w:eastAsia="en-US"/>
        </w:rPr>
      </w:pPr>
      <w:r w:rsidRPr="00045786">
        <w:rPr>
          <w:lang w:eastAsia="en-US"/>
        </w:rPr>
        <w:t>Water quality</w:t>
      </w:r>
    </w:p>
    <w:p w14:paraId="76C0685E" w14:textId="0CDC070D" w:rsidR="00045786" w:rsidRPr="00045786" w:rsidRDefault="00045786" w:rsidP="00303053">
      <w:pPr>
        <w:rPr>
          <w:lang w:val="en-US" w:eastAsia="en-US"/>
        </w:rPr>
      </w:pPr>
      <w:r w:rsidRPr="00045786">
        <w:rPr>
          <w:lang w:val="en-US" w:eastAsia="en-US"/>
        </w:rPr>
        <w:t xml:space="preserve">The recreational use of some of the Local Area’s significant water bodies is influenced by several factors. Green Lake is frequently impacted by blue-green algae. When it </w:t>
      </w:r>
      <w:r w:rsidR="00835DFD">
        <w:rPr>
          <w:lang w:val="en-US" w:eastAsia="en-US"/>
        </w:rPr>
        <w:t>i</w:t>
      </w:r>
      <w:r w:rsidRPr="00045786">
        <w:rPr>
          <w:lang w:val="en-US" w:eastAsia="en-US"/>
        </w:rPr>
        <w:t xml:space="preserve">s clear of algal blooms its value increases. For example, in 2016-17 over 10,000 participants used Green Lake compared to 2018-19 and 2019-20 when the participation was 2,000 and 1,700 </w:t>
      </w:r>
      <w:r w:rsidR="000E68E2">
        <w:rPr>
          <w:lang w:val="en-US" w:eastAsia="en-US"/>
        </w:rPr>
        <w:t xml:space="preserve">due to </w:t>
      </w:r>
      <w:r w:rsidRPr="00045786">
        <w:rPr>
          <w:lang w:val="en-US" w:eastAsia="en-US"/>
        </w:rPr>
        <w:t xml:space="preserve">algae outbreaks. </w:t>
      </w:r>
    </w:p>
    <w:p w14:paraId="4E70CE17" w14:textId="77777777" w:rsidR="00045786" w:rsidRPr="00045786" w:rsidRDefault="00045786" w:rsidP="005F2581">
      <w:pPr>
        <w:pStyle w:val="Heading7"/>
        <w:rPr>
          <w:lang w:val="en-US" w:eastAsia="en-US"/>
        </w:rPr>
      </w:pPr>
      <w:r w:rsidRPr="00045786">
        <w:rPr>
          <w:lang w:val="en-US" w:eastAsia="en-US"/>
        </w:rPr>
        <w:t>Recreation</w:t>
      </w:r>
    </w:p>
    <w:p w14:paraId="589F3094" w14:textId="2D98540D" w:rsidR="00045786" w:rsidRPr="00045786" w:rsidRDefault="00045786" w:rsidP="00303053">
      <w:pPr>
        <w:rPr>
          <w:lang w:val="en-US" w:eastAsia="en-US"/>
        </w:rPr>
      </w:pPr>
      <w:r w:rsidRPr="00045786">
        <w:rPr>
          <w:lang w:val="en-US" w:eastAsia="en-US"/>
        </w:rPr>
        <w:t xml:space="preserve">Taylors Lake continues to maintain a healthy participation rate as </w:t>
      </w:r>
      <w:r w:rsidR="001A7CE5">
        <w:rPr>
          <w:lang w:val="en-US" w:eastAsia="en-US"/>
        </w:rPr>
        <w:t>it retails a reliable</w:t>
      </w:r>
      <w:r w:rsidR="00173C73">
        <w:rPr>
          <w:lang w:val="en-US" w:eastAsia="en-US"/>
        </w:rPr>
        <w:t xml:space="preserve"> volume of water for</w:t>
      </w:r>
      <w:r w:rsidRPr="00045786">
        <w:rPr>
          <w:lang w:val="en-US" w:eastAsia="en-US"/>
        </w:rPr>
        <w:t xml:space="preserve"> recreation and its water quality is relatively good. Toolondo Reservoir’s participation rates are dependent on water levels. Since 2017-18 participation rates dropped from 3,340 to 358 in 2019-20 due to declines in water levels and quality.</w:t>
      </w:r>
    </w:p>
    <w:p w14:paraId="6E179101" w14:textId="77777777" w:rsidR="00045786" w:rsidRPr="00045786" w:rsidRDefault="00045786" w:rsidP="005F2581">
      <w:pPr>
        <w:pStyle w:val="Heading4"/>
        <w:rPr>
          <w:lang w:val="en-US" w:eastAsia="en-US"/>
        </w:rPr>
      </w:pPr>
      <w:r w:rsidRPr="00045786">
        <w:rPr>
          <w:lang w:val="en-US" w:eastAsia="en-US"/>
        </w:rPr>
        <w:t>Threats and drivers of change</w:t>
      </w:r>
    </w:p>
    <w:bookmarkEnd w:id="45"/>
    <w:p w14:paraId="1922BB24" w14:textId="77777777" w:rsidR="00045786" w:rsidRPr="00045786" w:rsidRDefault="00045786" w:rsidP="005F2581">
      <w:pPr>
        <w:pStyle w:val="Heading7"/>
        <w:rPr>
          <w:lang w:val="en-US" w:eastAsia="en-US"/>
        </w:rPr>
      </w:pPr>
      <w:r w:rsidRPr="00045786">
        <w:rPr>
          <w:lang w:val="en-US" w:eastAsia="en-US"/>
        </w:rPr>
        <w:t xml:space="preserve">Hydrology - Climate </w:t>
      </w:r>
      <w:r w:rsidRPr="00045786">
        <w:rPr>
          <w:lang w:eastAsia="en-US"/>
        </w:rPr>
        <w:t>change</w:t>
      </w:r>
      <w:r w:rsidRPr="00045786">
        <w:rPr>
          <w:lang w:val="en-US" w:eastAsia="en-US"/>
        </w:rPr>
        <w:t xml:space="preserve"> and dry conditions</w:t>
      </w:r>
    </w:p>
    <w:p w14:paraId="64721D95" w14:textId="0749B2EE" w:rsidR="00045786" w:rsidRPr="00045786" w:rsidRDefault="00173C73" w:rsidP="00303053">
      <w:pPr>
        <w:rPr>
          <w:lang w:val="en-US" w:eastAsia="en-US"/>
        </w:rPr>
      </w:pPr>
      <w:r>
        <w:rPr>
          <w:lang w:val="en-US" w:eastAsia="en-US"/>
        </w:rPr>
        <w:t>A drying climate t</w:t>
      </w:r>
      <w:r w:rsidR="00045786" w:rsidRPr="00045786">
        <w:rPr>
          <w:lang w:val="en-US" w:eastAsia="en-US"/>
        </w:rPr>
        <w:t xml:space="preserve">hreatens water availability </w:t>
      </w:r>
      <w:r>
        <w:rPr>
          <w:lang w:val="en-US" w:eastAsia="en-US"/>
        </w:rPr>
        <w:t xml:space="preserve">and quality </w:t>
      </w:r>
      <w:r w:rsidR="00045786" w:rsidRPr="00045786">
        <w:rPr>
          <w:lang w:val="en-US" w:eastAsia="en-US"/>
        </w:rPr>
        <w:t>in wetlands use</w:t>
      </w:r>
      <w:r w:rsidR="00F967FB">
        <w:rPr>
          <w:lang w:val="en-US" w:eastAsia="en-US"/>
        </w:rPr>
        <w:t>d</w:t>
      </w:r>
      <w:r w:rsidR="00045786" w:rsidRPr="00045786">
        <w:rPr>
          <w:lang w:val="en-US" w:eastAsia="en-US"/>
        </w:rPr>
        <w:t xml:space="preserve"> for social, cultural</w:t>
      </w:r>
      <w:r w:rsidR="00F967FB">
        <w:rPr>
          <w:lang w:val="en-US" w:eastAsia="en-US"/>
        </w:rPr>
        <w:t>, economic</w:t>
      </w:r>
      <w:r w:rsidR="00045786" w:rsidRPr="00045786">
        <w:rPr>
          <w:lang w:val="en-US" w:eastAsia="en-US"/>
        </w:rPr>
        <w:t xml:space="preserve"> and environmental values. </w:t>
      </w:r>
    </w:p>
    <w:p w14:paraId="70BFED38" w14:textId="77777777" w:rsidR="00045786" w:rsidRPr="00045786" w:rsidRDefault="00045786" w:rsidP="00303053">
      <w:pPr>
        <w:rPr>
          <w:rFonts w:cs="Arial"/>
          <w:lang w:val="en-US" w:eastAsia="en-US"/>
        </w:rPr>
      </w:pPr>
      <w:r w:rsidRPr="00045786">
        <w:rPr>
          <w:rFonts w:cs="Arial"/>
          <w:lang w:val="en-US" w:eastAsia="en-US"/>
        </w:rPr>
        <w:t>Excess nutrients from agricultural runoff promotes algal blooms which particularly affect</w:t>
      </w:r>
      <w:r w:rsidRPr="00045786" w:rsidDel="00BB03EB">
        <w:rPr>
          <w:rFonts w:cs="Arial"/>
          <w:lang w:val="en-US" w:eastAsia="en-US"/>
        </w:rPr>
        <w:t xml:space="preserve"> </w:t>
      </w:r>
      <w:r w:rsidRPr="00045786">
        <w:rPr>
          <w:rFonts w:cs="Arial"/>
          <w:lang w:val="en-US" w:eastAsia="en-US"/>
        </w:rPr>
        <w:t xml:space="preserve">recreational use of larger lakes. </w:t>
      </w:r>
    </w:p>
    <w:p w14:paraId="0DFC6CFE" w14:textId="77777777" w:rsidR="00045786" w:rsidRPr="00045786" w:rsidRDefault="00045786" w:rsidP="005F2581">
      <w:pPr>
        <w:pStyle w:val="Heading7"/>
        <w:rPr>
          <w:lang w:val="en-US" w:eastAsia="en-US"/>
        </w:rPr>
      </w:pPr>
      <w:r w:rsidRPr="00045786">
        <w:rPr>
          <w:lang w:val="en-US" w:eastAsia="en-US"/>
        </w:rPr>
        <w:t xml:space="preserve">Weeds and </w:t>
      </w:r>
      <w:r w:rsidRPr="00045786">
        <w:rPr>
          <w:lang w:eastAsia="en-US"/>
        </w:rPr>
        <w:t>pest</w:t>
      </w:r>
      <w:r w:rsidRPr="00045786">
        <w:rPr>
          <w:lang w:val="en-US" w:eastAsia="en-US"/>
        </w:rPr>
        <w:t xml:space="preserve"> animals. </w:t>
      </w:r>
    </w:p>
    <w:p w14:paraId="27EDF244" w14:textId="141703ED" w:rsidR="00045786" w:rsidRPr="00045786" w:rsidRDefault="00045786" w:rsidP="00303053">
      <w:pPr>
        <w:rPr>
          <w:lang w:val="en-US" w:eastAsia="en-US"/>
        </w:rPr>
      </w:pPr>
      <w:r w:rsidRPr="00045786">
        <w:rPr>
          <w:lang w:val="en-US" w:eastAsia="en-US"/>
        </w:rPr>
        <w:t>Invasive species, including carp, are a major problem for native threatened aquatic species</w:t>
      </w:r>
      <w:r w:rsidR="00E6485D">
        <w:rPr>
          <w:lang w:val="en-US" w:eastAsia="en-US"/>
        </w:rPr>
        <w:t xml:space="preserve">. </w:t>
      </w:r>
      <w:r w:rsidRPr="00045786">
        <w:rPr>
          <w:lang w:val="en-US" w:eastAsia="en-US"/>
        </w:rPr>
        <w:t xml:space="preserve">Carp </w:t>
      </w:r>
      <w:r w:rsidR="00E6485D">
        <w:rPr>
          <w:lang w:val="en-US" w:eastAsia="en-US"/>
        </w:rPr>
        <w:t xml:space="preserve">are </w:t>
      </w:r>
      <w:r w:rsidRPr="00045786">
        <w:rPr>
          <w:lang w:val="en-US" w:eastAsia="en-US"/>
        </w:rPr>
        <w:t>linked to reduced water quality</w:t>
      </w:r>
      <w:r w:rsidR="00E6485D">
        <w:rPr>
          <w:lang w:val="en-US" w:eastAsia="en-US"/>
        </w:rPr>
        <w:t xml:space="preserve"> and </w:t>
      </w:r>
      <w:r w:rsidRPr="00045786">
        <w:rPr>
          <w:lang w:val="en-US" w:eastAsia="en-US"/>
        </w:rPr>
        <w:t>are particularly problematic when they enter recreational lakes, competing with native fish and popular recreational angling species. In the past, this has particularly affected Lake Toolondo, with authorities collaborating to reduce carp impacts</w:t>
      </w:r>
      <w:r w:rsidR="00E6485D">
        <w:rPr>
          <w:lang w:val="en-US" w:eastAsia="en-US"/>
        </w:rPr>
        <w:t>.</w:t>
      </w:r>
    </w:p>
    <w:p w14:paraId="6E73D1B3" w14:textId="77777777" w:rsidR="00045786" w:rsidRPr="00045786" w:rsidRDefault="00045786" w:rsidP="005F2581">
      <w:pPr>
        <w:pStyle w:val="Heading7"/>
        <w:rPr>
          <w:lang w:val="en-US" w:eastAsia="en-US"/>
        </w:rPr>
      </w:pPr>
      <w:r w:rsidRPr="00045786">
        <w:rPr>
          <w:lang w:val="en-US" w:eastAsia="en-US"/>
        </w:rPr>
        <w:t>Modifications</w:t>
      </w:r>
    </w:p>
    <w:p w14:paraId="4BBE69B8" w14:textId="17602278" w:rsidR="00303053" w:rsidRPr="00045786" w:rsidRDefault="00303053" w:rsidP="00303053">
      <w:pPr>
        <w:rPr>
          <w:lang w:val="en-US" w:eastAsia="en-US"/>
        </w:rPr>
      </w:pPr>
      <w:r w:rsidRPr="00045786">
        <w:rPr>
          <w:lang w:val="en-US" w:eastAsia="en-US"/>
        </w:rPr>
        <w:t>Of the</w:t>
      </w:r>
      <w:r w:rsidR="00E6485D">
        <w:rPr>
          <w:lang w:val="en-US" w:eastAsia="en-US"/>
        </w:rPr>
        <w:t xml:space="preserve"> local area’s</w:t>
      </w:r>
      <w:r w:rsidRPr="00045786">
        <w:rPr>
          <w:lang w:val="en-US" w:eastAsia="en-US"/>
        </w:rPr>
        <w:t xml:space="preserve"> 538 wetlands, 170</w:t>
      </w:r>
      <w:r w:rsidR="001D231A">
        <w:rPr>
          <w:lang w:val="en-US" w:eastAsia="en-US"/>
        </w:rPr>
        <w:t xml:space="preserve"> (32%)</w:t>
      </w:r>
      <w:r w:rsidRPr="00045786">
        <w:rPr>
          <w:lang w:val="en-US" w:eastAsia="en-US"/>
        </w:rPr>
        <w:t xml:space="preserve"> are free from modifications such as dams, drains, cropping or levees. In 2017, 140 wetlands were cropped compared to 75 in 2004 indicating there is a continued impact on wetlands.</w:t>
      </w:r>
      <w:r w:rsidR="001D231A">
        <w:rPr>
          <w:lang w:val="en-US" w:eastAsia="en-US"/>
        </w:rPr>
        <w:t xml:space="preserve"> </w:t>
      </w:r>
      <w:r w:rsidR="001D231A" w:rsidRPr="00045786">
        <w:rPr>
          <w:lang w:val="en-US" w:eastAsia="en-US"/>
        </w:rPr>
        <w:t>Natural water flow was modified as a result, re-directing water into human-made dams, often excavated into the wetland bed.</w:t>
      </w:r>
    </w:p>
    <w:p w14:paraId="2C581F88" w14:textId="6A61E465" w:rsidR="00303053" w:rsidRPr="00303053" w:rsidRDefault="00303053" w:rsidP="00303053">
      <w:pPr>
        <w:rPr>
          <w:vertAlign w:val="superscript"/>
          <w:lang w:val="en-US" w:eastAsia="en-US"/>
        </w:rPr>
      </w:pPr>
      <w:r w:rsidRPr="00045786">
        <w:rPr>
          <w:lang w:val="en-US" w:eastAsia="en-US"/>
        </w:rPr>
        <w:t xml:space="preserve">Many wetlands do not contain water for as long as they once did. For example, Lake Natimuk has been shown to be at risk of a changed hydrologic regime due to </w:t>
      </w:r>
      <w:r w:rsidR="00E6485D">
        <w:rPr>
          <w:lang w:val="en-US" w:eastAsia="en-US"/>
        </w:rPr>
        <w:t>man-made mo</w:t>
      </w:r>
      <w:r w:rsidR="0042168B">
        <w:rPr>
          <w:lang w:val="en-US" w:eastAsia="en-US"/>
        </w:rPr>
        <w:t>di</w:t>
      </w:r>
      <w:r w:rsidR="00E6485D">
        <w:rPr>
          <w:lang w:val="en-US" w:eastAsia="en-US"/>
        </w:rPr>
        <w:t>fi</w:t>
      </w:r>
      <w:r w:rsidR="00CE2616">
        <w:rPr>
          <w:lang w:val="en-US" w:eastAsia="en-US"/>
        </w:rPr>
        <w:t xml:space="preserve">cations, </w:t>
      </w:r>
      <w:r w:rsidRPr="00045786">
        <w:rPr>
          <w:lang w:val="en-US" w:eastAsia="en-US"/>
        </w:rPr>
        <w:t>climate change and improved agricultural practices to retain soil moisture, thereby reducing runoff to the lake’s catchment.</w:t>
      </w:r>
      <w:r w:rsidRPr="00045786">
        <w:rPr>
          <w:vertAlign w:val="superscript"/>
          <w:lang w:val="en-US" w:eastAsia="en-US"/>
        </w:rPr>
        <w:t>(15)</w:t>
      </w:r>
    </w:p>
    <w:p w14:paraId="2A73CBFA" w14:textId="77777777" w:rsidR="00045786" w:rsidRPr="00045786" w:rsidRDefault="00045786" w:rsidP="005F2581">
      <w:pPr>
        <w:pStyle w:val="Heading7"/>
        <w:rPr>
          <w:lang w:val="en-US" w:eastAsia="en-US"/>
        </w:rPr>
      </w:pPr>
      <w:r w:rsidRPr="00045786">
        <w:rPr>
          <w:lang w:val="en-US" w:eastAsia="en-US"/>
        </w:rPr>
        <w:t>Impacts of recreation</w:t>
      </w:r>
    </w:p>
    <w:p w14:paraId="3798A04A" w14:textId="4CD76275" w:rsidR="00045786" w:rsidRPr="00045786" w:rsidRDefault="00045786" w:rsidP="00CE2616">
      <w:pPr>
        <w:rPr>
          <w:lang w:val="en-US" w:eastAsia="en-US"/>
        </w:rPr>
      </w:pPr>
      <w:r w:rsidRPr="00045786">
        <w:rPr>
          <w:lang w:val="en-US" w:eastAsia="en-US"/>
        </w:rPr>
        <w:t>Due to the high use of wetlands for recreation, it is important to manage access for safety reasons</w:t>
      </w:r>
      <w:r w:rsidR="00CE2616">
        <w:rPr>
          <w:lang w:val="en-US" w:eastAsia="en-US"/>
        </w:rPr>
        <w:t>, and</w:t>
      </w:r>
      <w:r w:rsidRPr="00045786">
        <w:rPr>
          <w:lang w:val="en-US" w:eastAsia="en-US"/>
        </w:rPr>
        <w:t xml:space="preserve"> to ensure it does not impact on biodiversity, water quality and amenity of natural areas</w:t>
      </w:r>
      <w:r w:rsidR="00C5620B">
        <w:rPr>
          <w:lang w:val="en-US" w:eastAsia="en-US"/>
        </w:rPr>
        <w:t xml:space="preserve">. </w:t>
      </w:r>
      <w:r w:rsidR="00CE2616">
        <w:rPr>
          <w:lang w:val="en-US" w:eastAsia="en-US"/>
        </w:rPr>
        <w:t>For example, p</w:t>
      </w:r>
      <w:r w:rsidRPr="00045786">
        <w:rPr>
          <w:lang w:val="en-US" w:eastAsia="en-US"/>
        </w:rPr>
        <w:t>ower boating can result in shoreline-erosion and affect the quality and depth of lakes.</w:t>
      </w:r>
      <w:r w:rsidR="00347AC3" w:rsidRPr="00347AC3">
        <w:rPr>
          <w:lang w:val="en-US" w:eastAsia="en-US"/>
        </w:rPr>
        <w:t xml:space="preserve"> </w:t>
      </w:r>
      <w:r w:rsidR="00347AC3">
        <w:rPr>
          <w:lang w:val="en-US" w:eastAsia="en-US"/>
        </w:rPr>
        <w:t xml:space="preserve">Improving access and sustainable visitation to waterways </w:t>
      </w:r>
      <w:r w:rsidR="00347AC3" w:rsidRPr="00045786">
        <w:rPr>
          <w:lang w:val="en-US" w:eastAsia="en-US"/>
        </w:rPr>
        <w:t>has been a focus for Wimmera CMA, councils and community groups.</w:t>
      </w:r>
    </w:p>
    <w:p w14:paraId="7549F991" w14:textId="2B0BCE2A" w:rsidR="00045786" w:rsidRPr="0081715C" w:rsidRDefault="00045786" w:rsidP="005F2581">
      <w:pPr>
        <w:pStyle w:val="Heading3"/>
        <w:rPr>
          <w:lang w:val="en-US"/>
        </w:rPr>
      </w:pPr>
      <w:bookmarkStart w:id="46" w:name="_Hlk207004609"/>
      <w:r w:rsidRPr="00045786">
        <w:rPr>
          <w:lang w:eastAsia="en-US"/>
        </w:rPr>
        <w:t>Future opportunities</w:t>
      </w:r>
      <w:r w:rsidR="0081715C" w:rsidRPr="0081715C">
        <w:rPr>
          <w:lang w:val="en-US"/>
        </w:rPr>
        <w:t xml:space="preserve"> </w:t>
      </w:r>
    </w:p>
    <w:p w14:paraId="31F822D7" w14:textId="77777777" w:rsidR="00045786" w:rsidRPr="00045786" w:rsidRDefault="00045786" w:rsidP="0081715C">
      <w:pPr>
        <w:rPr>
          <w:lang w:eastAsia="en-US"/>
        </w:rPr>
      </w:pPr>
      <w:r w:rsidRPr="00045786">
        <w:rPr>
          <w:lang w:eastAsia="en-US"/>
        </w:rPr>
        <w:t>Increasing the resilience of waterways in a drying climate has been a priority for recent management.</w:t>
      </w:r>
    </w:p>
    <w:p w14:paraId="7711286D" w14:textId="09A9409C" w:rsidR="00045786" w:rsidRPr="00045786" w:rsidRDefault="00045786" w:rsidP="00D85199">
      <w:pPr>
        <w:rPr>
          <w:lang w:eastAsia="en-US"/>
        </w:rPr>
      </w:pPr>
      <w:r w:rsidRPr="00045786">
        <w:rPr>
          <w:lang w:eastAsia="en-US"/>
        </w:rPr>
        <w:t xml:space="preserve">With the Wimmera-Mallee Pipeline </w:t>
      </w:r>
      <w:r w:rsidR="00B8253D">
        <w:rPr>
          <w:lang w:eastAsia="en-US"/>
        </w:rPr>
        <w:t xml:space="preserve">being </w:t>
      </w:r>
      <w:r w:rsidRPr="00045786">
        <w:rPr>
          <w:lang w:eastAsia="en-US"/>
        </w:rPr>
        <w:t xml:space="preserve">an invaluable asset, Wimmera CMA is investigating opportunities for piping water to drought refuges in waterways to help use water efficiently to maintain environmental values during extreme dry periods when </w:t>
      </w:r>
      <w:r w:rsidR="00B8253D">
        <w:rPr>
          <w:lang w:eastAsia="en-US"/>
        </w:rPr>
        <w:t xml:space="preserve">there are </w:t>
      </w:r>
      <w:r w:rsidRPr="00045786">
        <w:rPr>
          <w:lang w:eastAsia="en-US"/>
        </w:rPr>
        <w:t>low natural flows and environmental water allocations. Investigations include the viability of introducing piped water to selected drought</w:t>
      </w:r>
      <w:r w:rsidR="0042168B">
        <w:rPr>
          <w:lang w:eastAsia="en-US"/>
        </w:rPr>
        <w:t xml:space="preserve"> </w:t>
      </w:r>
      <w:r w:rsidRPr="00045786">
        <w:rPr>
          <w:lang w:eastAsia="en-US"/>
        </w:rPr>
        <w:t>refuge pools along Burnt Creek and MacKenzie River.</w:t>
      </w:r>
      <w:r w:rsidR="00D85199">
        <w:rPr>
          <w:lang w:eastAsia="en-US"/>
        </w:rPr>
        <w:t xml:space="preserve"> </w:t>
      </w:r>
    </w:p>
    <w:p w14:paraId="6E303426" w14:textId="77777777" w:rsidR="00D85199" w:rsidRDefault="00045786" w:rsidP="0081715C">
      <w:pPr>
        <w:rPr>
          <w:lang w:eastAsia="en-US"/>
        </w:rPr>
      </w:pPr>
      <w:r w:rsidRPr="00045786">
        <w:rPr>
          <w:lang w:eastAsia="en-US"/>
        </w:rPr>
        <w:t xml:space="preserve">Regular trapping surveys and eDNA sampling of MacKenzie River has assisted in monitoring platypus presence and informed environmental-water management. </w:t>
      </w:r>
    </w:p>
    <w:p w14:paraId="6848D99A" w14:textId="34EFCA49" w:rsidR="00045786" w:rsidRPr="00045786" w:rsidRDefault="00045786" w:rsidP="0081715C">
      <w:pPr>
        <w:rPr>
          <w:lang w:eastAsia="en-US"/>
        </w:rPr>
      </w:pPr>
      <w:r w:rsidRPr="00045786">
        <w:rPr>
          <w:lang w:eastAsia="en-US"/>
        </w:rPr>
        <w:t xml:space="preserve"> A Wimmera CMA River Blackfish Recovery Project, which has included the release of hatchery-bred and translocated fish in MacKenzie River and Burnt Creek, has relied heavily on environmental-water allocations and management</w:t>
      </w:r>
      <w:r w:rsidR="00D85199">
        <w:rPr>
          <w:lang w:eastAsia="en-US"/>
        </w:rPr>
        <w:t>, which would be further benefited by the piped drought refuges project</w:t>
      </w:r>
      <w:r w:rsidRPr="00045786">
        <w:rPr>
          <w:lang w:eastAsia="en-US"/>
        </w:rPr>
        <w:t>. The blackfish project included a world first with aquarists breeding Wimmera-sourced blackfish under controlled hormone-induced conditions.</w:t>
      </w:r>
    </w:p>
    <w:p w14:paraId="5D68A575" w14:textId="56A04E3A" w:rsidR="00E76501" w:rsidRDefault="00045786" w:rsidP="008B5E42">
      <w:pPr>
        <w:rPr>
          <w:rFonts w:ascii="Arial Black" w:eastAsia="Arial" w:hAnsi="Arial Black" w:cs="Arial"/>
          <w:b/>
          <w:color w:val="003045"/>
          <w:sz w:val="28"/>
          <w:lang w:eastAsia="en-US"/>
        </w:rPr>
      </w:pPr>
      <w:r w:rsidRPr="00045786">
        <w:rPr>
          <w:lang w:eastAsia="en-US"/>
        </w:rPr>
        <w:lastRenderedPageBreak/>
        <w:t xml:space="preserve">Target control measures of invasive carp </w:t>
      </w:r>
      <w:r w:rsidRPr="00045786">
        <w:rPr>
          <w:i/>
          <w:lang w:eastAsia="en-US"/>
        </w:rPr>
        <w:t>(</w:t>
      </w:r>
      <w:r w:rsidRPr="00045786">
        <w:rPr>
          <w:i/>
          <w:iCs/>
          <w:lang w:eastAsia="en-US"/>
        </w:rPr>
        <w:t>Cyprinus</w:t>
      </w:r>
      <w:r w:rsidRPr="00045786">
        <w:rPr>
          <w:i/>
          <w:lang w:eastAsia="en-US"/>
        </w:rPr>
        <w:t xml:space="preserve"> carpio</w:t>
      </w:r>
      <w:r w:rsidRPr="00045786">
        <w:rPr>
          <w:lang w:eastAsia="en-US"/>
        </w:rPr>
        <w:t>) with netting and electrofishing has also occurred in Horsham Local Area. In 2025</w:t>
      </w:r>
      <w:r w:rsidR="00D85199">
        <w:rPr>
          <w:lang w:eastAsia="en-US"/>
        </w:rPr>
        <w:t>,</w:t>
      </w:r>
      <w:r w:rsidRPr="00045786">
        <w:rPr>
          <w:lang w:eastAsia="en-US"/>
        </w:rPr>
        <w:t xml:space="preserve"> electrofishing and netting of the noxious species occurred in streams across the catchment including MacKenzie River and Burnt Creek.</w:t>
      </w:r>
    </w:p>
    <w:p w14:paraId="6E6D9723" w14:textId="18B80A17" w:rsidR="00045786" w:rsidRPr="00045786" w:rsidRDefault="00045786" w:rsidP="005F2581">
      <w:pPr>
        <w:pStyle w:val="Heading3"/>
        <w:rPr>
          <w:lang w:eastAsia="en-US"/>
        </w:rPr>
      </w:pPr>
      <w:r w:rsidRPr="00045786">
        <w:rPr>
          <w:lang w:eastAsia="en-US"/>
        </w:rPr>
        <w:t>Stakeholder and Community Feedback</w:t>
      </w:r>
    </w:p>
    <w:p w14:paraId="2BF1725D" w14:textId="77777777" w:rsidR="00135EC6" w:rsidRPr="00135EC6" w:rsidRDefault="00135EC6" w:rsidP="00135EC6">
      <w:pPr>
        <w:spacing w:after="160" w:line="256" w:lineRule="auto"/>
        <w:rPr>
          <w:rFonts w:eastAsia="Aptos" w:cs="Times New Roman"/>
          <w:lang w:val="en-US"/>
        </w:rPr>
      </w:pPr>
      <w:bookmarkStart w:id="47" w:name="_Hlk207004640"/>
      <w:bookmarkEnd w:id="46"/>
      <w:r w:rsidRPr="00135EC6">
        <w:rPr>
          <w:rFonts w:eastAsia="Aptos" w:cs="Times New Roman"/>
          <w:lang w:val="en-US"/>
        </w:rPr>
        <w:t>During development of the Strategy and Implementation Plan, Wimmera CMA invited input from stakeholders and the community. Participants from the Hindmarsh Local Area identified the following waterways as particularly important:</w:t>
      </w:r>
    </w:p>
    <w:p w14:paraId="17B43CD1" w14:textId="77777777" w:rsidR="00D166D4" w:rsidRDefault="00D166D4" w:rsidP="00EC5CA6">
      <w:pPr>
        <w:pStyle w:val="ListParagraph"/>
        <w:numPr>
          <w:ilvl w:val="0"/>
          <w:numId w:val="44"/>
        </w:numPr>
        <w:rPr>
          <w:lang w:val="en-US" w:eastAsia="en-US"/>
        </w:rPr>
        <w:sectPr w:rsidR="00D166D4" w:rsidSect="00782923">
          <w:headerReference w:type="default" r:id="rId37"/>
          <w:footerReference w:type="default" r:id="rId38"/>
          <w:pgSz w:w="11906" w:h="16838"/>
          <w:pgMar w:top="1134" w:right="720" w:bottom="720" w:left="720" w:header="720" w:footer="465" w:gutter="0"/>
          <w:cols w:space="708"/>
          <w:docGrid w:linePitch="360"/>
        </w:sectPr>
      </w:pPr>
    </w:p>
    <w:p w14:paraId="2A29489A" w14:textId="0E160BD9" w:rsidR="00CC709E" w:rsidRDefault="00CC709E" w:rsidP="00EC5CA6">
      <w:pPr>
        <w:pStyle w:val="ListParagraph"/>
        <w:numPr>
          <w:ilvl w:val="0"/>
          <w:numId w:val="44"/>
        </w:numPr>
        <w:rPr>
          <w:lang w:val="en-US" w:eastAsia="en-US"/>
        </w:rPr>
      </w:pPr>
      <w:r w:rsidRPr="0081715C">
        <w:rPr>
          <w:lang w:val="en-US" w:eastAsia="en-US"/>
        </w:rPr>
        <w:t>Wimmera River</w:t>
      </w:r>
    </w:p>
    <w:p w14:paraId="2F866E8E" w14:textId="0A372A01" w:rsidR="00045786" w:rsidRPr="0081715C" w:rsidRDefault="00045786" w:rsidP="00EC5CA6">
      <w:pPr>
        <w:pStyle w:val="ListParagraph"/>
        <w:numPr>
          <w:ilvl w:val="0"/>
          <w:numId w:val="44"/>
        </w:numPr>
        <w:rPr>
          <w:lang w:val="en-US" w:eastAsia="en-US"/>
        </w:rPr>
      </w:pPr>
      <w:r w:rsidRPr="0081715C">
        <w:rPr>
          <w:lang w:val="en-US" w:eastAsia="en-US"/>
        </w:rPr>
        <w:t xml:space="preserve">Horsham </w:t>
      </w:r>
      <w:r w:rsidR="00135EC6">
        <w:rPr>
          <w:lang w:val="en-US" w:eastAsia="en-US"/>
        </w:rPr>
        <w:t>weir pool</w:t>
      </w:r>
      <w:r w:rsidRPr="0081715C">
        <w:rPr>
          <w:lang w:val="en-US" w:eastAsia="en-US"/>
        </w:rPr>
        <w:t xml:space="preserve"> </w:t>
      </w:r>
    </w:p>
    <w:p w14:paraId="534C0C7D" w14:textId="77777777" w:rsidR="00045786" w:rsidRPr="0081715C" w:rsidRDefault="00045786" w:rsidP="00EC5CA6">
      <w:pPr>
        <w:pStyle w:val="ListParagraph"/>
        <w:numPr>
          <w:ilvl w:val="0"/>
          <w:numId w:val="44"/>
        </w:numPr>
        <w:rPr>
          <w:lang w:val="en-US" w:eastAsia="en-US"/>
        </w:rPr>
      </w:pPr>
      <w:r w:rsidRPr="0081715C">
        <w:rPr>
          <w:lang w:val="en-US" w:eastAsia="en-US"/>
        </w:rPr>
        <w:t>MacKenzie River</w:t>
      </w:r>
    </w:p>
    <w:p w14:paraId="2787EC28" w14:textId="77777777" w:rsidR="00045786" w:rsidRPr="0081715C" w:rsidRDefault="00045786" w:rsidP="00EC5CA6">
      <w:pPr>
        <w:pStyle w:val="ListParagraph"/>
        <w:numPr>
          <w:ilvl w:val="0"/>
          <w:numId w:val="44"/>
        </w:numPr>
        <w:rPr>
          <w:lang w:val="en-US" w:eastAsia="en-US"/>
        </w:rPr>
      </w:pPr>
      <w:r w:rsidRPr="0081715C">
        <w:rPr>
          <w:lang w:val="en-US" w:eastAsia="en-US"/>
        </w:rPr>
        <w:t>Burnt Creek</w:t>
      </w:r>
    </w:p>
    <w:p w14:paraId="247B7EB8" w14:textId="77777777" w:rsidR="00045786" w:rsidRPr="0081715C" w:rsidRDefault="00045786" w:rsidP="00EC5CA6">
      <w:pPr>
        <w:pStyle w:val="ListParagraph"/>
        <w:numPr>
          <w:ilvl w:val="0"/>
          <w:numId w:val="44"/>
        </w:numPr>
        <w:rPr>
          <w:lang w:val="en-US" w:eastAsia="en-US"/>
        </w:rPr>
      </w:pPr>
      <w:r w:rsidRPr="0081715C">
        <w:rPr>
          <w:lang w:val="en-US" w:eastAsia="en-US"/>
        </w:rPr>
        <w:t xml:space="preserve">Bungalally Creek </w:t>
      </w:r>
    </w:p>
    <w:p w14:paraId="30B9178F" w14:textId="77777777" w:rsidR="00045786" w:rsidRPr="0081715C" w:rsidRDefault="00045786" w:rsidP="00EC5CA6">
      <w:pPr>
        <w:pStyle w:val="ListParagraph"/>
        <w:numPr>
          <w:ilvl w:val="0"/>
          <w:numId w:val="44"/>
        </w:numPr>
        <w:rPr>
          <w:lang w:val="en-US" w:eastAsia="en-US"/>
        </w:rPr>
      </w:pPr>
      <w:r w:rsidRPr="0081715C">
        <w:rPr>
          <w:lang w:val="en-US" w:eastAsia="en-US"/>
        </w:rPr>
        <w:t>Norton Creek</w:t>
      </w:r>
    </w:p>
    <w:p w14:paraId="47C9A410" w14:textId="77777777" w:rsidR="00045786" w:rsidRPr="0081715C" w:rsidRDefault="00045786" w:rsidP="00EC5CA6">
      <w:pPr>
        <w:pStyle w:val="ListParagraph"/>
        <w:numPr>
          <w:ilvl w:val="0"/>
          <w:numId w:val="44"/>
        </w:numPr>
        <w:rPr>
          <w:lang w:val="en-US" w:eastAsia="en-US"/>
        </w:rPr>
      </w:pPr>
      <w:r w:rsidRPr="0081715C">
        <w:rPr>
          <w:lang w:val="en-US" w:eastAsia="en-US"/>
        </w:rPr>
        <w:t>Natimuk Lake and Natimuk Creek</w:t>
      </w:r>
    </w:p>
    <w:p w14:paraId="1DA7CEDC" w14:textId="77777777" w:rsidR="00045786" w:rsidRPr="0081715C" w:rsidRDefault="00045786" w:rsidP="00EC5CA6">
      <w:pPr>
        <w:pStyle w:val="ListParagraph"/>
        <w:numPr>
          <w:ilvl w:val="0"/>
          <w:numId w:val="44"/>
        </w:numPr>
        <w:rPr>
          <w:lang w:val="en-US" w:eastAsia="en-US"/>
        </w:rPr>
      </w:pPr>
      <w:r w:rsidRPr="0081715C">
        <w:rPr>
          <w:lang w:val="en-US" w:eastAsia="en-US"/>
        </w:rPr>
        <w:t>Green Lake</w:t>
      </w:r>
    </w:p>
    <w:p w14:paraId="49B7879E" w14:textId="77777777" w:rsidR="00045786" w:rsidRPr="0081715C" w:rsidRDefault="00045786" w:rsidP="00EC5CA6">
      <w:pPr>
        <w:pStyle w:val="ListParagraph"/>
        <w:numPr>
          <w:ilvl w:val="0"/>
          <w:numId w:val="44"/>
        </w:numPr>
        <w:rPr>
          <w:lang w:val="en-US" w:eastAsia="en-US"/>
        </w:rPr>
      </w:pPr>
      <w:r w:rsidRPr="0081715C">
        <w:rPr>
          <w:lang w:val="en-US" w:eastAsia="en-US"/>
        </w:rPr>
        <w:t xml:space="preserve">Taylors Lake </w:t>
      </w:r>
    </w:p>
    <w:p w14:paraId="20DA8CFF" w14:textId="77777777" w:rsidR="00045786" w:rsidRPr="0081715C" w:rsidRDefault="00045786" w:rsidP="00EC5CA6">
      <w:pPr>
        <w:pStyle w:val="ListParagraph"/>
        <w:numPr>
          <w:ilvl w:val="0"/>
          <w:numId w:val="44"/>
        </w:numPr>
        <w:rPr>
          <w:lang w:val="en-US" w:eastAsia="en-US"/>
        </w:rPr>
      </w:pPr>
      <w:r w:rsidRPr="0081715C">
        <w:rPr>
          <w:lang w:val="en-US" w:eastAsia="en-US"/>
        </w:rPr>
        <w:t>Lake Toolondo</w:t>
      </w:r>
    </w:p>
    <w:p w14:paraId="7B5FC8E2" w14:textId="2BCDF81D" w:rsidR="00045786" w:rsidRPr="0081715C" w:rsidRDefault="00045786" w:rsidP="00EC5CA6">
      <w:pPr>
        <w:pStyle w:val="ListParagraph"/>
        <w:numPr>
          <w:ilvl w:val="0"/>
          <w:numId w:val="44"/>
        </w:numPr>
        <w:rPr>
          <w:lang w:val="en-US" w:eastAsia="en-US"/>
        </w:rPr>
      </w:pPr>
      <w:r w:rsidRPr="0081715C">
        <w:rPr>
          <w:lang w:val="en-US" w:eastAsia="en-US"/>
        </w:rPr>
        <w:t xml:space="preserve">Dock </w:t>
      </w:r>
      <w:r w:rsidR="00D166D4">
        <w:rPr>
          <w:lang w:val="en-US" w:eastAsia="en-US"/>
        </w:rPr>
        <w:t>L</w:t>
      </w:r>
      <w:r w:rsidRPr="0081715C">
        <w:rPr>
          <w:lang w:val="en-US" w:eastAsia="en-US"/>
        </w:rPr>
        <w:t>ake</w:t>
      </w:r>
    </w:p>
    <w:p w14:paraId="48238F68" w14:textId="77777777" w:rsidR="0081715C" w:rsidRDefault="00045786" w:rsidP="00EC5CA6">
      <w:pPr>
        <w:pStyle w:val="ListParagraph"/>
        <w:numPr>
          <w:ilvl w:val="0"/>
          <w:numId w:val="44"/>
        </w:numPr>
        <w:rPr>
          <w:lang w:val="en-US" w:eastAsia="en-US"/>
        </w:rPr>
      </w:pPr>
      <w:r w:rsidRPr="0081715C">
        <w:rPr>
          <w:lang w:val="en-US" w:eastAsia="en-US"/>
        </w:rPr>
        <w:t>Boundary Swamp</w:t>
      </w:r>
    </w:p>
    <w:p w14:paraId="009FBFD6" w14:textId="77777777" w:rsidR="00A12AEB" w:rsidRDefault="00045786" w:rsidP="00EC5CA6">
      <w:pPr>
        <w:pStyle w:val="ListParagraph"/>
        <w:numPr>
          <w:ilvl w:val="0"/>
          <w:numId w:val="44"/>
        </w:numPr>
        <w:rPr>
          <w:lang w:val="en-US" w:eastAsia="en-US"/>
        </w:rPr>
      </w:pPr>
      <w:r w:rsidRPr="0081715C">
        <w:rPr>
          <w:lang w:val="en-US" w:eastAsia="en-US"/>
        </w:rPr>
        <w:t>Mitre Lake</w:t>
      </w:r>
    </w:p>
    <w:p w14:paraId="788DCDF4" w14:textId="77777777" w:rsidR="00D166D4" w:rsidRDefault="00D166D4" w:rsidP="005F2581">
      <w:pPr>
        <w:spacing w:after="0"/>
        <w:ind w:left="0" w:firstLine="0"/>
        <w:rPr>
          <w:lang w:val="en-US" w:eastAsia="en-US"/>
        </w:rPr>
        <w:sectPr w:rsidR="00D166D4" w:rsidSect="007825ED">
          <w:type w:val="continuous"/>
          <w:pgSz w:w="11906" w:h="16838"/>
          <w:pgMar w:top="720" w:right="720" w:bottom="720" w:left="720" w:header="708" w:footer="412" w:gutter="0"/>
          <w:cols w:num="2" w:space="708"/>
          <w:docGrid w:linePitch="360"/>
        </w:sectPr>
      </w:pPr>
    </w:p>
    <w:p w14:paraId="1536B8FB" w14:textId="5AF48972" w:rsidR="00D54377" w:rsidRDefault="00D54377" w:rsidP="005F2581">
      <w:pPr>
        <w:spacing w:after="0"/>
        <w:ind w:left="0" w:firstLine="0"/>
        <w:rPr>
          <w:lang w:val="en-US" w:eastAsia="en-US"/>
        </w:rPr>
      </w:pPr>
    </w:p>
    <w:p w14:paraId="31C4398A" w14:textId="4E0E49EC" w:rsidR="00045786" w:rsidRDefault="00045786" w:rsidP="005F2581">
      <w:pPr>
        <w:spacing w:after="0"/>
        <w:ind w:left="14" w:firstLine="0"/>
        <w:rPr>
          <w:lang w:val="en-US" w:eastAsia="en-US"/>
        </w:rPr>
      </w:pPr>
      <w:r w:rsidRPr="00045786">
        <w:rPr>
          <w:lang w:val="en-US" w:eastAsia="en-US"/>
        </w:rPr>
        <w:t>Key points included:</w:t>
      </w:r>
    </w:p>
    <w:p w14:paraId="43407954" w14:textId="77777777" w:rsidR="00104F60" w:rsidRPr="00045786" w:rsidRDefault="00104F60" w:rsidP="007539AA">
      <w:pPr>
        <w:spacing w:after="0"/>
        <w:rPr>
          <w:lang w:val="en-US" w:eastAsia="en-US"/>
        </w:rPr>
      </w:pPr>
    </w:p>
    <w:p w14:paraId="63FDD717" w14:textId="4134E320" w:rsidR="00161AEE" w:rsidRDefault="00B84771" w:rsidP="00EC5CA6">
      <w:pPr>
        <w:pStyle w:val="ListParagraph"/>
        <w:numPr>
          <w:ilvl w:val="0"/>
          <w:numId w:val="45"/>
        </w:numPr>
        <w:rPr>
          <w:lang w:val="en-US" w:eastAsia="en-US"/>
        </w:rPr>
      </w:pPr>
      <w:r>
        <w:rPr>
          <w:lang w:val="en-US" w:eastAsia="en-US"/>
        </w:rPr>
        <w:t>Many s</w:t>
      </w:r>
      <w:r w:rsidRPr="00B84771">
        <w:rPr>
          <w:lang w:val="en-US" w:eastAsia="en-US"/>
        </w:rPr>
        <w:t xml:space="preserve">takeholders expressed </w:t>
      </w:r>
      <w:r>
        <w:rPr>
          <w:lang w:val="en-US" w:eastAsia="en-US"/>
        </w:rPr>
        <w:t>concern about</w:t>
      </w:r>
      <w:r w:rsidRPr="00B84771">
        <w:rPr>
          <w:lang w:val="en-US" w:eastAsia="en-US"/>
        </w:rPr>
        <w:t xml:space="preserve"> </w:t>
      </w:r>
      <w:r w:rsidR="000F1CCC">
        <w:rPr>
          <w:lang w:val="en-US" w:eastAsia="en-US"/>
        </w:rPr>
        <w:t xml:space="preserve">drought, dry climate and </w:t>
      </w:r>
      <w:r w:rsidRPr="00B84771">
        <w:rPr>
          <w:lang w:val="en-US" w:eastAsia="en-US"/>
        </w:rPr>
        <w:t xml:space="preserve">water </w:t>
      </w:r>
      <w:r>
        <w:rPr>
          <w:lang w:val="en-US" w:eastAsia="en-US"/>
        </w:rPr>
        <w:t xml:space="preserve">supply </w:t>
      </w:r>
      <w:r w:rsidRPr="00B84771">
        <w:rPr>
          <w:lang w:val="en-US" w:eastAsia="en-US"/>
        </w:rPr>
        <w:t>security</w:t>
      </w:r>
      <w:r w:rsidR="000F1CCC">
        <w:rPr>
          <w:lang w:val="en-US" w:eastAsia="en-US"/>
        </w:rPr>
        <w:t>, including having enough water for towns and farms, increased demand for water from new industry including mining</w:t>
      </w:r>
      <w:r w:rsidR="00161AEE">
        <w:rPr>
          <w:lang w:val="en-US" w:eastAsia="en-US"/>
        </w:rPr>
        <w:t xml:space="preserve">, and being able to keep waterways healthy </w:t>
      </w:r>
      <w:r w:rsidR="005845A8">
        <w:rPr>
          <w:lang w:val="en-US" w:eastAsia="en-US"/>
        </w:rPr>
        <w:t>to</w:t>
      </w:r>
      <w:r w:rsidR="00161AEE">
        <w:rPr>
          <w:lang w:val="en-US" w:eastAsia="en-US"/>
        </w:rPr>
        <w:t xml:space="preserve"> support water-dependent species like platypus.</w:t>
      </w:r>
    </w:p>
    <w:p w14:paraId="71EAE7A4" w14:textId="22F2516B" w:rsidR="006A439D" w:rsidRPr="00104F60" w:rsidRDefault="00C96E45" w:rsidP="00EC5CA6">
      <w:pPr>
        <w:pStyle w:val="ListParagraph"/>
        <w:numPr>
          <w:ilvl w:val="0"/>
          <w:numId w:val="45"/>
        </w:numPr>
        <w:rPr>
          <w:lang w:val="en-US" w:eastAsia="en-US"/>
        </w:rPr>
      </w:pPr>
      <w:r>
        <w:rPr>
          <w:lang w:val="en-US" w:eastAsia="en-US"/>
        </w:rPr>
        <w:t>Interest was expressed in explorin</w:t>
      </w:r>
      <w:r w:rsidR="006A439D">
        <w:rPr>
          <w:lang w:val="en-US" w:eastAsia="en-US"/>
        </w:rPr>
        <w:t>g</w:t>
      </w:r>
      <w:r w:rsidR="006A439D" w:rsidRPr="00104F60">
        <w:rPr>
          <w:lang w:val="en-US" w:eastAsia="en-US"/>
        </w:rPr>
        <w:t xml:space="preserve"> integrated water management</w:t>
      </w:r>
      <w:r>
        <w:rPr>
          <w:lang w:val="en-US" w:eastAsia="en-US"/>
        </w:rPr>
        <w:t xml:space="preserve"> opportunities </w:t>
      </w:r>
      <w:r w:rsidR="006A439D" w:rsidRPr="00104F60">
        <w:rPr>
          <w:lang w:val="en-US" w:eastAsia="en-US"/>
        </w:rPr>
        <w:t>to reduce competition for the general supply. There is a shared concern for maintaining water availability.</w:t>
      </w:r>
    </w:p>
    <w:p w14:paraId="44B70355" w14:textId="3C1B0D88" w:rsidR="00161AEE" w:rsidRDefault="00ED783D" w:rsidP="00EC5CA6">
      <w:pPr>
        <w:pStyle w:val="ListParagraph"/>
        <w:numPr>
          <w:ilvl w:val="0"/>
          <w:numId w:val="45"/>
        </w:numPr>
        <w:rPr>
          <w:lang w:val="en-US" w:eastAsia="en-US"/>
        </w:rPr>
      </w:pPr>
      <w:r w:rsidRPr="00ED783D">
        <w:rPr>
          <w:lang w:val="en-US" w:eastAsia="en-US"/>
        </w:rPr>
        <w:t>Maintaining and enhancing access and infrastructure at priority recreational sites</w:t>
      </w:r>
      <w:r w:rsidR="000B066F">
        <w:rPr>
          <w:lang w:val="en-US" w:eastAsia="en-US"/>
        </w:rPr>
        <w:t xml:space="preserve"> including the Horsham weir pool</w:t>
      </w:r>
      <w:r w:rsidRPr="00ED783D">
        <w:rPr>
          <w:lang w:val="en-US" w:eastAsia="en-US"/>
        </w:rPr>
        <w:t xml:space="preserve"> was a </w:t>
      </w:r>
      <w:r>
        <w:rPr>
          <w:lang w:val="en-US" w:eastAsia="en-US"/>
        </w:rPr>
        <w:t>common</w:t>
      </w:r>
      <w:r w:rsidRPr="00ED783D">
        <w:rPr>
          <w:lang w:val="en-US" w:eastAsia="en-US"/>
        </w:rPr>
        <w:t xml:space="preserve"> priority, along with reducing recreational impacts on waterways.</w:t>
      </w:r>
    </w:p>
    <w:p w14:paraId="6251252A" w14:textId="17C5139B" w:rsidR="00C96E45" w:rsidRPr="00C96E45" w:rsidRDefault="006A439D" w:rsidP="00EC5CA6">
      <w:pPr>
        <w:pStyle w:val="ListParagraph"/>
        <w:numPr>
          <w:ilvl w:val="0"/>
          <w:numId w:val="45"/>
        </w:numPr>
        <w:rPr>
          <w:lang w:val="en-US" w:eastAsia="en-US"/>
        </w:rPr>
      </w:pPr>
      <w:r w:rsidRPr="006A439D">
        <w:rPr>
          <w:lang w:val="en-US" w:eastAsia="en-US"/>
        </w:rPr>
        <w:t>Monitoring the health of instream and riparian species, continuing pest</w:t>
      </w:r>
      <w:r w:rsidR="00C96E45">
        <w:rPr>
          <w:lang w:val="en-US" w:eastAsia="en-US"/>
        </w:rPr>
        <w:t xml:space="preserve"> and weed</w:t>
      </w:r>
      <w:r w:rsidRPr="006A439D">
        <w:rPr>
          <w:lang w:val="en-US" w:eastAsia="en-US"/>
        </w:rPr>
        <w:t xml:space="preserve"> management, and expanding community education about waterway systems, biodiversity, threats and climate change were also key themes.</w:t>
      </w:r>
    </w:p>
    <w:bookmarkEnd w:id="47"/>
    <w:p w14:paraId="352B6F1F" w14:textId="24A00AE6" w:rsidR="000C19AD" w:rsidRPr="005F2581" w:rsidRDefault="000C19AD" w:rsidP="005F2581">
      <w:pPr>
        <w:pStyle w:val="Heading3"/>
        <w:rPr>
          <w:sz w:val="28"/>
          <w:lang w:val="en-US"/>
        </w:rPr>
      </w:pPr>
      <w:r>
        <w:rPr>
          <w:lang w:val="en-US"/>
        </w:rPr>
        <w:t>Priority locations for management</w:t>
      </w:r>
    </w:p>
    <w:p w14:paraId="6266DEFE" w14:textId="2CECFBEC" w:rsidR="00C96E45" w:rsidRDefault="00C96E45" w:rsidP="00C96E45">
      <w:r>
        <w:t>The Strategy identified Horsham’s priority waterways for management:</w:t>
      </w:r>
    </w:p>
    <w:p w14:paraId="79C7C1B2" w14:textId="77777777" w:rsidR="00726D5C" w:rsidRDefault="00726D5C" w:rsidP="00EC5CA6">
      <w:pPr>
        <w:numPr>
          <w:ilvl w:val="0"/>
          <w:numId w:val="51"/>
        </w:numPr>
        <w:spacing w:after="0"/>
        <w:rPr>
          <w:lang w:val="en-US"/>
        </w:rPr>
        <w:sectPr w:rsidR="00726D5C" w:rsidSect="007825ED">
          <w:type w:val="continuous"/>
          <w:pgSz w:w="11906" w:h="16838"/>
          <w:pgMar w:top="720" w:right="720" w:bottom="720" w:left="720" w:header="720" w:footer="465" w:gutter="0"/>
          <w:cols w:space="708"/>
          <w:docGrid w:linePitch="360"/>
        </w:sectPr>
      </w:pPr>
    </w:p>
    <w:p w14:paraId="5C3DB644" w14:textId="456EB4CE" w:rsidR="00F35346" w:rsidRPr="00B31E2B" w:rsidRDefault="00F35346" w:rsidP="00EC5CA6">
      <w:pPr>
        <w:numPr>
          <w:ilvl w:val="0"/>
          <w:numId w:val="51"/>
        </w:numPr>
        <w:spacing w:after="0"/>
        <w:rPr>
          <w:lang w:val="en-US"/>
        </w:rPr>
      </w:pPr>
      <w:r w:rsidRPr="004868F8">
        <w:rPr>
          <w:lang w:val="en-US"/>
        </w:rPr>
        <w:t>Mid-Wimmera River</w:t>
      </w:r>
    </w:p>
    <w:p w14:paraId="5A9AFC55" w14:textId="323C2F91" w:rsidR="00B31E2B" w:rsidRPr="005F2581" w:rsidRDefault="00B31E2B" w:rsidP="00EC5CA6">
      <w:pPr>
        <w:numPr>
          <w:ilvl w:val="0"/>
          <w:numId w:val="51"/>
        </w:numPr>
        <w:spacing w:after="0"/>
        <w:rPr>
          <w:lang w:val="en-US"/>
        </w:rPr>
      </w:pPr>
      <w:r w:rsidRPr="004868F8">
        <w:rPr>
          <w:lang w:val="en-US"/>
        </w:rPr>
        <w:t xml:space="preserve">Horsham </w:t>
      </w:r>
      <w:r w:rsidR="0098758B">
        <w:rPr>
          <w:lang w:val="en-US"/>
        </w:rPr>
        <w:t>w</w:t>
      </w:r>
      <w:r w:rsidRPr="004868F8">
        <w:rPr>
          <w:lang w:val="en-US"/>
        </w:rPr>
        <w:t xml:space="preserve">eir </w:t>
      </w:r>
      <w:r w:rsidR="0098758B">
        <w:rPr>
          <w:lang w:val="en-US"/>
        </w:rPr>
        <w:t>p</w:t>
      </w:r>
      <w:r w:rsidRPr="004868F8">
        <w:rPr>
          <w:lang w:val="en-US"/>
        </w:rPr>
        <w:t xml:space="preserve">ool </w:t>
      </w:r>
    </w:p>
    <w:p w14:paraId="17BDD64A" w14:textId="77777777" w:rsidR="00B31E2B" w:rsidRPr="00B31E2B" w:rsidRDefault="00F35346" w:rsidP="00EC5CA6">
      <w:pPr>
        <w:numPr>
          <w:ilvl w:val="0"/>
          <w:numId w:val="51"/>
        </w:numPr>
        <w:spacing w:after="0"/>
        <w:rPr>
          <w:lang w:val="en-US"/>
        </w:rPr>
      </w:pPr>
      <w:r w:rsidRPr="004868F8">
        <w:rPr>
          <w:lang w:val="en-US"/>
        </w:rPr>
        <w:t>M</w:t>
      </w:r>
      <w:r w:rsidR="00B31E2B" w:rsidRPr="004868F8">
        <w:rPr>
          <w:lang w:val="en-US"/>
        </w:rPr>
        <w:t>a</w:t>
      </w:r>
      <w:r w:rsidRPr="004868F8">
        <w:rPr>
          <w:lang w:val="en-US"/>
        </w:rPr>
        <w:t>cKenzie River</w:t>
      </w:r>
    </w:p>
    <w:p w14:paraId="1FB28021" w14:textId="3E06CECA" w:rsidR="00F35346" w:rsidRDefault="00F35346" w:rsidP="00EC5CA6">
      <w:pPr>
        <w:numPr>
          <w:ilvl w:val="0"/>
          <w:numId w:val="51"/>
        </w:numPr>
        <w:spacing w:after="0"/>
        <w:rPr>
          <w:lang w:val="en-US"/>
        </w:rPr>
      </w:pPr>
      <w:r w:rsidRPr="004868F8">
        <w:rPr>
          <w:lang w:val="en-US"/>
        </w:rPr>
        <w:t>Burnt Creek</w:t>
      </w:r>
    </w:p>
    <w:p w14:paraId="0D4E451A" w14:textId="77777777" w:rsidR="00726D5C" w:rsidRPr="005802C9" w:rsidRDefault="00726D5C" w:rsidP="00EC5CA6">
      <w:pPr>
        <w:numPr>
          <w:ilvl w:val="0"/>
          <w:numId w:val="51"/>
        </w:numPr>
        <w:spacing w:after="0"/>
        <w:rPr>
          <w:lang w:val="en-US"/>
        </w:rPr>
      </w:pPr>
      <w:r w:rsidRPr="004868F8">
        <w:rPr>
          <w:lang w:val="en-US"/>
        </w:rPr>
        <w:t>Wetlands with high environmental value</w:t>
      </w:r>
    </w:p>
    <w:p w14:paraId="076E02B4" w14:textId="1FCB26CF" w:rsidR="00F36714" w:rsidRDefault="00F36714" w:rsidP="00EC5CA6">
      <w:pPr>
        <w:numPr>
          <w:ilvl w:val="0"/>
          <w:numId w:val="51"/>
        </w:numPr>
        <w:spacing w:after="0"/>
        <w:rPr>
          <w:lang w:val="en-US"/>
        </w:rPr>
      </w:pPr>
      <w:r>
        <w:rPr>
          <w:lang w:val="en-US"/>
        </w:rPr>
        <w:t xml:space="preserve">Natimuk-Douglas </w:t>
      </w:r>
      <w:r w:rsidR="003C59B5">
        <w:rPr>
          <w:lang w:val="en-US"/>
        </w:rPr>
        <w:t>C</w:t>
      </w:r>
      <w:r>
        <w:rPr>
          <w:lang w:val="en-US"/>
        </w:rPr>
        <w:t xml:space="preserve">hain of </w:t>
      </w:r>
      <w:r w:rsidR="003C59B5">
        <w:rPr>
          <w:lang w:val="en-US"/>
        </w:rPr>
        <w:t>L</w:t>
      </w:r>
      <w:r>
        <w:rPr>
          <w:lang w:val="en-US"/>
        </w:rPr>
        <w:t>akes</w:t>
      </w:r>
    </w:p>
    <w:p w14:paraId="44E40C56" w14:textId="2C67066B" w:rsidR="00110D48" w:rsidRDefault="00110D48" w:rsidP="00EC5CA6">
      <w:pPr>
        <w:numPr>
          <w:ilvl w:val="0"/>
          <w:numId w:val="51"/>
        </w:numPr>
        <w:spacing w:after="0"/>
        <w:rPr>
          <w:lang w:val="en-US"/>
        </w:rPr>
      </w:pPr>
      <w:r>
        <w:rPr>
          <w:lang w:val="en-US"/>
        </w:rPr>
        <w:t>Wetlands with high social and economic value, includi</w:t>
      </w:r>
      <w:r w:rsidR="004868F8">
        <w:rPr>
          <w:lang w:val="en-US"/>
        </w:rPr>
        <w:t>ng:</w:t>
      </w:r>
    </w:p>
    <w:p w14:paraId="0E9CE26C" w14:textId="77777777" w:rsidR="004868F8" w:rsidRDefault="004868F8" w:rsidP="00EC5CA6">
      <w:pPr>
        <w:numPr>
          <w:ilvl w:val="1"/>
          <w:numId w:val="51"/>
        </w:numPr>
        <w:spacing w:after="0"/>
        <w:rPr>
          <w:lang w:val="en-US"/>
        </w:rPr>
      </w:pPr>
      <w:r w:rsidRPr="003E09B4">
        <w:rPr>
          <w:lang w:val="en-US"/>
        </w:rPr>
        <w:t>Taylors Lake</w:t>
      </w:r>
    </w:p>
    <w:p w14:paraId="33A70F98" w14:textId="77777777" w:rsidR="004868F8" w:rsidRDefault="004868F8" w:rsidP="00EC5CA6">
      <w:pPr>
        <w:numPr>
          <w:ilvl w:val="1"/>
          <w:numId w:val="51"/>
        </w:numPr>
        <w:spacing w:after="0"/>
        <w:rPr>
          <w:lang w:val="en-US"/>
        </w:rPr>
      </w:pPr>
      <w:r w:rsidRPr="003E09B4">
        <w:rPr>
          <w:lang w:val="en-US"/>
        </w:rPr>
        <w:t>Natimuk Lake</w:t>
      </w:r>
      <w:r>
        <w:rPr>
          <w:lang w:val="en-US"/>
        </w:rPr>
        <w:t xml:space="preserve"> and Creek</w:t>
      </w:r>
    </w:p>
    <w:p w14:paraId="2B0E0333" w14:textId="77777777" w:rsidR="004868F8" w:rsidRDefault="004868F8" w:rsidP="00EC5CA6">
      <w:pPr>
        <w:numPr>
          <w:ilvl w:val="1"/>
          <w:numId w:val="51"/>
        </w:numPr>
        <w:spacing w:after="0"/>
        <w:rPr>
          <w:lang w:val="en-US"/>
        </w:rPr>
      </w:pPr>
      <w:r w:rsidRPr="003E09B4">
        <w:rPr>
          <w:lang w:val="en-US"/>
        </w:rPr>
        <w:t>Green Lake</w:t>
      </w:r>
    </w:p>
    <w:p w14:paraId="7F5ECCEF" w14:textId="77777777" w:rsidR="00726D5C" w:rsidRDefault="00726D5C" w:rsidP="00F35346">
      <w:pPr>
        <w:sectPr w:rsidR="00726D5C" w:rsidSect="007825ED">
          <w:type w:val="continuous"/>
          <w:pgSz w:w="11906" w:h="16838"/>
          <w:pgMar w:top="720" w:right="720" w:bottom="720" w:left="720" w:header="720" w:footer="465" w:gutter="0"/>
          <w:cols w:num="2" w:space="708"/>
          <w:docGrid w:linePitch="360"/>
        </w:sectPr>
      </w:pPr>
    </w:p>
    <w:p w14:paraId="57C8DC6D" w14:textId="77777777" w:rsidR="00F36714" w:rsidRDefault="00F35346" w:rsidP="00F36714">
      <w:pPr>
        <w:rPr>
          <w:lang w:val="en-US"/>
        </w:rPr>
      </w:pPr>
      <w:r w:rsidRPr="00BF4DF1">
        <w:t>Together, these areas hold the highest ecological, cultural and recreational value and face the greatest management needs.</w:t>
      </w:r>
      <w:r w:rsidR="00F36714">
        <w:t xml:space="preserve"> </w:t>
      </w:r>
      <w:r w:rsidR="00F36714" w:rsidRPr="00BF4DF1">
        <w:t>Details of the prioritisation process are described in a supporting document to the Strategy</w:t>
      </w:r>
      <w:r w:rsidR="00F36714">
        <w:t>.</w:t>
      </w:r>
    </w:p>
    <w:p w14:paraId="651B1908" w14:textId="3A9AF4EE" w:rsidR="003C2CE7" w:rsidRDefault="003C2CE7" w:rsidP="005F2581">
      <w:pPr>
        <w:pStyle w:val="Heading3"/>
        <w:rPr>
          <w:lang w:val="en-US"/>
        </w:rPr>
      </w:pPr>
      <w:r>
        <w:rPr>
          <w:lang w:val="en-US"/>
        </w:rPr>
        <w:t>Management Activities – Horsham</w:t>
      </w:r>
      <w:r w:rsidR="00287E0F">
        <w:rPr>
          <w:lang w:val="en-US"/>
        </w:rPr>
        <w:tab/>
      </w:r>
    </w:p>
    <w:p w14:paraId="79F3E033" w14:textId="4840166C" w:rsidR="00B47B71" w:rsidRDefault="003C2CE7" w:rsidP="00B47B71">
      <w:pPr>
        <w:rPr>
          <w:b/>
        </w:rPr>
      </w:pPr>
      <w:r>
        <w:t>The following tables</w:t>
      </w:r>
      <w:r w:rsidRPr="00336EA6">
        <w:fldChar w:fldCharType="begin"/>
      </w:r>
      <w:r w:rsidRPr="00336EA6">
        <w:instrText xml:space="preserve"> REF _Ref211844335 \h  \* MERGEFORMAT </w:instrText>
      </w:r>
      <w:r w:rsidRPr="00336EA6">
        <w:fldChar w:fldCharType="separate"/>
      </w:r>
      <w:r w:rsidRPr="00336EA6">
        <w:fldChar w:fldCharType="end"/>
      </w:r>
      <w:r w:rsidRPr="00336EA6">
        <w:fldChar w:fldCharType="begin"/>
      </w:r>
      <w:r w:rsidRPr="00336EA6">
        <w:instrText xml:space="preserve"> REF _Ref211441440 \h  \* MERGEFORMAT </w:instrText>
      </w:r>
      <w:r w:rsidRPr="00336EA6">
        <w:fldChar w:fldCharType="separate"/>
      </w:r>
      <w:r w:rsidRPr="00336EA6">
        <w:fldChar w:fldCharType="end"/>
      </w:r>
      <w:r w:rsidRPr="00336EA6">
        <w:t xml:space="preserve"> include management actions for the </w:t>
      </w:r>
      <w:r w:rsidR="00B47B71" w:rsidRPr="00B47B71">
        <w:rPr>
          <w:bCs/>
          <w:color w:val="auto"/>
        </w:rPr>
        <w:t xml:space="preserve">Mid Wimmera River, MacKenzie River, Burnt </w:t>
      </w:r>
      <w:r w:rsidR="00066ED0">
        <w:rPr>
          <w:bCs/>
          <w:color w:val="auto"/>
        </w:rPr>
        <w:t>and</w:t>
      </w:r>
      <w:r w:rsidR="00B47B71" w:rsidRPr="00B47B71">
        <w:rPr>
          <w:bCs/>
          <w:color w:val="auto"/>
        </w:rPr>
        <w:t xml:space="preserve"> Bungalally Creeks</w:t>
      </w:r>
      <w:r w:rsidR="00B47B71" w:rsidRPr="00B47B71">
        <w:rPr>
          <w:bCs/>
        </w:rPr>
        <w:t xml:space="preserve"> </w:t>
      </w:r>
      <w:r w:rsidRPr="00B47B71">
        <w:rPr>
          <w:bCs/>
        </w:rPr>
        <w:t xml:space="preserve">and </w:t>
      </w:r>
      <w:r w:rsidR="00B47B71" w:rsidRPr="00B47B71">
        <w:rPr>
          <w:bCs/>
          <w:color w:val="auto"/>
        </w:rPr>
        <w:t>Horsham wetlands including the Natimuk-Douglas Chain of Lakes</w:t>
      </w:r>
      <w:r w:rsidR="00B47B71">
        <w:rPr>
          <w:bCs/>
        </w:rPr>
        <w:t>.</w:t>
      </w:r>
      <w:r w:rsidR="00B47B71" w:rsidRPr="00B47B71">
        <w:rPr>
          <w:b/>
          <w:color w:val="auto"/>
        </w:rPr>
        <w:t xml:space="preserve"> </w:t>
      </w:r>
    </w:p>
    <w:p w14:paraId="5B9C40EA" w14:textId="49F9EE75" w:rsidR="003C2CE7" w:rsidRDefault="003C2CE7" w:rsidP="00B47B71">
      <w:r w:rsidRPr="00336EA6">
        <w:t xml:space="preserve">These actions are intended to be implemented over 10-years from 2026 to achieve the region’s desired </w:t>
      </w:r>
      <w:r>
        <w:t>o</w:t>
      </w:r>
      <w:r w:rsidRPr="00336EA6">
        <w:t xml:space="preserve">utcomes </w:t>
      </w:r>
      <w:r>
        <w:t>in</w:t>
      </w:r>
      <w:r w:rsidRPr="00336EA6">
        <w:t xml:space="preserve"> the H</w:t>
      </w:r>
      <w:r w:rsidR="00066ED0">
        <w:t>orsham</w:t>
      </w:r>
      <w:r w:rsidRPr="00336EA6">
        <w:t xml:space="preserve"> Local Area. </w:t>
      </w:r>
    </w:p>
    <w:p w14:paraId="5D320069" w14:textId="2F40B947" w:rsidR="00F05B1C" w:rsidRPr="00F05B1C" w:rsidRDefault="00F05B1C" w:rsidP="005D403F">
      <w:pPr>
        <w:rPr>
          <w:lang w:val="en-US"/>
        </w:rPr>
      </w:pPr>
      <w:r>
        <w:rPr>
          <w:lang w:val="en-US"/>
        </w:rPr>
        <w:t xml:space="preserve">Tables </w:t>
      </w:r>
      <w:r w:rsidR="00152DD0">
        <w:rPr>
          <w:lang w:val="en-US"/>
        </w:rPr>
        <w:t xml:space="preserve">10 to 16 </w:t>
      </w:r>
      <w:r w:rsidR="005D403F">
        <w:rPr>
          <w:lang w:val="en-US"/>
        </w:rPr>
        <w:t>contain</w:t>
      </w:r>
      <w:r>
        <w:rPr>
          <w:lang w:val="en-US"/>
        </w:rPr>
        <w:t xml:space="preserve"> s</w:t>
      </w:r>
      <w:r w:rsidRPr="00F05B1C">
        <w:rPr>
          <w:lang w:val="en-US"/>
        </w:rPr>
        <w:t xml:space="preserve">imilar management actions </w:t>
      </w:r>
      <w:r w:rsidR="005D403F">
        <w:rPr>
          <w:lang w:val="en-US"/>
        </w:rPr>
        <w:t>according to</w:t>
      </w:r>
      <w:r w:rsidRPr="00F05B1C">
        <w:rPr>
          <w:lang w:val="en-US"/>
        </w:rPr>
        <w:t xml:space="preserve"> the following groups:</w:t>
      </w:r>
    </w:p>
    <w:p w14:paraId="2342215B" w14:textId="77777777" w:rsidR="003C2CE7" w:rsidRPr="00A033A2" w:rsidRDefault="003C2CE7" w:rsidP="00A033A2">
      <w:pPr>
        <w:spacing w:after="0"/>
        <w:rPr>
          <w:rFonts w:eastAsia="Times New Roman" w:cs="Arial"/>
          <w:b/>
          <w:bCs/>
          <w:color w:val="333333"/>
          <w:kern w:val="0"/>
          <w:u w:val="single"/>
          <w14:ligatures w14:val="none"/>
        </w:rPr>
      </w:pPr>
      <w:r w:rsidRPr="00A033A2">
        <w:rPr>
          <w:rFonts w:eastAsia="Times New Roman" w:cs="Arial"/>
          <w:b/>
          <w:bCs/>
          <w:color w:val="333333"/>
          <w:kern w:val="0"/>
          <w:u w:val="single"/>
          <w14:ligatures w14:val="none"/>
        </w:rPr>
        <w:t>Rivers and Streams</w:t>
      </w:r>
    </w:p>
    <w:p w14:paraId="0AEAA7B0" w14:textId="469D5BD0" w:rsidR="003C2CE7" w:rsidRDefault="005D2FD7" w:rsidP="00EC5CA6">
      <w:pPr>
        <w:pStyle w:val="ListParagraph"/>
        <w:numPr>
          <w:ilvl w:val="0"/>
          <w:numId w:val="46"/>
        </w:numPr>
        <w:rPr>
          <w:u w:val="single"/>
        </w:rPr>
      </w:pPr>
      <w:r w:rsidRPr="005D2FD7">
        <w:rPr>
          <w:u w:val="single"/>
        </w:rPr>
        <w:fldChar w:fldCharType="begin"/>
      </w:r>
      <w:r w:rsidRPr="005D2FD7">
        <w:rPr>
          <w:u w:val="single"/>
        </w:rPr>
        <w:instrText xml:space="preserve"> REF _Ref216948864 \h </w:instrText>
      </w:r>
      <w:r w:rsidRPr="005D2FD7">
        <w:rPr>
          <w:u w:val="single"/>
        </w:rPr>
      </w:r>
      <w:r w:rsidRPr="005D2FD7">
        <w:rPr>
          <w:u w:val="single"/>
        </w:rPr>
        <w:fldChar w:fldCharType="separate"/>
      </w:r>
      <w:r w:rsidRPr="005D2FD7">
        <w:rPr>
          <w:rFonts w:cs="Arial"/>
        </w:rPr>
        <w:t xml:space="preserve">Table </w:t>
      </w:r>
      <w:r w:rsidR="00411C34">
        <w:rPr>
          <w:rFonts w:cs="Arial"/>
          <w:noProof/>
        </w:rPr>
        <w:t>10</w:t>
      </w:r>
      <w:r w:rsidRPr="005D2FD7">
        <w:rPr>
          <w:rFonts w:cs="Arial"/>
        </w:rPr>
        <w:t xml:space="preserve">. Management </w:t>
      </w:r>
      <w:r w:rsidR="001D19A9" w:rsidRPr="00336EA6">
        <w:rPr>
          <w:rFonts w:cs="Arial"/>
        </w:rPr>
        <w:t>Activities</w:t>
      </w:r>
      <w:r w:rsidRPr="005D2FD7">
        <w:rPr>
          <w:rFonts w:cs="Arial"/>
        </w:rPr>
        <w:t xml:space="preserve"> for the Mid Wimmera River, MacKenzie River, and Burnt and Bungalally Creeks</w:t>
      </w:r>
      <w:r w:rsidRPr="005D2FD7">
        <w:rPr>
          <w:u w:val="single"/>
        </w:rPr>
        <w:fldChar w:fldCharType="end"/>
      </w:r>
    </w:p>
    <w:p w14:paraId="02DE1A99" w14:textId="1A5A5537" w:rsidR="0085097E" w:rsidRDefault="0085097E" w:rsidP="00EC5CA6">
      <w:pPr>
        <w:pStyle w:val="ListParagraph"/>
        <w:numPr>
          <w:ilvl w:val="0"/>
          <w:numId w:val="46"/>
        </w:numPr>
        <w:rPr>
          <w:u w:val="single"/>
        </w:rPr>
      </w:pPr>
      <w:r>
        <w:rPr>
          <w:u w:val="single"/>
        </w:rPr>
        <w:fldChar w:fldCharType="begin"/>
      </w:r>
      <w:r>
        <w:rPr>
          <w:u w:val="single"/>
        </w:rPr>
        <w:instrText xml:space="preserve"> REF _Ref216950237 \h </w:instrText>
      </w:r>
      <w:r>
        <w:rPr>
          <w:u w:val="single"/>
        </w:rPr>
      </w:r>
      <w:r>
        <w:rPr>
          <w:u w:val="single"/>
        </w:rPr>
        <w:fldChar w:fldCharType="separate"/>
      </w:r>
      <w:r w:rsidR="00632C64">
        <w:t xml:space="preserve">Table </w:t>
      </w:r>
      <w:r w:rsidR="00411C34">
        <w:rPr>
          <w:noProof/>
        </w:rPr>
        <w:t>11</w:t>
      </w:r>
      <w:r>
        <w:rPr>
          <w:u w:val="single"/>
        </w:rPr>
        <w:fldChar w:fldCharType="end"/>
      </w:r>
      <w:r w:rsidR="00D401E2" w:rsidRPr="00152DD0">
        <w:t xml:space="preserve">: </w:t>
      </w:r>
      <w:r w:rsidR="00632C64" w:rsidRPr="005F2581">
        <w:t>Supporting key water-dependent species</w:t>
      </w:r>
    </w:p>
    <w:p w14:paraId="5F0548EF" w14:textId="145447FC" w:rsidR="0085097E" w:rsidRDefault="0085097E" w:rsidP="00EC5CA6">
      <w:pPr>
        <w:pStyle w:val="ListParagraph"/>
        <w:numPr>
          <w:ilvl w:val="0"/>
          <w:numId w:val="46"/>
        </w:numPr>
        <w:rPr>
          <w:u w:val="single"/>
        </w:rPr>
      </w:pPr>
      <w:r>
        <w:rPr>
          <w:u w:val="single"/>
        </w:rPr>
        <w:fldChar w:fldCharType="begin"/>
      </w:r>
      <w:r>
        <w:rPr>
          <w:u w:val="single"/>
        </w:rPr>
        <w:instrText xml:space="preserve"> REF _Ref216950238 \h </w:instrText>
      </w:r>
      <w:r>
        <w:rPr>
          <w:u w:val="single"/>
        </w:rPr>
      </w:r>
      <w:r>
        <w:rPr>
          <w:u w:val="single"/>
        </w:rPr>
        <w:fldChar w:fldCharType="separate"/>
      </w:r>
      <w:r>
        <w:t xml:space="preserve">Table </w:t>
      </w:r>
      <w:r w:rsidR="001D19A9">
        <w:rPr>
          <w:noProof/>
        </w:rPr>
        <w:t>12</w:t>
      </w:r>
      <w:r>
        <w:t>: Managing water quality and availability</w:t>
      </w:r>
      <w:r>
        <w:rPr>
          <w:u w:val="single"/>
        </w:rPr>
        <w:fldChar w:fldCharType="end"/>
      </w:r>
    </w:p>
    <w:p w14:paraId="16D9E8DA" w14:textId="5F85506E" w:rsidR="0085097E" w:rsidRPr="005D2FD7" w:rsidRDefault="0085097E" w:rsidP="00EC5CA6">
      <w:pPr>
        <w:pStyle w:val="ListParagraph"/>
        <w:numPr>
          <w:ilvl w:val="0"/>
          <w:numId w:val="46"/>
        </w:numPr>
        <w:rPr>
          <w:u w:val="single"/>
        </w:rPr>
      </w:pPr>
      <w:r>
        <w:rPr>
          <w:u w:val="single"/>
        </w:rPr>
        <w:fldChar w:fldCharType="begin"/>
      </w:r>
      <w:r>
        <w:rPr>
          <w:u w:val="single"/>
        </w:rPr>
        <w:instrText xml:space="preserve"> REF _Ref216950239 \h </w:instrText>
      </w:r>
      <w:r>
        <w:rPr>
          <w:u w:val="single"/>
        </w:rPr>
      </w:r>
      <w:r>
        <w:rPr>
          <w:u w:val="single"/>
        </w:rPr>
        <w:fldChar w:fldCharType="separate"/>
      </w:r>
      <w:r>
        <w:t xml:space="preserve">Table </w:t>
      </w:r>
      <w:r w:rsidR="001D19A9">
        <w:rPr>
          <w:noProof/>
        </w:rPr>
        <w:t>13</w:t>
      </w:r>
      <w:r>
        <w:t>: Improving recreational opportunities</w:t>
      </w:r>
      <w:r>
        <w:rPr>
          <w:u w:val="single"/>
        </w:rPr>
        <w:fldChar w:fldCharType="end"/>
      </w:r>
    </w:p>
    <w:p w14:paraId="7C21EE8C" w14:textId="77777777" w:rsidR="003C2CE7" w:rsidRDefault="003C2CE7" w:rsidP="00A033A2">
      <w:pPr>
        <w:spacing w:before="120" w:after="0"/>
        <w:rPr>
          <w:u w:val="single"/>
        </w:rPr>
      </w:pPr>
      <w:r w:rsidRPr="00A033A2">
        <w:rPr>
          <w:rFonts w:eastAsia="Times New Roman" w:cs="Arial"/>
          <w:b/>
          <w:bCs/>
          <w:color w:val="333333"/>
          <w:kern w:val="0"/>
          <w:u w:val="single"/>
          <w14:ligatures w14:val="none"/>
        </w:rPr>
        <w:t>Wetlands</w:t>
      </w:r>
    </w:p>
    <w:p w14:paraId="4E6B1772" w14:textId="3E69AECB" w:rsidR="00C540D8" w:rsidRPr="00C540D8" w:rsidRDefault="00C540D8" w:rsidP="00EC5CA6">
      <w:pPr>
        <w:pStyle w:val="ListParagraph"/>
        <w:numPr>
          <w:ilvl w:val="0"/>
          <w:numId w:val="46"/>
        </w:numPr>
        <w:rPr>
          <w:rFonts w:cs="Arial"/>
        </w:rPr>
      </w:pPr>
      <w:r w:rsidRPr="00C540D8">
        <w:rPr>
          <w:rFonts w:cs="Arial"/>
        </w:rPr>
        <w:fldChar w:fldCharType="begin"/>
      </w:r>
      <w:r w:rsidRPr="00C540D8">
        <w:rPr>
          <w:rFonts w:cs="Arial"/>
        </w:rPr>
        <w:instrText xml:space="preserve"> REF _Ref217037096 \h </w:instrText>
      </w:r>
      <w:r>
        <w:rPr>
          <w:rFonts w:cs="Arial"/>
        </w:rPr>
        <w:instrText xml:space="preserve"> \* MERGEFORMAT </w:instrText>
      </w:r>
      <w:r w:rsidRPr="00C540D8">
        <w:rPr>
          <w:rFonts w:cs="Arial"/>
        </w:rPr>
      </w:r>
      <w:r w:rsidRPr="00C540D8">
        <w:rPr>
          <w:rFonts w:cs="Arial"/>
        </w:rPr>
        <w:fldChar w:fldCharType="separate"/>
      </w:r>
      <w:r w:rsidRPr="00C540D8">
        <w:rPr>
          <w:rFonts w:cs="Arial"/>
        </w:rPr>
        <w:t xml:space="preserve">Table </w:t>
      </w:r>
      <w:r w:rsidR="001D19A9" w:rsidRPr="001D19A9">
        <w:rPr>
          <w:rFonts w:cs="Arial"/>
        </w:rPr>
        <w:t>14</w:t>
      </w:r>
      <w:r w:rsidRPr="00C540D8">
        <w:rPr>
          <w:rFonts w:cs="Arial"/>
        </w:rPr>
        <w:t>: Improving recreational opportunities</w:t>
      </w:r>
      <w:r w:rsidRPr="00C540D8">
        <w:rPr>
          <w:rFonts w:cs="Arial"/>
        </w:rPr>
        <w:fldChar w:fldCharType="end"/>
      </w:r>
    </w:p>
    <w:p w14:paraId="34D06B23" w14:textId="4C728CA0" w:rsidR="00C540D8" w:rsidRPr="00C540D8" w:rsidRDefault="00C540D8" w:rsidP="00EC5CA6">
      <w:pPr>
        <w:pStyle w:val="ListParagraph"/>
        <w:numPr>
          <w:ilvl w:val="0"/>
          <w:numId w:val="46"/>
        </w:numPr>
        <w:rPr>
          <w:rFonts w:cs="Arial"/>
        </w:rPr>
      </w:pPr>
      <w:r w:rsidRPr="00C540D8">
        <w:rPr>
          <w:rFonts w:cs="Arial"/>
        </w:rPr>
        <w:fldChar w:fldCharType="begin"/>
      </w:r>
      <w:r w:rsidRPr="00C540D8">
        <w:rPr>
          <w:rFonts w:cs="Arial"/>
        </w:rPr>
        <w:instrText xml:space="preserve"> REF _Ref217037098 \h </w:instrText>
      </w:r>
      <w:r>
        <w:rPr>
          <w:rFonts w:cs="Arial"/>
        </w:rPr>
        <w:instrText xml:space="preserve"> \* MERGEFORMAT </w:instrText>
      </w:r>
      <w:r w:rsidRPr="00C540D8">
        <w:rPr>
          <w:rFonts w:cs="Arial"/>
        </w:rPr>
      </w:r>
      <w:r w:rsidRPr="00C540D8">
        <w:rPr>
          <w:rFonts w:cs="Arial"/>
        </w:rPr>
        <w:fldChar w:fldCharType="separate"/>
      </w:r>
      <w:r w:rsidRPr="00C540D8">
        <w:rPr>
          <w:rFonts w:cs="Arial"/>
        </w:rPr>
        <w:t xml:space="preserve">Table </w:t>
      </w:r>
      <w:r w:rsidR="001D19A9" w:rsidRPr="001D19A9">
        <w:rPr>
          <w:rFonts w:cs="Arial"/>
        </w:rPr>
        <w:t>15</w:t>
      </w:r>
      <w:r w:rsidRPr="00C540D8">
        <w:rPr>
          <w:rFonts w:cs="Arial"/>
        </w:rPr>
        <w:t>: Managing pest species</w:t>
      </w:r>
      <w:r w:rsidRPr="00C540D8">
        <w:rPr>
          <w:rFonts w:cs="Arial"/>
        </w:rPr>
        <w:fldChar w:fldCharType="end"/>
      </w:r>
    </w:p>
    <w:p w14:paraId="7F6C6B0F" w14:textId="360ED85E" w:rsidR="00C540D8" w:rsidRPr="00C540D8" w:rsidRDefault="00C540D8" w:rsidP="00EC5CA6">
      <w:pPr>
        <w:pStyle w:val="ListParagraph"/>
        <w:numPr>
          <w:ilvl w:val="0"/>
          <w:numId w:val="46"/>
        </w:numPr>
        <w:rPr>
          <w:rFonts w:cs="Arial"/>
        </w:rPr>
      </w:pPr>
      <w:r w:rsidRPr="00C540D8">
        <w:rPr>
          <w:rFonts w:cs="Arial"/>
        </w:rPr>
        <w:fldChar w:fldCharType="begin"/>
      </w:r>
      <w:r w:rsidRPr="00C540D8">
        <w:rPr>
          <w:rFonts w:cs="Arial"/>
        </w:rPr>
        <w:instrText xml:space="preserve"> REF _Ref217037100 \h </w:instrText>
      </w:r>
      <w:r>
        <w:rPr>
          <w:rFonts w:cs="Arial"/>
        </w:rPr>
        <w:instrText xml:space="preserve"> \* MERGEFORMAT </w:instrText>
      </w:r>
      <w:r w:rsidRPr="00C540D8">
        <w:rPr>
          <w:rFonts w:cs="Arial"/>
        </w:rPr>
      </w:r>
      <w:r w:rsidRPr="00C540D8">
        <w:rPr>
          <w:rFonts w:cs="Arial"/>
        </w:rPr>
        <w:fldChar w:fldCharType="separate"/>
      </w:r>
      <w:r w:rsidRPr="00C540D8">
        <w:rPr>
          <w:rFonts w:cs="Arial"/>
        </w:rPr>
        <w:t xml:space="preserve">Table </w:t>
      </w:r>
      <w:r w:rsidR="001D19A9" w:rsidRPr="001D19A9">
        <w:rPr>
          <w:rFonts w:cs="Arial"/>
        </w:rPr>
        <w:t>16</w:t>
      </w:r>
      <w:r w:rsidRPr="00C540D8">
        <w:rPr>
          <w:rFonts w:cs="Arial"/>
        </w:rPr>
        <w:t>: Protecting wetlands on private land</w:t>
      </w:r>
      <w:r w:rsidRPr="00C540D8">
        <w:rPr>
          <w:rFonts w:cs="Arial"/>
        </w:rPr>
        <w:fldChar w:fldCharType="end"/>
      </w:r>
    </w:p>
    <w:p w14:paraId="428D2831" w14:textId="77777777" w:rsidR="003C2CE7" w:rsidRDefault="003C2CE7" w:rsidP="004A5BEC">
      <w:pPr>
        <w:spacing w:before="120"/>
      </w:pPr>
      <w:r>
        <w:t>Some actions contribute to multiple outcomes.</w:t>
      </w:r>
    </w:p>
    <w:p w14:paraId="2BFA65F1" w14:textId="77777777" w:rsidR="00F9607A" w:rsidRDefault="00F9607A" w:rsidP="00F9607A">
      <w:pPr>
        <w:rPr>
          <w:rFonts w:eastAsia="Times New Roman" w:cs="Arial"/>
          <w:color w:val="333333"/>
          <w:kern w:val="0"/>
          <w14:ligatures w14:val="none"/>
        </w:rPr>
      </w:pPr>
      <w:r>
        <w:rPr>
          <w:rFonts w:eastAsia="Times New Roman" w:cs="Arial"/>
          <w:color w:val="333333"/>
          <w:kern w:val="0"/>
          <w14:ligatures w14:val="none"/>
        </w:rPr>
        <w:t xml:space="preserve">Management </w:t>
      </w:r>
      <w:r w:rsidRPr="00336EA6">
        <w:rPr>
          <w:rFonts w:eastAsia="Times New Roman" w:cs="Arial"/>
          <w:color w:val="333333"/>
          <w:kern w:val="0"/>
          <w14:ligatures w14:val="none"/>
        </w:rPr>
        <w:t>actions are shaded green for high priority and orange for medium priority. Actions with no shading are low priority.</w:t>
      </w:r>
      <w:r>
        <w:rPr>
          <w:rFonts w:eastAsia="Times New Roman" w:cs="Arial"/>
          <w:color w:val="333333"/>
          <w:kern w:val="0"/>
          <w14:ligatures w14:val="none"/>
        </w:rPr>
        <w:t xml:space="preserve"> </w:t>
      </w:r>
    </w:p>
    <w:p w14:paraId="3EADB645" w14:textId="77777777" w:rsidR="003C2CE7" w:rsidRDefault="003C2CE7" w:rsidP="00B47B71">
      <w:r>
        <w:t>Unless otherwise stated, a</w:t>
      </w:r>
      <w:r w:rsidRPr="00FC0BB7">
        <w:t>ctivities are funded under the Environmental Contribution Levy until 2028. Funding is a</w:t>
      </w:r>
      <w:r>
        <w:t>ssumed</w:t>
      </w:r>
      <w:r w:rsidRPr="00FC0BB7">
        <w:t xml:space="preserve"> to be maintained at current levels until 2036.</w:t>
      </w:r>
    </w:p>
    <w:p w14:paraId="023A0647" w14:textId="77777777" w:rsidR="004A5BEC" w:rsidRPr="007D42FB" w:rsidRDefault="004A5BEC" w:rsidP="00B47B71"/>
    <w:p w14:paraId="17F7062F" w14:textId="77777777" w:rsidR="00287E0F" w:rsidRDefault="00BF1BD1">
      <w:pPr>
        <w:spacing w:after="160" w:line="259" w:lineRule="auto"/>
        <w:ind w:left="0" w:firstLine="0"/>
        <w:sectPr w:rsidR="00287E0F" w:rsidSect="007825ED">
          <w:type w:val="continuous"/>
          <w:pgSz w:w="11906" w:h="16838"/>
          <w:pgMar w:top="720" w:right="720" w:bottom="720" w:left="720" w:header="708" w:footer="412" w:gutter="0"/>
          <w:cols w:space="708"/>
          <w:docGrid w:linePitch="360"/>
        </w:sectPr>
      </w:pPr>
      <w:r>
        <w:br w:type="page"/>
      </w:r>
    </w:p>
    <w:p w14:paraId="7C6DF9C8" w14:textId="3D44EE85" w:rsidR="00CB21C5" w:rsidRPr="00336EA6" w:rsidRDefault="00CB21C5" w:rsidP="005F2581">
      <w:pPr>
        <w:pStyle w:val="Heading4"/>
      </w:pPr>
      <w:r w:rsidRPr="00336EA6">
        <w:lastRenderedPageBreak/>
        <w:t xml:space="preserve">Mid Wimmera River, MacKenzie River, Burnt </w:t>
      </w:r>
      <w:r w:rsidR="00007555">
        <w:t>and</w:t>
      </w:r>
      <w:r w:rsidRPr="00336EA6">
        <w:t xml:space="preserve"> Bungalally Creeks</w:t>
      </w:r>
    </w:p>
    <w:p w14:paraId="2B4082C2" w14:textId="61EBD6DC" w:rsidR="003A62D0" w:rsidRPr="003A62D0" w:rsidRDefault="003A62D0" w:rsidP="003A62D0">
      <w:pPr>
        <w:pStyle w:val="Heading5"/>
      </w:pPr>
      <w:r>
        <w:t>Managing priority waterways</w:t>
      </w:r>
    </w:p>
    <w:p w14:paraId="39AC97BC" w14:textId="44CA9846" w:rsidR="00C83C51" w:rsidRDefault="00C83C51" w:rsidP="00C83C51">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sidR="00A57673" w:rsidRPr="001A731A">
        <w:rPr>
          <w:rFonts w:eastAsia="Times New Roman" w:cs="Arial"/>
          <w:b/>
          <w:bCs/>
          <w:color w:val="333333"/>
          <w:kern w:val="0"/>
          <w14:ligatures w14:val="none"/>
        </w:rPr>
        <w:fldChar w:fldCharType="begin"/>
      </w:r>
      <w:r w:rsidR="00A57673" w:rsidRPr="001A731A">
        <w:rPr>
          <w:rFonts w:eastAsia="Times New Roman" w:cs="Arial"/>
          <w:b/>
          <w:bCs/>
          <w:color w:val="333333"/>
          <w:kern w:val="0"/>
          <w14:ligatures w14:val="none"/>
        </w:rPr>
        <w:instrText xml:space="preserve"> REF _Ref216948781 \h </w:instrText>
      </w:r>
      <w:r w:rsidR="001A731A" w:rsidRPr="001A731A">
        <w:rPr>
          <w:rFonts w:eastAsia="Times New Roman" w:cs="Arial"/>
          <w:b/>
          <w:bCs/>
          <w:color w:val="333333"/>
          <w:kern w:val="0"/>
          <w14:ligatures w14:val="none"/>
        </w:rPr>
        <w:instrText xml:space="preserve"> \* MERGEFORMAT </w:instrText>
      </w:r>
      <w:r w:rsidR="00A57673" w:rsidRPr="001A731A">
        <w:rPr>
          <w:rFonts w:eastAsia="Times New Roman" w:cs="Arial"/>
          <w:b/>
          <w:bCs/>
          <w:color w:val="333333"/>
          <w:kern w:val="0"/>
          <w14:ligatures w14:val="none"/>
        </w:rPr>
      </w:r>
      <w:r w:rsidR="00A57673" w:rsidRPr="001A731A">
        <w:rPr>
          <w:rFonts w:eastAsia="Times New Roman" w:cs="Arial"/>
          <w:b/>
          <w:bCs/>
          <w:color w:val="333333"/>
          <w:kern w:val="0"/>
          <w14:ligatures w14:val="none"/>
        </w:rPr>
        <w:fldChar w:fldCharType="separate"/>
      </w:r>
      <w:r w:rsidR="002710B8" w:rsidRPr="001A731A">
        <w:rPr>
          <w:rFonts w:cs="Arial"/>
          <w:b/>
          <w:bCs/>
        </w:rPr>
        <w:t xml:space="preserve">Table </w:t>
      </w:r>
      <w:r w:rsidR="001D19A9" w:rsidRPr="001D19A9">
        <w:rPr>
          <w:rFonts w:cs="Arial"/>
          <w:b/>
          <w:bCs/>
          <w:noProof/>
        </w:rPr>
        <w:t>10</w:t>
      </w:r>
      <w:r w:rsidR="00A57673" w:rsidRPr="001A731A">
        <w:rPr>
          <w:rFonts w:eastAsia="Times New Roman" w:cs="Arial"/>
          <w:b/>
          <w:bCs/>
          <w:color w:val="333333"/>
          <w:kern w:val="0"/>
          <w14:ligatures w14:val="none"/>
        </w:rPr>
        <w:fldChar w:fldCharType="end"/>
      </w:r>
      <w:r>
        <w:rPr>
          <w:rFonts w:eastAsia="Times New Roman" w:cs="Arial"/>
          <w:b/>
          <w:bCs/>
          <w:color w:val="333333"/>
          <w:kern w:val="0"/>
          <w14:ligatures w14:val="none"/>
        </w:rPr>
        <w:t xml:space="preserve"> contribute to the following regional waterway outcomes:</w:t>
      </w:r>
    </w:p>
    <w:p w14:paraId="2D45CABC" w14:textId="77777777" w:rsidR="00C83C51" w:rsidRPr="00374CD0" w:rsidRDefault="00C83C5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6C849070" w14:textId="34A5FFA4" w:rsidR="001A731A" w:rsidRPr="00374CD0" w:rsidRDefault="001A731A"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Stewardship increases, with more people taking action to care for waterways.</w:t>
      </w:r>
    </w:p>
    <w:p w14:paraId="697F540E" w14:textId="77777777" w:rsidR="00C83C51" w:rsidRPr="00B86130" w:rsidRDefault="00C83C51" w:rsidP="00C83C51">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4106CA37" w14:textId="26015155" w:rsidR="00E858D7" w:rsidRPr="00336EA6" w:rsidRDefault="00E858D7"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Increased weed, herbivore and pest predator control in priority locations.</w:t>
      </w:r>
    </w:p>
    <w:p w14:paraId="3C887014" w14:textId="5F078893" w:rsidR="00E858D7" w:rsidRPr="00336EA6" w:rsidRDefault="00E858D7"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More revegetation in priority locations.</w:t>
      </w:r>
    </w:p>
    <w:p w14:paraId="73FAA5F1" w14:textId="77777777" w:rsidR="00C83C51" w:rsidRPr="00A5656C" w:rsidRDefault="00C83C51" w:rsidP="00C83C51">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4818B18E" w14:textId="5EF0F7BF" w:rsidR="00B47B71" w:rsidRPr="00FA351F" w:rsidRDefault="00B47B7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FA351F">
        <w:rPr>
          <w:rFonts w:eastAsia="Times New Roman" w:cs="Arial"/>
          <w:color w:val="333333"/>
          <w:kern w:val="0"/>
          <w:szCs w:val="18"/>
          <w14:ligatures w14:val="none"/>
        </w:rPr>
        <w:t>Riparian vegetation and connectivity</w:t>
      </w:r>
      <w:r w:rsidR="004617E8">
        <w:rPr>
          <w:rFonts w:eastAsia="Times New Roman" w:cs="Arial"/>
          <w:color w:val="333333"/>
          <w:kern w:val="0"/>
          <w:szCs w:val="18"/>
          <w14:ligatures w14:val="none"/>
        </w:rPr>
        <w:t>.</w:t>
      </w:r>
    </w:p>
    <w:p w14:paraId="7660801B" w14:textId="5D5D40AA" w:rsidR="00B47B71" w:rsidRPr="00FA351F" w:rsidRDefault="00B47B7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FA351F">
        <w:rPr>
          <w:rFonts w:eastAsia="Times New Roman" w:cs="Arial"/>
          <w:color w:val="333333"/>
          <w:kern w:val="0"/>
          <w:szCs w:val="18"/>
          <w14:ligatures w14:val="none"/>
        </w:rPr>
        <w:t>Cultural connections</w:t>
      </w:r>
      <w:r w:rsidR="004617E8">
        <w:rPr>
          <w:rFonts w:eastAsia="Times New Roman" w:cs="Arial"/>
          <w:color w:val="333333"/>
          <w:kern w:val="0"/>
          <w:szCs w:val="18"/>
          <w14:ligatures w14:val="none"/>
        </w:rPr>
        <w:t>.</w:t>
      </w:r>
    </w:p>
    <w:p w14:paraId="6F1F7EBF" w14:textId="5D869146" w:rsidR="00B47B71" w:rsidRPr="00FA351F" w:rsidRDefault="00B47B7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FA351F">
        <w:rPr>
          <w:rFonts w:eastAsia="Times New Roman" w:cs="Arial"/>
          <w:color w:val="333333"/>
          <w:kern w:val="0"/>
          <w:szCs w:val="18"/>
          <w14:ligatures w14:val="none"/>
        </w:rPr>
        <w:t xml:space="preserve">Water </w:t>
      </w:r>
      <w:r w:rsidR="00CA7C07">
        <w:rPr>
          <w:rFonts w:eastAsia="Times New Roman" w:cs="Arial"/>
          <w:color w:val="333333"/>
          <w:kern w:val="0"/>
          <w:szCs w:val="18"/>
          <w14:ligatures w14:val="none"/>
        </w:rPr>
        <w:t>q</w:t>
      </w:r>
      <w:r w:rsidRPr="00FA351F">
        <w:rPr>
          <w:rFonts w:eastAsia="Times New Roman" w:cs="Arial"/>
          <w:color w:val="333333"/>
          <w:kern w:val="0"/>
          <w:szCs w:val="18"/>
          <w14:ligatures w14:val="none"/>
        </w:rPr>
        <w:t>uality and supply</w:t>
      </w:r>
      <w:r w:rsidR="004617E8">
        <w:rPr>
          <w:rFonts w:eastAsia="Times New Roman" w:cs="Arial"/>
          <w:color w:val="333333"/>
          <w:kern w:val="0"/>
          <w:szCs w:val="18"/>
          <w14:ligatures w14:val="none"/>
        </w:rPr>
        <w:t>.</w:t>
      </w:r>
    </w:p>
    <w:p w14:paraId="20BAF044" w14:textId="6ABB492B" w:rsidR="00B47B71" w:rsidRPr="00FA351F" w:rsidRDefault="00B47B7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FA351F">
        <w:rPr>
          <w:rFonts w:eastAsia="Times New Roman" w:cs="Arial"/>
          <w:color w:val="333333"/>
          <w:kern w:val="0"/>
          <w:szCs w:val="18"/>
          <w14:ligatures w14:val="none"/>
        </w:rPr>
        <w:t>Amenity and recreation</w:t>
      </w:r>
      <w:r w:rsidR="004617E8">
        <w:rPr>
          <w:rFonts w:eastAsia="Times New Roman" w:cs="Arial"/>
          <w:color w:val="333333"/>
          <w:kern w:val="0"/>
          <w:szCs w:val="18"/>
          <w14:ligatures w14:val="none"/>
        </w:rPr>
        <w:t>.</w:t>
      </w:r>
    </w:p>
    <w:p w14:paraId="3EA02D81" w14:textId="2DF2DB8D" w:rsidR="00B47B71" w:rsidRPr="00FA351F" w:rsidRDefault="00B47B7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FA351F">
        <w:rPr>
          <w:rFonts w:eastAsia="Times New Roman" w:cs="Arial"/>
          <w:color w:val="333333"/>
          <w:kern w:val="0"/>
          <w:szCs w:val="18"/>
          <w14:ligatures w14:val="none"/>
        </w:rPr>
        <w:t>Tourism and economy</w:t>
      </w:r>
      <w:r w:rsidR="004617E8">
        <w:rPr>
          <w:rFonts w:eastAsia="Times New Roman" w:cs="Arial"/>
          <w:color w:val="333333"/>
          <w:kern w:val="0"/>
          <w:szCs w:val="18"/>
          <w14:ligatures w14:val="none"/>
        </w:rPr>
        <w:t>.</w:t>
      </w:r>
    </w:p>
    <w:p w14:paraId="21FE8EAC" w14:textId="58DD7D66" w:rsidR="00B47B71" w:rsidRPr="00FA351F" w:rsidRDefault="00B47B7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FA351F">
        <w:rPr>
          <w:rFonts w:eastAsia="Times New Roman" w:cs="Arial"/>
          <w:color w:val="333333"/>
          <w:kern w:val="0"/>
          <w:szCs w:val="18"/>
          <w14:ligatures w14:val="none"/>
        </w:rPr>
        <w:t>Agricultural productivity</w:t>
      </w:r>
      <w:r w:rsidR="004617E8">
        <w:rPr>
          <w:rFonts w:eastAsia="Times New Roman" w:cs="Arial"/>
          <w:color w:val="333333"/>
          <w:kern w:val="0"/>
          <w:szCs w:val="18"/>
          <w14:ligatures w14:val="none"/>
        </w:rPr>
        <w:t>.</w:t>
      </w:r>
      <w:r w:rsidRPr="00FA351F">
        <w:rPr>
          <w:rFonts w:eastAsia="Times New Roman" w:cs="Arial"/>
          <w:color w:val="333333"/>
          <w:kern w:val="0"/>
          <w:szCs w:val="18"/>
          <w14:ligatures w14:val="none"/>
        </w:rPr>
        <w:t xml:space="preserve"> </w:t>
      </w:r>
    </w:p>
    <w:p w14:paraId="581E62A3" w14:textId="44208F57" w:rsidR="00B47B71" w:rsidRPr="00FA351F" w:rsidRDefault="00B47B7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FA351F">
        <w:rPr>
          <w:rFonts w:eastAsia="Times New Roman" w:cs="Arial"/>
          <w:color w:val="333333"/>
          <w:kern w:val="0"/>
          <w:szCs w:val="18"/>
          <w14:ligatures w14:val="none"/>
        </w:rPr>
        <w:t>Water bird species</w:t>
      </w:r>
      <w:r w:rsidR="004617E8">
        <w:rPr>
          <w:rFonts w:eastAsia="Times New Roman" w:cs="Arial"/>
          <w:color w:val="333333"/>
          <w:kern w:val="0"/>
          <w:szCs w:val="18"/>
          <w14:ligatures w14:val="none"/>
        </w:rPr>
        <w:t>.</w:t>
      </w:r>
    </w:p>
    <w:p w14:paraId="61C9BC02" w14:textId="00D427D1" w:rsidR="00B47B71" w:rsidRPr="00FA351F" w:rsidRDefault="00B47B7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FA351F">
        <w:rPr>
          <w:rFonts w:eastAsia="Times New Roman" w:cs="Arial"/>
          <w:color w:val="333333"/>
          <w:kern w:val="0"/>
          <w:szCs w:val="18"/>
          <w14:ligatures w14:val="none"/>
        </w:rPr>
        <w:t xml:space="preserve">Instream species </w:t>
      </w:r>
      <w:r w:rsidR="004617E8">
        <w:rPr>
          <w:rFonts w:eastAsia="Times New Roman" w:cs="Arial"/>
          <w:color w:val="333333"/>
          <w:kern w:val="0"/>
          <w:szCs w:val="18"/>
          <w14:ligatures w14:val="none"/>
        </w:rPr>
        <w:t>p</w:t>
      </w:r>
      <w:r w:rsidRPr="00FA351F">
        <w:rPr>
          <w:rFonts w:eastAsia="Times New Roman" w:cs="Arial"/>
          <w:color w:val="333333"/>
          <w:kern w:val="0"/>
          <w:szCs w:val="18"/>
          <w14:ligatures w14:val="none"/>
        </w:rPr>
        <w:t xml:space="preserve">latypus, </w:t>
      </w:r>
      <w:r w:rsidR="004617E8">
        <w:rPr>
          <w:rFonts w:eastAsia="Times New Roman" w:cs="Arial"/>
          <w:color w:val="333333"/>
          <w:kern w:val="0"/>
          <w:szCs w:val="18"/>
          <w14:ligatures w14:val="none"/>
        </w:rPr>
        <w:t>r</w:t>
      </w:r>
      <w:r w:rsidRPr="00FA351F">
        <w:rPr>
          <w:rFonts w:eastAsia="Times New Roman" w:cs="Arial"/>
          <w:color w:val="333333"/>
          <w:kern w:val="0"/>
          <w:szCs w:val="18"/>
          <w14:ligatures w14:val="none"/>
        </w:rPr>
        <w:t xml:space="preserve">iver </w:t>
      </w:r>
      <w:r w:rsidR="004617E8">
        <w:rPr>
          <w:rFonts w:eastAsia="Times New Roman" w:cs="Arial"/>
          <w:color w:val="333333"/>
          <w:kern w:val="0"/>
          <w:szCs w:val="18"/>
          <w14:ligatures w14:val="none"/>
        </w:rPr>
        <w:t>b</w:t>
      </w:r>
      <w:r w:rsidRPr="00FA351F">
        <w:rPr>
          <w:rFonts w:eastAsia="Times New Roman" w:cs="Arial"/>
          <w:color w:val="333333"/>
          <w:kern w:val="0"/>
          <w:szCs w:val="18"/>
          <w14:ligatures w14:val="none"/>
        </w:rPr>
        <w:t xml:space="preserve">lackfish, </w:t>
      </w:r>
      <w:r w:rsidR="004617E8">
        <w:rPr>
          <w:rFonts w:eastAsia="Times New Roman" w:cs="Arial"/>
          <w:color w:val="333333"/>
          <w:kern w:val="0"/>
          <w:szCs w:val="18"/>
          <w14:ligatures w14:val="none"/>
        </w:rPr>
        <w:t>w</w:t>
      </w:r>
      <w:r w:rsidRPr="00FA351F">
        <w:rPr>
          <w:rFonts w:eastAsia="Times New Roman" w:cs="Arial"/>
          <w:color w:val="333333"/>
          <w:kern w:val="0"/>
          <w:szCs w:val="18"/>
          <w14:ligatures w14:val="none"/>
        </w:rPr>
        <w:t xml:space="preserve">estern </w:t>
      </w:r>
      <w:r w:rsidR="004617E8">
        <w:rPr>
          <w:rFonts w:eastAsia="Times New Roman" w:cs="Arial"/>
          <w:color w:val="333333"/>
          <w:kern w:val="0"/>
          <w:szCs w:val="18"/>
          <w14:ligatures w14:val="none"/>
        </w:rPr>
        <w:t>s</w:t>
      </w:r>
      <w:r w:rsidRPr="00FA351F">
        <w:rPr>
          <w:rFonts w:eastAsia="Times New Roman" w:cs="Arial"/>
          <w:color w:val="333333"/>
          <w:kern w:val="0"/>
          <w:szCs w:val="18"/>
          <w14:ligatures w14:val="none"/>
        </w:rPr>
        <w:t xml:space="preserve">wamp </w:t>
      </w:r>
      <w:r w:rsidR="004617E8">
        <w:rPr>
          <w:rFonts w:eastAsia="Times New Roman" w:cs="Arial"/>
          <w:color w:val="333333"/>
          <w:kern w:val="0"/>
          <w:szCs w:val="18"/>
          <w14:ligatures w14:val="none"/>
        </w:rPr>
        <w:t>c</w:t>
      </w:r>
      <w:r w:rsidRPr="00FA351F">
        <w:rPr>
          <w:rFonts w:eastAsia="Times New Roman" w:cs="Arial"/>
          <w:color w:val="333333"/>
          <w:kern w:val="0"/>
          <w:szCs w:val="18"/>
          <w14:ligatures w14:val="none"/>
        </w:rPr>
        <w:t xml:space="preserve">rayfish, Glenelg </w:t>
      </w:r>
      <w:r w:rsidR="004617E8">
        <w:rPr>
          <w:rFonts w:eastAsia="Times New Roman" w:cs="Arial"/>
          <w:color w:val="333333"/>
          <w:kern w:val="0"/>
          <w:szCs w:val="18"/>
          <w14:ligatures w14:val="none"/>
        </w:rPr>
        <w:t>s</w:t>
      </w:r>
      <w:r w:rsidRPr="00FA351F">
        <w:rPr>
          <w:rFonts w:eastAsia="Times New Roman" w:cs="Arial"/>
          <w:color w:val="333333"/>
          <w:kern w:val="0"/>
          <w:szCs w:val="18"/>
          <w14:ligatures w14:val="none"/>
        </w:rPr>
        <w:t xml:space="preserve">piny </w:t>
      </w:r>
      <w:r w:rsidR="004617E8">
        <w:rPr>
          <w:rFonts w:eastAsia="Times New Roman" w:cs="Arial"/>
          <w:color w:val="333333"/>
          <w:kern w:val="0"/>
          <w:szCs w:val="18"/>
          <w14:ligatures w14:val="none"/>
        </w:rPr>
        <w:t>c</w:t>
      </w:r>
      <w:r w:rsidRPr="00FA351F">
        <w:rPr>
          <w:rFonts w:eastAsia="Times New Roman" w:cs="Arial"/>
          <w:color w:val="333333"/>
          <w:kern w:val="0"/>
          <w:szCs w:val="18"/>
          <w14:ligatures w14:val="none"/>
        </w:rPr>
        <w:t xml:space="preserve">rayfish, </w:t>
      </w:r>
      <w:r w:rsidR="004617E8">
        <w:rPr>
          <w:rFonts w:eastAsia="Times New Roman" w:cs="Arial"/>
          <w:color w:val="333333"/>
          <w:kern w:val="0"/>
          <w:szCs w:val="18"/>
          <w14:ligatures w14:val="none"/>
        </w:rPr>
        <w:t>s</w:t>
      </w:r>
      <w:r w:rsidRPr="00FA351F">
        <w:rPr>
          <w:rFonts w:eastAsia="Times New Roman" w:cs="Arial"/>
          <w:color w:val="333333"/>
          <w:kern w:val="0"/>
          <w:szCs w:val="18"/>
          <w14:ligatures w14:val="none"/>
        </w:rPr>
        <w:t>mall</w:t>
      </w:r>
      <w:r w:rsidR="004617E8">
        <w:rPr>
          <w:rFonts w:eastAsia="Times New Roman" w:cs="Arial"/>
          <w:color w:val="333333"/>
          <w:kern w:val="0"/>
          <w:szCs w:val="18"/>
          <w14:ligatures w14:val="none"/>
        </w:rPr>
        <w:t>-b</w:t>
      </w:r>
      <w:r w:rsidRPr="00FA351F">
        <w:rPr>
          <w:rFonts w:eastAsia="Times New Roman" w:cs="Arial"/>
          <w:color w:val="333333"/>
          <w:kern w:val="0"/>
          <w:szCs w:val="18"/>
          <w14:ligatures w14:val="none"/>
        </w:rPr>
        <w:t xml:space="preserve">odied fish and Wimmera </w:t>
      </w:r>
      <w:r w:rsidR="004617E8">
        <w:rPr>
          <w:rFonts w:eastAsia="Times New Roman" w:cs="Arial"/>
          <w:color w:val="333333"/>
          <w:kern w:val="0"/>
          <w:szCs w:val="18"/>
          <w14:ligatures w14:val="none"/>
        </w:rPr>
        <w:t>c</w:t>
      </w:r>
      <w:r w:rsidRPr="00FA351F">
        <w:rPr>
          <w:rFonts w:eastAsia="Times New Roman" w:cs="Arial"/>
          <w:color w:val="333333"/>
          <w:kern w:val="0"/>
          <w:szCs w:val="18"/>
          <w14:ligatures w14:val="none"/>
        </w:rPr>
        <w:t>allistemon habitat.</w:t>
      </w:r>
    </w:p>
    <w:p w14:paraId="3C4E284C" w14:textId="7E70682E" w:rsidR="00CB21C5" w:rsidRPr="00336EA6" w:rsidRDefault="00CB21C5" w:rsidP="00CB21C5">
      <w:pPr>
        <w:pStyle w:val="Caption"/>
        <w:rPr>
          <w:rFonts w:eastAsiaTheme="majorEastAsia" w:cs="Arial"/>
          <w:i w:val="0"/>
          <w:iCs w:val="0"/>
          <w:color w:val="2F5496" w:themeColor="accent1" w:themeShade="BF"/>
          <w:sz w:val="22"/>
          <w:szCs w:val="22"/>
        </w:rPr>
      </w:pPr>
      <w:bookmarkStart w:id="48" w:name="_Ref213319963"/>
      <w:bookmarkStart w:id="49" w:name="_Ref216948781"/>
      <w:bookmarkStart w:id="50" w:name="_Ref216948864"/>
      <w:r w:rsidRPr="00336EA6">
        <w:rPr>
          <w:rFonts w:cs="Arial"/>
        </w:rPr>
        <w:t xml:space="preserve">Table </w:t>
      </w:r>
      <w:r w:rsidRPr="00336EA6">
        <w:rPr>
          <w:rFonts w:cs="Arial"/>
        </w:rPr>
        <w:fldChar w:fldCharType="begin"/>
      </w:r>
      <w:r w:rsidRPr="00336EA6">
        <w:rPr>
          <w:rFonts w:cs="Arial"/>
        </w:rPr>
        <w:instrText>SEQ Table \* ARABIC</w:instrText>
      </w:r>
      <w:r w:rsidRPr="00336EA6">
        <w:rPr>
          <w:rFonts w:cs="Arial"/>
        </w:rPr>
        <w:fldChar w:fldCharType="separate"/>
      </w:r>
      <w:r w:rsidR="00FF279D">
        <w:rPr>
          <w:rFonts w:cs="Arial"/>
          <w:noProof/>
        </w:rPr>
        <w:t>10</w:t>
      </w:r>
      <w:r w:rsidRPr="00336EA6">
        <w:rPr>
          <w:rFonts w:cs="Arial"/>
        </w:rPr>
        <w:fldChar w:fldCharType="end"/>
      </w:r>
      <w:bookmarkEnd w:id="48"/>
      <w:bookmarkEnd w:id="49"/>
      <w:r w:rsidRPr="00336EA6">
        <w:rPr>
          <w:rFonts w:cs="Arial"/>
        </w:rPr>
        <w:t xml:space="preserve">. </w:t>
      </w:r>
      <w:bookmarkStart w:id="51" w:name="_Ref216869254"/>
      <w:r w:rsidRPr="00336EA6">
        <w:rPr>
          <w:rFonts w:cs="Arial"/>
        </w:rPr>
        <w:t>Management Activities for the Mid Wimmera River, MacKenzie River, and Burnt and Bungalally Creeks</w:t>
      </w:r>
      <w:bookmarkEnd w:id="50"/>
      <w:bookmarkEnd w:id="51"/>
      <w:r w:rsidR="0081016B">
        <w:rPr>
          <w:rFonts w:cs="Arial"/>
        </w:rPr>
        <w:t>.</w:t>
      </w:r>
    </w:p>
    <w:tbl>
      <w:tblPr>
        <w:tblW w:w="5000" w:type="pct"/>
        <w:tblCellMar>
          <w:left w:w="0" w:type="dxa"/>
          <w:right w:w="0" w:type="dxa"/>
        </w:tblCellMar>
        <w:tblLook w:val="04A0" w:firstRow="1" w:lastRow="0" w:firstColumn="1" w:lastColumn="0" w:noHBand="0" w:noVBand="1"/>
      </w:tblPr>
      <w:tblGrid>
        <w:gridCol w:w="2150"/>
        <w:gridCol w:w="25"/>
        <w:gridCol w:w="4766"/>
        <w:gridCol w:w="1277"/>
        <w:gridCol w:w="1415"/>
        <w:gridCol w:w="2978"/>
        <w:gridCol w:w="2772"/>
      </w:tblGrid>
      <w:tr w:rsidR="00CB21C5" w:rsidRPr="00336EA6" w14:paraId="0EC10296" w14:textId="77777777" w:rsidTr="0006244C">
        <w:trPr>
          <w:trHeight w:val="745"/>
          <w:tblHeader/>
        </w:trPr>
        <w:tc>
          <w:tcPr>
            <w:tcW w:w="699"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hideMark/>
          </w:tcPr>
          <w:p w14:paraId="1D6CC6E0" w14:textId="77777777" w:rsidR="00CB21C5" w:rsidRPr="00336EA6" w:rsidRDefault="00CB21C5" w:rsidP="00330A55">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Waterway location</w:t>
            </w:r>
          </w:p>
        </w:tc>
        <w:tc>
          <w:tcPr>
            <w:tcW w:w="8" w:type="pct"/>
            <w:tcBorders>
              <w:top w:val="single" w:sz="8" w:space="0" w:color="auto"/>
              <w:left w:val="nil"/>
              <w:bottom w:val="single" w:sz="8" w:space="0" w:color="auto"/>
              <w:right w:val="nil"/>
            </w:tcBorders>
            <w:shd w:val="clear" w:color="auto" w:fill="77CABC"/>
            <w:vAlign w:val="center"/>
          </w:tcPr>
          <w:p w14:paraId="71163BFD" w14:textId="77777777" w:rsidR="00CB21C5" w:rsidRPr="00336EA6" w:rsidRDefault="00CB21C5" w:rsidP="00330A55">
            <w:pPr>
              <w:tabs>
                <w:tab w:val="left" w:pos="567"/>
              </w:tabs>
              <w:spacing w:before="60" w:after="60"/>
              <w:jc w:val="center"/>
              <w:rPr>
                <w:rFonts w:eastAsia="Times New Roman" w:cs="Arial"/>
                <w:b/>
                <w:bCs/>
                <w:kern w:val="0"/>
                <w:szCs w:val="24"/>
                <w14:ligatures w14:val="none"/>
              </w:rPr>
            </w:pPr>
          </w:p>
        </w:tc>
        <w:tc>
          <w:tcPr>
            <w:tcW w:w="1549"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7D085716" w14:textId="77777777" w:rsidR="00CB21C5" w:rsidRPr="00336EA6" w:rsidRDefault="00CB21C5" w:rsidP="00330A55">
            <w:pPr>
              <w:tabs>
                <w:tab w:val="left" w:pos="567"/>
              </w:tabs>
              <w:spacing w:before="60" w:after="60"/>
              <w:jc w:val="center"/>
              <w:rPr>
                <w:rFonts w:eastAsia="Times New Roman" w:cs="Arial"/>
                <w:kern w:val="0"/>
                <w:szCs w:val="24"/>
                <w14:ligatures w14:val="none"/>
              </w:rPr>
            </w:pPr>
            <w:r w:rsidRPr="00336EA6">
              <w:rPr>
                <w:rFonts w:eastAsia="Times New Roman" w:cs="Arial"/>
                <w:b/>
                <w:bCs/>
                <w:kern w:val="0"/>
                <w:szCs w:val="24"/>
                <w14:ligatures w14:val="none"/>
              </w:rPr>
              <w:t>Management action</w:t>
            </w:r>
          </w:p>
        </w:tc>
        <w:tc>
          <w:tcPr>
            <w:tcW w:w="415"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4401E2B3" w14:textId="7C337019" w:rsidR="00CB21C5" w:rsidRPr="00336EA6" w:rsidRDefault="00CB21C5" w:rsidP="00330A55">
            <w:pPr>
              <w:tabs>
                <w:tab w:val="left" w:pos="567"/>
              </w:tabs>
              <w:spacing w:before="60" w:after="60"/>
              <w:jc w:val="center"/>
              <w:rPr>
                <w:rFonts w:eastAsia="Times New Roman" w:cs="Arial"/>
                <w:kern w:val="0"/>
                <w:szCs w:val="24"/>
                <w14:ligatures w14:val="none"/>
              </w:rPr>
            </w:pPr>
            <w:r w:rsidRPr="00336EA6">
              <w:rPr>
                <w:rFonts w:eastAsia="Times New Roman" w:cs="Arial"/>
                <w:b/>
                <w:bCs/>
                <w:kern w:val="0"/>
                <w:szCs w:val="24"/>
                <w14:ligatures w14:val="none"/>
              </w:rPr>
              <w:t>Amount by 20</w:t>
            </w:r>
            <w:r w:rsidR="0029207D">
              <w:rPr>
                <w:rFonts w:eastAsia="Times New Roman" w:cs="Arial"/>
                <w:b/>
                <w:bCs/>
                <w:kern w:val="0"/>
                <w:szCs w:val="24"/>
                <w14:ligatures w14:val="none"/>
              </w:rPr>
              <w:t>36</w:t>
            </w:r>
          </w:p>
        </w:tc>
        <w:tc>
          <w:tcPr>
            <w:tcW w:w="46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1762C2AC" w14:textId="77777777" w:rsidR="00CB21C5" w:rsidRPr="00336EA6" w:rsidRDefault="00CB21C5" w:rsidP="00330A55">
            <w:pPr>
              <w:tabs>
                <w:tab w:val="left" w:pos="567"/>
              </w:tabs>
              <w:spacing w:before="60" w:after="60"/>
              <w:jc w:val="center"/>
              <w:rPr>
                <w:rFonts w:eastAsia="Times New Roman" w:cs="Arial"/>
                <w:kern w:val="0"/>
                <w:szCs w:val="24"/>
                <w14:ligatures w14:val="none"/>
              </w:rPr>
            </w:pPr>
            <w:r w:rsidRPr="00336EA6">
              <w:rPr>
                <w:rFonts w:eastAsia="Times New Roman" w:cs="Arial"/>
                <w:b/>
                <w:bCs/>
                <w:kern w:val="0"/>
                <w:szCs w:val="24"/>
                <w14:ligatures w14:val="none"/>
              </w:rPr>
              <w:t>Responsible parties</w:t>
            </w:r>
          </w:p>
        </w:tc>
        <w:tc>
          <w:tcPr>
            <w:tcW w:w="968"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42D30B90" w14:textId="77777777" w:rsidR="00CB21C5" w:rsidRPr="00336EA6" w:rsidRDefault="00CB21C5" w:rsidP="00330A55">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Connection with other plans or strategies</w:t>
            </w:r>
          </w:p>
        </w:tc>
        <w:tc>
          <w:tcPr>
            <w:tcW w:w="901"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356F6D4D" w14:textId="77777777" w:rsidR="00CB21C5" w:rsidRPr="00336EA6" w:rsidRDefault="00CB21C5" w:rsidP="00330A55">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Status</w:t>
            </w:r>
          </w:p>
        </w:tc>
      </w:tr>
      <w:tr w:rsidR="001D4AB1" w:rsidRPr="00336EA6" w14:paraId="2172EEDF" w14:textId="77777777" w:rsidTr="004617E8">
        <w:trPr>
          <w:trHeight w:val="478"/>
        </w:trPr>
        <w:tc>
          <w:tcPr>
            <w:tcW w:w="699"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4A21AE" w14:textId="77777777"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Mid Wimmera River, MacKenzie River and Burnt Creek and other tributaries</w:t>
            </w:r>
            <w:r w:rsidRPr="00336EA6">
              <w:rPr>
                <w:rFonts w:eastAsia="Times New Roman" w:cs="Arial"/>
                <w:color w:val="333333"/>
                <w:kern w:val="0"/>
                <w:szCs w:val="18"/>
                <w14:ligatures w14:val="none"/>
              </w:rPr>
              <w:br/>
              <w:t>- unfenced sections.</w:t>
            </w:r>
          </w:p>
          <w:p w14:paraId="1EFAC21E" w14:textId="77777777" w:rsidR="00CB21C5" w:rsidRPr="00336EA6" w:rsidRDefault="00CB21C5">
            <w:pPr>
              <w:tabs>
                <w:tab w:val="left" w:pos="567"/>
              </w:tabs>
              <w:spacing w:before="60" w:after="60"/>
              <w:rPr>
                <w:rFonts w:eastAsia="Times New Roman" w:cs="Arial"/>
                <w:color w:val="333333"/>
                <w:kern w:val="0"/>
                <w:szCs w:val="18"/>
                <w14:ligatures w14:val="none"/>
              </w:rPr>
            </w:pPr>
          </w:p>
          <w:p w14:paraId="14F5AB54" w14:textId="496656C3"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Green Lake</w:t>
            </w:r>
            <w:r w:rsidR="00E9461F">
              <w:rPr>
                <w:rFonts w:eastAsia="Times New Roman" w:cs="Arial"/>
                <w:color w:val="333333"/>
                <w:kern w:val="0"/>
                <w:szCs w:val="18"/>
                <w14:ligatures w14:val="none"/>
              </w:rPr>
              <w:t>’s tributaries</w:t>
            </w:r>
          </w:p>
          <w:p w14:paraId="2FBA725C" w14:textId="77777777" w:rsidR="00CB21C5" w:rsidRPr="00336EA6" w:rsidRDefault="00CB21C5">
            <w:pPr>
              <w:tabs>
                <w:tab w:val="left" w:pos="567"/>
              </w:tabs>
              <w:spacing w:before="60" w:after="60"/>
              <w:rPr>
                <w:rFonts w:eastAsia="Times New Roman" w:cs="Arial"/>
                <w:color w:val="333333"/>
                <w:kern w:val="0"/>
                <w:szCs w:val="18"/>
                <w14:ligatures w14:val="none"/>
              </w:rPr>
            </w:pPr>
          </w:p>
        </w:tc>
        <w:tc>
          <w:tcPr>
            <w:tcW w:w="1557" w:type="pct"/>
            <w:gridSpan w:val="2"/>
            <w:tcBorders>
              <w:top w:val="nil"/>
              <w:left w:val="single" w:sz="4" w:space="0" w:color="auto"/>
              <w:bottom w:val="single" w:sz="4" w:space="0" w:color="auto"/>
              <w:right w:val="single" w:sz="4" w:space="0" w:color="auto"/>
            </w:tcBorders>
            <w:shd w:val="clear" w:color="auto" w:fill="C5E0B3" w:themeFill="accent6" w:themeFillTint="66"/>
          </w:tcPr>
          <w:p w14:paraId="129836A4" w14:textId="77777777" w:rsidR="00CB21C5" w:rsidRPr="00336EA6" w:rsidRDefault="00CB21C5" w:rsidP="004617E8">
            <w:pPr>
              <w:tabs>
                <w:tab w:val="left" w:pos="567"/>
              </w:tabs>
              <w:spacing w:before="60" w:after="60"/>
              <w:ind w:left="114" w:firstLine="0"/>
              <w:rPr>
                <w:rFonts w:eastAsia="Times New Roman" w:cs="Arial"/>
                <w:color w:val="333333"/>
                <w:kern w:val="0"/>
                <w:szCs w:val="18"/>
                <w14:ligatures w14:val="none"/>
              </w:rPr>
            </w:pPr>
            <w:r w:rsidRPr="00336EA6">
              <w:rPr>
                <w:rFonts w:eastAsia="Times New Roman" w:cs="Arial"/>
                <w:color w:val="333333"/>
                <w:kern w:val="0"/>
                <w:szCs w:val="18"/>
                <w14:ligatures w14:val="none"/>
              </w:rPr>
              <w:t>Support private landholders to permanently protect and manage riparian areas on their properties.</w:t>
            </w:r>
          </w:p>
        </w:tc>
        <w:tc>
          <w:tcPr>
            <w:tcW w:w="41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7474E1E7" w14:textId="32C0E54C" w:rsidR="00CB21C5" w:rsidRPr="00336EA6" w:rsidRDefault="00304DF3">
            <w:pPr>
              <w:spacing w:before="40" w:after="40"/>
              <w:rPr>
                <w:rFonts w:eastAsia="Times New Roman" w:cs="Arial"/>
                <w:kern w:val="0"/>
                <w:szCs w:val="18"/>
                <w14:ligatures w14:val="none"/>
              </w:rPr>
            </w:pPr>
            <w:r>
              <w:rPr>
                <w:rFonts w:eastAsia="Times New Roman" w:cs="Arial"/>
                <w:color w:val="333333"/>
                <w:kern w:val="24"/>
                <w:szCs w:val="18"/>
                <w14:ligatures w14:val="none"/>
              </w:rPr>
              <w:t>TBC</w:t>
            </w:r>
          </w:p>
          <w:p w14:paraId="430B6131" w14:textId="77777777" w:rsidR="00CB21C5" w:rsidRPr="00336EA6" w:rsidRDefault="00CB21C5">
            <w:pPr>
              <w:tabs>
                <w:tab w:val="left" w:pos="567"/>
              </w:tabs>
              <w:spacing w:before="60" w:after="60"/>
              <w:rPr>
                <w:rFonts w:eastAsia="Times New Roman" w:cs="Arial"/>
                <w:color w:val="333333"/>
                <w:kern w:val="0"/>
                <w:szCs w:val="18"/>
                <w14:ligatures w14:val="none"/>
              </w:rPr>
            </w:pPr>
          </w:p>
        </w:tc>
        <w:tc>
          <w:tcPr>
            <w:tcW w:w="46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6D7C5B" w14:textId="02B95E81" w:rsidR="00CB21C5" w:rsidRPr="00AA58E3" w:rsidRDefault="00CB21C5" w:rsidP="00AA58E3">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sidR="00D1221E">
              <w:rPr>
                <w:rFonts w:eastAsia="Times New Roman" w:cs="Arial"/>
                <w:b/>
                <w:bCs/>
                <w:color w:val="333333"/>
                <w:kern w:val="24"/>
                <w:szCs w:val="18"/>
                <w14:ligatures w14:val="none"/>
              </w:rPr>
              <w:t>,</w:t>
            </w:r>
            <w:r w:rsidR="00AA58E3">
              <w:rPr>
                <w:rFonts w:eastAsia="Times New Roman" w:cs="Arial"/>
                <w:b/>
                <w:bCs/>
                <w:color w:val="333333"/>
                <w:kern w:val="24"/>
                <w:szCs w:val="18"/>
                <w14:ligatures w14:val="none"/>
              </w:rPr>
              <w:br/>
            </w:r>
            <w:r w:rsidRPr="00336EA6">
              <w:rPr>
                <w:rFonts w:eastAsia="Times New Roman" w:cs="Arial"/>
                <w:color w:val="333333"/>
                <w:kern w:val="24"/>
                <w:szCs w:val="18"/>
                <w14:ligatures w14:val="none"/>
              </w:rPr>
              <w:t>Private landholders</w:t>
            </w:r>
          </w:p>
        </w:tc>
        <w:tc>
          <w:tcPr>
            <w:tcW w:w="968" w:type="pct"/>
            <w:tcBorders>
              <w:top w:val="nil"/>
              <w:left w:val="single" w:sz="4" w:space="0" w:color="auto"/>
              <w:bottom w:val="single" w:sz="4" w:space="0" w:color="000000" w:themeColor="text1"/>
              <w:right w:val="single" w:sz="4" w:space="0" w:color="auto"/>
            </w:tcBorders>
            <w:tcMar>
              <w:top w:w="0" w:type="dxa"/>
              <w:left w:w="108" w:type="dxa"/>
              <w:bottom w:w="0" w:type="dxa"/>
              <w:right w:w="108" w:type="dxa"/>
            </w:tcMar>
          </w:tcPr>
          <w:p w14:paraId="1E489BA2" w14:textId="6C568314"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Wimmera Proportion of Waterways Protected </w:t>
            </w:r>
            <w:r w:rsidR="00486DF9">
              <w:rPr>
                <w:rFonts w:eastAsia="Times New Roman" w:cs="Arial"/>
                <w:color w:val="333333"/>
                <w:kern w:val="0"/>
                <w:szCs w:val="18"/>
                <w14:ligatures w14:val="none"/>
              </w:rPr>
              <w:t xml:space="preserve">– Stage 2 </w:t>
            </w:r>
            <w:r w:rsidRPr="00336EA6">
              <w:rPr>
                <w:rFonts w:eastAsia="Times New Roman" w:cs="Arial"/>
                <w:color w:val="333333"/>
                <w:kern w:val="0"/>
                <w:szCs w:val="18"/>
                <w14:ligatures w14:val="none"/>
              </w:rPr>
              <w:t>(2023).</w:t>
            </w:r>
          </w:p>
          <w:p w14:paraId="0F69269B" w14:textId="5C23C8CC" w:rsidR="00CB21C5"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Trust for Nature Statewide Conservation Plan 2021-2030</w:t>
            </w:r>
            <w:r w:rsidR="00963D1A">
              <w:rPr>
                <w:rFonts w:eastAsia="Times New Roman" w:cs="Arial"/>
                <w:color w:val="333333"/>
                <w:kern w:val="0"/>
                <w:szCs w:val="18"/>
                <w14:ligatures w14:val="none"/>
              </w:rPr>
              <w:t>.</w:t>
            </w:r>
          </w:p>
          <w:p w14:paraId="628750E5" w14:textId="71FB98DA" w:rsidR="00E9461F" w:rsidRPr="00336EA6" w:rsidRDefault="00E9461F">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Green Lake Waterway Action Plan</w:t>
            </w:r>
            <w:r w:rsidR="00963D1A">
              <w:rPr>
                <w:rFonts w:eastAsia="Times New Roman" w:cs="Arial"/>
                <w:color w:val="333333"/>
                <w:kern w:val="0"/>
                <w:szCs w:val="18"/>
                <w14:ligatures w14:val="none"/>
              </w:rPr>
              <w:t xml:space="preserve"> 2024.</w:t>
            </w:r>
          </w:p>
        </w:tc>
        <w:tc>
          <w:tcPr>
            <w:tcW w:w="901" w:type="pct"/>
            <w:tcBorders>
              <w:top w:val="nil"/>
              <w:left w:val="single" w:sz="4" w:space="0" w:color="auto"/>
              <w:bottom w:val="single" w:sz="4" w:space="0" w:color="000000" w:themeColor="text1"/>
              <w:right w:val="single" w:sz="4" w:space="0" w:color="auto"/>
            </w:tcBorders>
            <w:tcMar>
              <w:top w:w="0" w:type="dxa"/>
              <w:left w:w="108" w:type="dxa"/>
              <w:bottom w:w="0" w:type="dxa"/>
              <w:right w:w="108" w:type="dxa"/>
            </w:tcMar>
          </w:tcPr>
          <w:p w14:paraId="6EA3EAC8" w14:textId="3715AEF5" w:rsidR="00CB21C5" w:rsidRPr="00336EA6" w:rsidRDefault="007E04B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7E04BF" w:rsidRPr="00336EA6" w14:paraId="3EB9427F" w14:textId="77777777" w:rsidTr="004617E8">
        <w:trPr>
          <w:trHeight w:val="862"/>
        </w:trPr>
        <w:tc>
          <w:tcPr>
            <w:tcW w:w="699"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474C93"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1557"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BDC9E15" w14:textId="77777777" w:rsidR="007E04BF" w:rsidRPr="00336EA6" w:rsidRDefault="007E04BF" w:rsidP="004617E8">
            <w:pPr>
              <w:tabs>
                <w:tab w:val="left" w:pos="567"/>
              </w:tabs>
              <w:spacing w:before="60" w:after="60"/>
              <w:ind w:left="114" w:firstLine="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Control problem invasive fauna in priority riparian areas. </w:t>
            </w:r>
          </w:p>
        </w:tc>
        <w:tc>
          <w:tcPr>
            <w:tcW w:w="415"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131F38D6" w14:textId="2BF522B4" w:rsidR="007E04BF" w:rsidRPr="00304DF3" w:rsidRDefault="007E04BF" w:rsidP="007E04BF">
            <w:pPr>
              <w:tabs>
                <w:tab w:val="left" w:pos="567"/>
              </w:tabs>
              <w:spacing w:before="60" w:after="60"/>
              <w:rPr>
                <w:rFonts w:eastAsia="Times New Roman" w:cs="Arial"/>
                <w:color w:val="333333"/>
                <w:kern w:val="0"/>
                <w:szCs w:val="18"/>
                <w14:ligatures w14:val="none"/>
              </w:rPr>
            </w:pPr>
            <w:r w:rsidRPr="00304DF3">
              <w:rPr>
                <w:rFonts w:eastAsia="Times New Roman" w:cs="Arial"/>
                <w:color w:val="333333"/>
                <w:kern w:val="0"/>
                <w:szCs w:val="18"/>
                <w14:ligatures w14:val="none"/>
              </w:rPr>
              <w:t>TBC</w:t>
            </w:r>
          </w:p>
        </w:tc>
        <w:tc>
          <w:tcPr>
            <w:tcW w:w="460"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09FF3E" w14:textId="1BEDC515" w:rsidR="007E04BF" w:rsidRPr="00AA58E3" w:rsidRDefault="007E04BF" w:rsidP="007E04BF">
            <w:pPr>
              <w:spacing w:before="60" w:after="60"/>
              <w:rPr>
                <w:rFonts w:eastAsia="Times New Roman" w:cs="Arial"/>
                <w:b/>
                <w:bCs/>
                <w:color w:val="auto"/>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b/>
                <w:bCs/>
                <w:kern w:val="0"/>
                <w:szCs w:val="18"/>
                <w14:ligatures w14:val="none"/>
              </w:rPr>
              <w:t>Public Land Managers</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b/>
                <w:kern w:val="0"/>
                <w:szCs w:val="18"/>
                <w14:ligatures w14:val="none"/>
              </w:rPr>
              <w:t>Agriculture Victoria</w:t>
            </w:r>
            <w:r>
              <w:rPr>
                <w:rFonts w:eastAsia="Times New Roman" w:cs="Arial"/>
                <w:b/>
                <w:kern w:val="0"/>
                <w:szCs w:val="18"/>
                <w14:ligatures w14:val="none"/>
              </w:rPr>
              <w:t>,</w:t>
            </w:r>
            <w:r>
              <w:rPr>
                <w:rFonts w:eastAsia="Times New Roman" w:cs="Arial"/>
                <w:b/>
                <w:kern w:val="0"/>
                <w:szCs w:val="18"/>
                <w14:ligatures w14:val="none"/>
              </w:rPr>
              <w:br/>
            </w:r>
            <w:r w:rsidR="006168D9">
              <w:rPr>
                <w:rFonts w:eastAsia="Times New Roman" w:cs="Arial"/>
                <w:b/>
                <w:kern w:val="0"/>
                <w:szCs w:val="18"/>
                <w14:ligatures w14:val="none"/>
              </w:rPr>
              <w:t>Landholders</w:t>
            </w:r>
          </w:p>
        </w:tc>
        <w:tc>
          <w:tcPr>
            <w:tcW w:w="968" w:type="pct"/>
            <w:vMerge w:val="restart"/>
            <w:tcBorders>
              <w:left w:val="single" w:sz="4" w:space="0" w:color="auto"/>
              <w:right w:val="single" w:sz="4" w:space="0" w:color="auto"/>
            </w:tcBorders>
            <w:tcMar>
              <w:top w:w="0" w:type="dxa"/>
              <w:left w:w="108" w:type="dxa"/>
              <w:bottom w:w="0" w:type="dxa"/>
              <w:right w:w="108" w:type="dxa"/>
            </w:tcMar>
          </w:tcPr>
          <w:p w14:paraId="5891D765" w14:textId="7414EAE8" w:rsidR="007E04BF" w:rsidRPr="00336EA6" w:rsidRDefault="007E04BF" w:rsidP="007E04BF">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Wimmera Invasive Plant and Animal Management Strategy 2019.</w:t>
            </w:r>
          </w:p>
        </w:tc>
        <w:tc>
          <w:tcPr>
            <w:tcW w:w="901"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6E0130C7" w14:textId="7E37C1E2" w:rsidR="007E04BF" w:rsidRPr="00336EA6" w:rsidRDefault="007E04BF" w:rsidP="007E04BF">
            <w:pPr>
              <w:tabs>
                <w:tab w:val="left" w:pos="567"/>
              </w:tabs>
              <w:spacing w:before="60" w:after="60"/>
              <w:rPr>
                <w:rFonts w:eastAsia="Times New Roman" w:cs="Arial"/>
                <w:color w:val="333333"/>
                <w:kern w:val="0"/>
                <w:szCs w:val="18"/>
                <w14:ligatures w14:val="none"/>
              </w:rPr>
            </w:pPr>
            <w:r w:rsidRPr="00494E47">
              <w:rPr>
                <w:rFonts w:eastAsia="Times New Roman" w:cs="Arial"/>
                <w:color w:val="333333"/>
                <w:kern w:val="0"/>
                <w:szCs w:val="18"/>
                <w14:ligatures w14:val="none"/>
              </w:rPr>
              <w:t>Continuation of work under the previous regional waterway strategy.</w:t>
            </w:r>
          </w:p>
        </w:tc>
      </w:tr>
      <w:tr w:rsidR="007E04BF" w:rsidRPr="00336EA6" w14:paraId="372834C3" w14:textId="77777777" w:rsidTr="004617E8">
        <w:trPr>
          <w:trHeight w:val="862"/>
        </w:trPr>
        <w:tc>
          <w:tcPr>
            <w:tcW w:w="699"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38D3E2"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1557"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CB229F8" w14:textId="77777777" w:rsidR="007E04BF" w:rsidRPr="00336EA6" w:rsidRDefault="007E04BF" w:rsidP="004617E8">
            <w:pPr>
              <w:tabs>
                <w:tab w:val="left" w:pos="567"/>
              </w:tabs>
              <w:spacing w:before="60" w:after="60"/>
              <w:ind w:left="114" w:firstLine="0"/>
              <w:rPr>
                <w:rFonts w:eastAsia="Times New Roman" w:cs="Arial"/>
                <w:color w:val="333333"/>
                <w:kern w:val="0"/>
                <w:szCs w:val="18"/>
                <w14:ligatures w14:val="none"/>
              </w:rPr>
            </w:pPr>
            <w:r w:rsidRPr="00336EA6">
              <w:rPr>
                <w:rFonts w:eastAsia="Times New Roman" w:cs="Arial"/>
                <w:color w:val="333333"/>
                <w:kern w:val="0"/>
                <w:szCs w:val="18"/>
                <w14:ligatures w14:val="none"/>
              </w:rPr>
              <w:t>Control problem weeds in priority riparian areas, such as blackberry, gorse, broom, boneseed and bridal creeper.</w:t>
            </w:r>
          </w:p>
        </w:tc>
        <w:tc>
          <w:tcPr>
            <w:tcW w:w="415"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73A97FE4" w14:textId="14F8FD57" w:rsidR="007E04BF" w:rsidRPr="00304DF3" w:rsidRDefault="007E04BF" w:rsidP="007E04BF">
            <w:pPr>
              <w:tabs>
                <w:tab w:val="left" w:pos="567"/>
              </w:tabs>
              <w:spacing w:before="60" w:after="60"/>
              <w:rPr>
                <w:rFonts w:eastAsia="Times New Roman" w:cs="Arial"/>
                <w:color w:val="333333"/>
                <w:kern w:val="0"/>
                <w:szCs w:val="18"/>
                <w14:ligatures w14:val="none"/>
              </w:rPr>
            </w:pPr>
            <w:r w:rsidRPr="00304DF3">
              <w:rPr>
                <w:rFonts w:eastAsia="Times New Roman" w:cs="Arial"/>
                <w:color w:val="333333"/>
                <w:kern w:val="0"/>
                <w:szCs w:val="18"/>
                <w14:ligatures w14:val="none"/>
              </w:rPr>
              <w:t>TBC</w:t>
            </w:r>
          </w:p>
        </w:tc>
        <w:tc>
          <w:tcPr>
            <w:tcW w:w="460" w:type="pct"/>
            <w:vMerge/>
            <w:tcBorders>
              <w:top w:val="single" w:sz="4" w:space="0" w:color="auto"/>
              <w:left w:val="single" w:sz="4" w:space="0" w:color="auto"/>
              <w:bottom w:val="single" w:sz="4" w:space="0" w:color="auto"/>
            </w:tcBorders>
            <w:tcMar>
              <w:top w:w="0" w:type="dxa"/>
              <w:left w:w="108" w:type="dxa"/>
              <w:bottom w:w="0" w:type="dxa"/>
              <w:right w:w="108" w:type="dxa"/>
            </w:tcMar>
          </w:tcPr>
          <w:p w14:paraId="489C4351" w14:textId="77777777" w:rsidR="007E04BF" w:rsidRPr="00336EA6" w:rsidRDefault="007E04BF" w:rsidP="007E04BF">
            <w:pPr>
              <w:spacing w:before="60" w:after="60"/>
              <w:rPr>
                <w:rFonts w:eastAsia="Times New Roman" w:cs="Arial"/>
                <w:b/>
                <w:bCs/>
                <w:color w:val="333333"/>
                <w:kern w:val="24"/>
                <w:szCs w:val="18"/>
                <w14:ligatures w14:val="none"/>
              </w:rPr>
            </w:pPr>
          </w:p>
        </w:tc>
        <w:tc>
          <w:tcPr>
            <w:tcW w:w="968" w:type="pct"/>
            <w:vMerge/>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2DCF4D13"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901"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04CC92CB" w14:textId="2FE12D55" w:rsidR="007E04BF" w:rsidRPr="00336EA6" w:rsidRDefault="007E04BF" w:rsidP="007E04BF">
            <w:pPr>
              <w:tabs>
                <w:tab w:val="left" w:pos="567"/>
              </w:tabs>
              <w:spacing w:before="60" w:after="60"/>
              <w:rPr>
                <w:rFonts w:eastAsia="Times New Roman" w:cs="Arial"/>
                <w:color w:val="333333"/>
                <w:kern w:val="0"/>
                <w:szCs w:val="18"/>
                <w14:ligatures w14:val="none"/>
              </w:rPr>
            </w:pPr>
            <w:r w:rsidRPr="00494E47">
              <w:rPr>
                <w:rFonts w:eastAsia="Times New Roman" w:cs="Arial"/>
                <w:color w:val="333333"/>
                <w:kern w:val="0"/>
                <w:szCs w:val="18"/>
                <w14:ligatures w14:val="none"/>
              </w:rPr>
              <w:t>Continuation of work under the previous regional waterway strategy.</w:t>
            </w:r>
          </w:p>
        </w:tc>
      </w:tr>
    </w:tbl>
    <w:p w14:paraId="592D8357" w14:textId="77777777" w:rsidR="00BF1BD1" w:rsidRDefault="00BF1BD1" w:rsidP="00BF1BD1">
      <w:pPr>
        <w:tabs>
          <w:tab w:val="left" w:pos="567"/>
        </w:tabs>
        <w:spacing w:after="0"/>
        <w:rPr>
          <w:rFonts w:eastAsia="Times New Roman" w:cs="Arial"/>
          <w:b/>
          <w:bCs/>
          <w:color w:val="333333"/>
          <w:kern w:val="0"/>
          <w14:ligatures w14:val="none"/>
        </w:rPr>
      </w:pPr>
    </w:p>
    <w:p w14:paraId="74E93060" w14:textId="127A5CF0" w:rsidR="003A62D0" w:rsidRPr="00047DE3" w:rsidRDefault="003A62D0" w:rsidP="003A62D0">
      <w:pPr>
        <w:pStyle w:val="Heading5"/>
      </w:pPr>
      <w:r>
        <w:t>Supporting key water-dependent species</w:t>
      </w:r>
    </w:p>
    <w:p w14:paraId="0AE8570D" w14:textId="4BAE21B2" w:rsidR="00E76D9A" w:rsidRPr="000B462C" w:rsidRDefault="00E76D9A" w:rsidP="00E76D9A">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sidRPr="004617E8">
        <w:rPr>
          <w:rFonts w:eastAsia="Times New Roman" w:cs="Arial"/>
          <w:b/>
          <w:bCs/>
          <w:color w:val="333333"/>
          <w:kern w:val="0"/>
          <w14:ligatures w14:val="none"/>
        </w:rPr>
        <w:fldChar w:fldCharType="begin"/>
      </w:r>
      <w:r w:rsidRPr="004617E8">
        <w:rPr>
          <w:rFonts w:eastAsia="Times New Roman" w:cs="Arial"/>
          <w:b/>
          <w:bCs/>
          <w:color w:val="333333"/>
          <w:kern w:val="0"/>
          <w14:ligatures w14:val="none"/>
        </w:rPr>
        <w:instrText xml:space="preserve"> REF _Ref216949317 \h  \* MERGEFORMAT </w:instrText>
      </w:r>
      <w:r w:rsidRPr="004617E8">
        <w:rPr>
          <w:rFonts w:eastAsia="Times New Roman" w:cs="Arial"/>
          <w:b/>
          <w:bCs/>
          <w:color w:val="333333"/>
          <w:kern w:val="0"/>
          <w14:ligatures w14:val="none"/>
        </w:rPr>
      </w:r>
      <w:r w:rsidRPr="004617E8">
        <w:rPr>
          <w:rFonts w:eastAsia="Times New Roman" w:cs="Arial"/>
          <w:b/>
          <w:bCs/>
          <w:color w:val="333333"/>
          <w:kern w:val="0"/>
          <w14:ligatures w14:val="none"/>
        </w:rPr>
        <w:fldChar w:fldCharType="separate"/>
      </w:r>
      <w:r w:rsidRPr="004617E8">
        <w:rPr>
          <w:rFonts w:eastAsia="Times New Roman" w:cs="Arial"/>
          <w:b/>
          <w:bCs/>
          <w:color w:val="333333"/>
          <w:kern w:val="0"/>
          <w14:ligatures w14:val="none"/>
        </w:rPr>
        <w:t xml:space="preserve">Table </w:t>
      </w:r>
      <w:r w:rsidR="001D19A9" w:rsidRPr="004617E8">
        <w:rPr>
          <w:b/>
          <w:bCs/>
          <w:noProof/>
        </w:rPr>
        <w:t>11</w:t>
      </w:r>
      <w:r w:rsidRPr="004617E8">
        <w:rPr>
          <w:rFonts w:eastAsia="Times New Roman" w:cs="Arial"/>
          <w:b/>
          <w:bCs/>
          <w:color w:val="333333"/>
          <w:kern w:val="0"/>
          <w14:ligatures w14:val="none"/>
        </w:rPr>
        <w:fldChar w:fldCharType="end"/>
      </w:r>
      <w:r w:rsidRPr="004617E8">
        <w:rPr>
          <w:rFonts w:eastAsia="Times New Roman" w:cs="Arial"/>
          <w:b/>
          <w:bCs/>
          <w:color w:val="333333"/>
          <w:kern w:val="0"/>
          <w14:ligatures w14:val="none"/>
        </w:rPr>
        <w:t xml:space="preserve"> contribute</w:t>
      </w:r>
      <w:r>
        <w:rPr>
          <w:rFonts w:eastAsia="Times New Roman" w:cs="Arial"/>
          <w:b/>
          <w:bCs/>
          <w:color w:val="333333"/>
          <w:kern w:val="0"/>
          <w14:ligatures w14:val="none"/>
        </w:rPr>
        <w:t xml:space="preserve"> to the following regional waterway outcomes:</w:t>
      </w:r>
    </w:p>
    <w:p w14:paraId="18ECADE3" w14:textId="77777777" w:rsidR="005A29CF" w:rsidRPr="00DA1F81" w:rsidRDefault="005A29CF" w:rsidP="004617E8">
      <w:pPr>
        <w:pStyle w:val="ListParagraph"/>
        <w:numPr>
          <w:ilvl w:val="0"/>
          <w:numId w:val="11"/>
        </w:numPr>
        <w:spacing w:before="60" w:after="60" w:line="259" w:lineRule="auto"/>
      </w:pPr>
      <w:r w:rsidRPr="00DA1F81">
        <w:t>Key water-dependent species are supported in waterways that provide suitable habitat, including during dry conditions.</w:t>
      </w:r>
    </w:p>
    <w:p w14:paraId="47F3B639" w14:textId="1A9879B7" w:rsidR="00F31F6D" w:rsidRPr="00374CD0" w:rsidRDefault="00B829E6" w:rsidP="004617E8">
      <w:pPr>
        <w:pStyle w:val="ListParagraph"/>
        <w:numPr>
          <w:ilvl w:val="0"/>
          <w:numId w:val="11"/>
        </w:numPr>
        <w:tabs>
          <w:tab w:val="left" w:pos="567"/>
        </w:tabs>
        <w:spacing w:before="60" w:after="60"/>
        <w:rPr>
          <w:rFonts w:eastAsia="Times New Roman" w:cs="Arial"/>
          <w:color w:val="333333"/>
          <w:kern w:val="0"/>
          <w:szCs w:val="18"/>
          <w14:ligatures w14:val="none"/>
        </w:rPr>
      </w:pPr>
      <w:r w:rsidRPr="001A731A">
        <w:rPr>
          <w:rFonts w:eastAsia="Times New Roman" w:cs="Arial"/>
          <w:color w:val="333333"/>
          <w:kern w:val="0"/>
          <w:szCs w:val="18"/>
          <w14:ligatures w14:val="none"/>
        </w:rPr>
        <w:t>Healthier waterways enable more On Country activities for First Nations People.</w:t>
      </w:r>
    </w:p>
    <w:p w14:paraId="1F9D9D16" w14:textId="77777777" w:rsidR="00E76D9A" w:rsidRPr="00B86130" w:rsidRDefault="00E76D9A" w:rsidP="00E76D9A">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7CA02038" w14:textId="4AFD68E9" w:rsidR="00E76D9A" w:rsidRPr="00E76D9A" w:rsidRDefault="00E76D9A"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No new pest plant</w:t>
      </w:r>
      <w:r w:rsidR="00503F67">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are established beyond small, localised populations</w:t>
      </w:r>
      <w:r>
        <w:rPr>
          <w:rFonts w:eastAsia="Times New Roman" w:cs="Arial"/>
          <w:color w:val="333333"/>
          <w:kern w:val="0"/>
          <w:szCs w:val="18"/>
          <w14:ligatures w14:val="none"/>
        </w:rPr>
        <w:t>.</w:t>
      </w:r>
    </w:p>
    <w:p w14:paraId="2600EC45" w14:textId="77777777" w:rsidR="00E76D9A" w:rsidRPr="00A5656C" w:rsidRDefault="00E76D9A" w:rsidP="00E76D9A">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389ABE78" w14:textId="5217C2DC" w:rsidR="00E76D9A" w:rsidRPr="00E76D9A" w:rsidRDefault="00E76D9A"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E76D9A">
        <w:rPr>
          <w:rFonts w:eastAsia="Times New Roman" w:cs="Arial"/>
          <w:bCs/>
          <w:color w:val="333333"/>
          <w:kern w:val="0"/>
          <w:szCs w:val="18"/>
          <w14:ligatures w14:val="none"/>
        </w:rPr>
        <w:t>Riparian vegetation and connectivity</w:t>
      </w:r>
      <w:r w:rsidR="004617E8">
        <w:rPr>
          <w:rFonts w:eastAsia="Times New Roman" w:cs="Arial"/>
          <w:bCs/>
          <w:color w:val="333333"/>
          <w:kern w:val="0"/>
          <w:szCs w:val="18"/>
          <w14:ligatures w14:val="none"/>
        </w:rPr>
        <w:t>.</w:t>
      </w:r>
    </w:p>
    <w:p w14:paraId="2389E314" w14:textId="166996C1" w:rsidR="00E76D9A" w:rsidRPr="00E76D9A" w:rsidRDefault="00E76D9A"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E76D9A">
        <w:rPr>
          <w:rFonts w:eastAsia="Times New Roman" w:cs="Arial"/>
          <w:bCs/>
          <w:color w:val="333333"/>
          <w:kern w:val="0"/>
          <w:szCs w:val="18"/>
          <w14:ligatures w14:val="none"/>
        </w:rPr>
        <w:t>Riparian and water bird species</w:t>
      </w:r>
      <w:r w:rsidR="004617E8">
        <w:rPr>
          <w:rFonts w:eastAsia="Times New Roman" w:cs="Arial"/>
          <w:bCs/>
          <w:color w:val="333333"/>
          <w:kern w:val="0"/>
          <w:szCs w:val="18"/>
          <w14:ligatures w14:val="none"/>
        </w:rPr>
        <w:t>.</w:t>
      </w:r>
    </w:p>
    <w:p w14:paraId="389A1A1B" w14:textId="6BC92741" w:rsidR="00E76D9A" w:rsidRPr="00E76D9A" w:rsidRDefault="00E76D9A" w:rsidP="00286633">
      <w:pPr>
        <w:pStyle w:val="ListParagraph"/>
        <w:numPr>
          <w:ilvl w:val="0"/>
          <w:numId w:val="11"/>
        </w:numPr>
        <w:rPr>
          <w:rFonts w:eastAsia="Times New Roman" w:cs="Arial"/>
          <w:bCs/>
          <w:color w:val="333333"/>
          <w:kern w:val="0"/>
          <w:szCs w:val="18"/>
          <w14:ligatures w14:val="none"/>
        </w:rPr>
      </w:pPr>
      <w:r w:rsidRPr="00E76D9A">
        <w:rPr>
          <w:rFonts w:eastAsia="Times New Roman" w:cs="Arial"/>
          <w:bCs/>
          <w:color w:val="333333"/>
          <w:kern w:val="0"/>
          <w:szCs w:val="18"/>
          <w14:ligatures w14:val="none"/>
        </w:rPr>
        <w:t>Amenity and recreation</w:t>
      </w:r>
      <w:r w:rsidR="004617E8">
        <w:rPr>
          <w:rFonts w:eastAsia="Times New Roman" w:cs="Arial"/>
          <w:bCs/>
          <w:color w:val="333333"/>
          <w:kern w:val="0"/>
          <w:szCs w:val="18"/>
          <w14:ligatures w14:val="none"/>
        </w:rPr>
        <w:t>.</w:t>
      </w:r>
    </w:p>
    <w:p w14:paraId="36AB465E" w14:textId="1EF3CAD9" w:rsidR="00E76D9A" w:rsidRPr="00E76D9A" w:rsidRDefault="00E76D9A"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E76D9A">
        <w:rPr>
          <w:rFonts w:eastAsia="Times New Roman" w:cs="Arial"/>
          <w:bCs/>
          <w:color w:val="333333"/>
          <w:kern w:val="0"/>
          <w:szCs w:val="18"/>
          <w14:ligatures w14:val="none"/>
        </w:rPr>
        <w:t>Cultural connections</w:t>
      </w:r>
      <w:r w:rsidR="004617E8">
        <w:rPr>
          <w:rFonts w:eastAsia="Times New Roman" w:cs="Arial"/>
          <w:bCs/>
          <w:color w:val="333333"/>
          <w:kern w:val="0"/>
          <w:szCs w:val="18"/>
          <w14:ligatures w14:val="none"/>
        </w:rPr>
        <w:t>.</w:t>
      </w:r>
    </w:p>
    <w:p w14:paraId="63B75E6F" w14:textId="09B99F68" w:rsidR="00E76D9A" w:rsidRPr="00E76D9A" w:rsidRDefault="00E76D9A"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E76D9A">
        <w:rPr>
          <w:rFonts w:eastAsia="Times New Roman" w:cs="Arial"/>
          <w:bCs/>
          <w:color w:val="333333"/>
          <w:kern w:val="0"/>
          <w:szCs w:val="18"/>
          <w14:ligatures w14:val="none"/>
        </w:rPr>
        <w:t>Trail walking and cycling trail, recreational fishing</w:t>
      </w:r>
      <w:r w:rsidR="004617E8">
        <w:rPr>
          <w:rFonts w:eastAsia="Times New Roman" w:cs="Arial"/>
          <w:bCs/>
          <w:color w:val="333333"/>
          <w:kern w:val="0"/>
          <w:szCs w:val="18"/>
          <w14:ligatures w14:val="none"/>
        </w:rPr>
        <w:t>.</w:t>
      </w:r>
    </w:p>
    <w:p w14:paraId="7155E3A2" w14:textId="59139BDA" w:rsidR="00BF1BD1" w:rsidRDefault="00E76D9A" w:rsidP="00286633">
      <w:pPr>
        <w:pStyle w:val="ListParagraph"/>
        <w:numPr>
          <w:ilvl w:val="0"/>
          <w:numId w:val="11"/>
        </w:numPr>
      </w:pPr>
      <w:r w:rsidRPr="00E76D9A">
        <w:rPr>
          <w:rFonts w:eastAsia="Times New Roman" w:cs="Arial"/>
          <w:bCs/>
          <w:color w:val="333333"/>
          <w:kern w:val="0"/>
          <w:szCs w:val="18"/>
          <w14:ligatures w14:val="none"/>
        </w:rPr>
        <w:t>Tourism and economy</w:t>
      </w:r>
      <w:r w:rsidR="004617E8">
        <w:rPr>
          <w:rFonts w:eastAsia="Times New Roman" w:cs="Arial"/>
          <w:bCs/>
          <w:color w:val="333333"/>
          <w:kern w:val="0"/>
          <w:szCs w:val="18"/>
          <w14:ligatures w14:val="none"/>
        </w:rPr>
        <w:t>.</w:t>
      </w:r>
    </w:p>
    <w:p w14:paraId="3E2F2D73" w14:textId="2D075958" w:rsidR="00E76D9A" w:rsidRDefault="00E76D9A" w:rsidP="00E76D9A">
      <w:pPr>
        <w:pStyle w:val="Caption"/>
        <w:keepNext/>
      </w:pPr>
      <w:bookmarkStart w:id="52" w:name="_Ref216949317"/>
      <w:bookmarkStart w:id="53" w:name="_Ref216950237"/>
      <w:r>
        <w:t xml:space="preserve">Table </w:t>
      </w:r>
      <w:r>
        <w:fldChar w:fldCharType="begin"/>
      </w:r>
      <w:r>
        <w:instrText>SEQ Table \* ARABIC</w:instrText>
      </w:r>
      <w:r>
        <w:fldChar w:fldCharType="separate"/>
      </w:r>
      <w:r w:rsidR="00FF279D">
        <w:rPr>
          <w:noProof/>
        </w:rPr>
        <w:t>11</w:t>
      </w:r>
      <w:r>
        <w:fldChar w:fldCharType="end"/>
      </w:r>
      <w:bookmarkEnd w:id="52"/>
      <w:r>
        <w:t xml:space="preserve">: </w:t>
      </w:r>
      <w:bookmarkEnd w:id="53"/>
      <w:r w:rsidR="00632C64">
        <w:t>Supporting key water-dependent species</w:t>
      </w:r>
      <w:r w:rsidR="00DD3A62">
        <w:t>.</w:t>
      </w:r>
    </w:p>
    <w:tbl>
      <w:tblPr>
        <w:tblW w:w="5000" w:type="pct"/>
        <w:tblCellMar>
          <w:left w:w="0" w:type="dxa"/>
          <w:right w:w="0" w:type="dxa"/>
        </w:tblCellMar>
        <w:tblLook w:val="04A0" w:firstRow="1" w:lastRow="0" w:firstColumn="1" w:lastColumn="0" w:noHBand="0" w:noVBand="1"/>
      </w:tblPr>
      <w:tblGrid>
        <w:gridCol w:w="2150"/>
        <w:gridCol w:w="25"/>
        <w:gridCol w:w="3775"/>
        <w:gridCol w:w="2400"/>
        <w:gridCol w:w="2135"/>
        <w:gridCol w:w="2551"/>
        <w:gridCol w:w="2347"/>
      </w:tblGrid>
      <w:tr w:rsidR="002F686D" w:rsidRPr="00336EA6" w14:paraId="4AEF1757" w14:textId="77777777" w:rsidTr="0006244C">
        <w:trPr>
          <w:trHeight w:val="731"/>
          <w:tblHeader/>
        </w:trPr>
        <w:tc>
          <w:tcPr>
            <w:tcW w:w="699"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02C2974C" w14:textId="1CF7BE36" w:rsidR="00E76D9A" w:rsidRPr="00336EA6" w:rsidRDefault="00E76D9A"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8" w:type="pct"/>
            <w:tcBorders>
              <w:top w:val="single" w:sz="8" w:space="0" w:color="auto"/>
              <w:left w:val="nil"/>
              <w:bottom w:val="single" w:sz="8" w:space="0" w:color="auto"/>
              <w:right w:val="nil"/>
            </w:tcBorders>
            <w:shd w:val="clear" w:color="auto" w:fill="77CABC"/>
            <w:vAlign w:val="center"/>
          </w:tcPr>
          <w:p w14:paraId="7E32EABD" w14:textId="77777777" w:rsidR="00E76D9A" w:rsidRPr="00336EA6" w:rsidRDefault="00E76D9A" w:rsidP="00330A55">
            <w:pPr>
              <w:tabs>
                <w:tab w:val="left" w:pos="567"/>
              </w:tabs>
              <w:spacing w:before="60" w:after="60"/>
              <w:jc w:val="center"/>
              <w:rPr>
                <w:rFonts w:eastAsia="Times New Roman" w:cs="Arial"/>
                <w:color w:val="333333"/>
                <w:kern w:val="0"/>
                <w:szCs w:val="18"/>
                <w14:ligatures w14:val="none"/>
              </w:rPr>
            </w:pPr>
          </w:p>
        </w:tc>
        <w:tc>
          <w:tcPr>
            <w:tcW w:w="1227"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02645458" w14:textId="6748E82B" w:rsidR="00E76D9A" w:rsidRPr="00336EA6" w:rsidRDefault="00E76D9A"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78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E046BF0" w14:textId="72FFAF8E" w:rsidR="00E76D9A" w:rsidRPr="00EB2770" w:rsidRDefault="00E76D9A"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w:t>
            </w:r>
            <w:r>
              <w:rPr>
                <w:rFonts w:eastAsia="Times New Roman" w:cs="Arial"/>
                <w:b/>
                <w:bCs/>
                <w:kern w:val="0"/>
                <w:szCs w:val="24"/>
                <w14:ligatures w14:val="none"/>
              </w:rPr>
              <w:t>36</w:t>
            </w:r>
          </w:p>
        </w:tc>
        <w:tc>
          <w:tcPr>
            <w:tcW w:w="694"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AADCA54" w14:textId="55FED70A" w:rsidR="00E76D9A" w:rsidRPr="00336EA6" w:rsidRDefault="00E76D9A" w:rsidP="00330A55">
            <w:pPr>
              <w:tabs>
                <w:tab w:val="left" w:pos="567"/>
              </w:tabs>
              <w:spacing w:before="60" w:after="60"/>
              <w:jc w:val="center"/>
              <w:rPr>
                <w:rFonts w:eastAsia="Times New Roman" w:cs="Arial"/>
                <w:b/>
                <w:bCs/>
                <w:kern w:val="0"/>
                <w:szCs w:val="18"/>
                <w14:ligatures w14:val="none"/>
              </w:rPr>
            </w:pPr>
            <w:r w:rsidRPr="00336EA6">
              <w:rPr>
                <w:rFonts w:eastAsia="Times New Roman" w:cs="Arial"/>
                <w:b/>
                <w:bCs/>
                <w:kern w:val="0"/>
                <w:szCs w:val="24"/>
                <w14:ligatures w14:val="none"/>
              </w:rPr>
              <w:t>Responsible parties</w:t>
            </w:r>
          </w:p>
        </w:tc>
        <w:tc>
          <w:tcPr>
            <w:tcW w:w="829" w:type="pct"/>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tcPr>
          <w:p w14:paraId="2837D7D4" w14:textId="2C8C8F99" w:rsidR="00E76D9A" w:rsidRPr="00336EA6" w:rsidRDefault="00E76D9A"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763" w:type="pct"/>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tcPr>
          <w:p w14:paraId="015F954B" w14:textId="276DA8D1" w:rsidR="00E76D9A" w:rsidRPr="00336EA6" w:rsidRDefault="00E76D9A"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7E04BF" w:rsidRPr="00336EA6" w14:paraId="4D98AF11" w14:textId="77777777" w:rsidTr="004617E8">
        <w:trPr>
          <w:trHeight w:val="731"/>
        </w:trPr>
        <w:tc>
          <w:tcPr>
            <w:tcW w:w="699"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ED567B"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Mid-Wimmera River, Mackenzie River and Burnt Creek</w:t>
            </w:r>
          </w:p>
        </w:tc>
        <w:tc>
          <w:tcPr>
            <w:tcW w:w="8" w:type="pct"/>
            <w:tcBorders>
              <w:top w:val="nil"/>
              <w:left w:val="single" w:sz="4" w:space="0" w:color="auto"/>
              <w:bottom w:val="nil"/>
              <w:right w:val="nil"/>
            </w:tcBorders>
          </w:tcPr>
          <w:p w14:paraId="621B78CF"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1227" w:type="pct"/>
            <w:tcBorders>
              <w:top w:val="single" w:sz="4" w:space="0" w:color="000000" w:themeColor="text1"/>
              <w:left w:val="nil"/>
              <w:bottom w:val="single" w:sz="4" w:space="0" w:color="000000" w:themeColor="text1"/>
              <w:right w:val="single" w:sz="4" w:space="0" w:color="auto"/>
            </w:tcBorders>
            <w:shd w:val="clear" w:color="auto" w:fill="C5E0B3" w:themeFill="accent6" w:themeFillTint="66"/>
            <w:tcMar>
              <w:top w:w="0" w:type="dxa"/>
              <w:left w:w="108" w:type="dxa"/>
              <w:bottom w:w="0" w:type="dxa"/>
              <w:right w:w="108" w:type="dxa"/>
            </w:tcMar>
          </w:tcPr>
          <w:p w14:paraId="52F68C04" w14:textId="64EA684E" w:rsidR="007E04BF" w:rsidRPr="00336EA6" w:rsidRDefault="007E04BF" w:rsidP="007E04B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Monitor for new pest species and manage emerging species</w:t>
            </w:r>
            <w:r>
              <w:rPr>
                <w:rFonts w:eastAsia="Times New Roman" w:cs="Arial"/>
                <w:color w:val="333333"/>
                <w:kern w:val="0"/>
                <w:szCs w:val="18"/>
                <w14:ligatures w14:val="none"/>
              </w:rPr>
              <w:t>.</w:t>
            </w:r>
          </w:p>
        </w:tc>
        <w:tc>
          <w:tcPr>
            <w:tcW w:w="780" w:type="pct"/>
            <w:tcBorders>
              <w:top w:val="single" w:sz="4" w:space="0" w:color="000000" w:themeColor="text1"/>
              <w:left w:val="single" w:sz="4" w:space="0" w:color="auto"/>
              <w:bottom w:val="single" w:sz="4" w:space="0" w:color="000000" w:themeColor="text1"/>
              <w:right w:val="single" w:sz="4" w:space="0" w:color="auto"/>
            </w:tcBorders>
            <w:tcMar>
              <w:top w:w="0" w:type="dxa"/>
              <w:left w:w="108" w:type="dxa"/>
              <w:bottom w:w="0" w:type="dxa"/>
              <w:right w:w="108" w:type="dxa"/>
            </w:tcMar>
          </w:tcPr>
          <w:p w14:paraId="57666818" w14:textId="072B7425" w:rsidR="007E04BF" w:rsidRPr="00EB2770" w:rsidRDefault="007E04BF" w:rsidP="007E04BF">
            <w:pPr>
              <w:tabs>
                <w:tab w:val="left" w:pos="567"/>
              </w:tabs>
              <w:spacing w:before="60" w:after="60"/>
              <w:rPr>
                <w:rFonts w:eastAsia="Times New Roman" w:cs="Arial"/>
                <w:color w:val="333333"/>
                <w:kern w:val="0"/>
                <w:szCs w:val="18"/>
                <w:highlight w:val="yellow"/>
                <w14:ligatures w14:val="none"/>
              </w:rPr>
            </w:pPr>
            <w:r w:rsidRPr="00EB2770">
              <w:rPr>
                <w:rFonts w:eastAsia="Times New Roman" w:cs="Arial"/>
                <w:color w:val="333333"/>
                <w:kern w:val="0"/>
                <w:szCs w:val="18"/>
                <w14:ligatures w14:val="none"/>
              </w:rPr>
              <w:t xml:space="preserve">1 partnership </w:t>
            </w:r>
            <w:r w:rsidRPr="00EB6DD2">
              <w:rPr>
                <w:rFonts w:eastAsia="Times New Roman" w:cs="Arial"/>
                <w:color w:val="333333"/>
                <w:kern w:val="0"/>
                <w:szCs w:val="18"/>
                <w14:ligatures w14:val="none"/>
              </w:rPr>
              <w:t>per year in collaboration with land managers.</w:t>
            </w:r>
          </w:p>
        </w:tc>
        <w:tc>
          <w:tcPr>
            <w:tcW w:w="694" w:type="pct"/>
            <w:tcBorders>
              <w:top w:val="single" w:sz="4" w:space="0" w:color="000000" w:themeColor="text1"/>
              <w:left w:val="single" w:sz="4" w:space="0" w:color="auto"/>
              <w:bottom w:val="single" w:sz="4" w:space="0" w:color="000000" w:themeColor="text1"/>
              <w:right w:val="single" w:sz="4" w:space="0" w:color="auto"/>
            </w:tcBorders>
            <w:tcMar>
              <w:top w:w="0" w:type="dxa"/>
              <w:left w:w="108" w:type="dxa"/>
              <w:bottom w:w="0" w:type="dxa"/>
              <w:right w:w="108" w:type="dxa"/>
            </w:tcMar>
          </w:tcPr>
          <w:p w14:paraId="0EB4371D" w14:textId="625B689A" w:rsidR="007E04BF" w:rsidRPr="00336EA6" w:rsidRDefault="007E04BF" w:rsidP="007E04BF">
            <w:pPr>
              <w:tabs>
                <w:tab w:val="left" w:pos="567"/>
              </w:tabs>
              <w:spacing w:before="60" w:after="60"/>
              <w:rPr>
                <w:rFonts w:eastAsia="Times New Roman" w:cs="Arial"/>
                <w:b/>
                <w:bCs/>
                <w:color w:val="333333"/>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P</w:t>
            </w:r>
            <w:r>
              <w:rPr>
                <w:rFonts w:eastAsia="Times New Roman" w:cs="Arial"/>
                <w:kern w:val="0"/>
                <w:szCs w:val="18"/>
                <w14:ligatures w14:val="none"/>
              </w:rPr>
              <w:t>arks Victoria</w:t>
            </w:r>
            <w:r w:rsidRPr="00336EA6">
              <w:rPr>
                <w:rFonts w:eastAsia="Times New Roman" w:cs="Arial"/>
                <w:kern w:val="0"/>
                <w:szCs w:val="18"/>
                <w14:ligatures w14:val="none"/>
              </w:rPr>
              <w:t xml:space="preserve">, </w:t>
            </w:r>
            <w:r>
              <w:rPr>
                <w:rFonts w:eastAsia="Times New Roman" w:cs="Arial"/>
                <w:kern w:val="0"/>
                <w:szCs w:val="18"/>
                <w14:ligatures w14:val="none"/>
              </w:rPr>
              <w:br/>
            </w:r>
            <w:r w:rsidRPr="00336EA6">
              <w:rPr>
                <w:rFonts w:eastAsia="Times New Roman" w:cs="Arial"/>
                <w:kern w:val="0"/>
                <w:szCs w:val="18"/>
                <w14:ligatures w14:val="none"/>
              </w:rPr>
              <w:t xml:space="preserve">Local </w:t>
            </w:r>
            <w:r>
              <w:rPr>
                <w:rFonts w:eastAsia="Times New Roman" w:cs="Arial"/>
                <w:kern w:val="0"/>
                <w:szCs w:val="18"/>
                <w14:ligatures w14:val="none"/>
              </w:rPr>
              <w:t>Government</w:t>
            </w:r>
            <w:r w:rsidRPr="00336EA6">
              <w:rPr>
                <w:rFonts w:eastAsia="Times New Roman" w:cs="Arial"/>
                <w:kern w:val="0"/>
                <w:szCs w:val="18"/>
                <w14:ligatures w14:val="none"/>
              </w:rPr>
              <w:t xml:space="preserve">, </w:t>
            </w:r>
            <w:r>
              <w:rPr>
                <w:rFonts w:eastAsia="Times New Roman" w:cs="Arial"/>
                <w:kern w:val="0"/>
                <w:szCs w:val="18"/>
                <w14:ligatures w14:val="none"/>
              </w:rPr>
              <w:br/>
            </w:r>
            <w:r w:rsidRPr="00336EA6">
              <w:rPr>
                <w:rFonts w:eastAsia="Times New Roman" w:cs="Arial"/>
                <w:kern w:val="0"/>
                <w:szCs w:val="18"/>
                <w14:ligatures w14:val="none"/>
              </w:rPr>
              <w:t xml:space="preserve">Landcare, </w:t>
            </w:r>
            <w:r>
              <w:rPr>
                <w:rFonts w:eastAsia="Times New Roman" w:cs="Arial"/>
                <w:kern w:val="0"/>
                <w:szCs w:val="18"/>
                <w14:ligatures w14:val="none"/>
              </w:rPr>
              <w:br/>
            </w:r>
            <w:r w:rsidRPr="00336EA6">
              <w:rPr>
                <w:rFonts w:eastAsia="Times New Roman" w:cs="Arial"/>
                <w:kern w:val="0"/>
                <w:szCs w:val="18"/>
                <w14:ligatures w14:val="none"/>
              </w:rPr>
              <w:t>Landholders</w:t>
            </w:r>
          </w:p>
        </w:tc>
        <w:tc>
          <w:tcPr>
            <w:tcW w:w="829" w:type="pct"/>
            <w:tcBorders>
              <w:top w:val="single" w:sz="4" w:space="0" w:color="000000" w:themeColor="text1"/>
              <w:left w:val="single" w:sz="4" w:space="0" w:color="auto"/>
              <w:bottom w:val="single" w:sz="4" w:space="0" w:color="000000" w:themeColor="text1"/>
              <w:right w:val="single" w:sz="4" w:space="0" w:color="auto"/>
            </w:tcBorders>
            <w:tcMar>
              <w:top w:w="0" w:type="dxa"/>
              <w:left w:w="108" w:type="dxa"/>
              <w:bottom w:w="0" w:type="dxa"/>
              <w:right w:w="108" w:type="dxa"/>
            </w:tcMar>
          </w:tcPr>
          <w:p w14:paraId="32B31792" w14:textId="7E554B97" w:rsidR="007E04BF" w:rsidRPr="00336EA6" w:rsidRDefault="007E04BF" w:rsidP="007E04BF">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Wimmera Invasive Plant and Animal Management Strategy 2019.</w:t>
            </w:r>
          </w:p>
        </w:tc>
        <w:tc>
          <w:tcPr>
            <w:tcW w:w="763" w:type="pct"/>
            <w:tcBorders>
              <w:top w:val="single" w:sz="4" w:space="0" w:color="000000" w:themeColor="text1"/>
              <w:left w:val="single" w:sz="4" w:space="0" w:color="auto"/>
              <w:bottom w:val="single" w:sz="4" w:space="0" w:color="000000" w:themeColor="text1"/>
              <w:right w:val="single" w:sz="4" w:space="0" w:color="auto"/>
            </w:tcBorders>
            <w:tcMar>
              <w:top w:w="0" w:type="dxa"/>
              <w:left w:w="108" w:type="dxa"/>
              <w:bottom w:w="0" w:type="dxa"/>
              <w:right w:w="108" w:type="dxa"/>
            </w:tcMar>
          </w:tcPr>
          <w:p w14:paraId="1B9C132F" w14:textId="506835B9" w:rsidR="007E04BF" w:rsidRPr="00336EA6" w:rsidRDefault="007E04BF" w:rsidP="007E04BF">
            <w:pPr>
              <w:tabs>
                <w:tab w:val="left" w:pos="567"/>
              </w:tabs>
              <w:spacing w:before="60" w:after="60"/>
              <w:rPr>
                <w:rFonts w:eastAsia="Times New Roman" w:cs="Arial"/>
                <w:color w:val="333333"/>
                <w:kern w:val="0"/>
                <w:szCs w:val="18"/>
                <w14:ligatures w14:val="none"/>
              </w:rPr>
            </w:pPr>
            <w:r w:rsidRPr="00DE64F7">
              <w:rPr>
                <w:rFonts w:eastAsia="Times New Roman" w:cs="Arial"/>
                <w:color w:val="333333"/>
                <w:kern w:val="0"/>
                <w:szCs w:val="18"/>
                <w14:ligatures w14:val="none"/>
              </w:rPr>
              <w:t>Continuation of work under the previous regional waterway strategy.</w:t>
            </w:r>
          </w:p>
        </w:tc>
      </w:tr>
      <w:tr w:rsidR="007E04BF" w:rsidRPr="00336EA6" w14:paraId="723295E1" w14:textId="77777777" w:rsidTr="0006244C">
        <w:trPr>
          <w:trHeight w:val="1338"/>
        </w:trPr>
        <w:tc>
          <w:tcPr>
            <w:tcW w:w="699"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80F378"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8" w:type="pct"/>
            <w:tcBorders>
              <w:left w:val="single" w:sz="4" w:space="0" w:color="auto"/>
              <w:right w:val="nil"/>
            </w:tcBorders>
          </w:tcPr>
          <w:p w14:paraId="6F0929B1" w14:textId="77777777" w:rsidR="007E04BF" w:rsidRPr="00336EA6" w:rsidRDefault="007E04BF" w:rsidP="007E04BF">
            <w:pPr>
              <w:tabs>
                <w:tab w:val="left" w:pos="567"/>
              </w:tabs>
              <w:spacing w:before="60" w:after="60"/>
              <w:rPr>
                <w:rFonts w:eastAsia="Times New Roman" w:cs="Arial"/>
                <w:color w:val="333333"/>
                <w:kern w:val="0"/>
                <w:szCs w:val="18"/>
                <w14:ligatures w14:val="none"/>
              </w:rPr>
            </w:pPr>
          </w:p>
        </w:tc>
        <w:tc>
          <w:tcPr>
            <w:tcW w:w="1227" w:type="pct"/>
            <w:tcBorders>
              <w:top w:val="single" w:sz="4" w:space="0" w:color="000000" w:themeColor="text1"/>
              <w:left w:val="nil"/>
              <w:bottom w:val="single" w:sz="4" w:space="0" w:color="000000" w:themeColor="text1"/>
              <w:right w:val="single" w:sz="4" w:space="0" w:color="000000" w:themeColor="text1"/>
            </w:tcBorders>
            <w:shd w:val="clear" w:color="auto" w:fill="C5E0B3" w:themeFill="accent6" w:themeFillTint="66"/>
            <w:tcMar>
              <w:top w:w="0" w:type="dxa"/>
              <w:left w:w="108" w:type="dxa"/>
              <w:bottom w:w="0" w:type="dxa"/>
              <w:right w:w="108" w:type="dxa"/>
            </w:tcMar>
          </w:tcPr>
          <w:p w14:paraId="4D91691B" w14:textId="225DF7B3" w:rsidR="007E04BF" w:rsidRPr="00336EA6" w:rsidRDefault="007E04BF" w:rsidP="007E04B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Manage European carp according to </w:t>
            </w:r>
            <w:r>
              <w:rPr>
                <w:rFonts w:eastAsia="Times New Roman" w:cs="Arial"/>
                <w:color w:val="333333"/>
                <w:kern w:val="0"/>
                <w:szCs w:val="18"/>
                <w14:ligatures w14:val="none"/>
              </w:rPr>
              <w:t>w</w:t>
            </w:r>
            <w:r w:rsidRPr="00336EA6">
              <w:rPr>
                <w:rFonts w:eastAsia="Times New Roman" w:cs="Arial"/>
                <w:color w:val="333333"/>
                <w:kern w:val="0"/>
                <w:szCs w:val="18"/>
                <w14:ligatures w14:val="none"/>
              </w:rPr>
              <w:t>hole</w:t>
            </w:r>
            <w:r>
              <w:rPr>
                <w:rFonts w:eastAsia="Times New Roman" w:cs="Arial"/>
                <w:color w:val="333333"/>
                <w:kern w:val="0"/>
                <w:szCs w:val="18"/>
                <w14:ligatures w14:val="none"/>
              </w:rPr>
              <w:t xml:space="preserve"> of </w:t>
            </w:r>
            <w:r w:rsidRPr="00336EA6">
              <w:rPr>
                <w:rFonts w:eastAsia="Times New Roman" w:cs="Arial"/>
                <w:color w:val="333333"/>
                <w:kern w:val="0"/>
                <w:szCs w:val="18"/>
                <w14:ligatures w14:val="none"/>
              </w:rPr>
              <w:t xml:space="preserve">catchment </w:t>
            </w:r>
            <w:r>
              <w:rPr>
                <w:rFonts w:eastAsia="Times New Roman" w:cs="Arial"/>
                <w:color w:val="333333"/>
                <w:kern w:val="0"/>
                <w:szCs w:val="18"/>
                <w14:ligatures w14:val="none"/>
              </w:rPr>
              <w:t>implementation a</w:t>
            </w:r>
            <w:r w:rsidRPr="00336EA6">
              <w:rPr>
                <w:rFonts w:eastAsia="Times New Roman" w:cs="Arial"/>
                <w:color w:val="333333"/>
                <w:kern w:val="0"/>
                <w:szCs w:val="18"/>
                <w14:ligatures w14:val="none"/>
              </w:rPr>
              <w:t xml:space="preserve">ctions </w:t>
            </w:r>
            <w:r w:rsidR="002337CD">
              <w:rPr>
                <w:rFonts w:eastAsia="Times New Roman" w:cs="Arial"/>
                <w:color w:val="333333"/>
                <w:kern w:val="0"/>
                <w:szCs w:val="18"/>
                <w14:ligatures w14:val="none"/>
              </w:rPr>
              <w:t xml:space="preserve">in </w:t>
            </w:r>
            <w:r>
              <w:rPr>
                <w:rFonts w:eastAsia="Times New Roman" w:cs="Arial"/>
                <w:kern w:val="0"/>
                <w:szCs w:val="18"/>
                <w14:ligatures w14:val="none"/>
              </w:rPr>
              <w:fldChar w:fldCharType="begin"/>
            </w:r>
            <w:r>
              <w:rPr>
                <w:rFonts w:eastAsia="Times New Roman" w:cs="Arial"/>
                <w:kern w:val="0"/>
                <w:szCs w:val="18"/>
                <w14:ligatures w14:val="none"/>
              </w:rPr>
              <w:instrText xml:space="preserve"> REF _Ref223437393 \h  \* MERGEFORMAT </w:instrText>
            </w:r>
            <w:r>
              <w:rPr>
                <w:rFonts w:eastAsia="Times New Roman" w:cs="Arial"/>
                <w:kern w:val="0"/>
                <w:szCs w:val="18"/>
                <w14:ligatures w14:val="none"/>
              </w:rPr>
            </w:r>
            <w:r>
              <w:rPr>
                <w:rFonts w:eastAsia="Times New Roman" w:cs="Arial"/>
                <w:kern w:val="0"/>
                <w:szCs w:val="18"/>
                <w14:ligatures w14:val="none"/>
              </w:rPr>
              <w:fldChar w:fldCharType="separate"/>
            </w:r>
            <w:r>
              <w:t xml:space="preserve">Table </w:t>
            </w:r>
            <w:r>
              <w:rPr>
                <w:noProof/>
              </w:rPr>
              <w:t>37</w:t>
            </w:r>
            <w:r>
              <w:rPr>
                <w:rFonts w:eastAsia="Times New Roman" w:cs="Arial"/>
                <w:kern w:val="0"/>
                <w:szCs w:val="18"/>
                <w14:ligatures w14:val="none"/>
              </w:rPr>
              <w:fldChar w:fldCharType="end"/>
            </w:r>
            <w:r>
              <w:rPr>
                <w:rFonts w:eastAsia="Times New Roman" w:cs="Arial"/>
                <w:kern w:val="0"/>
                <w:szCs w:val="18"/>
                <w14:ligatures w14:val="none"/>
              </w:rPr>
              <w:t>.</w:t>
            </w:r>
          </w:p>
        </w:tc>
        <w:tc>
          <w:tcPr>
            <w:tcW w:w="78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E7A09BF" w14:textId="49025A5B" w:rsidR="007E04BF" w:rsidRPr="00336EA6" w:rsidRDefault="007E04BF" w:rsidP="007E04B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Refer to whole </w:t>
            </w:r>
            <w:r>
              <w:rPr>
                <w:rFonts w:eastAsia="Times New Roman" w:cs="Arial"/>
                <w:color w:val="333333"/>
                <w:kern w:val="0"/>
                <w:szCs w:val="18"/>
                <w14:ligatures w14:val="none"/>
              </w:rPr>
              <w:t xml:space="preserve">of </w:t>
            </w:r>
            <w:r w:rsidRPr="00336EA6">
              <w:rPr>
                <w:rFonts w:eastAsia="Times New Roman" w:cs="Arial"/>
                <w:color w:val="333333"/>
                <w:kern w:val="0"/>
                <w:szCs w:val="18"/>
                <w14:ligatures w14:val="none"/>
              </w:rPr>
              <w:t>catchment management section</w:t>
            </w:r>
            <w:r>
              <w:rPr>
                <w:rFonts w:eastAsia="Times New Roman" w:cs="Arial"/>
                <w:color w:val="333333"/>
                <w:kern w:val="0"/>
                <w:szCs w:val="18"/>
                <w14:ligatures w14:val="none"/>
              </w:rPr>
              <w:t>.</w:t>
            </w:r>
          </w:p>
        </w:tc>
        <w:tc>
          <w:tcPr>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AD4D588" w14:textId="77777777" w:rsidR="007E04BF" w:rsidRPr="00336EA6" w:rsidRDefault="007E04BF" w:rsidP="007E04BF">
            <w:pPr>
              <w:tabs>
                <w:tab w:val="left" w:pos="567"/>
              </w:tabs>
              <w:spacing w:before="60" w:after="60"/>
              <w:rPr>
                <w:rFonts w:eastAsia="Times New Roman" w:cs="Arial"/>
                <w:b/>
                <w:bCs/>
                <w:color w:val="333333"/>
                <w:kern w:val="0"/>
                <w:szCs w:val="18"/>
                <w14:ligatures w14:val="none"/>
              </w:rPr>
            </w:pPr>
            <w:r w:rsidRPr="00336EA6">
              <w:rPr>
                <w:rFonts w:eastAsia="Times New Roman" w:cs="Arial"/>
                <w:b/>
                <w:bCs/>
                <w:color w:val="333333"/>
                <w:kern w:val="24"/>
                <w:szCs w:val="18"/>
                <w14:ligatures w14:val="none"/>
              </w:rPr>
              <w:t>Wimmera CMA</w:t>
            </w:r>
          </w:p>
        </w:tc>
        <w:tc>
          <w:tcPr>
            <w:tcW w:w="82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2108086" w14:textId="2F321196" w:rsidR="007E04BF" w:rsidRPr="00336EA6" w:rsidRDefault="007E04BF" w:rsidP="007E04B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Carp Management Plan</w:t>
            </w:r>
            <w:r>
              <w:rPr>
                <w:rFonts w:eastAsia="Times New Roman" w:cs="Arial"/>
                <w:color w:val="333333"/>
                <w:kern w:val="0"/>
                <w:szCs w:val="18"/>
                <w14:ligatures w14:val="none"/>
              </w:rPr>
              <w:t>.</w:t>
            </w:r>
          </w:p>
          <w:p w14:paraId="6E1F5E68" w14:textId="2ED974D2" w:rsidR="007E04BF" w:rsidRPr="00336EA6" w:rsidRDefault="007E04BF" w:rsidP="007E04BF">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Native Fish Management Plan</w:t>
            </w:r>
            <w:r>
              <w:rPr>
                <w:rFonts w:eastAsia="Times New Roman" w:cs="Arial"/>
                <w:color w:val="333333"/>
                <w:kern w:val="0"/>
                <w:szCs w:val="18"/>
                <w14:ligatures w14:val="none"/>
              </w:rPr>
              <w:t>.</w:t>
            </w:r>
          </w:p>
        </w:tc>
        <w:tc>
          <w:tcPr>
            <w:tcW w:w="76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475B1CB" w14:textId="1948F0C7" w:rsidR="007E04BF" w:rsidRPr="00336EA6" w:rsidRDefault="007E04BF" w:rsidP="007E04BF">
            <w:pPr>
              <w:tabs>
                <w:tab w:val="left" w:pos="567"/>
              </w:tabs>
              <w:spacing w:before="60" w:after="60"/>
              <w:rPr>
                <w:rFonts w:eastAsia="Times New Roman" w:cs="Arial"/>
                <w:color w:val="333333"/>
                <w:kern w:val="0"/>
                <w:szCs w:val="18"/>
                <w14:ligatures w14:val="none"/>
              </w:rPr>
            </w:pPr>
            <w:r w:rsidRPr="00DE64F7">
              <w:rPr>
                <w:rFonts w:eastAsia="Times New Roman" w:cs="Arial"/>
                <w:color w:val="333333"/>
                <w:kern w:val="0"/>
                <w:szCs w:val="18"/>
                <w14:ligatures w14:val="none"/>
              </w:rPr>
              <w:t>Continuation of work under the previous regional waterway strategy.</w:t>
            </w:r>
          </w:p>
        </w:tc>
      </w:tr>
      <w:tr w:rsidR="00375862" w:rsidRPr="00336EA6" w14:paraId="61524E0D" w14:textId="77777777" w:rsidTr="0006244C">
        <w:trPr>
          <w:trHeight w:val="1134"/>
        </w:trPr>
        <w:tc>
          <w:tcPr>
            <w:tcW w:w="699"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ACD07A" w14:textId="77777777" w:rsidR="00375862" w:rsidRPr="00336EA6" w:rsidRDefault="00375862" w:rsidP="00375862">
            <w:pPr>
              <w:tabs>
                <w:tab w:val="left" w:pos="567"/>
              </w:tabs>
              <w:spacing w:before="60" w:after="60"/>
              <w:rPr>
                <w:rFonts w:eastAsia="Times New Roman" w:cs="Arial"/>
                <w:color w:val="333333"/>
                <w:kern w:val="0"/>
                <w:szCs w:val="18"/>
                <w14:ligatures w14:val="none"/>
              </w:rPr>
            </w:pPr>
          </w:p>
        </w:tc>
        <w:tc>
          <w:tcPr>
            <w:tcW w:w="8" w:type="pct"/>
            <w:tcBorders>
              <w:left w:val="single" w:sz="4" w:space="0" w:color="auto"/>
              <w:right w:val="nil"/>
            </w:tcBorders>
          </w:tcPr>
          <w:p w14:paraId="15C695FD" w14:textId="77777777" w:rsidR="00375862" w:rsidRPr="00336EA6" w:rsidRDefault="00375862" w:rsidP="00375862">
            <w:pPr>
              <w:tabs>
                <w:tab w:val="left" w:pos="567"/>
              </w:tabs>
              <w:spacing w:before="60" w:after="60"/>
              <w:rPr>
                <w:rFonts w:eastAsia="Times New Roman" w:cs="Arial"/>
                <w:color w:val="333333"/>
                <w:kern w:val="0"/>
                <w:szCs w:val="18"/>
                <w14:ligatures w14:val="none"/>
              </w:rPr>
            </w:pPr>
          </w:p>
        </w:tc>
        <w:tc>
          <w:tcPr>
            <w:tcW w:w="1227" w:type="pct"/>
            <w:tcBorders>
              <w:top w:val="single" w:sz="4" w:space="0" w:color="000000" w:themeColor="text1"/>
              <w:left w:val="nil"/>
              <w:bottom w:val="single" w:sz="4" w:space="0" w:color="000000" w:themeColor="text1"/>
              <w:right w:val="single" w:sz="4" w:space="0" w:color="000000" w:themeColor="text1"/>
            </w:tcBorders>
            <w:shd w:val="clear" w:color="auto" w:fill="C5E0B3" w:themeFill="accent6" w:themeFillTint="66"/>
            <w:tcMar>
              <w:top w:w="0" w:type="dxa"/>
              <w:left w:w="108" w:type="dxa"/>
              <w:bottom w:w="0" w:type="dxa"/>
              <w:right w:w="108" w:type="dxa"/>
            </w:tcMar>
          </w:tcPr>
          <w:p w14:paraId="7E74D130" w14:textId="4821D129" w:rsidR="00375862" w:rsidRPr="00336EA6" w:rsidRDefault="00375862" w:rsidP="00375862">
            <w:pPr>
              <w:tabs>
                <w:tab w:val="left" w:pos="567"/>
              </w:tabs>
              <w:spacing w:before="60" w:after="60"/>
              <w:rPr>
                <w:rFonts w:eastAsia="Times New Roman" w:cs="Arial"/>
                <w:kern w:val="0"/>
                <w:szCs w:val="18"/>
                <w14:ligatures w14:val="none"/>
              </w:rPr>
            </w:pPr>
            <w:r w:rsidRPr="00336EA6">
              <w:rPr>
                <w:rFonts w:eastAsia="Times New Roman" w:cs="Arial"/>
                <w:color w:val="333333"/>
                <w:kern w:val="0"/>
                <w:szCs w:val="18"/>
                <w14:ligatures w14:val="none"/>
              </w:rPr>
              <w:t xml:space="preserve">Implement actions for River Blackfish from the whole </w:t>
            </w:r>
            <w:r>
              <w:rPr>
                <w:rFonts w:eastAsia="Times New Roman" w:cs="Arial"/>
                <w:color w:val="333333"/>
                <w:kern w:val="0"/>
                <w:szCs w:val="18"/>
                <w14:ligatures w14:val="none"/>
              </w:rPr>
              <w:t xml:space="preserve">of </w:t>
            </w:r>
            <w:r w:rsidRPr="00336EA6">
              <w:rPr>
                <w:rFonts w:eastAsia="Times New Roman" w:cs="Arial"/>
                <w:color w:val="333333"/>
                <w:kern w:val="0"/>
                <w:szCs w:val="18"/>
                <w14:ligatures w14:val="none"/>
              </w:rPr>
              <w:t xml:space="preserve">catchment </w:t>
            </w:r>
            <w:r>
              <w:rPr>
                <w:rFonts w:eastAsia="Times New Roman" w:cs="Arial"/>
                <w:color w:val="333333"/>
                <w:kern w:val="0"/>
                <w:szCs w:val="18"/>
                <w14:ligatures w14:val="none"/>
              </w:rPr>
              <w:t>implementation a</w:t>
            </w:r>
            <w:r w:rsidRPr="00336EA6">
              <w:rPr>
                <w:rFonts w:eastAsia="Times New Roman" w:cs="Arial"/>
                <w:color w:val="333333"/>
                <w:kern w:val="0"/>
                <w:szCs w:val="18"/>
                <w14:ligatures w14:val="none"/>
              </w:rPr>
              <w:t>ctions</w:t>
            </w:r>
            <w:r>
              <w:rPr>
                <w:rFonts w:eastAsia="Times New Roman" w:cs="Arial"/>
                <w:kern w:val="0"/>
                <w:szCs w:val="18"/>
                <w14:ligatures w14:val="none"/>
              </w:rPr>
              <w:t xml:space="preserve"> </w:t>
            </w:r>
            <w:r w:rsidR="002337CD">
              <w:rPr>
                <w:rFonts w:eastAsia="Times New Roman" w:cs="Arial"/>
                <w:kern w:val="0"/>
                <w:szCs w:val="18"/>
                <w14:ligatures w14:val="none"/>
              </w:rPr>
              <w:t xml:space="preserve">in </w:t>
            </w:r>
            <w:r w:rsidR="006D509C">
              <w:rPr>
                <w:rFonts w:eastAsia="Times New Roman" w:cs="Arial"/>
                <w:kern w:val="0"/>
                <w:szCs w:val="18"/>
                <w14:ligatures w14:val="none"/>
              </w:rPr>
              <w:fldChar w:fldCharType="begin"/>
            </w:r>
            <w:r w:rsidR="006D509C">
              <w:rPr>
                <w:rFonts w:eastAsia="Times New Roman" w:cs="Arial"/>
                <w:kern w:val="0"/>
                <w:szCs w:val="18"/>
                <w14:ligatures w14:val="none"/>
              </w:rPr>
              <w:instrText xml:space="preserve"> REF _Ref223437393 \h </w:instrText>
            </w:r>
            <w:r w:rsidR="006D509C">
              <w:rPr>
                <w:rFonts w:eastAsia="Times New Roman" w:cs="Arial"/>
                <w:kern w:val="0"/>
                <w:szCs w:val="18"/>
                <w14:ligatures w14:val="none"/>
              </w:rPr>
            </w:r>
            <w:r w:rsidR="006D509C">
              <w:rPr>
                <w:rFonts w:eastAsia="Times New Roman" w:cs="Arial"/>
                <w:kern w:val="0"/>
                <w:szCs w:val="18"/>
                <w14:ligatures w14:val="none"/>
              </w:rPr>
              <w:fldChar w:fldCharType="separate"/>
            </w:r>
            <w:r w:rsidR="006D509C">
              <w:t xml:space="preserve">Table </w:t>
            </w:r>
            <w:r w:rsidR="006D509C">
              <w:rPr>
                <w:noProof/>
              </w:rPr>
              <w:t>37</w:t>
            </w:r>
            <w:r w:rsidR="006D509C">
              <w:rPr>
                <w:rFonts w:eastAsia="Times New Roman" w:cs="Arial"/>
                <w:kern w:val="0"/>
                <w:szCs w:val="18"/>
                <w14:ligatures w14:val="none"/>
              </w:rPr>
              <w:fldChar w:fldCharType="end"/>
            </w:r>
            <w:r w:rsidR="00C768ED">
              <w:rPr>
                <w:rFonts w:eastAsia="Times New Roman" w:cs="Arial"/>
                <w:kern w:val="0"/>
                <w:szCs w:val="18"/>
                <w14:ligatures w14:val="none"/>
              </w:rPr>
              <w:t>.</w:t>
            </w:r>
          </w:p>
        </w:tc>
        <w:tc>
          <w:tcPr>
            <w:tcW w:w="78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28A2D2D" w14:textId="1849A375" w:rsidR="00375862" w:rsidRPr="00336EA6" w:rsidRDefault="00375862" w:rsidP="0037586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Refer to whole </w:t>
            </w:r>
            <w:r>
              <w:rPr>
                <w:rFonts w:eastAsia="Times New Roman" w:cs="Arial"/>
                <w:color w:val="333333"/>
                <w:kern w:val="0"/>
                <w:szCs w:val="18"/>
                <w14:ligatures w14:val="none"/>
              </w:rPr>
              <w:t xml:space="preserve">of </w:t>
            </w:r>
            <w:r w:rsidRPr="00336EA6">
              <w:rPr>
                <w:rFonts w:eastAsia="Times New Roman" w:cs="Arial"/>
                <w:color w:val="333333"/>
                <w:kern w:val="0"/>
                <w:szCs w:val="18"/>
                <w14:ligatures w14:val="none"/>
              </w:rPr>
              <w:t>catchment management section</w:t>
            </w:r>
            <w:r>
              <w:rPr>
                <w:rFonts w:eastAsia="Times New Roman" w:cs="Arial"/>
                <w:color w:val="333333"/>
                <w:kern w:val="0"/>
                <w:szCs w:val="18"/>
                <w14:ligatures w14:val="none"/>
              </w:rPr>
              <w:t>.</w:t>
            </w:r>
          </w:p>
        </w:tc>
        <w:tc>
          <w:tcPr>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EA0CE4C" w14:textId="0493590A" w:rsidR="00375862" w:rsidRPr="00336EA6" w:rsidRDefault="00375862" w:rsidP="00375862">
            <w:pPr>
              <w:tabs>
                <w:tab w:val="left" w:pos="567"/>
              </w:tabs>
              <w:spacing w:before="60" w:after="6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 xml:space="preserve">BGLC </w:t>
            </w:r>
          </w:p>
        </w:tc>
        <w:tc>
          <w:tcPr>
            <w:tcW w:w="82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A172609" w14:textId="5ABF6895" w:rsidR="00375862" w:rsidRPr="00336EA6" w:rsidRDefault="00375862" w:rsidP="00375862">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Wimmera Native Fish Management Plan</w:t>
            </w:r>
            <w:r>
              <w:rPr>
                <w:rFonts w:eastAsia="Times New Roman" w:cs="Arial"/>
                <w:color w:val="333333"/>
                <w:kern w:val="0"/>
                <w:szCs w:val="18"/>
                <w14:ligatures w14:val="none"/>
              </w:rPr>
              <w:t>.</w:t>
            </w:r>
          </w:p>
        </w:tc>
        <w:tc>
          <w:tcPr>
            <w:tcW w:w="76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51AD461" w14:textId="17BF3FBC" w:rsidR="00375862" w:rsidRPr="00336EA6" w:rsidRDefault="00375862" w:rsidP="00375862">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bl>
    <w:p w14:paraId="6B943B6D" w14:textId="77777777" w:rsidR="007176B0" w:rsidRDefault="007176B0" w:rsidP="00DC4DC7">
      <w:pPr>
        <w:tabs>
          <w:tab w:val="left" w:pos="567"/>
        </w:tabs>
        <w:spacing w:after="0"/>
        <w:rPr>
          <w:rFonts w:eastAsia="Times New Roman" w:cs="Arial"/>
          <w:b/>
          <w:bCs/>
          <w:color w:val="333333"/>
          <w:kern w:val="0"/>
          <w14:ligatures w14:val="none"/>
        </w:rPr>
      </w:pPr>
    </w:p>
    <w:p w14:paraId="4F4F3705" w14:textId="77777777" w:rsidR="00690308" w:rsidRDefault="00690308">
      <w:pPr>
        <w:spacing w:after="160" w:line="259" w:lineRule="auto"/>
        <w:ind w:left="0" w:firstLine="0"/>
        <w:rPr>
          <w:rFonts w:eastAsia="Times New Roman" w:cs="Arial"/>
          <w:b/>
          <w:bCs/>
          <w:color w:val="333333"/>
          <w:kern w:val="0"/>
          <w14:ligatures w14:val="none"/>
        </w:rPr>
      </w:pPr>
      <w:r>
        <w:rPr>
          <w:rFonts w:eastAsia="Times New Roman" w:cs="Arial"/>
          <w:b/>
          <w:bCs/>
          <w:color w:val="333333"/>
          <w:kern w:val="0"/>
          <w14:ligatures w14:val="none"/>
        </w:rPr>
        <w:br w:type="page"/>
      </w:r>
    </w:p>
    <w:p w14:paraId="23EF7420" w14:textId="6FED446F" w:rsidR="003A62D0" w:rsidRPr="00047DE3" w:rsidRDefault="003A62D0" w:rsidP="003A62D0">
      <w:pPr>
        <w:pStyle w:val="Heading5"/>
      </w:pPr>
      <w:r>
        <w:lastRenderedPageBreak/>
        <w:t xml:space="preserve">Managing water quality and availability </w:t>
      </w:r>
    </w:p>
    <w:p w14:paraId="5117D725" w14:textId="7B4C1011" w:rsidR="00DC4DC7" w:rsidRPr="000B462C" w:rsidRDefault="00DC4DC7" w:rsidP="00DC4DC7">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sidR="001A731A" w:rsidRPr="001A731A">
        <w:rPr>
          <w:rFonts w:eastAsia="Times New Roman" w:cs="Arial"/>
          <w:b/>
          <w:bCs/>
          <w:color w:val="333333"/>
          <w:kern w:val="0"/>
          <w14:ligatures w14:val="none"/>
        </w:rPr>
        <w:fldChar w:fldCharType="begin"/>
      </w:r>
      <w:r w:rsidR="001A731A" w:rsidRPr="001A731A">
        <w:rPr>
          <w:rFonts w:eastAsia="Times New Roman" w:cs="Arial"/>
          <w:b/>
          <w:bCs/>
          <w:color w:val="333333"/>
          <w:kern w:val="0"/>
          <w14:ligatures w14:val="none"/>
        </w:rPr>
        <w:instrText xml:space="preserve"> REF _Ref217036123 \h  \* MERGEFORMAT </w:instrText>
      </w:r>
      <w:r w:rsidR="001A731A" w:rsidRPr="001A731A">
        <w:rPr>
          <w:rFonts w:eastAsia="Times New Roman" w:cs="Arial"/>
          <w:b/>
          <w:bCs/>
          <w:color w:val="333333"/>
          <w:kern w:val="0"/>
          <w14:ligatures w14:val="none"/>
        </w:rPr>
      </w:r>
      <w:r w:rsidR="001A731A" w:rsidRPr="001A731A">
        <w:rPr>
          <w:rFonts w:eastAsia="Times New Roman" w:cs="Arial"/>
          <w:b/>
          <w:bCs/>
          <w:color w:val="333333"/>
          <w:kern w:val="0"/>
          <w14:ligatures w14:val="none"/>
        </w:rPr>
        <w:fldChar w:fldCharType="separate"/>
      </w:r>
      <w:r w:rsidR="001A731A" w:rsidRPr="001A731A">
        <w:rPr>
          <w:b/>
          <w:bCs/>
        </w:rPr>
        <w:t xml:space="preserve">Table </w:t>
      </w:r>
      <w:r w:rsidR="001D19A9" w:rsidRPr="001D19A9">
        <w:rPr>
          <w:b/>
          <w:bCs/>
          <w:noProof/>
        </w:rPr>
        <w:t>12</w:t>
      </w:r>
      <w:r w:rsidR="001A731A" w:rsidRPr="001A731A">
        <w:rPr>
          <w:rFonts w:eastAsia="Times New Roman" w:cs="Arial"/>
          <w:b/>
          <w:bCs/>
          <w:color w:val="333333"/>
          <w:kern w:val="0"/>
          <w14:ligatures w14:val="none"/>
        </w:rPr>
        <w:fldChar w:fldCharType="end"/>
      </w:r>
      <w:r w:rsidR="00475FB6">
        <w:rPr>
          <w:rFonts w:eastAsia="Times New Roman" w:cs="Arial"/>
          <w:b/>
          <w:bCs/>
          <w:color w:val="333333"/>
          <w:kern w:val="0"/>
          <w14:ligatures w14:val="none"/>
        </w:rPr>
        <w:t xml:space="preserve"> </w:t>
      </w:r>
      <w:r>
        <w:rPr>
          <w:rFonts w:eastAsia="Times New Roman" w:cs="Arial"/>
          <w:b/>
          <w:bCs/>
          <w:color w:val="333333"/>
          <w:kern w:val="0"/>
          <w14:ligatures w14:val="none"/>
        </w:rPr>
        <w:t>contribute to the following regional waterway outcomes:</w:t>
      </w:r>
    </w:p>
    <w:p w14:paraId="255BDFF4" w14:textId="243697FB" w:rsidR="0027373D" w:rsidRPr="00475FB6" w:rsidRDefault="0027373D"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475FB6">
        <w:rPr>
          <w:rFonts w:eastAsia="Times New Roman" w:cs="Arial"/>
          <w:color w:val="333333"/>
          <w:kern w:val="0"/>
          <w:szCs w:val="18"/>
          <w14:ligatures w14:val="none"/>
        </w:rPr>
        <w:t>Risks to water quality in Wimmera waterways are managed where possible to reduce impacts on values</w:t>
      </w:r>
      <w:r w:rsidR="00A43BCF">
        <w:rPr>
          <w:rFonts w:eastAsia="Times New Roman" w:cs="Arial"/>
          <w:color w:val="333333"/>
          <w:kern w:val="0"/>
          <w:szCs w:val="18"/>
          <w14:ligatures w14:val="none"/>
        </w:rPr>
        <w:t>.</w:t>
      </w:r>
    </w:p>
    <w:p w14:paraId="27299E0D" w14:textId="02A11305" w:rsidR="00475FB6" w:rsidRDefault="00475FB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475FB6">
        <w:rPr>
          <w:rFonts w:eastAsia="Times New Roman" w:cs="Arial"/>
          <w:color w:val="333333"/>
          <w:kern w:val="0"/>
          <w:szCs w:val="18"/>
          <w14:ligatures w14:val="none"/>
        </w:rPr>
        <w:t>Drought refuges support species’ survival and resilience during dry periods.</w:t>
      </w:r>
    </w:p>
    <w:p w14:paraId="643EF2C9" w14:textId="5DF4F943" w:rsidR="0097651C" w:rsidRPr="00F31F6D" w:rsidRDefault="0097651C"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1A731A">
        <w:rPr>
          <w:rFonts w:eastAsia="Times New Roman" w:cs="Arial"/>
          <w:color w:val="333333"/>
          <w:kern w:val="0"/>
          <w:szCs w:val="18"/>
          <w14:ligatures w14:val="none"/>
        </w:rPr>
        <w:t>More waterways have improved management to enhance habitat, landscape connectivity, and resilience.</w:t>
      </w:r>
    </w:p>
    <w:p w14:paraId="127C9F46" w14:textId="51F70776" w:rsidR="00F31F6D" w:rsidRPr="0027373D" w:rsidRDefault="00F31F6D"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1A731A">
        <w:rPr>
          <w:rFonts w:eastAsia="Times New Roman" w:cs="Arial"/>
          <w:color w:val="333333"/>
          <w:kern w:val="0"/>
          <w:szCs w:val="18"/>
          <w14:ligatures w14:val="none"/>
        </w:rPr>
        <w:t>Healthier waterways enable more On Country activities for First Nations People.</w:t>
      </w:r>
    </w:p>
    <w:p w14:paraId="5E19AF14" w14:textId="77777777" w:rsidR="00DC4DC7" w:rsidRPr="00B86130" w:rsidRDefault="00DC4DC7" w:rsidP="00DC4DC7">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13EF9480" w14:textId="0DD6F974" w:rsidR="00475FB6" w:rsidRPr="00336EA6" w:rsidRDefault="00475FB6" w:rsidP="00286633">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More water security by developing and implementing a business case for a supplementary water supply for Horsham and MacKenzie River, Burnt and Bungalally Creeks.</w:t>
      </w:r>
    </w:p>
    <w:p w14:paraId="381D632A" w14:textId="77777777" w:rsidR="00DC4DC7" w:rsidRPr="00A5656C" w:rsidRDefault="00DC4DC7" w:rsidP="00DC4DC7">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46750F33" w14:textId="5461EF54" w:rsidR="00475FB6" w:rsidRPr="00BF1BD1" w:rsidRDefault="00475FB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F1BD1">
        <w:rPr>
          <w:rFonts w:eastAsia="Times New Roman" w:cs="Arial"/>
          <w:color w:val="333333"/>
          <w:kern w:val="0"/>
          <w:szCs w:val="18"/>
          <w14:ligatures w14:val="none"/>
        </w:rPr>
        <w:t>Amenity and recreation</w:t>
      </w:r>
      <w:r w:rsidR="002337CD">
        <w:rPr>
          <w:rFonts w:eastAsia="Times New Roman" w:cs="Arial"/>
          <w:color w:val="333333"/>
          <w:kern w:val="0"/>
          <w:szCs w:val="18"/>
          <w14:ligatures w14:val="none"/>
        </w:rPr>
        <w:t>.</w:t>
      </w:r>
    </w:p>
    <w:p w14:paraId="13D4F078" w14:textId="4C2756C3" w:rsidR="00475FB6" w:rsidRPr="00BF1BD1" w:rsidRDefault="00475FB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F1BD1">
        <w:rPr>
          <w:rFonts w:eastAsia="Times New Roman" w:cs="Arial"/>
          <w:color w:val="333333"/>
          <w:kern w:val="0"/>
          <w:szCs w:val="18"/>
          <w14:ligatures w14:val="none"/>
        </w:rPr>
        <w:t>Tourism and economy</w:t>
      </w:r>
      <w:r w:rsidR="002337CD">
        <w:rPr>
          <w:rFonts w:eastAsia="Times New Roman" w:cs="Arial"/>
          <w:color w:val="333333"/>
          <w:kern w:val="0"/>
          <w:szCs w:val="18"/>
          <w14:ligatures w14:val="none"/>
        </w:rPr>
        <w:t>.</w:t>
      </w:r>
    </w:p>
    <w:p w14:paraId="6B19F65F" w14:textId="3684C001" w:rsidR="00475FB6" w:rsidRPr="00BF1BD1" w:rsidRDefault="00475FB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F1BD1">
        <w:rPr>
          <w:rFonts w:eastAsia="Times New Roman" w:cs="Arial"/>
          <w:color w:val="333333"/>
          <w:kern w:val="0"/>
          <w:szCs w:val="18"/>
          <w14:ligatures w14:val="none"/>
        </w:rPr>
        <w:t xml:space="preserve">Water </w:t>
      </w:r>
      <w:r w:rsidR="00791713">
        <w:rPr>
          <w:rFonts w:eastAsia="Times New Roman" w:cs="Arial"/>
          <w:color w:val="333333"/>
          <w:kern w:val="0"/>
          <w:szCs w:val="18"/>
          <w14:ligatures w14:val="none"/>
        </w:rPr>
        <w:t>q</w:t>
      </w:r>
      <w:r w:rsidRPr="00BF1BD1">
        <w:rPr>
          <w:rFonts w:eastAsia="Times New Roman" w:cs="Arial"/>
          <w:color w:val="333333"/>
          <w:kern w:val="0"/>
          <w:szCs w:val="18"/>
          <w14:ligatures w14:val="none"/>
        </w:rPr>
        <w:t>uality</w:t>
      </w:r>
      <w:r w:rsidR="002337CD">
        <w:rPr>
          <w:rFonts w:eastAsia="Times New Roman" w:cs="Arial"/>
          <w:color w:val="333333"/>
          <w:kern w:val="0"/>
          <w:szCs w:val="18"/>
          <w14:ligatures w14:val="none"/>
        </w:rPr>
        <w:t>.</w:t>
      </w:r>
    </w:p>
    <w:p w14:paraId="5E0D7EFD" w14:textId="1DC6C8E5" w:rsidR="00475FB6" w:rsidRDefault="00475FB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F1BD1">
        <w:rPr>
          <w:rFonts w:eastAsia="Times New Roman" w:cs="Arial"/>
          <w:color w:val="333333"/>
          <w:kern w:val="0"/>
          <w:szCs w:val="18"/>
          <w14:ligatures w14:val="none"/>
        </w:rPr>
        <w:t>Native fish and instream biodiversity</w:t>
      </w:r>
      <w:r w:rsidR="002337CD">
        <w:rPr>
          <w:rFonts w:eastAsia="Times New Roman" w:cs="Arial"/>
          <w:color w:val="333333"/>
          <w:kern w:val="0"/>
          <w:szCs w:val="18"/>
          <w14:ligatures w14:val="none"/>
        </w:rPr>
        <w:t>.</w:t>
      </w:r>
    </w:p>
    <w:p w14:paraId="616BFD01" w14:textId="557BD505" w:rsidR="00475FB6" w:rsidRDefault="00475FB6" w:rsidP="00286633">
      <w:pPr>
        <w:pStyle w:val="ListParagraph"/>
        <w:numPr>
          <w:ilvl w:val="0"/>
          <w:numId w:val="11"/>
        </w:num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Drought resilience</w:t>
      </w:r>
      <w:r w:rsidR="002337CD">
        <w:rPr>
          <w:rFonts w:eastAsia="Times New Roman" w:cs="Arial"/>
          <w:color w:val="333333"/>
          <w:kern w:val="0"/>
          <w:szCs w:val="18"/>
          <w14:ligatures w14:val="none"/>
        </w:rPr>
        <w:t>.</w:t>
      </w:r>
    </w:p>
    <w:p w14:paraId="1FBF781A" w14:textId="77777777" w:rsidR="00475FB6" w:rsidRPr="00475FB6" w:rsidRDefault="00475FB6"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475FB6">
        <w:rPr>
          <w:rFonts w:eastAsia="Times New Roman" w:cs="Arial"/>
          <w:bCs/>
          <w:color w:val="333333"/>
          <w:kern w:val="0"/>
          <w:szCs w:val="18"/>
          <w14:ligatures w14:val="none"/>
        </w:rPr>
        <w:t>Biodiversity connectivity.</w:t>
      </w:r>
    </w:p>
    <w:p w14:paraId="59B2143E" w14:textId="3D1645F4" w:rsidR="00475FB6" w:rsidRDefault="00475FB6"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475FB6">
        <w:rPr>
          <w:rFonts w:eastAsia="Times New Roman" w:cs="Arial"/>
          <w:bCs/>
          <w:color w:val="333333"/>
          <w:kern w:val="0"/>
          <w:szCs w:val="18"/>
          <w14:ligatures w14:val="none"/>
        </w:rPr>
        <w:t>Birdlife, frogs, and native fish habitat.</w:t>
      </w:r>
    </w:p>
    <w:p w14:paraId="4D83CC04" w14:textId="5E0FB712" w:rsidR="00475FB6" w:rsidRDefault="00475FB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475FB6">
        <w:rPr>
          <w:rFonts w:eastAsia="Times New Roman" w:cs="Arial"/>
          <w:color w:val="333333"/>
          <w:kern w:val="0"/>
          <w:szCs w:val="18"/>
          <w14:ligatures w14:val="none"/>
        </w:rPr>
        <w:t xml:space="preserve">Aquatic species including </w:t>
      </w:r>
      <w:r w:rsidR="002337CD">
        <w:rPr>
          <w:rFonts w:eastAsia="Times New Roman" w:cs="Arial"/>
          <w:color w:val="333333"/>
          <w:kern w:val="0"/>
          <w:szCs w:val="18"/>
          <w14:ligatures w14:val="none"/>
        </w:rPr>
        <w:t>f</w:t>
      </w:r>
      <w:r w:rsidRPr="00475FB6">
        <w:rPr>
          <w:rFonts w:eastAsia="Times New Roman" w:cs="Arial"/>
          <w:color w:val="333333"/>
          <w:kern w:val="0"/>
          <w:szCs w:val="18"/>
          <w14:ligatures w14:val="none"/>
        </w:rPr>
        <w:t xml:space="preserve">reshwater </w:t>
      </w:r>
      <w:r w:rsidR="002337CD">
        <w:rPr>
          <w:rFonts w:eastAsia="Times New Roman" w:cs="Arial"/>
          <w:color w:val="333333"/>
          <w:kern w:val="0"/>
          <w:szCs w:val="18"/>
          <w14:ligatures w14:val="none"/>
        </w:rPr>
        <w:t>c</w:t>
      </w:r>
      <w:r w:rsidRPr="00475FB6">
        <w:rPr>
          <w:rFonts w:eastAsia="Times New Roman" w:cs="Arial"/>
          <w:color w:val="333333"/>
          <w:kern w:val="0"/>
          <w:szCs w:val="18"/>
          <w14:ligatures w14:val="none"/>
        </w:rPr>
        <w:t xml:space="preserve">atfish, </w:t>
      </w:r>
      <w:r w:rsidR="002337CD">
        <w:rPr>
          <w:rFonts w:eastAsia="Times New Roman" w:cs="Arial"/>
          <w:color w:val="333333"/>
          <w:kern w:val="0"/>
          <w:szCs w:val="18"/>
          <w14:ligatures w14:val="none"/>
        </w:rPr>
        <w:t>g</w:t>
      </w:r>
      <w:r w:rsidRPr="00475FB6">
        <w:rPr>
          <w:rFonts w:eastAsia="Times New Roman" w:cs="Arial"/>
          <w:color w:val="333333"/>
          <w:kern w:val="0"/>
          <w:szCs w:val="18"/>
          <w14:ligatures w14:val="none"/>
        </w:rPr>
        <w:t xml:space="preserve">olden and </w:t>
      </w:r>
      <w:r w:rsidR="002337CD">
        <w:rPr>
          <w:rFonts w:eastAsia="Times New Roman" w:cs="Arial"/>
          <w:color w:val="333333"/>
          <w:kern w:val="0"/>
          <w:szCs w:val="18"/>
          <w14:ligatures w14:val="none"/>
        </w:rPr>
        <w:t>s</w:t>
      </w:r>
      <w:r w:rsidRPr="00475FB6">
        <w:rPr>
          <w:rFonts w:eastAsia="Times New Roman" w:cs="Arial"/>
          <w:color w:val="333333"/>
          <w:kern w:val="0"/>
          <w:szCs w:val="18"/>
          <w14:ligatures w14:val="none"/>
        </w:rPr>
        <w:t xml:space="preserve">ilver </w:t>
      </w:r>
      <w:r w:rsidR="002337CD">
        <w:rPr>
          <w:rFonts w:eastAsia="Times New Roman" w:cs="Arial"/>
          <w:color w:val="333333"/>
          <w:kern w:val="0"/>
          <w:szCs w:val="18"/>
          <w14:ligatures w14:val="none"/>
        </w:rPr>
        <w:t>p</w:t>
      </w:r>
      <w:r w:rsidRPr="00475FB6">
        <w:rPr>
          <w:rFonts w:eastAsia="Times New Roman" w:cs="Arial"/>
          <w:color w:val="333333"/>
          <w:kern w:val="0"/>
          <w:szCs w:val="18"/>
          <w14:ligatures w14:val="none"/>
        </w:rPr>
        <w:t xml:space="preserve">erch, </w:t>
      </w:r>
      <w:r w:rsidR="002337CD">
        <w:rPr>
          <w:rFonts w:eastAsia="Times New Roman" w:cs="Arial"/>
          <w:color w:val="333333"/>
          <w:kern w:val="0"/>
          <w:szCs w:val="18"/>
          <w14:ligatures w14:val="none"/>
        </w:rPr>
        <w:t>r</w:t>
      </w:r>
      <w:r w:rsidRPr="00475FB6">
        <w:rPr>
          <w:rFonts w:eastAsia="Times New Roman" w:cs="Arial"/>
          <w:color w:val="333333"/>
          <w:kern w:val="0"/>
          <w:szCs w:val="18"/>
          <w14:ligatures w14:val="none"/>
        </w:rPr>
        <w:t xml:space="preserve">iver </w:t>
      </w:r>
      <w:r w:rsidR="002337CD">
        <w:rPr>
          <w:rFonts w:eastAsia="Times New Roman" w:cs="Arial"/>
          <w:color w:val="333333"/>
          <w:kern w:val="0"/>
          <w:szCs w:val="18"/>
          <w14:ligatures w14:val="none"/>
        </w:rPr>
        <w:t>b</w:t>
      </w:r>
      <w:r w:rsidRPr="00475FB6">
        <w:rPr>
          <w:rFonts w:eastAsia="Times New Roman" w:cs="Arial"/>
          <w:color w:val="333333"/>
          <w:kern w:val="0"/>
          <w:szCs w:val="18"/>
          <w14:ligatures w14:val="none"/>
        </w:rPr>
        <w:t xml:space="preserve">lackfish, </w:t>
      </w:r>
      <w:r w:rsidR="002337CD">
        <w:rPr>
          <w:rFonts w:eastAsia="Times New Roman" w:cs="Arial"/>
          <w:color w:val="333333"/>
          <w:kern w:val="0"/>
          <w:szCs w:val="18"/>
          <w14:ligatures w14:val="none"/>
        </w:rPr>
        <w:t>p</w:t>
      </w:r>
      <w:r w:rsidRPr="00475FB6">
        <w:rPr>
          <w:rFonts w:eastAsia="Times New Roman" w:cs="Arial"/>
          <w:color w:val="333333"/>
          <w:kern w:val="0"/>
          <w:szCs w:val="18"/>
          <w14:ligatures w14:val="none"/>
        </w:rPr>
        <w:t xml:space="preserve">latypus, </w:t>
      </w:r>
      <w:r w:rsidR="00E340D2">
        <w:rPr>
          <w:rFonts w:eastAsia="Times New Roman" w:cs="Arial"/>
          <w:color w:val="333333"/>
          <w:kern w:val="0"/>
          <w:szCs w:val="18"/>
          <w14:ligatures w14:val="none"/>
        </w:rPr>
        <w:t>w</w:t>
      </w:r>
      <w:r w:rsidRPr="00475FB6">
        <w:rPr>
          <w:rFonts w:eastAsia="Times New Roman" w:cs="Arial"/>
          <w:color w:val="333333"/>
          <w:kern w:val="0"/>
          <w:szCs w:val="18"/>
          <w14:ligatures w14:val="none"/>
        </w:rPr>
        <w:t xml:space="preserve">estern </w:t>
      </w:r>
      <w:r w:rsidR="00E340D2">
        <w:rPr>
          <w:rFonts w:eastAsia="Times New Roman" w:cs="Arial"/>
          <w:color w:val="333333"/>
          <w:kern w:val="0"/>
          <w:szCs w:val="18"/>
          <w14:ligatures w14:val="none"/>
        </w:rPr>
        <w:t>s</w:t>
      </w:r>
      <w:r w:rsidRPr="00475FB6">
        <w:rPr>
          <w:rFonts w:eastAsia="Times New Roman" w:cs="Arial"/>
          <w:color w:val="333333"/>
          <w:kern w:val="0"/>
          <w:szCs w:val="18"/>
          <w14:ligatures w14:val="none"/>
        </w:rPr>
        <w:t xml:space="preserve">wamp </w:t>
      </w:r>
      <w:r w:rsidR="00E340D2">
        <w:rPr>
          <w:rFonts w:eastAsia="Times New Roman" w:cs="Arial"/>
          <w:color w:val="333333"/>
          <w:kern w:val="0"/>
          <w:szCs w:val="18"/>
          <w14:ligatures w14:val="none"/>
        </w:rPr>
        <w:t>c</w:t>
      </w:r>
      <w:r w:rsidRPr="00475FB6">
        <w:rPr>
          <w:rFonts w:eastAsia="Times New Roman" w:cs="Arial"/>
          <w:color w:val="333333"/>
          <w:kern w:val="0"/>
          <w:szCs w:val="18"/>
          <w14:ligatures w14:val="none"/>
        </w:rPr>
        <w:t xml:space="preserve">rayfish, Glenelg </w:t>
      </w:r>
      <w:r w:rsidR="00E340D2">
        <w:rPr>
          <w:rFonts w:eastAsia="Times New Roman" w:cs="Arial"/>
          <w:color w:val="333333"/>
          <w:kern w:val="0"/>
          <w:szCs w:val="18"/>
          <w14:ligatures w14:val="none"/>
        </w:rPr>
        <w:t>s</w:t>
      </w:r>
      <w:r w:rsidRPr="00475FB6">
        <w:rPr>
          <w:rFonts w:eastAsia="Times New Roman" w:cs="Arial"/>
          <w:color w:val="333333"/>
          <w:kern w:val="0"/>
          <w:szCs w:val="18"/>
          <w14:ligatures w14:val="none"/>
        </w:rPr>
        <w:t xml:space="preserve">piny </w:t>
      </w:r>
      <w:r w:rsidR="00E340D2">
        <w:rPr>
          <w:rFonts w:eastAsia="Times New Roman" w:cs="Arial"/>
          <w:color w:val="333333"/>
          <w:kern w:val="0"/>
          <w:szCs w:val="18"/>
          <w14:ligatures w14:val="none"/>
        </w:rPr>
        <w:t>c</w:t>
      </w:r>
      <w:r w:rsidRPr="00475FB6">
        <w:rPr>
          <w:rFonts w:eastAsia="Times New Roman" w:cs="Arial"/>
          <w:color w:val="333333"/>
          <w:kern w:val="0"/>
          <w:szCs w:val="18"/>
          <w14:ligatures w14:val="none"/>
        </w:rPr>
        <w:t xml:space="preserve">rayfish, </w:t>
      </w:r>
      <w:r w:rsidR="00E340D2">
        <w:rPr>
          <w:rFonts w:eastAsia="Times New Roman" w:cs="Arial"/>
          <w:color w:val="333333"/>
          <w:kern w:val="0"/>
          <w:szCs w:val="18"/>
          <w14:ligatures w14:val="none"/>
        </w:rPr>
        <w:t>s</w:t>
      </w:r>
      <w:r w:rsidRPr="00475FB6">
        <w:rPr>
          <w:rFonts w:eastAsia="Times New Roman" w:cs="Arial"/>
          <w:color w:val="333333"/>
          <w:kern w:val="0"/>
          <w:szCs w:val="18"/>
          <w14:ligatures w14:val="none"/>
        </w:rPr>
        <w:t xml:space="preserve">outhern </w:t>
      </w:r>
      <w:r w:rsidR="00E340D2">
        <w:rPr>
          <w:rFonts w:eastAsia="Times New Roman" w:cs="Arial"/>
          <w:color w:val="333333"/>
          <w:kern w:val="0"/>
          <w:szCs w:val="18"/>
          <w14:ligatures w14:val="none"/>
        </w:rPr>
        <w:t>p</w:t>
      </w:r>
      <w:r w:rsidRPr="00475FB6">
        <w:rPr>
          <w:rFonts w:eastAsia="Times New Roman" w:cs="Arial"/>
          <w:color w:val="333333"/>
          <w:kern w:val="0"/>
          <w:szCs w:val="18"/>
          <w14:ligatures w14:val="none"/>
        </w:rPr>
        <w:t xml:space="preserve">ygmy </w:t>
      </w:r>
      <w:r w:rsidR="00E340D2">
        <w:rPr>
          <w:rFonts w:eastAsia="Times New Roman" w:cs="Arial"/>
          <w:color w:val="333333"/>
          <w:kern w:val="0"/>
          <w:szCs w:val="18"/>
          <w14:ligatures w14:val="none"/>
        </w:rPr>
        <w:t>p</w:t>
      </w:r>
      <w:r w:rsidRPr="00475FB6">
        <w:rPr>
          <w:rFonts w:eastAsia="Times New Roman" w:cs="Arial"/>
          <w:color w:val="333333"/>
          <w:kern w:val="0"/>
          <w:szCs w:val="18"/>
          <w14:ligatures w14:val="none"/>
        </w:rPr>
        <w:t xml:space="preserve">erch, </w:t>
      </w:r>
      <w:r w:rsidR="00E340D2">
        <w:rPr>
          <w:rFonts w:eastAsia="Times New Roman" w:cs="Arial"/>
          <w:color w:val="333333"/>
          <w:kern w:val="0"/>
          <w:szCs w:val="18"/>
          <w14:ligatures w14:val="none"/>
        </w:rPr>
        <w:t>o</w:t>
      </w:r>
      <w:r w:rsidRPr="00475FB6">
        <w:rPr>
          <w:rFonts w:eastAsia="Times New Roman" w:cs="Arial"/>
          <w:color w:val="333333"/>
          <w:kern w:val="0"/>
          <w:szCs w:val="18"/>
          <w14:ligatures w14:val="none"/>
        </w:rPr>
        <w:t xml:space="preserve">bscure </w:t>
      </w:r>
      <w:r w:rsidR="00E340D2">
        <w:rPr>
          <w:rFonts w:eastAsia="Times New Roman" w:cs="Arial"/>
          <w:color w:val="333333"/>
          <w:kern w:val="0"/>
          <w:szCs w:val="18"/>
          <w14:ligatures w14:val="none"/>
        </w:rPr>
        <w:t>g</w:t>
      </w:r>
      <w:r w:rsidRPr="00475FB6">
        <w:rPr>
          <w:rFonts w:eastAsia="Times New Roman" w:cs="Arial"/>
          <w:color w:val="333333"/>
          <w:kern w:val="0"/>
          <w:szCs w:val="18"/>
          <w14:ligatures w14:val="none"/>
        </w:rPr>
        <w:t>alaxias.</w:t>
      </w:r>
    </w:p>
    <w:p w14:paraId="379A00A3" w14:textId="2963DB61" w:rsidR="00475FB6" w:rsidRDefault="00475FB6" w:rsidP="00475FB6">
      <w:pPr>
        <w:pStyle w:val="Caption"/>
        <w:keepNext/>
      </w:pPr>
      <w:bookmarkStart w:id="54" w:name="_Ref217036123"/>
      <w:bookmarkStart w:id="55" w:name="_Ref216950238"/>
      <w:r>
        <w:t xml:space="preserve">Table </w:t>
      </w:r>
      <w:r>
        <w:fldChar w:fldCharType="begin"/>
      </w:r>
      <w:r>
        <w:instrText>SEQ Table \* ARABIC</w:instrText>
      </w:r>
      <w:r>
        <w:fldChar w:fldCharType="separate"/>
      </w:r>
      <w:r w:rsidR="00FF279D">
        <w:rPr>
          <w:noProof/>
        </w:rPr>
        <w:t>12</w:t>
      </w:r>
      <w:r>
        <w:fldChar w:fldCharType="end"/>
      </w:r>
      <w:bookmarkEnd w:id="54"/>
      <w:r>
        <w:t>: Managing water quality and availability</w:t>
      </w:r>
      <w:bookmarkEnd w:id="55"/>
      <w:r w:rsidR="00375862">
        <w:t>.</w:t>
      </w:r>
    </w:p>
    <w:tbl>
      <w:tblPr>
        <w:tblW w:w="4917" w:type="pct"/>
        <w:tblCellMar>
          <w:left w:w="0" w:type="dxa"/>
          <w:right w:w="0" w:type="dxa"/>
        </w:tblCellMar>
        <w:tblLook w:val="04A0" w:firstRow="1" w:lastRow="0" w:firstColumn="1" w:lastColumn="0" w:noHBand="0" w:noVBand="1"/>
      </w:tblPr>
      <w:tblGrid>
        <w:gridCol w:w="2151"/>
        <w:gridCol w:w="4789"/>
        <w:gridCol w:w="2124"/>
        <w:gridCol w:w="1842"/>
        <w:gridCol w:w="2302"/>
        <w:gridCol w:w="1915"/>
      </w:tblGrid>
      <w:tr w:rsidR="0019448C" w:rsidRPr="00336EA6" w14:paraId="3880947C" w14:textId="77777777" w:rsidTr="00E340D2">
        <w:trPr>
          <w:trHeight w:val="875"/>
          <w:tblHeader/>
        </w:trPr>
        <w:tc>
          <w:tcPr>
            <w:tcW w:w="711"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171C406B" w14:textId="3A1C13F6" w:rsidR="00DC4DC7" w:rsidRPr="00DC4DC7" w:rsidRDefault="00DC4DC7"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1583"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7CE2E5D5" w14:textId="6236A912" w:rsidR="00DC4DC7" w:rsidRPr="00336EA6" w:rsidRDefault="00DC4DC7" w:rsidP="00330A55">
            <w:pPr>
              <w:tabs>
                <w:tab w:val="left" w:pos="567"/>
              </w:tabs>
              <w:spacing w:before="60" w:after="60"/>
              <w:jc w:val="center"/>
              <w:rPr>
                <w:rFonts w:eastAsia="Times New Roman" w:cs="Arial"/>
                <w:szCs w:val="18"/>
              </w:rPr>
            </w:pPr>
            <w:r w:rsidRPr="00336EA6">
              <w:rPr>
                <w:rFonts w:eastAsia="Times New Roman" w:cs="Arial"/>
                <w:b/>
                <w:bCs/>
                <w:kern w:val="0"/>
                <w:szCs w:val="24"/>
                <w14:ligatures w14:val="none"/>
              </w:rPr>
              <w:t>Management action</w:t>
            </w:r>
          </w:p>
        </w:tc>
        <w:tc>
          <w:tcPr>
            <w:tcW w:w="702"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27980EB9" w14:textId="6600F62C" w:rsidR="00DC4DC7" w:rsidRPr="00336EA6" w:rsidRDefault="00DC4DC7" w:rsidP="00330A55">
            <w:pPr>
              <w:tabs>
                <w:tab w:val="left" w:pos="567"/>
              </w:tabs>
              <w:spacing w:before="60" w:after="60"/>
              <w:jc w:val="center"/>
              <w:rPr>
                <w:rFonts w:eastAsia="Times New Roman" w:cs="Arial"/>
                <w:kern w:val="0"/>
                <w:szCs w:val="18"/>
                <w14:ligatures w14:val="none"/>
              </w:rPr>
            </w:pPr>
            <w:r w:rsidRPr="00336EA6">
              <w:rPr>
                <w:rFonts w:eastAsia="Times New Roman" w:cs="Arial"/>
                <w:b/>
                <w:bCs/>
                <w:kern w:val="0"/>
                <w:szCs w:val="24"/>
                <w14:ligatures w14:val="none"/>
              </w:rPr>
              <w:t>Amount by 20</w:t>
            </w:r>
            <w:r>
              <w:rPr>
                <w:rFonts w:eastAsia="Times New Roman" w:cs="Arial"/>
                <w:b/>
                <w:bCs/>
                <w:kern w:val="0"/>
                <w:szCs w:val="24"/>
                <w14:ligatures w14:val="none"/>
              </w:rPr>
              <w:t>36</w:t>
            </w:r>
          </w:p>
        </w:tc>
        <w:tc>
          <w:tcPr>
            <w:tcW w:w="609"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43344EB7" w14:textId="77777777" w:rsidR="00DC4DC7" w:rsidRDefault="00DC4DC7" w:rsidP="00330A55">
            <w:pPr>
              <w:spacing w:before="40" w:after="4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0F7989E1" w14:textId="7A6441C9" w:rsidR="00DC4DC7" w:rsidRPr="00336EA6" w:rsidRDefault="002C2F34" w:rsidP="00330A55">
            <w:pPr>
              <w:spacing w:before="40" w:after="40"/>
              <w:jc w:val="center"/>
              <w:rPr>
                <w:rFonts w:eastAsia="Times New Roman" w:cs="Arial"/>
                <w:b/>
                <w:bCs/>
                <w:color w:val="333333"/>
                <w:kern w:val="24"/>
                <w:szCs w:val="18"/>
                <w14:ligatures w14:val="none"/>
              </w:rPr>
            </w:pPr>
            <w:r>
              <w:rPr>
                <w:rFonts w:eastAsia="Times New Roman" w:cs="Arial"/>
                <w:b/>
                <w:bCs/>
                <w:kern w:val="0"/>
                <w:szCs w:val="24"/>
                <w14:ligatures w14:val="none"/>
              </w:rPr>
              <w:t>(Lead/</w:t>
            </w:r>
            <w:r w:rsidRPr="002C2F34">
              <w:rPr>
                <w:rFonts w:eastAsia="Times New Roman" w:cs="Arial"/>
                <w:kern w:val="0"/>
                <w:szCs w:val="24"/>
                <w14:ligatures w14:val="none"/>
              </w:rPr>
              <w:t>Partner</w:t>
            </w:r>
            <w:r>
              <w:rPr>
                <w:rFonts w:eastAsia="Times New Roman" w:cs="Arial"/>
                <w:b/>
                <w:bCs/>
                <w:kern w:val="0"/>
                <w:szCs w:val="24"/>
                <w14:ligatures w14:val="none"/>
              </w:rPr>
              <w:t>)</w:t>
            </w:r>
          </w:p>
        </w:tc>
        <w:tc>
          <w:tcPr>
            <w:tcW w:w="761"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44AB38D5" w14:textId="2CC0280A" w:rsidR="00DC4DC7" w:rsidRPr="00336EA6" w:rsidRDefault="00DC4DC7"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633"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77B010C7" w14:textId="62CCC778" w:rsidR="00DC4DC7" w:rsidRPr="00336EA6" w:rsidRDefault="00DC4DC7"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19448C" w:rsidRPr="00336EA6" w14:paraId="07D62E32" w14:textId="77777777" w:rsidTr="00E340D2">
        <w:trPr>
          <w:trHeight w:val="875"/>
        </w:trPr>
        <w:tc>
          <w:tcPr>
            <w:tcW w:w="711" w:type="pct"/>
            <w:vMerge w:val="restar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253B755B" w14:textId="058B4D34" w:rsidR="00386A85" w:rsidRPr="00DC4DC7" w:rsidRDefault="00386A85" w:rsidP="00386A85">
            <w:pPr>
              <w:tabs>
                <w:tab w:val="left" w:pos="567"/>
              </w:tabs>
              <w:spacing w:before="60" w:after="60"/>
              <w:rPr>
                <w:rFonts w:eastAsia="Times New Roman" w:cs="Arial"/>
                <w:color w:val="333333"/>
                <w:kern w:val="0"/>
                <w:szCs w:val="18"/>
                <w14:ligatures w14:val="none"/>
              </w:rPr>
            </w:pPr>
            <w:r w:rsidRPr="00336EA6">
              <w:rPr>
                <w:rFonts w:eastAsia="Times New Roman" w:cs="Arial"/>
                <w:bCs/>
                <w:color w:val="333333"/>
                <w:kern w:val="0"/>
                <w:szCs w:val="18"/>
                <w14:ligatures w14:val="none"/>
              </w:rPr>
              <w:t>Mid-Wimmera River and Horsham Weir Pool</w:t>
            </w:r>
          </w:p>
        </w:tc>
        <w:tc>
          <w:tcPr>
            <w:tcW w:w="1583" w:type="pct"/>
            <w:tcBorders>
              <w:top w:val="single" w:sz="8"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4C2CAA69" w14:textId="218AA8E6" w:rsidR="00386A85" w:rsidRPr="00336EA6" w:rsidRDefault="00386A85" w:rsidP="00386A85">
            <w:pPr>
              <w:tabs>
                <w:tab w:val="left" w:pos="567"/>
              </w:tabs>
              <w:spacing w:before="60" w:after="60"/>
              <w:rPr>
                <w:rFonts w:eastAsia="Times New Roman" w:cs="Arial"/>
                <w:szCs w:val="18"/>
              </w:rPr>
            </w:pPr>
            <w:r w:rsidRPr="00336EA6">
              <w:rPr>
                <w:rFonts w:eastAsia="Times New Roman" w:cs="Arial"/>
                <w:bCs/>
                <w:color w:val="333333"/>
                <w:kern w:val="0"/>
                <w:szCs w:val="18"/>
                <w14:ligatures w14:val="none"/>
              </w:rPr>
              <w:t>Monitor water quality</w:t>
            </w:r>
            <w:r>
              <w:rPr>
                <w:rFonts w:eastAsia="Times New Roman" w:cs="Arial"/>
                <w:bCs/>
                <w:color w:val="333333"/>
                <w:kern w:val="0"/>
                <w:szCs w:val="18"/>
                <w14:ligatures w14:val="none"/>
              </w:rPr>
              <w:t>.</w:t>
            </w:r>
          </w:p>
        </w:tc>
        <w:tc>
          <w:tcPr>
            <w:tcW w:w="702" w:type="pct"/>
            <w:tcBorders>
              <w:top w:val="single" w:sz="8"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68925AFB" w14:textId="213CC58A" w:rsidR="00386A85" w:rsidRPr="00336EA6" w:rsidRDefault="00386A85" w:rsidP="00386A85">
            <w:pPr>
              <w:tabs>
                <w:tab w:val="left" w:pos="567"/>
              </w:tabs>
              <w:spacing w:before="60" w:after="60"/>
              <w:rPr>
                <w:rFonts w:eastAsia="Times New Roman" w:cs="Arial"/>
                <w:kern w:val="0"/>
                <w:szCs w:val="18"/>
                <w14:ligatures w14:val="none"/>
              </w:rPr>
            </w:pPr>
            <w:r>
              <w:rPr>
                <w:rFonts w:eastAsia="Times New Roman" w:cs="Arial"/>
                <w:color w:val="333333"/>
                <w:kern w:val="0"/>
                <w:szCs w:val="18"/>
                <w14:ligatures w14:val="none"/>
              </w:rPr>
              <w:t>8</w:t>
            </w:r>
            <w:r w:rsidRPr="00EB2770">
              <w:rPr>
                <w:rFonts w:eastAsia="Times New Roman" w:cs="Arial"/>
                <w:color w:val="333333"/>
                <w:kern w:val="0"/>
                <w:szCs w:val="18"/>
                <w14:ligatures w14:val="none"/>
              </w:rPr>
              <w:t xml:space="preserve"> sites monitored</w:t>
            </w:r>
          </w:p>
        </w:tc>
        <w:tc>
          <w:tcPr>
            <w:tcW w:w="609" w:type="pct"/>
            <w:tcBorders>
              <w:top w:val="single" w:sz="8"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3372FBFA" w14:textId="77777777" w:rsidR="00386A85" w:rsidRPr="00336EA6" w:rsidRDefault="00386A85" w:rsidP="00386A85">
            <w:pPr>
              <w:spacing w:before="60" w:after="60"/>
              <w:rPr>
                <w:rFonts w:eastAsia="Times New Roman" w:cs="Arial"/>
                <w:b/>
                <w:bCs/>
                <w:kern w:val="0"/>
                <w:szCs w:val="18"/>
                <w14:ligatures w14:val="none"/>
              </w:rPr>
            </w:pPr>
            <w:r w:rsidRPr="00336EA6">
              <w:rPr>
                <w:rFonts w:eastAsia="Times New Roman" w:cs="Arial"/>
                <w:b/>
                <w:bCs/>
                <w:kern w:val="0"/>
                <w:szCs w:val="18"/>
                <w14:ligatures w14:val="none"/>
              </w:rPr>
              <w:t>Wimmera CMA</w:t>
            </w:r>
          </w:p>
          <w:p w14:paraId="51B92B0C" w14:textId="77777777" w:rsidR="00386A85" w:rsidRPr="00336EA6" w:rsidRDefault="00386A85" w:rsidP="00386A85">
            <w:pPr>
              <w:spacing w:before="40" w:after="40"/>
              <w:rPr>
                <w:rFonts w:eastAsia="Times New Roman" w:cs="Arial"/>
                <w:b/>
                <w:bCs/>
                <w:color w:val="333333"/>
                <w:kern w:val="24"/>
                <w:szCs w:val="18"/>
                <w14:ligatures w14:val="none"/>
              </w:rPr>
            </w:pPr>
          </w:p>
        </w:tc>
        <w:tc>
          <w:tcPr>
            <w:tcW w:w="761"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47B5395C" w14:textId="0ABE9FEB" w:rsidR="00386A85" w:rsidRPr="00336EA6" w:rsidRDefault="00386A85" w:rsidP="00386A85">
            <w:pPr>
              <w:tabs>
                <w:tab w:val="left" w:pos="567"/>
              </w:tabs>
              <w:spacing w:before="60" w:after="60"/>
              <w:rPr>
                <w:rFonts w:eastAsia="Times New Roman" w:cs="Arial"/>
                <w:color w:val="333333"/>
                <w:kern w:val="0"/>
                <w:szCs w:val="18"/>
                <w14:ligatures w14:val="none"/>
              </w:rPr>
            </w:pPr>
            <w:r>
              <w:rPr>
                <w:rFonts w:eastAsia="Times New Roman" w:cs="Arial"/>
                <w:kern w:val="0"/>
                <w:szCs w:val="18"/>
                <w14:ligatures w14:val="none"/>
              </w:rPr>
              <w:t>Wimmera CMA’s Water Quality Monitoring Review.</w:t>
            </w:r>
          </w:p>
        </w:tc>
        <w:tc>
          <w:tcPr>
            <w:tcW w:w="633"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0E665BA3" w14:textId="167C0E95" w:rsidR="00386A85" w:rsidRPr="00336EA6" w:rsidRDefault="007E04BF" w:rsidP="00386A8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F76309" w:rsidRPr="00336EA6" w14:paraId="38676DA5" w14:textId="77777777" w:rsidTr="00857EA2">
        <w:trPr>
          <w:trHeight w:val="875"/>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D8EE04" w14:textId="77777777" w:rsidR="00F76309" w:rsidRPr="00DC4DC7" w:rsidRDefault="00F76309" w:rsidP="00F7630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7F13ECFF" w14:textId="52DE65FA" w:rsidR="00F76309" w:rsidRPr="00336EA6" w:rsidRDefault="00F76309" w:rsidP="00F76309">
            <w:pPr>
              <w:tabs>
                <w:tab w:val="left" w:pos="567"/>
              </w:tabs>
              <w:spacing w:before="60" w:after="60"/>
              <w:rPr>
                <w:rFonts w:eastAsia="Times New Roman" w:cs="Arial"/>
                <w:bCs/>
                <w:color w:val="333333"/>
                <w:kern w:val="0"/>
                <w:szCs w:val="18"/>
                <w14:ligatures w14:val="none"/>
              </w:rPr>
            </w:pPr>
            <w:r w:rsidRPr="00336EA6">
              <w:rPr>
                <w:rFonts w:eastAsia="Times New Roman" w:cs="Arial"/>
                <w:szCs w:val="18"/>
              </w:rPr>
              <w:t xml:space="preserve">Develop annual Seasonal Watering Proposals </w:t>
            </w:r>
            <w:r>
              <w:rPr>
                <w:rFonts w:eastAsia="Times New Roman" w:cs="Arial"/>
                <w:szCs w:val="18"/>
              </w:rPr>
              <w:t>for</w:t>
            </w:r>
            <w:r>
              <w:rPr>
                <w:rFonts w:eastAsia="Times New Roman" w:cs="Arial"/>
                <w:kern w:val="0"/>
                <w:szCs w:val="18"/>
                <w14:ligatures w14:val="none"/>
              </w:rPr>
              <w:t xml:space="preserve"> the Wimmera River.</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38FB19DD" w14:textId="77777777" w:rsidR="00F76309" w:rsidRPr="00336EA6" w:rsidRDefault="00F76309" w:rsidP="00F76309">
            <w:pPr>
              <w:tabs>
                <w:tab w:val="left" w:pos="567"/>
              </w:tabs>
              <w:spacing w:before="60" w:after="60"/>
              <w:rPr>
                <w:rFonts w:eastAsia="Times New Roman" w:cs="Arial"/>
                <w:color w:val="333333"/>
                <w:szCs w:val="18"/>
              </w:rPr>
            </w:pPr>
            <w:r w:rsidRPr="4B0B7B8C">
              <w:rPr>
                <w:rFonts w:eastAsia="Times New Roman" w:cs="Arial"/>
                <w:color w:val="333333"/>
                <w:szCs w:val="18"/>
              </w:rPr>
              <w:t>10 proposals</w:t>
            </w:r>
          </w:p>
          <w:p w14:paraId="3A77F34A" w14:textId="141BF84C" w:rsidR="00F76309" w:rsidRPr="00265CAB" w:rsidRDefault="00F76309" w:rsidP="00F76309">
            <w:pPr>
              <w:tabs>
                <w:tab w:val="left" w:pos="567"/>
              </w:tabs>
              <w:spacing w:before="60" w:after="60"/>
              <w:rPr>
                <w:rFonts w:eastAsia="Times New Roman" w:cs="Arial"/>
                <w:color w:val="333333"/>
                <w:szCs w:val="18"/>
              </w:rPr>
            </w:pPr>
            <w:r w:rsidRPr="3E275D64">
              <w:rPr>
                <w:rFonts w:eastAsia="Times New Roman" w:cs="Arial"/>
                <w:color w:val="333333"/>
                <w:szCs w:val="18"/>
              </w:rPr>
              <w:t>(comprised of 1 proposal annually)</w:t>
            </w:r>
          </w:p>
        </w:tc>
        <w:tc>
          <w:tcPr>
            <w:tcW w:w="609"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26BD3314" w14:textId="64020379" w:rsidR="00F76309" w:rsidRPr="47CA4193" w:rsidRDefault="00F76309" w:rsidP="00F76309">
            <w:pPr>
              <w:spacing w:before="60" w:after="60"/>
              <w:rPr>
                <w:rFonts w:eastAsia="Times New Roman" w:cs="Arial"/>
                <w:b/>
                <w:kern w:val="0"/>
                <w14:ligatures w14:val="none"/>
              </w:rPr>
            </w:pPr>
            <w:r w:rsidRPr="00336EA6">
              <w:rPr>
                <w:rFonts w:eastAsia="Times New Roman" w:cs="Arial"/>
                <w:b/>
                <w:bCs/>
                <w:color w:val="333333"/>
                <w:kern w:val="24"/>
                <w:szCs w:val="18"/>
                <w14:ligatures w14:val="none"/>
              </w:rPr>
              <w:t>Wimmera CMA</w:t>
            </w:r>
            <w:r w:rsidR="00D1221E">
              <w:rPr>
                <w:rFonts w:eastAsia="Times New Roman" w:cs="Arial"/>
                <w:b/>
                <w:bCs/>
                <w:color w:val="333333"/>
                <w:kern w:val="24"/>
                <w:szCs w:val="18"/>
                <w14:ligatures w14:val="none"/>
              </w:rPr>
              <w:t>,</w:t>
            </w:r>
            <w:r w:rsidRPr="00336EA6">
              <w:rPr>
                <w:rFonts w:eastAsia="Times New Roman" w:cs="Arial"/>
                <w:color w:val="333333"/>
                <w:kern w:val="24"/>
                <w:szCs w:val="18"/>
                <w14:ligatures w14:val="none"/>
              </w:rPr>
              <w:t xml:space="preserve"> 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sidR="00E340D2">
              <w:rPr>
                <w:rFonts w:eastAsia="Times New Roman" w:cs="Arial"/>
                <w:color w:val="333333"/>
                <w:kern w:val="24"/>
                <w:szCs w:val="18"/>
                <w14:ligatures w14:val="none"/>
              </w:rPr>
              <w:t xml:space="preserve"> </w:t>
            </w:r>
            <w:r w:rsidRPr="00336EA6">
              <w:rPr>
                <w:rFonts w:eastAsia="Times New Roman" w:cs="Arial"/>
                <w:color w:val="333333"/>
                <w:kern w:val="24"/>
                <w:szCs w:val="18"/>
                <w14:ligatures w14:val="none"/>
              </w:rPr>
              <w:t>CEWH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Local Gov</w:t>
            </w:r>
            <w:r>
              <w:rPr>
                <w:rFonts w:eastAsia="Times New Roman" w:cs="Arial"/>
                <w:color w:val="333333"/>
                <w:kern w:val="24"/>
                <w:szCs w:val="18"/>
                <w14:ligatures w14:val="none"/>
              </w:rPr>
              <w:t>ernmen</w:t>
            </w:r>
            <w:r w:rsidRPr="00336EA6">
              <w:rPr>
                <w:rFonts w:eastAsia="Times New Roman" w:cs="Arial"/>
                <w:color w:val="333333"/>
                <w:kern w:val="24"/>
                <w:szCs w:val="18"/>
                <w14:ligatures w14:val="none"/>
              </w:rPr>
              <w:t>t.</w:t>
            </w:r>
          </w:p>
        </w:tc>
        <w:tc>
          <w:tcPr>
            <w:tcW w:w="761"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5D4DE6" w14:textId="7B27A750" w:rsidR="00F76309" w:rsidRPr="34740C77" w:rsidRDefault="00F76309" w:rsidP="00F76309">
            <w:pPr>
              <w:tabs>
                <w:tab w:val="left" w:pos="567"/>
              </w:tabs>
              <w:spacing w:before="60" w:after="60"/>
              <w:rPr>
                <w:rFonts w:eastAsia="Times New Roman" w:cs="Arial"/>
                <w:szCs w:val="18"/>
              </w:rPr>
            </w:pPr>
            <w:r w:rsidRPr="00336EA6">
              <w:rPr>
                <w:rFonts w:eastAsia="Times New Roman" w:cs="Arial"/>
                <w:color w:val="333333"/>
                <w:kern w:val="0"/>
                <w:szCs w:val="18"/>
                <w14:ligatures w14:val="none"/>
              </w:rPr>
              <w:t>Environmental Water Management Plan – Wimmera River, Yarriambiack Creek and their terminal lakes</w:t>
            </w:r>
            <w:r>
              <w:rPr>
                <w:rFonts w:eastAsia="Times New Roman" w:cs="Arial"/>
                <w:color w:val="333333"/>
                <w:kern w:val="0"/>
                <w:szCs w:val="18"/>
                <w14:ligatures w14:val="none"/>
              </w:rPr>
              <w:t>.</w:t>
            </w:r>
          </w:p>
        </w:tc>
        <w:tc>
          <w:tcPr>
            <w:tcW w:w="633"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823CE7" w14:textId="3B4AAFC2" w:rsidR="00F76309" w:rsidRPr="00336EA6" w:rsidRDefault="00F76309" w:rsidP="00F7630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existing arrangements</w:t>
            </w:r>
            <w:r>
              <w:rPr>
                <w:rFonts w:eastAsia="Times New Roman" w:cs="Arial"/>
                <w:color w:val="333333"/>
                <w:kern w:val="0"/>
                <w:szCs w:val="18"/>
                <w14:ligatures w14:val="none"/>
              </w:rPr>
              <w:t>.</w:t>
            </w:r>
          </w:p>
        </w:tc>
      </w:tr>
      <w:tr w:rsidR="0019448C" w:rsidRPr="00336EA6" w14:paraId="36C18B20" w14:textId="77777777" w:rsidTr="00857EA2">
        <w:trPr>
          <w:trHeight w:val="875"/>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D81C3E" w14:textId="77777777" w:rsidR="00F76309" w:rsidRPr="00DC4DC7" w:rsidRDefault="00F76309" w:rsidP="00F7630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649BF6B4" w14:textId="7FF47D64" w:rsidR="00F76309" w:rsidRPr="00336EA6" w:rsidRDefault="00F76309" w:rsidP="00F76309">
            <w:pPr>
              <w:tabs>
                <w:tab w:val="left" w:pos="567"/>
              </w:tabs>
              <w:spacing w:before="60" w:after="60"/>
              <w:rPr>
                <w:rFonts w:eastAsia="Times New Roman" w:cs="Arial"/>
                <w:bCs/>
                <w:color w:val="333333"/>
                <w:kern w:val="0"/>
                <w:szCs w:val="18"/>
                <w14:ligatures w14:val="none"/>
              </w:rPr>
            </w:pPr>
            <w:r w:rsidRPr="00336EA6">
              <w:rPr>
                <w:rFonts w:eastAsia="Times New Roman" w:cs="Arial"/>
                <w:szCs w:val="18"/>
              </w:rPr>
              <w:t xml:space="preserve">Develop annual Seasonal Watering Plans for </w:t>
            </w:r>
            <w:r>
              <w:rPr>
                <w:rFonts w:eastAsia="Times New Roman" w:cs="Arial"/>
                <w:kern w:val="0"/>
                <w:szCs w:val="18"/>
                <w14:ligatures w14:val="none"/>
              </w:rPr>
              <w:t>the Wimmera River.</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617B64DB" w14:textId="77777777" w:rsidR="00F76309" w:rsidRDefault="00F76309" w:rsidP="00F7630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10 plans</w:t>
            </w:r>
          </w:p>
          <w:p w14:paraId="4E544563" w14:textId="55D90564" w:rsidR="00F76309" w:rsidRPr="00265CAB" w:rsidRDefault="00F76309" w:rsidP="00F76309">
            <w:pPr>
              <w:tabs>
                <w:tab w:val="left" w:pos="567"/>
              </w:tabs>
              <w:spacing w:before="60" w:after="60"/>
              <w:rPr>
                <w:rFonts w:eastAsia="Times New Roman" w:cs="Arial"/>
                <w:color w:val="333333"/>
                <w:szCs w:val="18"/>
              </w:rPr>
            </w:pPr>
            <w:r w:rsidRPr="3E275D64">
              <w:rPr>
                <w:rFonts w:eastAsia="Times New Roman" w:cs="Arial"/>
                <w:color w:val="333333"/>
                <w:szCs w:val="18"/>
              </w:rPr>
              <w:t>(comprised of 1</w:t>
            </w:r>
            <w:r>
              <w:rPr>
                <w:rFonts w:eastAsia="Times New Roman" w:cs="Arial"/>
                <w:color w:val="333333"/>
                <w:szCs w:val="18"/>
              </w:rPr>
              <w:t xml:space="preserve"> plan</w:t>
            </w:r>
            <w:r w:rsidRPr="3E275D64">
              <w:rPr>
                <w:rFonts w:eastAsia="Times New Roman" w:cs="Arial"/>
                <w:color w:val="333333"/>
                <w:szCs w:val="18"/>
              </w:rPr>
              <w:t xml:space="preserve"> annually)</w:t>
            </w:r>
          </w:p>
        </w:tc>
        <w:tc>
          <w:tcPr>
            <w:tcW w:w="609"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11F6B352" w14:textId="504B6D52" w:rsidR="00F76309" w:rsidRPr="47CA4193" w:rsidRDefault="00F76309" w:rsidP="00F76309">
            <w:pPr>
              <w:spacing w:before="60" w:after="60"/>
              <w:rPr>
                <w:rFonts w:eastAsia="Times New Roman" w:cs="Arial"/>
                <w:b/>
                <w:kern w:val="0"/>
                <w14:ligatures w14:val="none"/>
              </w:rPr>
            </w:pPr>
            <w:r w:rsidRPr="00336EA6">
              <w:rPr>
                <w:rFonts w:eastAsia="Times New Roman" w:cs="Arial"/>
                <w:b/>
                <w:bCs/>
                <w:color w:val="333333"/>
                <w:szCs w:val="18"/>
              </w:rPr>
              <w:t>VEWH</w:t>
            </w:r>
            <w:r w:rsidR="00D1221E">
              <w:rPr>
                <w:rFonts w:eastAsia="Times New Roman" w:cs="Arial"/>
                <w:b/>
                <w:bCs/>
                <w:color w:val="333333"/>
                <w:szCs w:val="18"/>
              </w:rPr>
              <w:t>,</w:t>
            </w:r>
            <w:r w:rsidRPr="00336EA6">
              <w:rPr>
                <w:rFonts w:eastAsia="Times New Roman" w:cs="Arial"/>
                <w:b/>
                <w:bCs/>
                <w:color w:val="333333"/>
                <w:szCs w:val="18"/>
              </w:rPr>
              <w:t xml:space="preserve"> </w:t>
            </w:r>
            <w:r>
              <w:rPr>
                <w:rFonts w:eastAsia="Times New Roman" w:cs="Arial"/>
                <w:b/>
                <w:bCs/>
                <w:color w:val="333333"/>
                <w:szCs w:val="18"/>
              </w:rPr>
              <w:br/>
            </w:r>
            <w:r w:rsidRPr="00336EA6">
              <w:rPr>
                <w:rFonts w:eastAsia="Times New Roman" w:cs="Arial"/>
                <w:color w:val="333333"/>
                <w:szCs w:val="18"/>
              </w:rPr>
              <w:t>Wimmera CMA</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GWMWater</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VEWH</w:t>
            </w:r>
            <w:r>
              <w:rPr>
                <w:rFonts w:eastAsia="Times New Roman" w:cs="Arial"/>
                <w:color w:val="333333"/>
                <w:szCs w:val="18"/>
              </w:rPr>
              <w:t>,</w:t>
            </w:r>
            <w:r w:rsidR="00E340D2">
              <w:rPr>
                <w:rFonts w:eastAsia="Times New Roman" w:cs="Arial"/>
                <w:color w:val="333333"/>
                <w:szCs w:val="18"/>
              </w:rPr>
              <w:t xml:space="preserve"> </w:t>
            </w:r>
            <w:r w:rsidRPr="00336EA6">
              <w:rPr>
                <w:rFonts w:eastAsia="Times New Roman" w:cs="Arial"/>
                <w:color w:val="333333"/>
                <w:szCs w:val="18"/>
              </w:rPr>
              <w:t>CEWH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 xml:space="preserve">Local </w:t>
            </w:r>
            <w:r w:rsidR="009F6875">
              <w:rPr>
                <w:rFonts w:eastAsia="Times New Roman" w:cs="Arial"/>
                <w:color w:val="333333"/>
                <w:szCs w:val="18"/>
              </w:rPr>
              <w:t>Government</w:t>
            </w:r>
            <w:r w:rsidRPr="00336EA6">
              <w:rPr>
                <w:rFonts w:eastAsia="Times New Roman" w:cs="Arial"/>
                <w:color w:val="333333"/>
                <w:szCs w:val="18"/>
              </w:rPr>
              <w:t>.</w:t>
            </w:r>
          </w:p>
        </w:tc>
        <w:tc>
          <w:tcPr>
            <w:tcW w:w="761" w:type="pct"/>
            <w:vMerge/>
            <w:tcBorders>
              <w:top w:val="single" w:sz="4" w:space="0" w:color="auto"/>
              <w:bottom w:val="single" w:sz="4" w:space="0" w:color="auto"/>
              <w:right w:val="single" w:sz="4" w:space="0" w:color="auto"/>
            </w:tcBorders>
            <w:tcMar>
              <w:top w:w="0" w:type="dxa"/>
              <w:left w:w="108" w:type="dxa"/>
              <w:bottom w:w="0" w:type="dxa"/>
              <w:right w:w="108" w:type="dxa"/>
            </w:tcMar>
          </w:tcPr>
          <w:p w14:paraId="404A07C9" w14:textId="77777777" w:rsidR="00F76309" w:rsidRPr="34740C77" w:rsidRDefault="00F76309" w:rsidP="00F76309">
            <w:pPr>
              <w:tabs>
                <w:tab w:val="left" w:pos="567"/>
              </w:tabs>
              <w:spacing w:before="60" w:after="60"/>
              <w:rPr>
                <w:rFonts w:eastAsia="Times New Roman" w:cs="Arial"/>
                <w:szCs w:val="18"/>
              </w:rPr>
            </w:pPr>
          </w:p>
        </w:tc>
        <w:tc>
          <w:tcPr>
            <w:tcW w:w="63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19904B" w14:textId="77777777" w:rsidR="00F76309" w:rsidRPr="00336EA6" w:rsidRDefault="00F76309" w:rsidP="00F76309">
            <w:pPr>
              <w:tabs>
                <w:tab w:val="left" w:pos="567"/>
              </w:tabs>
              <w:spacing w:before="60" w:after="60"/>
              <w:rPr>
                <w:rFonts w:eastAsia="Times New Roman" w:cs="Arial"/>
                <w:color w:val="333333"/>
                <w:kern w:val="0"/>
                <w:szCs w:val="18"/>
                <w14:ligatures w14:val="none"/>
              </w:rPr>
            </w:pPr>
          </w:p>
        </w:tc>
      </w:tr>
      <w:tr w:rsidR="0019448C" w:rsidRPr="00336EA6" w14:paraId="3F455ADA" w14:textId="77777777" w:rsidTr="00857EA2">
        <w:trPr>
          <w:trHeight w:val="875"/>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9D6C1C" w14:textId="77777777" w:rsidR="00F76309" w:rsidRPr="00DC4DC7" w:rsidRDefault="00F76309" w:rsidP="00F7630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279F0C52" w14:textId="72DE7936" w:rsidR="00F76309" w:rsidRPr="00336EA6" w:rsidRDefault="00F76309" w:rsidP="00F76309">
            <w:pPr>
              <w:tabs>
                <w:tab w:val="left" w:pos="567"/>
              </w:tabs>
              <w:spacing w:before="60" w:after="60"/>
              <w:rPr>
                <w:rFonts w:eastAsia="Times New Roman" w:cs="Arial"/>
                <w:bCs/>
                <w:color w:val="333333"/>
                <w:kern w:val="0"/>
                <w:szCs w:val="18"/>
                <w14:ligatures w14:val="none"/>
              </w:rPr>
            </w:pPr>
            <w:r w:rsidRPr="00336EA6">
              <w:rPr>
                <w:rFonts w:eastAsia="Times New Roman" w:cs="Arial"/>
                <w:kern w:val="0"/>
                <w:szCs w:val="18"/>
                <w14:ligatures w14:val="none"/>
              </w:rPr>
              <w:t xml:space="preserve">Deliver environmental </w:t>
            </w:r>
            <w:r>
              <w:rPr>
                <w:rFonts w:eastAsia="Times New Roman" w:cs="Arial"/>
                <w:kern w:val="0"/>
                <w:szCs w:val="18"/>
                <w14:ligatures w14:val="none"/>
              </w:rPr>
              <w:t xml:space="preserve">water to the Wimmera River </w:t>
            </w:r>
            <w:r w:rsidRPr="00336EA6">
              <w:rPr>
                <w:rFonts w:eastAsia="Times New Roman" w:cs="Arial"/>
                <w:kern w:val="0"/>
                <w:szCs w:val="18"/>
                <w14:ligatures w14:val="none"/>
              </w:rPr>
              <w:t xml:space="preserve">in line with </w:t>
            </w:r>
            <w:r>
              <w:rPr>
                <w:rFonts w:eastAsia="Times New Roman" w:cs="Arial"/>
                <w:kern w:val="0"/>
                <w:szCs w:val="18"/>
                <w14:ligatures w14:val="none"/>
              </w:rPr>
              <w:t xml:space="preserve">the Victorian Environmental Water Holder’s annual </w:t>
            </w:r>
            <w:r w:rsidRPr="00336EA6">
              <w:rPr>
                <w:rFonts w:eastAsia="Times New Roman" w:cs="Arial"/>
                <w:kern w:val="0"/>
                <w:szCs w:val="18"/>
                <w14:ligatures w14:val="none"/>
              </w:rPr>
              <w:t>Seasonal Watering Plan</w:t>
            </w:r>
            <w:r>
              <w:rPr>
                <w:rFonts w:eastAsia="Times New Roman" w:cs="Arial"/>
                <w:kern w:val="0"/>
                <w:szCs w:val="18"/>
                <w14:ligatures w14:val="none"/>
              </w:rPr>
              <w:t>s.</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1BA860E9" w14:textId="5BDCF8D1" w:rsidR="00F76309" w:rsidRPr="00265CAB" w:rsidRDefault="00F76309" w:rsidP="00F76309">
            <w:pPr>
              <w:tabs>
                <w:tab w:val="left" w:pos="567"/>
              </w:tabs>
              <w:spacing w:before="60" w:after="60"/>
              <w:rPr>
                <w:rFonts w:eastAsia="Times New Roman" w:cs="Arial"/>
                <w:color w:val="333333"/>
                <w:szCs w:val="18"/>
              </w:rPr>
            </w:pPr>
            <w:r w:rsidRPr="00336EA6">
              <w:rPr>
                <w:rFonts w:eastAsia="Times New Roman" w:cs="Arial"/>
                <w:color w:val="333333"/>
                <w:kern w:val="0"/>
                <w:szCs w:val="18"/>
                <w14:ligatures w14:val="none"/>
              </w:rPr>
              <w:t>The v</w:t>
            </w:r>
            <w:r w:rsidRPr="00336EA6">
              <w:rPr>
                <w:rFonts w:eastAsia="Times New Roman" w:cs="Arial"/>
                <w:szCs w:val="18"/>
              </w:rPr>
              <w:t>olume (ML) of water delivered and</w:t>
            </w:r>
            <w:r>
              <w:rPr>
                <w:rFonts w:eastAsia="Times New Roman" w:cs="Arial"/>
                <w:szCs w:val="18"/>
              </w:rPr>
              <w:t xml:space="preserve"> extent of river watered</w:t>
            </w:r>
            <w:r w:rsidRPr="00336EA6">
              <w:rPr>
                <w:rFonts w:eastAsia="Times New Roman" w:cs="Arial"/>
                <w:szCs w:val="18"/>
              </w:rPr>
              <w:t xml:space="preserve"> depends on annual watering entitlements</w:t>
            </w:r>
          </w:p>
        </w:tc>
        <w:tc>
          <w:tcPr>
            <w:tcW w:w="609"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259A8A30" w14:textId="60CB4112" w:rsidR="00F76309" w:rsidRPr="47CA4193" w:rsidRDefault="00F76309" w:rsidP="00F76309">
            <w:pPr>
              <w:spacing w:before="60" w:after="60"/>
              <w:rPr>
                <w:rFonts w:eastAsia="Times New Roman" w:cs="Arial"/>
                <w:b/>
                <w:kern w:val="0"/>
                <w14:ligatures w14:val="none"/>
              </w:rPr>
            </w:pPr>
            <w:r w:rsidRPr="00336EA6">
              <w:rPr>
                <w:rFonts w:eastAsia="Times New Roman" w:cs="Arial"/>
                <w:b/>
                <w:bCs/>
                <w:color w:val="333333"/>
                <w:kern w:val="24"/>
                <w:szCs w:val="18"/>
                <w14:ligatures w14:val="none"/>
              </w:rPr>
              <w:t>Wimmera CMA</w:t>
            </w:r>
            <w:r w:rsidR="00D1221E">
              <w:rPr>
                <w:rFonts w:eastAsia="Times New Roman" w:cs="Arial"/>
                <w:b/>
                <w:bCs/>
                <w:color w:val="333333"/>
                <w:kern w:val="24"/>
                <w:szCs w:val="18"/>
                <w14:ligatures w14:val="none"/>
              </w:rPr>
              <w:t>,</w:t>
            </w:r>
            <w:r w:rsidRPr="00336EA6">
              <w:rPr>
                <w:rFonts w:eastAsia="Times New Roman" w:cs="Arial"/>
                <w:color w:val="333333"/>
                <w:kern w:val="24"/>
                <w:szCs w:val="18"/>
                <w14:ligatures w14:val="none"/>
              </w:rPr>
              <w:t xml:space="preserve"> 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CEWH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Local Gov</w:t>
            </w:r>
            <w:r>
              <w:rPr>
                <w:rFonts w:eastAsia="Times New Roman" w:cs="Arial"/>
                <w:color w:val="333333"/>
                <w:kern w:val="24"/>
                <w:szCs w:val="18"/>
                <w14:ligatures w14:val="none"/>
              </w:rPr>
              <w:t>ernmen</w:t>
            </w:r>
            <w:r w:rsidRPr="00336EA6">
              <w:rPr>
                <w:rFonts w:eastAsia="Times New Roman" w:cs="Arial"/>
                <w:color w:val="333333"/>
                <w:kern w:val="24"/>
                <w:szCs w:val="18"/>
                <w14:ligatures w14:val="none"/>
              </w:rPr>
              <w:t>t.</w:t>
            </w:r>
          </w:p>
        </w:tc>
        <w:tc>
          <w:tcPr>
            <w:tcW w:w="761" w:type="pct"/>
            <w:vMerge/>
            <w:tcBorders>
              <w:top w:val="single" w:sz="4" w:space="0" w:color="auto"/>
              <w:bottom w:val="single" w:sz="4" w:space="0" w:color="auto"/>
              <w:right w:val="single" w:sz="4" w:space="0" w:color="auto"/>
            </w:tcBorders>
            <w:tcMar>
              <w:top w:w="0" w:type="dxa"/>
              <w:left w:w="108" w:type="dxa"/>
              <w:bottom w:w="0" w:type="dxa"/>
              <w:right w:w="108" w:type="dxa"/>
            </w:tcMar>
          </w:tcPr>
          <w:p w14:paraId="34B4081D" w14:textId="77777777" w:rsidR="00F76309" w:rsidRPr="34740C77" w:rsidRDefault="00F76309" w:rsidP="00F76309">
            <w:pPr>
              <w:tabs>
                <w:tab w:val="left" w:pos="567"/>
              </w:tabs>
              <w:spacing w:before="60" w:after="60"/>
              <w:rPr>
                <w:rFonts w:eastAsia="Times New Roman" w:cs="Arial"/>
                <w:szCs w:val="18"/>
              </w:rPr>
            </w:pPr>
          </w:p>
        </w:tc>
        <w:tc>
          <w:tcPr>
            <w:tcW w:w="63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A80E9B" w14:textId="77777777" w:rsidR="00F76309" w:rsidRPr="00336EA6" w:rsidRDefault="00F76309" w:rsidP="00F76309">
            <w:pPr>
              <w:tabs>
                <w:tab w:val="left" w:pos="567"/>
              </w:tabs>
              <w:spacing w:before="60" w:after="60"/>
              <w:rPr>
                <w:rFonts w:eastAsia="Times New Roman" w:cs="Arial"/>
                <w:color w:val="333333"/>
                <w:kern w:val="0"/>
                <w:szCs w:val="18"/>
                <w14:ligatures w14:val="none"/>
              </w:rPr>
            </w:pPr>
          </w:p>
        </w:tc>
      </w:tr>
      <w:tr w:rsidR="0019448C" w:rsidRPr="00336EA6" w14:paraId="24C54730" w14:textId="77777777" w:rsidTr="00857EA2">
        <w:trPr>
          <w:trHeight w:val="875"/>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4326C9" w14:textId="77777777" w:rsidR="00F76309" w:rsidRPr="00DC4DC7" w:rsidRDefault="00F76309" w:rsidP="00F7630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2AD9C92F" w14:textId="75037D80" w:rsidR="00F76309" w:rsidRPr="00336EA6" w:rsidRDefault="007A0986" w:rsidP="00F76309">
            <w:pPr>
              <w:tabs>
                <w:tab w:val="left" w:pos="567"/>
              </w:tabs>
              <w:spacing w:before="60" w:after="60"/>
              <w:rPr>
                <w:rFonts w:eastAsia="Times New Roman" w:cs="Arial"/>
                <w:szCs w:val="18"/>
              </w:rPr>
            </w:pPr>
            <w:r w:rsidRPr="00336EA6">
              <w:rPr>
                <w:rFonts w:eastAsia="Times New Roman" w:cs="Arial"/>
                <w:bCs/>
                <w:color w:val="333333"/>
                <w:kern w:val="0"/>
                <w:szCs w:val="18"/>
                <w14:ligatures w14:val="none"/>
              </w:rPr>
              <w:t>If water quality poses a risk of blue green algae and/or fish deaths</w:t>
            </w:r>
            <w:r>
              <w:rPr>
                <w:rFonts w:eastAsia="Times New Roman" w:cs="Arial"/>
                <w:bCs/>
                <w:color w:val="333333"/>
                <w:kern w:val="0"/>
                <w:szCs w:val="18"/>
                <w14:ligatures w14:val="none"/>
              </w:rPr>
              <w:t xml:space="preserve">, </w:t>
            </w:r>
            <w:r w:rsidRPr="6FFA0E08">
              <w:rPr>
                <w:rFonts w:eastAsia="Times New Roman" w:cs="Arial"/>
                <w:color w:val="333333"/>
                <w:kern w:val="0"/>
                <w:szCs w:val="18"/>
                <w14:ligatures w14:val="none"/>
              </w:rPr>
              <w:t>manage</w:t>
            </w:r>
            <w:r w:rsidRPr="00336EA6">
              <w:rPr>
                <w:rFonts w:eastAsia="Times New Roman" w:cs="Arial"/>
                <w:bCs/>
                <w:color w:val="333333"/>
                <w:kern w:val="0"/>
                <w:szCs w:val="18"/>
                <w14:ligatures w14:val="none"/>
              </w:rPr>
              <w:t xml:space="preserve"> water quality with environmental flows</w:t>
            </w:r>
            <w:r>
              <w:rPr>
                <w:rFonts w:eastAsia="Times New Roman" w:cs="Arial"/>
                <w:bCs/>
                <w:color w:val="333333"/>
                <w:kern w:val="0"/>
                <w:szCs w:val="18"/>
                <w14:ligatures w14:val="none"/>
              </w:rPr>
              <w:t xml:space="preserve"> </w:t>
            </w:r>
            <w:r w:rsidRPr="00336EA6">
              <w:rPr>
                <w:rFonts w:eastAsia="Times New Roman" w:cs="Arial"/>
                <w:kern w:val="0"/>
                <w:szCs w:val="18"/>
                <w14:ligatures w14:val="none"/>
              </w:rPr>
              <w:t xml:space="preserve">in </w:t>
            </w:r>
            <w:r>
              <w:rPr>
                <w:rFonts w:eastAsia="Times New Roman" w:cs="Arial"/>
                <w:kern w:val="0"/>
                <w:szCs w:val="18"/>
                <w14:ligatures w14:val="none"/>
              </w:rPr>
              <w:t>consultation with the Victorian Environmental Water Holder if sufficient water is available.</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0007DA7B" w14:textId="793E165D" w:rsidR="00F76309" w:rsidRPr="00336EA6" w:rsidRDefault="00F76309" w:rsidP="00F76309">
            <w:pPr>
              <w:tabs>
                <w:tab w:val="left" w:pos="567"/>
              </w:tabs>
              <w:spacing w:before="60" w:after="60"/>
              <w:rPr>
                <w:rFonts w:eastAsia="Times New Roman" w:cs="Arial"/>
                <w:kern w:val="0"/>
                <w:szCs w:val="18"/>
                <w14:ligatures w14:val="none"/>
              </w:rPr>
            </w:pPr>
            <w:r w:rsidRPr="00265CAB">
              <w:rPr>
                <w:rFonts w:eastAsia="Times New Roman" w:cs="Arial"/>
                <w:color w:val="333333"/>
                <w:szCs w:val="18"/>
              </w:rPr>
              <w:t>As needed</w:t>
            </w:r>
          </w:p>
        </w:tc>
        <w:tc>
          <w:tcPr>
            <w:tcW w:w="609"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6CC2F5A3" w14:textId="77777777" w:rsidR="00F76309" w:rsidRDefault="00F76309" w:rsidP="00F76309">
            <w:pPr>
              <w:spacing w:before="60" w:after="60"/>
              <w:rPr>
                <w:rFonts w:eastAsia="Times New Roman" w:cs="Arial"/>
                <w:b/>
                <w:bCs/>
                <w:kern w:val="0"/>
                <w14:ligatures w14:val="none"/>
              </w:rPr>
            </w:pPr>
            <w:r w:rsidRPr="47CA4193">
              <w:rPr>
                <w:rFonts w:eastAsia="Times New Roman" w:cs="Arial"/>
                <w:b/>
                <w:kern w:val="0"/>
                <w14:ligatures w14:val="none"/>
              </w:rPr>
              <w:t>Wimmera CMA</w:t>
            </w:r>
            <w:r w:rsidRPr="47CA4193">
              <w:rPr>
                <w:rFonts w:eastAsia="Times New Roman" w:cs="Arial"/>
                <w:b/>
                <w:bCs/>
                <w:kern w:val="0"/>
                <w14:ligatures w14:val="none"/>
              </w:rPr>
              <w:t>,</w:t>
            </w:r>
          </w:p>
          <w:p w14:paraId="5DECE6A5" w14:textId="68C51BA8" w:rsidR="00F76309" w:rsidRPr="00FD58CC" w:rsidRDefault="00F76309" w:rsidP="00F76309">
            <w:pPr>
              <w:spacing w:before="60" w:after="60"/>
              <w:rPr>
                <w:rFonts w:eastAsia="Times New Roman" w:cs="Arial"/>
                <w:kern w:val="0"/>
                <w14:ligatures w14:val="none"/>
              </w:rPr>
            </w:pPr>
            <w:r w:rsidRPr="00FD58CC">
              <w:rPr>
                <w:rFonts w:eastAsia="Times New Roman" w:cs="Arial"/>
                <w:kern w:val="0"/>
                <w14:ligatures w14:val="none"/>
              </w:rPr>
              <w:t>VEWH</w:t>
            </w:r>
          </w:p>
          <w:p w14:paraId="48556252" w14:textId="77777777" w:rsidR="00F76309" w:rsidRPr="00336EA6" w:rsidRDefault="00F76309" w:rsidP="00F76309">
            <w:pPr>
              <w:spacing w:before="40" w:after="40"/>
              <w:rPr>
                <w:rFonts w:eastAsia="Times New Roman" w:cs="Arial"/>
                <w:b/>
                <w:bCs/>
                <w:color w:val="333333"/>
                <w:kern w:val="24"/>
                <w:szCs w:val="18"/>
                <w14:ligatures w14:val="none"/>
              </w:rPr>
            </w:pPr>
          </w:p>
        </w:tc>
        <w:tc>
          <w:tcPr>
            <w:tcW w:w="7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592154" w14:textId="77777777" w:rsidR="00F76309" w:rsidRPr="00336EA6" w:rsidRDefault="00F76309" w:rsidP="00F76309">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p w14:paraId="0EA9C221" w14:textId="4A60881B" w:rsidR="00F76309" w:rsidRPr="00336EA6" w:rsidRDefault="00F76309" w:rsidP="00F76309">
            <w:pPr>
              <w:tabs>
                <w:tab w:val="left" w:pos="567"/>
              </w:tabs>
              <w:spacing w:before="60" w:after="60"/>
              <w:rPr>
                <w:rFonts w:eastAsia="Times New Roman" w:cs="Arial"/>
                <w:color w:val="333333"/>
                <w:kern w:val="0"/>
                <w:szCs w:val="18"/>
                <w14:ligatures w14:val="none"/>
              </w:rPr>
            </w:pPr>
            <w:r>
              <w:rPr>
                <w:rFonts w:eastAsia="Times New Roman" w:cs="Arial"/>
                <w:szCs w:val="18"/>
              </w:rPr>
              <w:t xml:space="preserve">Annual </w:t>
            </w:r>
            <w:r w:rsidRPr="34740C77">
              <w:rPr>
                <w:rFonts w:eastAsia="Times New Roman" w:cs="Arial"/>
                <w:szCs w:val="18"/>
              </w:rPr>
              <w:t>Seasonal Watering Plan</w:t>
            </w:r>
            <w:r>
              <w:rPr>
                <w:rFonts w:eastAsia="Times New Roman" w:cs="Arial"/>
                <w:szCs w:val="18"/>
              </w:rPr>
              <w:t>s.</w:t>
            </w:r>
          </w:p>
        </w:tc>
        <w:tc>
          <w:tcPr>
            <w:tcW w:w="63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89210A" w14:textId="6C1A8D56" w:rsidR="00F76309" w:rsidRPr="00336EA6" w:rsidRDefault="007E04BF" w:rsidP="00F7630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F76309" w:rsidRPr="00336EA6" w14:paraId="43E5A2B2" w14:textId="77777777" w:rsidTr="00857EA2">
        <w:trPr>
          <w:trHeight w:val="875"/>
        </w:trPr>
        <w:tc>
          <w:tcPr>
            <w:tcW w:w="711"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435ED6" w14:textId="77D5A5FD" w:rsidR="00F76309" w:rsidRPr="00336EA6" w:rsidRDefault="00F76309" w:rsidP="00B10982">
            <w:pPr>
              <w:tabs>
                <w:tab w:val="left" w:pos="567"/>
              </w:tabs>
              <w:spacing w:before="60" w:after="60"/>
              <w:rPr>
                <w:rFonts w:eastAsia="Times New Roman" w:cs="Arial"/>
                <w:color w:val="333333"/>
                <w:kern w:val="0"/>
                <w:szCs w:val="18"/>
                <w14:ligatures w14:val="none"/>
              </w:rPr>
            </w:pPr>
            <w:r w:rsidRPr="00DC4DC7">
              <w:rPr>
                <w:rFonts w:eastAsia="Times New Roman" w:cs="Arial"/>
                <w:color w:val="333333"/>
                <w:kern w:val="0"/>
                <w:szCs w:val="18"/>
                <w14:ligatures w14:val="none"/>
              </w:rPr>
              <w:t>Mac</w:t>
            </w:r>
            <w:r w:rsidR="00B10982">
              <w:rPr>
                <w:rFonts w:eastAsia="Times New Roman" w:cs="Arial"/>
                <w:color w:val="333333"/>
                <w:kern w:val="0"/>
                <w:szCs w:val="18"/>
                <w14:ligatures w14:val="none"/>
              </w:rPr>
              <w:t>K</w:t>
            </w:r>
            <w:r w:rsidRPr="00DC4DC7">
              <w:rPr>
                <w:rFonts w:eastAsia="Times New Roman" w:cs="Arial"/>
                <w:color w:val="333333"/>
                <w:kern w:val="0"/>
                <w:szCs w:val="18"/>
                <w14:ligatures w14:val="none"/>
              </w:rPr>
              <w:t>enzie River, Burnt Creek, Bungalally Creek.</w:t>
            </w: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0E59F891" w14:textId="10ADA3A4" w:rsidR="00F76309" w:rsidRPr="00336EA6" w:rsidRDefault="00F76309" w:rsidP="00F76309">
            <w:pPr>
              <w:tabs>
                <w:tab w:val="left" w:pos="567"/>
              </w:tabs>
              <w:spacing w:before="60" w:after="60"/>
              <w:rPr>
                <w:rFonts w:eastAsia="Times New Roman" w:cs="Arial"/>
                <w:kern w:val="0"/>
                <w:szCs w:val="18"/>
                <w14:ligatures w14:val="none"/>
              </w:rPr>
            </w:pPr>
            <w:r w:rsidRPr="00336EA6">
              <w:rPr>
                <w:rFonts w:eastAsia="Times New Roman" w:cs="Arial"/>
                <w:szCs w:val="18"/>
              </w:rPr>
              <w:t xml:space="preserve">Develop annual Seasonal Watering Proposals </w:t>
            </w:r>
            <w:r>
              <w:rPr>
                <w:rFonts w:eastAsia="Times New Roman" w:cs="Arial"/>
                <w:szCs w:val="18"/>
              </w:rPr>
              <w:t>for</w:t>
            </w:r>
            <w:r>
              <w:rPr>
                <w:rFonts w:eastAsia="Times New Roman" w:cs="Arial"/>
                <w:kern w:val="0"/>
                <w:szCs w:val="18"/>
                <w14:ligatures w14:val="none"/>
              </w:rPr>
              <w:t xml:space="preserve"> the </w:t>
            </w:r>
            <w:r w:rsidR="00B10982" w:rsidRPr="00DC4DC7">
              <w:rPr>
                <w:rFonts w:eastAsia="Times New Roman" w:cs="Arial"/>
                <w:color w:val="333333"/>
                <w:kern w:val="0"/>
                <w:szCs w:val="18"/>
                <w14:ligatures w14:val="none"/>
              </w:rPr>
              <w:t>Mac</w:t>
            </w:r>
            <w:r w:rsidR="00B10982">
              <w:rPr>
                <w:rFonts w:eastAsia="Times New Roman" w:cs="Arial"/>
                <w:color w:val="333333"/>
                <w:kern w:val="0"/>
                <w:szCs w:val="18"/>
                <w14:ligatures w14:val="none"/>
              </w:rPr>
              <w:t>K</w:t>
            </w:r>
            <w:r w:rsidR="00B10982" w:rsidRPr="00DC4DC7">
              <w:rPr>
                <w:rFonts w:eastAsia="Times New Roman" w:cs="Arial"/>
                <w:color w:val="333333"/>
                <w:kern w:val="0"/>
                <w:szCs w:val="18"/>
                <w14:ligatures w14:val="none"/>
              </w:rPr>
              <w:t>enzie River, Burnt Creek</w:t>
            </w:r>
            <w:r w:rsidR="00B10982">
              <w:rPr>
                <w:rFonts w:eastAsia="Times New Roman" w:cs="Arial"/>
                <w:color w:val="333333"/>
                <w:kern w:val="0"/>
                <w:szCs w:val="18"/>
                <w14:ligatures w14:val="none"/>
              </w:rPr>
              <w:t xml:space="preserve"> and</w:t>
            </w:r>
            <w:r w:rsidR="00B10982" w:rsidRPr="00DC4DC7">
              <w:rPr>
                <w:rFonts w:eastAsia="Times New Roman" w:cs="Arial"/>
                <w:color w:val="333333"/>
                <w:kern w:val="0"/>
                <w:szCs w:val="18"/>
                <w14:ligatures w14:val="none"/>
              </w:rPr>
              <w:t xml:space="preserve"> Bungalally Creek</w:t>
            </w:r>
            <w:r>
              <w:rPr>
                <w:rFonts w:eastAsia="Times New Roman" w:cs="Arial"/>
                <w:kern w:val="0"/>
                <w:szCs w:val="18"/>
                <w14:ligatures w14:val="none"/>
              </w:rPr>
              <w:t>.</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1E4AC957" w14:textId="77777777" w:rsidR="00F76309" w:rsidRPr="00336EA6" w:rsidRDefault="00F76309" w:rsidP="00F76309">
            <w:pPr>
              <w:tabs>
                <w:tab w:val="left" w:pos="567"/>
              </w:tabs>
              <w:spacing w:before="60" w:after="60"/>
              <w:rPr>
                <w:rFonts w:eastAsia="Times New Roman" w:cs="Arial"/>
                <w:color w:val="333333"/>
                <w:szCs w:val="18"/>
              </w:rPr>
            </w:pPr>
            <w:r w:rsidRPr="4B0B7B8C">
              <w:rPr>
                <w:rFonts w:eastAsia="Times New Roman" w:cs="Arial"/>
                <w:color w:val="333333"/>
                <w:szCs w:val="18"/>
              </w:rPr>
              <w:t>10 proposals</w:t>
            </w:r>
          </w:p>
          <w:p w14:paraId="2CA193CA" w14:textId="361ABDE3" w:rsidR="00F76309" w:rsidRPr="00EB2770" w:rsidRDefault="00F76309" w:rsidP="00F76309">
            <w:pPr>
              <w:tabs>
                <w:tab w:val="left" w:pos="567"/>
              </w:tabs>
              <w:spacing w:before="60" w:after="60"/>
              <w:rPr>
                <w:rFonts w:eastAsia="Times New Roman" w:cs="Arial"/>
                <w:kern w:val="0"/>
                <w:szCs w:val="18"/>
                <w:highlight w:val="yellow"/>
                <w14:ligatures w14:val="none"/>
              </w:rPr>
            </w:pPr>
            <w:r w:rsidRPr="3E275D64">
              <w:rPr>
                <w:rFonts w:eastAsia="Times New Roman" w:cs="Arial"/>
                <w:color w:val="333333"/>
                <w:szCs w:val="18"/>
              </w:rPr>
              <w:t>(comprised of 1 proposal annually)</w:t>
            </w:r>
          </w:p>
        </w:tc>
        <w:tc>
          <w:tcPr>
            <w:tcW w:w="609"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4DAF804D" w14:textId="708C342A" w:rsidR="00F76309" w:rsidRPr="00AA58E3" w:rsidRDefault="00F76309" w:rsidP="00F76309">
            <w:pPr>
              <w:spacing w:before="40" w:after="40"/>
              <w:rPr>
                <w:rFonts w:eastAsia="Times New Roman" w:cs="Arial"/>
                <w:color w:val="333333"/>
                <w:kern w:val="24"/>
                <w:szCs w:val="18"/>
                <w14:ligatures w14:val="none"/>
              </w:rPr>
            </w:pPr>
            <w:r w:rsidRPr="00336EA6">
              <w:rPr>
                <w:rFonts w:eastAsia="Times New Roman" w:cs="Arial"/>
                <w:b/>
                <w:bCs/>
                <w:color w:val="333333"/>
                <w:kern w:val="24"/>
                <w:szCs w:val="18"/>
                <w14:ligatures w14:val="none"/>
              </w:rPr>
              <w:t>Wimmera CMA</w:t>
            </w:r>
            <w:r w:rsidR="00D1221E">
              <w:rPr>
                <w:rFonts w:eastAsia="Times New Roman" w:cs="Arial"/>
                <w:b/>
                <w:bCs/>
                <w:color w:val="333333"/>
                <w:kern w:val="24"/>
                <w:szCs w:val="18"/>
                <w14:ligatures w14:val="none"/>
              </w:rPr>
              <w:t>,</w:t>
            </w:r>
            <w:r w:rsidRPr="00336EA6">
              <w:rPr>
                <w:rFonts w:eastAsia="Times New Roman" w:cs="Arial"/>
                <w:color w:val="333333"/>
                <w:kern w:val="24"/>
                <w:szCs w:val="18"/>
                <w14:ligatures w14:val="none"/>
              </w:rPr>
              <w:t xml:space="preserve"> 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CEWH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Local Gov</w:t>
            </w:r>
            <w:r>
              <w:rPr>
                <w:rFonts w:eastAsia="Times New Roman" w:cs="Arial"/>
                <w:color w:val="333333"/>
                <w:kern w:val="24"/>
                <w:szCs w:val="18"/>
                <w14:ligatures w14:val="none"/>
              </w:rPr>
              <w:t>ernmen</w:t>
            </w:r>
            <w:r w:rsidRPr="00336EA6">
              <w:rPr>
                <w:rFonts w:eastAsia="Times New Roman" w:cs="Arial"/>
                <w:color w:val="333333"/>
                <w:kern w:val="24"/>
                <w:szCs w:val="18"/>
                <w14:ligatures w14:val="none"/>
              </w:rPr>
              <w:t>t.</w:t>
            </w:r>
          </w:p>
        </w:tc>
        <w:tc>
          <w:tcPr>
            <w:tcW w:w="761"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D9F498" w14:textId="6A2A8906" w:rsidR="00F76309" w:rsidRPr="00336EA6" w:rsidRDefault="00F76309" w:rsidP="00F76309">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 xml:space="preserve">Environmental Water Management Plan </w:t>
            </w:r>
            <w:r w:rsidR="0083174A" w:rsidRPr="0083174A">
              <w:rPr>
                <w:rFonts w:eastAsia="Times New Roman" w:cs="Arial"/>
                <w:color w:val="333333"/>
                <w:kern w:val="0"/>
                <w:szCs w:val="18"/>
                <w14:ligatures w14:val="none"/>
              </w:rPr>
              <w:t>- MacKenzie River and Burnt and Bungalally Creeks</w:t>
            </w:r>
            <w:r w:rsidR="0083174A">
              <w:rPr>
                <w:rFonts w:eastAsia="Times New Roman" w:cs="Arial"/>
                <w:color w:val="333333"/>
                <w:kern w:val="0"/>
                <w:szCs w:val="18"/>
                <w14:ligatures w14:val="none"/>
              </w:rPr>
              <w:t xml:space="preserve"> 2025.</w:t>
            </w:r>
          </w:p>
        </w:tc>
        <w:tc>
          <w:tcPr>
            <w:tcW w:w="633"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895744" w14:textId="20B32173" w:rsidR="00F76309" w:rsidRPr="00336EA6" w:rsidRDefault="00F76309" w:rsidP="00F7630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existing arrangements</w:t>
            </w:r>
            <w:r>
              <w:rPr>
                <w:rFonts w:eastAsia="Times New Roman" w:cs="Arial"/>
                <w:color w:val="333333"/>
                <w:kern w:val="0"/>
                <w:szCs w:val="18"/>
                <w14:ligatures w14:val="none"/>
              </w:rPr>
              <w:t>.</w:t>
            </w:r>
          </w:p>
        </w:tc>
      </w:tr>
      <w:tr w:rsidR="0019448C" w:rsidRPr="00336EA6" w14:paraId="614FFF9F" w14:textId="77777777" w:rsidTr="00857EA2">
        <w:trPr>
          <w:trHeight w:val="875"/>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B0EC66" w14:textId="77777777" w:rsidR="00F76309" w:rsidRPr="00336EA6" w:rsidRDefault="00F76309" w:rsidP="00F7630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0B2C3BD2" w14:textId="60E48EF5" w:rsidR="00F76309" w:rsidRPr="00336EA6" w:rsidRDefault="00F76309" w:rsidP="00F76309">
            <w:pPr>
              <w:tabs>
                <w:tab w:val="left" w:pos="567"/>
              </w:tabs>
              <w:spacing w:before="60" w:after="60"/>
              <w:rPr>
                <w:rFonts w:eastAsia="Times New Roman" w:cs="Arial"/>
                <w:kern w:val="0"/>
                <w:szCs w:val="18"/>
                <w14:ligatures w14:val="none"/>
              </w:rPr>
            </w:pPr>
            <w:r w:rsidRPr="00336EA6">
              <w:rPr>
                <w:rFonts w:eastAsia="Times New Roman" w:cs="Arial"/>
                <w:szCs w:val="18"/>
              </w:rPr>
              <w:t xml:space="preserve">Develop annual Seasonal Watering Plans for </w:t>
            </w:r>
            <w:r>
              <w:rPr>
                <w:rFonts w:eastAsia="Times New Roman" w:cs="Arial"/>
                <w:kern w:val="0"/>
                <w:szCs w:val="18"/>
                <w14:ligatures w14:val="none"/>
              </w:rPr>
              <w:t xml:space="preserve">the </w:t>
            </w:r>
            <w:r w:rsidR="00B10982" w:rsidRPr="00DC4DC7">
              <w:rPr>
                <w:rFonts w:eastAsia="Times New Roman" w:cs="Arial"/>
                <w:color w:val="333333"/>
                <w:kern w:val="0"/>
                <w:szCs w:val="18"/>
                <w14:ligatures w14:val="none"/>
              </w:rPr>
              <w:t>Mac</w:t>
            </w:r>
            <w:r w:rsidR="00B10982">
              <w:rPr>
                <w:rFonts w:eastAsia="Times New Roman" w:cs="Arial"/>
                <w:color w:val="333333"/>
                <w:kern w:val="0"/>
                <w:szCs w:val="18"/>
                <w14:ligatures w14:val="none"/>
              </w:rPr>
              <w:t>K</w:t>
            </w:r>
            <w:r w:rsidR="00B10982" w:rsidRPr="00DC4DC7">
              <w:rPr>
                <w:rFonts w:eastAsia="Times New Roman" w:cs="Arial"/>
                <w:color w:val="333333"/>
                <w:kern w:val="0"/>
                <w:szCs w:val="18"/>
                <w14:ligatures w14:val="none"/>
              </w:rPr>
              <w:t>enzie River, Burnt Creek</w:t>
            </w:r>
            <w:r w:rsidR="00B10982">
              <w:rPr>
                <w:rFonts w:eastAsia="Times New Roman" w:cs="Arial"/>
                <w:color w:val="333333"/>
                <w:kern w:val="0"/>
                <w:szCs w:val="18"/>
                <w14:ligatures w14:val="none"/>
              </w:rPr>
              <w:t xml:space="preserve"> and</w:t>
            </w:r>
            <w:r w:rsidR="00B10982" w:rsidRPr="00DC4DC7">
              <w:rPr>
                <w:rFonts w:eastAsia="Times New Roman" w:cs="Arial"/>
                <w:color w:val="333333"/>
                <w:kern w:val="0"/>
                <w:szCs w:val="18"/>
                <w14:ligatures w14:val="none"/>
              </w:rPr>
              <w:t xml:space="preserve"> Bungalally Creek</w:t>
            </w:r>
            <w:r w:rsidR="00B10982">
              <w:rPr>
                <w:rFonts w:eastAsia="Times New Roman" w:cs="Arial"/>
                <w:kern w:val="0"/>
                <w:szCs w:val="18"/>
                <w14:ligatures w14:val="none"/>
              </w:rPr>
              <w:t>.</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568003A5" w14:textId="77777777" w:rsidR="00F76309" w:rsidRDefault="00F76309" w:rsidP="00F7630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10 plans</w:t>
            </w:r>
          </w:p>
          <w:p w14:paraId="3AFFA6C1" w14:textId="0818C070" w:rsidR="00F76309" w:rsidRPr="00EB2770" w:rsidRDefault="00F76309" w:rsidP="00F76309">
            <w:pPr>
              <w:tabs>
                <w:tab w:val="left" w:pos="567"/>
              </w:tabs>
              <w:spacing w:before="60" w:after="60"/>
              <w:rPr>
                <w:rFonts w:eastAsia="Times New Roman" w:cs="Arial"/>
                <w:kern w:val="0"/>
                <w:szCs w:val="18"/>
                <w:highlight w:val="yellow"/>
                <w14:ligatures w14:val="none"/>
              </w:rPr>
            </w:pPr>
            <w:r w:rsidRPr="3E275D64">
              <w:rPr>
                <w:rFonts w:eastAsia="Times New Roman" w:cs="Arial"/>
                <w:color w:val="333333"/>
                <w:szCs w:val="18"/>
              </w:rPr>
              <w:t>(comprised of 1</w:t>
            </w:r>
            <w:r>
              <w:rPr>
                <w:rFonts w:eastAsia="Times New Roman" w:cs="Arial"/>
                <w:color w:val="333333"/>
                <w:szCs w:val="18"/>
              </w:rPr>
              <w:t xml:space="preserve"> plan</w:t>
            </w:r>
            <w:r w:rsidRPr="3E275D64">
              <w:rPr>
                <w:rFonts w:eastAsia="Times New Roman" w:cs="Arial"/>
                <w:color w:val="333333"/>
                <w:szCs w:val="18"/>
              </w:rPr>
              <w:t xml:space="preserve"> annually)</w:t>
            </w:r>
          </w:p>
        </w:tc>
        <w:tc>
          <w:tcPr>
            <w:tcW w:w="609"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7CAD0E2E" w14:textId="60783770" w:rsidR="00F76309" w:rsidRPr="002C2F34" w:rsidRDefault="00F76309" w:rsidP="00F76309">
            <w:pPr>
              <w:spacing w:before="40" w:after="40"/>
              <w:rPr>
                <w:rFonts w:eastAsia="Times New Roman" w:cs="Arial"/>
                <w:color w:val="333333"/>
                <w:kern w:val="24"/>
                <w:szCs w:val="18"/>
                <w14:ligatures w14:val="none"/>
              </w:rPr>
            </w:pPr>
            <w:r w:rsidRPr="00336EA6">
              <w:rPr>
                <w:rFonts w:eastAsia="Times New Roman" w:cs="Arial"/>
                <w:b/>
                <w:bCs/>
                <w:color w:val="333333"/>
                <w:szCs w:val="18"/>
              </w:rPr>
              <w:t>VEWH</w:t>
            </w:r>
            <w:r w:rsidR="00D1221E">
              <w:rPr>
                <w:rFonts w:eastAsia="Times New Roman" w:cs="Arial"/>
                <w:b/>
                <w:bCs/>
                <w:color w:val="333333"/>
                <w:szCs w:val="18"/>
              </w:rPr>
              <w:t>,</w:t>
            </w:r>
            <w:r w:rsidRPr="00336EA6">
              <w:rPr>
                <w:rFonts w:eastAsia="Times New Roman" w:cs="Arial"/>
                <w:b/>
                <w:bCs/>
                <w:color w:val="333333"/>
                <w:szCs w:val="18"/>
              </w:rPr>
              <w:t xml:space="preserve"> </w:t>
            </w:r>
            <w:r>
              <w:rPr>
                <w:rFonts w:eastAsia="Times New Roman" w:cs="Arial"/>
                <w:b/>
                <w:bCs/>
                <w:color w:val="333333"/>
                <w:szCs w:val="18"/>
              </w:rPr>
              <w:br/>
            </w:r>
            <w:r w:rsidRPr="00336EA6">
              <w:rPr>
                <w:rFonts w:eastAsia="Times New Roman" w:cs="Arial"/>
                <w:color w:val="333333"/>
                <w:szCs w:val="18"/>
              </w:rPr>
              <w:t>Wimmera CMA</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GWMWater</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VEWH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CEWH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 xml:space="preserve">Local </w:t>
            </w:r>
            <w:r w:rsidR="009F6875">
              <w:rPr>
                <w:rFonts w:eastAsia="Times New Roman" w:cs="Arial"/>
                <w:color w:val="333333"/>
                <w:szCs w:val="18"/>
              </w:rPr>
              <w:t>Government</w:t>
            </w:r>
            <w:r w:rsidRPr="00336EA6">
              <w:rPr>
                <w:rFonts w:eastAsia="Times New Roman" w:cs="Arial"/>
                <w:color w:val="333333"/>
                <w:szCs w:val="18"/>
              </w:rPr>
              <w:t>.</w:t>
            </w:r>
          </w:p>
        </w:tc>
        <w:tc>
          <w:tcPr>
            <w:tcW w:w="761" w:type="pct"/>
            <w:vMerge/>
            <w:tcBorders>
              <w:right w:val="single" w:sz="4" w:space="0" w:color="auto"/>
            </w:tcBorders>
            <w:tcMar>
              <w:top w:w="0" w:type="dxa"/>
              <w:left w:w="108" w:type="dxa"/>
              <w:bottom w:w="0" w:type="dxa"/>
              <w:right w:w="108" w:type="dxa"/>
            </w:tcMar>
          </w:tcPr>
          <w:p w14:paraId="1605F346" w14:textId="77777777" w:rsidR="00F76309" w:rsidRPr="00336EA6" w:rsidRDefault="00F76309" w:rsidP="00F76309">
            <w:pPr>
              <w:tabs>
                <w:tab w:val="left" w:pos="567"/>
              </w:tabs>
              <w:spacing w:before="60" w:after="60"/>
              <w:rPr>
                <w:rFonts w:eastAsia="Times New Roman" w:cs="Arial"/>
                <w:color w:val="333333"/>
                <w:kern w:val="0"/>
                <w:szCs w:val="18"/>
                <w:highlight w:val="yellow"/>
                <w14:ligatures w14:val="none"/>
              </w:rPr>
            </w:pPr>
          </w:p>
        </w:tc>
        <w:tc>
          <w:tcPr>
            <w:tcW w:w="63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5281F1" w14:textId="77777777" w:rsidR="00F76309" w:rsidRPr="00336EA6" w:rsidRDefault="00F76309" w:rsidP="00F76309">
            <w:pPr>
              <w:tabs>
                <w:tab w:val="left" w:pos="567"/>
              </w:tabs>
              <w:spacing w:before="60" w:after="60"/>
              <w:rPr>
                <w:rFonts w:eastAsia="Times New Roman" w:cs="Arial"/>
                <w:color w:val="333333"/>
                <w:kern w:val="0"/>
                <w:szCs w:val="18"/>
                <w14:ligatures w14:val="none"/>
              </w:rPr>
            </w:pPr>
          </w:p>
        </w:tc>
      </w:tr>
      <w:tr w:rsidR="0019448C" w:rsidRPr="00336EA6" w14:paraId="4BCEDD24" w14:textId="77777777" w:rsidTr="00E340D2">
        <w:trPr>
          <w:trHeight w:val="875"/>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4DA19B" w14:textId="77777777" w:rsidR="00F76309" w:rsidRPr="00336EA6" w:rsidRDefault="00F76309" w:rsidP="00F7630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5D8E899F" w14:textId="1AD23772" w:rsidR="00F76309" w:rsidRPr="00336EA6" w:rsidRDefault="00F76309" w:rsidP="00F76309">
            <w:pPr>
              <w:tabs>
                <w:tab w:val="left" w:pos="567"/>
              </w:tabs>
              <w:spacing w:before="60" w:after="60"/>
              <w:rPr>
                <w:rFonts w:eastAsia="Times New Roman" w:cs="Arial"/>
                <w:szCs w:val="18"/>
              </w:rPr>
            </w:pPr>
            <w:r w:rsidRPr="00336EA6">
              <w:rPr>
                <w:rFonts w:eastAsia="Times New Roman" w:cs="Arial"/>
                <w:kern w:val="0"/>
                <w:szCs w:val="18"/>
                <w14:ligatures w14:val="none"/>
              </w:rPr>
              <w:t xml:space="preserve">Deliver environmental </w:t>
            </w:r>
            <w:r>
              <w:rPr>
                <w:rFonts w:eastAsia="Times New Roman" w:cs="Arial"/>
                <w:kern w:val="0"/>
                <w:szCs w:val="18"/>
                <w14:ligatures w14:val="none"/>
              </w:rPr>
              <w:t xml:space="preserve">water to the </w:t>
            </w:r>
            <w:r w:rsidR="00B10982" w:rsidRPr="00DC4DC7">
              <w:rPr>
                <w:rFonts w:eastAsia="Times New Roman" w:cs="Arial"/>
                <w:color w:val="333333"/>
                <w:kern w:val="0"/>
                <w:szCs w:val="18"/>
                <w14:ligatures w14:val="none"/>
              </w:rPr>
              <w:t>Mac</w:t>
            </w:r>
            <w:r w:rsidR="00B10982">
              <w:rPr>
                <w:rFonts w:eastAsia="Times New Roman" w:cs="Arial"/>
                <w:color w:val="333333"/>
                <w:kern w:val="0"/>
                <w:szCs w:val="18"/>
                <w14:ligatures w14:val="none"/>
              </w:rPr>
              <w:t>K</w:t>
            </w:r>
            <w:r w:rsidR="00B10982" w:rsidRPr="00DC4DC7">
              <w:rPr>
                <w:rFonts w:eastAsia="Times New Roman" w:cs="Arial"/>
                <w:color w:val="333333"/>
                <w:kern w:val="0"/>
                <w:szCs w:val="18"/>
                <w14:ligatures w14:val="none"/>
              </w:rPr>
              <w:t>enzie River, Burnt Creek</w:t>
            </w:r>
            <w:r w:rsidR="00B10982">
              <w:rPr>
                <w:rFonts w:eastAsia="Times New Roman" w:cs="Arial"/>
                <w:color w:val="333333"/>
                <w:kern w:val="0"/>
                <w:szCs w:val="18"/>
                <w14:ligatures w14:val="none"/>
              </w:rPr>
              <w:t xml:space="preserve"> and</w:t>
            </w:r>
            <w:r w:rsidR="00B10982" w:rsidRPr="00DC4DC7">
              <w:rPr>
                <w:rFonts w:eastAsia="Times New Roman" w:cs="Arial"/>
                <w:color w:val="333333"/>
                <w:kern w:val="0"/>
                <w:szCs w:val="18"/>
                <w14:ligatures w14:val="none"/>
              </w:rPr>
              <w:t xml:space="preserve"> Bungalally Creek</w:t>
            </w:r>
            <w:r w:rsidR="00B10982">
              <w:rPr>
                <w:rFonts w:eastAsia="Times New Roman" w:cs="Arial"/>
                <w:kern w:val="0"/>
                <w:szCs w:val="18"/>
                <w14:ligatures w14:val="none"/>
              </w:rPr>
              <w:t xml:space="preserve"> </w:t>
            </w:r>
            <w:r w:rsidRPr="00336EA6">
              <w:rPr>
                <w:rFonts w:eastAsia="Times New Roman" w:cs="Arial"/>
                <w:kern w:val="0"/>
                <w:szCs w:val="18"/>
                <w14:ligatures w14:val="none"/>
              </w:rPr>
              <w:t xml:space="preserve">in line with </w:t>
            </w:r>
            <w:r>
              <w:rPr>
                <w:rFonts w:eastAsia="Times New Roman" w:cs="Arial"/>
                <w:kern w:val="0"/>
                <w:szCs w:val="18"/>
                <w14:ligatures w14:val="none"/>
              </w:rPr>
              <w:t xml:space="preserve">the Victorian Environmental Water Holder’s annual </w:t>
            </w:r>
            <w:r w:rsidRPr="00336EA6">
              <w:rPr>
                <w:rFonts w:eastAsia="Times New Roman" w:cs="Arial"/>
                <w:kern w:val="0"/>
                <w:szCs w:val="18"/>
                <w14:ligatures w14:val="none"/>
              </w:rPr>
              <w:t>Seasonal Watering Plan</w:t>
            </w:r>
            <w:r>
              <w:rPr>
                <w:rFonts w:eastAsia="Times New Roman" w:cs="Arial"/>
                <w:kern w:val="0"/>
                <w:szCs w:val="18"/>
                <w14:ligatures w14:val="none"/>
              </w:rPr>
              <w:t>s.</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40427DEA" w14:textId="59A3EA4A" w:rsidR="00F76309" w:rsidRPr="00336EA6" w:rsidRDefault="00F76309" w:rsidP="00F76309">
            <w:pPr>
              <w:tabs>
                <w:tab w:val="left" w:pos="567"/>
              </w:tabs>
              <w:spacing w:before="60" w:after="60"/>
              <w:rPr>
                <w:rFonts w:eastAsia="Times New Roman" w:cs="Arial"/>
                <w:kern w:val="0"/>
                <w:szCs w:val="18"/>
                <w14:ligatures w14:val="none"/>
              </w:rPr>
            </w:pPr>
            <w:r w:rsidRPr="00336EA6">
              <w:rPr>
                <w:rFonts w:eastAsia="Times New Roman" w:cs="Arial"/>
                <w:color w:val="333333"/>
                <w:kern w:val="0"/>
                <w:szCs w:val="18"/>
                <w14:ligatures w14:val="none"/>
              </w:rPr>
              <w:t>The v</w:t>
            </w:r>
            <w:r w:rsidRPr="00336EA6">
              <w:rPr>
                <w:rFonts w:eastAsia="Times New Roman" w:cs="Arial"/>
                <w:szCs w:val="18"/>
              </w:rPr>
              <w:t>olume (ML) of water delivered and</w:t>
            </w:r>
            <w:r>
              <w:rPr>
                <w:rFonts w:eastAsia="Times New Roman" w:cs="Arial"/>
                <w:szCs w:val="18"/>
              </w:rPr>
              <w:t xml:space="preserve"> extent of river </w:t>
            </w:r>
            <w:r w:rsidR="00B10982">
              <w:rPr>
                <w:rFonts w:eastAsia="Times New Roman" w:cs="Arial"/>
                <w:szCs w:val="18"/>
              </w:rPr>
              <w:t xml:space="preserve">and creek </w:t>
            </w:r>
            <w:r>
              <w:rPr>
                <w:rFonts w:eastAsia="Times New Roman" w:cs="Arial"/>
                <w:szCs w:val="18"/>
              </w:rPr>
              <w:t>watered</w:t>
            </w:r>
            <w:r w:rsidRPr="00336EA6">
              <w:rPr>
                <w:rFonts w:eastAsia="Times New Roman" w:cs="Arial"/>
                <w:szCs w:val="18"/>
              </w:rPr>
              <w:t xml:space="preserve"> depends on annual watering entitlements</w:t>
            </w:r>
          </w:p>
        </w:tc>
        <w:tc>
          <w:tcPr>
            <w:tcW w:w="609"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51E55C17" w14:textId="7A683770" w:rsidR="00F76309" w:rsidRPr="00336EA6" w:rsidRDefault="00F76309" w:rsidP="00F76309">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sidR="00D1221E">
              <w:rPr>
                <w:rFonts w:eastAsia="Times New Roman" w:cs="Arial"/>
                <w:b/>
                <w:bCs/>
                <w:color w:val="333333"/>
                <w:kern w:val="24"/>
                <w:szCs w:val="18"/>
                <w14:ligatures w14:val="none"/>
              </w:rPr>
              <w:t>,</w:t>
            </w:r>
            <w:r w:rsidRPr="00336EA6">
              <w:rPr>
                <w:rFonts w:eastAsia="Times New Roman" w:cs="Arial"/>
                <w:color w:val="333333"/>
                <w:kern w:val="24"/>
                <w:szCs w:val="18"/>
                <w14:ligatures w14:val="none"/>
              </w:rPr>
              <w:t xml:space="preserve"> 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CEWH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Local Gov</w:t>
            </w:r>
            <w:r>
              <w:rPr>
                <w:rFonts w:eastAsia="Times New Roman" w:cs="Arial"/>
                <w:color w:val="333333"/>
                <w:kern w:val="24"/>
                <w:szCs w:val="18"/>
                <w14:ligatures w14:val="none"/>
              </w:rPr>
              <w:t>ernmen</w:t>
            </w:r>
            <w:r w:rsidRPr="00336EA6">
              <w:rPr>
                <w:rFonts w:eastAsia="Times New Roman" w:cs="Arial"/>
                <w:color w:val="333333"/>
                <w:kern w:val="24"/>
                <w:szCs w:val="18"/>
                <w14:ligatures w14:val="none"/>
              </w:rPr>
              <w:t>t.</w:t>
            </w:r>
          </w:p>
        </w:tc>
        <w:tc>
          <w:tcPr>
            <w:tcW w:w="761" w:type="pct"/>
            <w:vMerge/>
            <w:tcBorders>
              <w:right w:val="single" w:sz="4" w:space="0" w:color="auto"/>
            </w:tcBorders>
            <w:tcMar>
              <w:top w:w="0" w:type="dxa"/>
              <w:left w:w="108" w:type="dxa"/>
              <w:bottom w:w="0" w:type="dxa"/>
              <w:right w:w="108" w:type="dxa"/>
            </w:tcMar>
          </w:tcPr>
          <w:p w14:paraId="670AAF47" w14:textId="77777777" w:rsidR="00F76309" w:rsidRPr="00336EA6" w:rsidRDefault="00F76309" w:rsidP="00F76309">
            <w:pPr>
              <w:tabs>
                <w:tab w:val="left" w:pos="567"/>
              </w:tabs>
              <w:spacing w:before="60" w:after="60"/>
              <w:rPr>
                <w:rFonts w:eastAsia="Times New Roman" w:cs="Arial"/>
                <w:color w:val="333333"/>
                <w:kern w:val="0"/>
                <w:szCs w:val="18"/>
                <w:highlight w:val="yellow"/>
                <w14:ligatures w14:val="none"/>
              </w:rPr>
            </w:pPr>
          </w:p>
        </w:tc>
        <w:tc>
          <w:tcPr>
            <w:tcW w:w="63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F3173A" w14:textId="77777777" w:rsidR="00F76309" w:rsidRPr="00336EA6" w:rsidRDefault="00F76309" w:rsidP="00F76309">
            <w:pPr>
              <w:tabs>
                <w:tab w:val="left" w:pos="567"/>
              </w:tabs>
              <w:spacing w:before="60" w:after="60"/>
              <w:rPr>
                <w:rFonts w:eastAsia="Times New Roman" w:cs="Arial"/>
                <w:color w:val="333333"/>
                <w:kern w:val="0"/>
                <w:szCs w:val="18"/>
                <w14:ligatures w14:val="none"/>
              </w:rPr>
            </w:pPr>
          </w:p>
        </w:tc>
      </w:tr>
      <w:tr w:rsidR="0019448C" w:rsidRPr="00336EA6" w14:paraId="7C2C7E53" w14:textId="77777777" w:rsidTr="00E340D2">
        <w:trPr>
          <w:trHeight w:val="875"/>
        </w:trPr>
        <w:tc>
          <w:tcPr>
            <w:tcW w:w="71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28B7D5EA" w14:textId="44DD4D45" w:rsidR="00B10982" w:rsidRPr="00336EA6" w:rsidRDefault="00B10982" w:rsidP="00E64C4C">
            <w:pPr>
              <w:tabs>
                <w:tab w:val="left" w:pos="567"/>
              </w:tabs>
              <w:spacing w:before="60" w:after="60"/>
              <w:rPr>
                <w:rFonts w:eastAsia="Times New Roman" w:cs="Arial"/>
                <w:color w:val="333333"/>
                <w:kern w:val="0"/>
                <w:szCs w:val="18"/>
                <w14:ligatures w14:val="none"/>
              </w:rPr>
            </w:pPr>
            <w:r w:rsidRPr="00DC4DC7">
              <w:rPr>
                <w:rFonts w:eastAsia="Times New Roman" w:cs="Arial"/>
                <w:color w:val="333333"/>
                <w:kern w:val="0"/>
                <w:szCs w:val="18"/>
                <w14:ligatures w14:val="none"/>
              </w:rPr>
              <w:t>Mid-Wimmera River, Mackenzie River, Burnt Creek, Bungalally Creek.</w:t>
            </w:r>
          </w:p>
        </w:tc>
        <w:tc>
          <w:tcPr>
            <w:tcW w:w="1583" w:type="pct"/>
            <w:tcBorders>
              <w:top w:val="single" w:sz="4" w:space="0" w:color="auto"/>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2F1A4CDB" w14:textId="18D8B613" w:rsidR="00B10982" w:rsidRPr="00336EA6" w:rsidRDefault="00B10982" w:rsidP="00B10982">
            <w:pPr>
              <w:tabs>
                <w:tab w:val="left" w:pos="567"/>
              </w:tabs>
              <w:spacing w:before="60" w:after="60"/>
              <w:rPr>
                <w:rFonts w:eastAsia="Times New Roman" w:cs="Arial"/>
                <w:color w:val="333333"/>
                <w:kern w:val="0"/>
                <w:szCs w:val="18"/>
                <w14:ligatures w14:val="none"/>
              </w:rPr>
            </w:pPr>
            <w:r w:rsidRPr="00336EA6">
              <w:rPr>
                <w:rFonts w:eastAsia="Times New Roman" w:cs="Arial"/>
                <w:kern w:val="0"/>
                <w:szCs w:val="18"/>
                <w14:ligatures w14:val="none"/>
              </w:rPr>
              <w:t>Maintain monitoring sites to assess effectiveness of environmental water releases and flood mitigation</w:t>
            </w:r>
            <w:r>
              <w:rPr>
                <w:rFonts w:eastAsia="Times New Roman" w:cs="Arial"/>
                <w:kern w:val="0"/>
                <w:szCs w:val="18"/>
                <w14:ligatures w14:val="none"/>
              </w:rPr>
              <w:t>.</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1F03460D" w14:textId="319FF32A" w:rsidR="00B10982" w:rsidRPr="00EB2770" w:rsidRDefault="00B10982" w:rsidP="00B10982">
            <w:pPr>
              <w:tabs>
                <w:tab w:val="left" w:pos="567"/>
              </w:tabs>
              <w:spacing w:before="60" w:after="60"/>
              <w:rPr>
                <w:rFonts w:eastAsia="Times New Roman" w:cs="Arial"/>
                <w:kern w:val="0"/>
                <w:szCs w:val="18"/>
                <w14:ligatures w14:val="none"/>
              </w:rPr>
            </w:pPr>
            <w:r w:rsidRPr="00532AEA">
              <w:rPr>
                <w:rFonts w:eastAsia="Times New Roman" w:cs="Arial"/>
                <w:szCs w:val="18"/>
              </w:rPr>
              <w:t>195</w:t>
            </w:r>
            <w:r w:rsidRPr="00532AEA">
              <w:rPr>
                <w:rFonts w:eastAsia="Times New Roman" w:cs="Arial"/>
                <w:kern w:val="0"/>
                <w:szCs w:val="18"/>
                <w14:ligatures w14:val="none"/>
              </w:rPr>
              <w:t xml:space="preserve"> sites maintained on </w:t>
            </w:r>
            <w:r>
              <w:rPr>
                <w:rFonts w:eastAsia="Times New Roman" w:cs="Arial"/>
                <w:kern w:val="0"/>
                <w:szCs w:val="18"/>
                <w14:ligatures w14:val="none"/>
              </w:rPr>
              <w:t>V</w:t>
            </w:r>
            <w:r w:rsidRPr="001F4229">
              <w:rPr>
                <w:rFonts w:eastAsia="Times New Roman" w:cs="Arial"/>
                <w:kern w:val="0"/>
                <w:szCs w:val="18"/>
                <w14:ligatures w14:val="none"/>
              </w:rPr>
              <w:t>ictoria's Water Measurement Information System</w:t>
            </w:r>
            <w:r w:rsidRPr="00532AEA">
              <w:rPr>
                <w:rFonts w:eastAsia="Times New Roman" w:cs="Arial"/>
                <w:kern w:val="0"/>
                <w:szCs w:val="18"/>
                <w14:ligatures w14:val="none"/>
              </w:rPr>
              <w:t xml:space="preserve"> and W</w:t>
            </w:r>
            <w:r w:rsidR="009F6875">
              <w:rPr>
                <w:rFonts w:eastAsia="Times New Roman" w:cs="Arial"/>
                <w:kern w:val="0"/>
                <w:szCs w:val="18"/>
                <w14:ligatures w14:val="none"/>
              </w:rPr>
              <w:t xml:space="preserve">immera </w:t>
            </w:r>
            <w:r w:rsidRPr="00532AEA">
              <w:rPr>
                <w:rFonts w:eastAsia="Times New Roman" w:cs="Arial"/>
                <w:szCs w:val="18"/>
              </w:rPr>
              <w:t>CMA gauge locations</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BA3280E" w14:textId="646D6483" w:rsidR="00B10982" w:rsidRDefault="00B10982" w:rsidP="00B10982">
            <w:pPr>
              <w:spacing w:before="40" w:after="40"/>
              <w:rPr>
                <w:rFonts w:eastAsia="Times New Roman" w:cs="Arial"/>
                <w:b/>
                <w:bCs/>
                <w:color w:val="333333"/>
                <w:kern w:val="24"/>
                <w:szCs w:val="18"/>
                <w14:ligatures w14:val="none"/>
              </w:rPr>
            </w:pPr>
            <w:r>
              <w:rPr>
                <w:rFonts w:eastAsia="Times New Roman" w:cs="Arial"/>
                <w:b/>
                <w:bCs/>
                <w:color w:val="333333"/>
                <w:szCs w:val="18"/>
              </w:rPr>
              <w:t xml:space="preserve">Wimmera </w:t>
            </w:r>
            <w:r w:rsidRPr="3C53348C">
              <w:rPr>
                <w:rFonts w:eastAsia="Times New Roman" w:cs="Arial"/>
                <w:b/>
                <w:bCs/>
                <w:color w:val="333333"/>
                <w:szCs w:val="18"/>
              </w:rPr>
              <w:t>CMA</w:t>
            </w:r>
            <w:r w:rsidR="00D1221E">
              <w:rPr>
                <w:rFonts w:eastAsia="Times New Roman" w:cs="Arial"/>
                <w:b/>
                <w:bCs/>
                <w:color w:val="333333"/>
                <w:szCs w:val="18"/>
              </w:rPr>
              <w:t>,</w:t>
            </w:r>
            <w:r w:rsidRPr="3C53348C">
              <w:rPr>
                <w:rFonts w:eastAsia="Times New Roman" w:cs="Arial"/>
                <w:color w:val="333333"/>
                <w:szCs w:val="18"/>
              </w:rPr>
              <w:t xml:space="preserve"> GWMWater</w:t>
            </w:r>
            <w:r>
              <w:rPr>
                <w:rFonts w:eastAsia="Times New Roman" w:cs="Arial"/>
                <w:color w:val="333333"/>
                <w:szCs w:val="18"/>
              </w:rPr>
              <w:t>,</w:t>
            </w:r>
            <w:r>
              <w:rPr>
                <w:rFonts w:eastAsia="Times New Roman" w:cs="Arial"/>
                <w:color w:val="333333"/>
                <w:szCs w:val="18"/>
              </w:rPr>
              <w:br/>
            </w:r>
            <w:r w:rsidRPr="3C53348C">
              <w:rPr>
                <w:rFonts w:eastAsia="Times New Roman" w:cs="Arial"/>
                <w:color w:val="333333"/>
                <w:szCs w:val="18"/>
              </w:rPr>
              <w:t>VEWH</w:t>
            </w:r>
            <w:r>
              <w:rPr>
                <w:rFonts w:eastAsia="Times New Roman" w:cs="Arial"/>
                <w:color w:val="333333"/>
                <w:szCs w:val="18"/>
              </w:rPr>
              <w:t>,</w:t>
            </w:r>
            <w:r>
              <w:rPr>
                <w:rFonts w:eastAsia="Times New Roman" w:cs="Arial"/>
                <w:color w:val="333333"/>
                <w:szCs w:val="18"/>
              </w:rPr>
              <w:br/>
            </w:r>
            <w:r w:rsidRPr="3C53348C">
              <w:rPr>
                <w:rFonts w:eastAsia="Times New Roman" w:cs="Arial"/>
                <w:color w:val="333333"/>
                <w:szCs w:val="18"/>
              </w:rPr>
              <w:t>CEWH</w:t>
            </w:r>
            <w:r>
              <w:rPr>
                <w:rFonts w:eastAsia="Times New Roman" w:cs="Arial"/>
                <w:color w:val="333333"/>
                <w:szCs w:val="18"/>
              </w:rPr>
              <w:t>,</w:t>
            </w:r>
            <w:r>
              <w:rPr>
                <w:rFonts w:eastAsia="Times New Roman" w:cs="Arial"/>
                <w:color w:val="333333"/>
                <w:szCs w:val="18"/>
              </w:rPr>
              <w:br/>
            </w:r>
            <w:r w:rsidRPr="3C53348C">
              <w:rPr>
                <w:rFonts w:eastAsia="Times New Roman" w:cs="Arial"/>
                <w:color w:val="333333"/>
                <w:szCs w:val="18"/>
              </w:rPr>
              <w:t xml:space="preserve">Local </w:t>
            </w:r>
            <w:r w:rsidR="009F6875">
              <w:rPr>
                <w:rFonts w:eastAsia="Times New Roman" w:cs="Arial"/>
                <w:color w:val="333333"/>
                <w:szCs w:val="18"/>
              </w:rPr>
              <w:t>Government</w:t>
            </w:r>
            <w:r w:rsidRPr="3C53348C">
              <w:rPr>
                <w:rFonts w:eastAsia="Times New Roman" w:cs="Arial"/>
                <w:color w:val="333333"/>
                <w:szCs w:val="18"/>
              </w:rPr>
              <w:t>.</w:t>
            </w:r>
          </w:p>
        </w:tc>
        <w:tc>
          <w:tcPr>
            <w:tcW w:w="761"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D4477EE" w14:textId="2886AC83" w:rsidR="00B10982" w:rsidRPr="00336EA6" w:rsidRDefault="00B10982" w:rsidP="00B10982">
            <w:pPr>
              <w:tabs>
                <w:tab w:val="left" w:pos="567"/>
              </w:tabs>
              <w:spacing w:before="60" w:after="60"/>
              <w:rPr>
                <w:rFonts w:eastAsia="Times New Roman" w:cs="Arial"/>
                <w:color w:val="333333"/>
                <w:kern w:val="0"/>
                <w:szCs w:val="18"/>
                <w:highlight w:val="yellow"/>
                <w14:ligatures w14:val="none"/>
              </w:rPr>
            </w:pPr>
            <w:r w:rsidRPr="34740C77">
              <w:rPr>
                <w:rFonts w:eastAsia="Times New Roman" w:cs="Arial"/>
                <w:szCs w:val="18"/>
              </w:rPr>
              <w:t>Environmental Water Management Plan - Wimmera River, Yarriambiack Creek and their terminal lakes</w:t>
            </w:r>
            <w:r>
              <w:rPr>
                <w:rFonts w:eastAsia="Times New Roman" w:cs="Arial"/>
                <w:szCs w:val="18"/>
              </w:rPr>
              <w:t>.</w:t>
            </w:r>
          </w:p>
        </w:tc>
        <w:tc>
          <w:tcPr>
            <w:tcW w:w="633"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6B9ACF1" w14:textId="5AD8EFC1" w:rsidR="00B10982" w:rsidRPr="00336EA6" w:rsidRDefault="007E04BF" w:rsidP="00B10982">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033769" w:rsidRPr="00336EA6" w14:paraId="0BE80F3B" w14:textId="77777777" w:rsidTr="00E340D2">
        <w:trPr>
          <w:trHeight w:val="875"/>
        </w:trPr>
        <w:tc>
          <w:tcPr>
            <w:tcW w:w="711" w:type="pct"/>
            <w:vMerge/>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10735FD6" w14:textId="77777777" w:rsidR="00033769" w:rsidRPr="00DC4DC7" w:rsidRDefault="00033769" w:rsidP="0003376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5061BFF6" w14:textId="77777777" w:rsidR="00033769" w:rsidRDefault="00033769" w:rsidP="00033769">
            <w:pPr>
              <w:tabs>
                <w:tab w:val="left" w:pos="567"/>
              </w:tabs>
              <w:spacing w:before="60" w:after="60"/>
              <w:rPr>
                <w:rFonts w:eastAsia="Times New Roman" w:cs="Arial"/>
                <w:bCs/>
                <w:color w:val="333333"/>
                <w:kern w:val="0"/>
                <w:szCs w:val="18"/>
                <w14:ligatures w14:val="none"/>
              </w:rPr>
            </w:pPr>
            <w:r>
              <w:rPr>
                <w:rFonts w:eastAsia="Times New Roman" w:cs="Arial"/>
                <w:bCs/>
                <w:color w:val="333333"/>
                <w:kern w:val="0"/>
                <w:szCs w:val="18"/>
                <w14:ligatures w14:val="none"/>
              </w:rPr>
              <w:t>Monitor native fish populations via:</w:t>
            </w:r>
          </w:p>
          <w:p w14:paraId="510E1B8E" w14:textId="77777777" w:rsidR="00033769" w:rsidRDefault="00033769" w:rsidP="00033769">
            <w:pPr>
              <w:pStyle w:val="ListParagraph"/>
              <w:numPr>
                <w:ilvl w:val="0"/>
                <w:numId w:val="69"/>
              </w:numPr>
              <w:tabs>
                <w:tab w:val="left" w:pos="567"/>
              </w:tabs>
              <w:spacing w:before="60" w:after="60"/>
              <w:rPr>
                <w:rFonts w:eastAsia="Times New Roman" w:cs="Arial"/>
                <w:bCs/>
                <w:color w:val="333333"/>
                <w:kern w:val="0"/>
                <w:szCs w:val="18"/>
                <w14:ligatures w14:val="none"/>
              </w:rPr>
            </w:pPr>
            <w:r w:rsidRPr="00EC5CA6">
              <w:rPr>
                <w:rFonts w:eastAsia="Times New Roman" w:cs="Arial"/>
                <w:bCs/>
                <w:color w:val="333333"/>
                <w:kern w:val="0"/>
                <w:szCs w:val="18"/>
                <w14:ligatures w14:val="none"/>
              </w:rPr>
              <w:t>The Native Fish Report Card.</w:t>
            </w:r>
          </w:p>
          <w:p w14:paraId="17D6A373" w14:textId="2543F29A" w:rsidR="00033769" w:rsidRPr="00033769" w:rsidRDefault="00033769" w:rsidP="00033769">
            <w:pPr>
              <w:pStyle w:val="ListParagraph"/>
              <w:numPr>
                <w:ilvl w:val="0"/>
                <w:numId w:val="69"/>
              </w:numPr>
              <w:tabs>
                <w:tab w:val="left" w:pos="567"/>
              </w:tabs>
              <w:spacing w:before="60" w:after="60"/>
              <w:rPr>
                <w:rFonts w:eastAsia="Times New Roman" w:cs="Arial"/>
                <w:kern w:val="0"/>
                <w:szCs w:val="18"/>
                <w14:ligatures w14:val="none"/>
              </w:rPr>
            </w:pPr>
            <w:r w:rsidRPr="00033769">
              <w:rPr>
                <w:rFonts w:eastAsia="Times New Roman" w:cs="Arial"/>
                <w:bCs/>
                <w:color w:val="333333"/>
                <w:kern w:val="0"/>
                <w:szCs w:val="18"/>
                <w14:ligatures w14:val="none"/>
              </w:rPr>
              <w:t>As required to inform management activities.</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40F9CA49" w14:textId="77777777" w:rsidR="00033769" w:rsidRPr="00265CAB" w:rsidRDefault="00033769" w:rsidP="00033769">
            <w:pPr>
              <w:tabs>
                <w:tab w:val="left" w:pos="567"/>
              </w:tabs>
              <w:spacing w:before="60" w:after="60"/>
              <w:ind w:left="0" w:firstLine="0"/>
              <w:rPr>
                <w:rFonts w:eastAsia="Times New Roman" w:cs="Arial"/>
                <w:color w:val="333333"/>
              </w:rPr>
            </w:pPr>
            <w:r>
              <w:rPr>
                <w:rFonts w:eastAsia="Times New Roman" w:cs="Arial"/>
                <w:color w:val="333333"/>
                <w:kern w:val="0"/>
                <w:szCs w:val="18"/>
                <w14:ligatures w14:val="none"/>
              </w:rPr>
              <w:t>1 Native Fish Report Card (Annually)</w:t>
            </w:r>
          </w:p>
          <w:p w14:paraId="20493970" w14:textId="49D22B9C" w:rsidR="00033769" w:rsidRPr="00532AEA" w:rsidRDefault="00033769" w:rsidP="00033769">
            <w:pPr>
              <w:tabs>
                <w:tab w:val="left" w:pos="567"/>
              </w:tabs>
              <w:spacing w:before="60" w:after="60"/>
              <w:rPr>
                <w:rFonts w:eastAsia="Times New Roman" w:cs="Arial"/>
                <w:szCs w:val="18"/>
              </w:rPr>
            </w:pPr>
            <w:r w:rsidRPr="2589ECE6">
              <w:rPr>
                <w:rFonts w:eastAsia="Times New Roman" w:cs="Arial"/>
                <w:color w:val="333333"/>
              </w:rPr>
              <w:t>As needed</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DFD864" w14:textId="77777777" w:rsidR="00033769" w:rsidRDefault="00033769" w:rsidP="00033769">
            <w:pPr>
              <w:spacing w:before="60" w:after="60"/>
              <w:rPr>
                <w:rFonts w:eastAsia="Times New Roman" w:cs="Arial"/>
                <w:b/>
                <w:bCs/>
                <w:kern w:val="0"/>
                <w:szCs w:val="18"/>
                <w14:ligatures w14:val="none"/>
              </w:rPr>
            </w:pPr>
            <w:r>
              <w:rPr>
                <w:rFonts w:eastAsia="Times New Roman" w:cs="Arial"/>
                <w:b/>
                <w:bCs/>
                <w:kern w:val="0"/>
                <w:szCs w:val="18"/>
                <w14:ligatures w14:val="none"/>
              </w:rPr>
              <w:t>Wimmera CMA,</w:t>
            </w:r>
          </w:p>
          <w:p w14:paraId="0C7D2A34" w14:textId="77777777" w:rsidR="00033769" w:rsidRDefault="00033769" w:rsidP="00033769">
            <w:pPr>
              <w:spacing w:before="60" w:after="60"/>
              <w:rPr>
                <w:rFonts w:eastAsia="Times New Roman" w:cs="Arial"/>
                <w:b/>
                <w:bCs/>
                <w:kern w:val="0"/>
                <w:szCs w:val="18"/>
                <w14:ligatures w14:val="none"/>
              </w:rPr>
            </w:pPr>
            <w:r w:rsidRPr="61122B0F">
              <w:rPr>
                <w:rFonts w:eastAsia="Times New Roman" w:cs="Arial"/>
                <w:b/>
                <w:bCs/>
                <w:kern w:val="0"/>
                <w14:ligatures w14:val="none"/>
              </w:rPr>
              <w:t>VEWH</w:t>
            </w:r>
            <w:r>
              <w:rPr>
                <w:rFonts w:eastAsia="Times New Roman" w:cs="Arial"/>
                <w:b/>
                <w:bCs/>
                <w:kern w:val="0"/>
                <w14:ligatures w14:val="none"/>
              </w:rPr>
              <w:t>,</w:t>
            </w:r>
          </w:p>
          <w:p w14:paraId="342D3C2E" w14:textId="38C8D75F" w:rsidR="00033769" w:rsidRDefault="00033769" w:rsidP="00033769">
            <w:pPr>
              <w:spacing w:before="40" w:after="40"/>
              <w:rPr>
                <w:rFonts w:eastAsia="Times New Roman" w:cs="Arial"/>
                <w:b/>
                <w:bCs/>
                <w:color w:val="333333"/>
                <w:szCs w:val="18"/>
              </w:rPr>
            </w:pPr>
            <w:r>
              <w:rPr>
                <w:rFonts w:eastAsia="Times New Roman" w:cs="Arial"/>
                <w:b/>
                <w:bCs/>
                <w:kern w:val="0"/>
                <w:szCs w:val="18"/>
                <w14:ligatures w14:val="none"/>
              </w:rPr>
              <w:t>DEECA</w:t>
            </w:r>
          </w:p>
        </w:tc>
        <w:tc>
          <w:tcPr>
            <w:tcW w:w="761"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BFB201F" w14:textId="77777777" w:rsidR="00033769" w:rsidRDefault="00033769" w:rsidP="00033769">
            <w:pPr>
              <w:tabs>
                <w:tab w:val="left" w:pos="567"/>
              </w:tabs>
              <w:spacing w:before="60" w:after="60"/>
              <w:rPr>
                <w:rFonts w:eastAsia="Times New Roman" w:cs="Arial"/>
                <w:szCs w:val="18"/>
              </w:rPr>
            </w:pPr>
            <w:r w:rsidRPr="34740C77">
              <w:rPr>
                <w:rFonts w:eastAsia="Times New Roman" w:cs="Arial"/>
                <w:szCs w:val="18"/>
              </w:rPr>
              <w:t xml:space="preserve">Environmental Water Management Plan - Wimmera River, </w:t>
            </w:r>
            <w:r w:rsidRPr="34740C77">
              <w:rPr>
                <w:rFonts w:eastAsia="Times New Roman" w:cs="Arial"/>
                <w:szCs w:val="18"/>
              </w:rPr>
              <w:lastRenderedPageBreak/>
              <w:t>Yarriambiack Creek and their terminal lakes</w:t>
            </w:r>
            <w:r>
              <w:rPr>
                <w:rFonts w:eastAsia="Times New Roman" w:cs="Arial"/>
                <w:szCs w:val="18"/>
              </w:rPr>
              <w:t>.</w:t>
            </w:r>
          </w:p>
          <w:p w14:paraId="5901EC92" w14:textId="39DD7694" w:rsidR="00C116C8" w:rsidRPr="00336EA6" w:rsidRDefault="00C116C8" w:rsidP="00033769">
            <w:pPr>
              <w:tabs>
                <w:tab w:val="left" w:pos="567"/>
              </w:tabs>
              <w:spacing w:before="60" w:after="60"/>
              <w:rPr>
                <w:rFonts w:eastAsia="Times New Roman" w:cs="Arial"/>
                <w:szCs w:val="18"/>
              </w:rPr>
            </w:pPr>
            <w:r w:rsidRPr="00336EA6">
              <w:rPr>
                <w:rFonts w:eastAsia="Times New Roman" w:cs="Arial"/>
                <w:color w:val="333333"/>
                <w:kern w:val="0"/>
                <w:szCs w:val="18"/>
                <w14:ligatures w14:val="none"/>
              </w:rPr>
              <w:t xml:space="preserve">Environmental Water Management Plan </w:t>
            </w:r>
            <w:r w:rsidRPr="0083174A">
              <w:rPr>
                <w:rFonts w:eastAsia="Times New Roman" w:cs="Arial"/>
                <w:color w:val="333333"/>
                <w:kern w:val="0"/>
                <w:szCs w:val="18"/>
                <w14:ligatures w14:val="none"/>
              </w:rPr>
              <w:t>- MacKenzie River and Burnt and Bungalally Creeks</w:t>
            </w:r>
            <w:r>
              <w:rPr>
                <w:rFonts w:eastAsia="Times New Roman" w:cs="Arial"/>
                <w:color w:val="333333"/>
                <w:kern w:val="0"/>
                <w:szCs w:val="18"/>
                <w14:ligatures w14:val="none"/>
              </w:rPr>
              <w:t xml:space="preserve"> 2025.</w:t>
            </w:r>
          </w:p>
          <w:p w14:paraId="466A76EB" w14:textId="3C0BF91D" w:rsidR="00033769" w:rsidRPr="34740C77" w:rsidRDefault="00033769" w:rsidP="00033769">
            <w:pPr>
              <w:tabs>
                <w:tab w:val="left" w:pos="567"/>
              </w:tabs>
              <w:spacing w:before="60" w:after="60"/>
              <w:rPr>
                <w:rFonts w:eastAsia="Times New Roman" w:cs="Arial"/>
                <w:szCs w:val="18"/>
              </w:rPr>
            </w:pPr>
            <w:r>
              <w:rPr>
                <w:rFonts w:eastAsia="Times New Roman" w:cs="Arial"/>
                <w:szCs w:val="18"/>
              </w:rPr>
              <w:t xml:space="preserve">Annual </w:t>
            </w:r>
            <w:r w:rsidRPr="34740C77">
              <w:rPr>
                <w:rFonts w:eastAsia="Times New Roman" w:cs="Arial"/>
                <w:szCs w:val="18"/>
              </w:rPr>
              <w:t>Seasonal Watering Plan</w:t>
            </w:r>
            <w:r>
              <w:rPr>
                <w:rFonts w:eastAsia="Times New Roman" w:cs="Arial"/>
                <w:szCs w:val="18"/>
              </w:rPr>
              <w:t>s.</w:t>
            </w:r>
          </w:p>
        </w:tc>
        <w:tc>
          <w:tcPr>
            <w:tcW w:w="633"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D60F6C6" w14:textId="32609BB0" w:rsidR="00033769" w:rsidRPr="00336EA6"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szCs w:val="18"/>
              </w:rPr>
              <w:lastRenderedPageBreak/>
              <w:t>Continuation of existing arrangements.</w:t>
            </w:r>
          </w:p>
        </w:tc>
      </w:tr>
      <w:tr w:rsidR="00033769" w:rsidRPr="00336EA6" w14:paraId="3CD1CBB2" w14:textId="77777777" w:rsidTr="00E340D2">
        <w:trPr>
          <w:trHeight w:val="875"/>
        </w:trPr>
        <w:tc>
          <w:tcPr>
            <w:tcW w:w="711" w:type="pct"/>
            <w:vMerge/>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11BFE875" w14:textId="77777777" w:rsidR="00033769" w:rsidRPr="00DC4DC7" w:rsidRDefault="00033769" w:rsidP="0003376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26BA134F" w14:textId="37CFB095" w:rsidR="00033769" w:rsidRPr="00336EA6" w:rsidRDefault="00033769" w:rsidP="00033769">
            <w:pPr>
              <w:tabs>
                <w:tab w:val="left" w:pos="567"/>
              </w:tabs>
              <w:spacing w:before="60" w:after="60"/>
              <w:rPr>
                <w:rFonts w:eastAsia="Times New Roman" w:cs="Arial"/>
                <w:kern w:val="0"/>
                <w:szCs w:val="18"/>
                <w14:ligatures w14:val="none"/>
              </w:rPr>
            </w:pPr>
            <w:r>
              <w:rPr>
                <w:rFonts w:eastAsia="Times New Roman" w:cs="Arial"/>
                <w:bCs/>
                <w:color w:val="333333"/>
                <w:kern w:val="0"/>
                <w:szCs w:val="18"/>
                <w14:ligatures w14:val="none"/>
              </w:rPr>
              <w:t xml:space="preserve">Undertake vegetation monitoring </w:t>
            </w:r>
            <w:r w:rsidR="00EC4652">
              <w:rPr>
                <w:rFonts w:eastAsia="Times New Roman" w:cs="Arial"/>
                <w:bCs/>
                <w:color w:val="333333"/>
                <w:kern w:val="0"/>
                <w:szCs w:val="18"/>
                <w14:ligatures w14:val="none"/>
              </w:rPr>
              <w:t xml:space="preserve">in the lower MacKenzie River </w:t>
            </w:r>
            <w:r>
              <w:rPr>
                <w:rFonts w:eastAsia="Times New Roman" w:cs="Arial"/>
                <w:bCs/>
                <w:color w:val="333333"/>
                <w:kern w:val="0"/>
                <w:szCs w:val="18"/>
                <w14:ligatures w14:val="none"/>
              </w:rPr>
              <w:t>via the Victorian Environmental Flows Monitoring and Assessment Program.</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4B837752" w14:textId="4D01504E" w:rsidR="00033769" w:rsidRPr="00532AEA" w:rsidRDefault="00033769" w:rsidP="00033769">
            <w:pPr>
              <w:tabs>
                <w:tab w:val="left" w:pos="567"/>
              </w:tabs>
              <w:spacing w:before="60" w:after="60"/>
              <w:rPr>
                <w:rFonts w:eastAsia="Times New Roman" w:cs="Arial"/>
                <w:szCs w:val="18"/>
              </w:rPr>
            </w:pPr>
            <w:r>
              <w:rPr>
                <w:rFonts w:eastAsia="Times New Roman" w:cs="Arial"/>
                <w:color w:val="333333"/>
                <w:kern w:val="0"/>
                <w:szCs w:val="18"/>
                <w14:ligatures w14:val="none"/>
              </w:rPr>
              <w:t>1 assessment, planned for 2033</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672A0D8" w14:textId="77777777" w:rsidR="00033769" w:rsidRDefault="00033769" w:rsidP="00033769">
            <w:pPr>
              <w:spacing w:before="60" w:after="60"/>
              <w:rPr>
                <w:rFonts w:eastAsia="Times New Roman" w:cs="Arial"/>
                <w:b/>
                <w:bCs/>
                <w:kern w:val="0"/>
                <w:szCs w:val="18"/>
                <w14:ligatures w14:val="none"/>
              </w:rPr>
            </w:pPr>
            <w:r>
              <w:rPr>
                <w:rFonts w:eastAsia="Times New Roman" w:cs="Arial"/>
                <w:b/>
                <w:bCs/>
                <w:kern w:val="0"/>
                <w:szCs w:val="18"/>
                <w14:ligatures w14:val="none"/>
              </w:rPr>
              <w:t>Wimmera CMA,</w:t>
            </w:r>
          </w:p>
          <w:p w14:paraId="36915683" w14:textId="77777777" w:rsidR="00033769" w:rsidRDefault="00033769" w:rsidP="00033769">
            <w:pPr>
              <w:spacing w:before="60" w:after="60"/>
              <w:rPr>
                <w:rFonts w:eastAsia="Times New Roman" w:cs="Arial"/>
                <w:b/>
                <w:bCs/>
                <w:kern w:val="0"/>
                <w14:ligatures w14:val="none"/>
              </w:rPr>
            </w:pPr>
            <w:r w:rsidRPr="153382D7">
              <w:rPr>
                <w:rFonts w:eastAsia="Times New Roman" w:cs="Arial"/>
                <w:b/>
                <w:kern w:val="0"/>
                <w14:ligatures w14:val="none"/>
              </w:rPr>
              <w:t>VEWH</w:t>
            </w:r>
            <w:r w:rsidRPr="153382D7">
              <w:rPr>
                <w:rFonts w:eastAsia="Times New Roman" w:cs="Arial"/>
                <w:b/>
                <w:bCs/>
                <w:kern w:val="0"/>
                <w14:ligatures w14:val="none"/>
              </w:rPr>
              <w:t>,</w:t>
            </w:r>
            <w:r w:rsidRPr="711EFFFC">
              <w:rPr>
                <w:rFonts w:eastAsia="Times New Roman" w:cs="Arial"/>
                <w:b/>
                <w:bCs/>
                <w:kern w:val="0"/>
                <w14:ligatures w14:val="none"/>
              </w:rPr>
              <w:t xml:space="preserve"> </w:t>
            </w:r>
          </w:p>
          <w:p w14:paraId="0D85526B" w14:textId="00B0A37B" w:rsidR="00033769" w:rsidRDefault="00033769" w:rsidP="00033769">
            <w:pPr>
              <w:spacing w:before="40" w:after="40"/>
              <w:rPr>
                <w:rFonts w:eastAsia="Times New Roman" w:cs="Arial"/>
                <w:b/>
                <w:bCs/>
                <w:color w:val="333333"/>
                <w:szCs w:val="18"/>
              </w:rPr>
            </w:pPr>
            <w:r w:rsidRPr="711EFFFC">
              <w:rPr>
                <w:rFonts w:eastAsia="Times New Roman" w:cs="Arial"/>
                <w:b/>
                <w:bCs/>
                <w:kern w:val="0"/>
                <w14:ligatures w14:val="none"/>
              </w:rPr>
              <w:t>DEECA</w:t>
            </w:r>
          </w:p>
        </w:tc>
        <w:tc>
          <w:tcPr>
            <w:tcW w:w="761"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37C4887" w14:textId="77777777" w:rsidR="00033769" w:rsidRDefault="00033769" w:rsidP="00033769">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p w14:paraId="4313944D" w14:textId="612D1AEC" w:rsidR="001A2340" w:rsidRPr="00336EA6" w:rsidRDefault="001A2340" w:rsidP="00033769">
            <w:pPr>
              <w:tabs>
                <w:tab w:val="left" w:pos="567"/>
              </w:tabs>
              <w:spacing w:before="60" w:after="60"/>
              <w:rPr>
                <w:rFonts w:eastAsia="Times New Roman" w:cs="Arial"/>
                <w:szCs w:val="18"/>
              </w:rPr>
            </w:pPr>
            <w:r w:rsidRPr="00336EA6">
              <w:rPr>
                <w:rFonts w:eastAsia="Times New Roman" w:cs="Arial"/>
                <w:color w:val="333333"/>
                <w:kern w:val="0"/>
                <w:szCs w:val="18"/>
                <w14:ligatures w14:val="none"/>
              </w:rPr>
              <w:t xml:space="preserve">Environmental Water Management Plan </w:t>
            </w:r>
            <w:r w:rsidRPr="0083174A">
              <w:rPr>
                <w:rFonts w:eastAsia="Times New Roman" w:cs="Arial"/>
                <w:color w:val="333333"/>
                <w:kern w:val="0"/>
                <w:szCs w:val="18"/>
                <w14:ligatures w14:val="none"/>
              </w:rPr>
              <w:t>- MacKenzie River and Burnt and Bungalally Creeks</w:t>
            </w:r>
            <w:r>
              <w:rPr>
                <w:rFonts w:eastAsia="Times New Roman" w:cs="Arial"/>
                <w:color w:val="333333"/>
                <w:kern w:val="0"/>
                <w:szCs w:val="18"/>
                <w14:ligatures w14:val="none"/>
              </w:rPr>
              <w:t xml:space="preserve"> 2025.</w:t>
            </w:r>
          </w:p>
          <w:p w14:paraId="4EB78D3D" w14:textId="21F72848" w:rsidR="00033769" w:rsidRPr="34740C77" w:rsidRDefault="00033769" w:rsidP="00033769">
            <w:pPr>
              <w:tabs>
                <w:tab w:val="left" w:pos="567"/>
              </w:tabs>
              <w:spacing w:before="60" w:after="60"/>
              <w:rPr>
                <w:rFonts w:eastAsia="Times New Roman" w:cs="Arial"/>
                <w:szCs w:val="18"/>
              </w:rPr>
            </w:pPr>
            <w:r>
              <w:rPr>
                <w:rFonts w:eastAsia="Times New Roman" w:cs="Arial"/>
                <w:szCs w:val="18"/>
              </w:rPr>
              <w:t xml:space="preserve">Annual </w:t>
            </w:r>
            <w:r w:rsidRPr="34740C77">
              <w:rPr>
                <w:rFonts w:eastAsia="Times New Roman" w:cs="Arial"/>
                <w:szCs w:val="18"/>
              </w:rPr>
              <w:t>Seasonal Watering Plan</w:t>
            </w:r>
            <w:r>
              <w:rPr>
                <w:rFonts w:eastAsia="Times New Roman" w:cs="Arial"/>
                <w:szCs w:val="18"/>
              </w:rPr>
              <w:t>s.</w:t>
            </w:r>
          </w:p>
        </w:tc>
        <w:tc>
          <w:tcPr>
            <w:tcW w:w="633"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2B24A1A" w14:textId="21D10AD7" w:rsidR="00033769" w:rsidRPr="00336EA6"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szCs w:val="18"/>
              </w:rPr>
              <w:t>Continuation of existing arrangements.</w:t>
            </w:r>
          </w:p>
        </w:tc>
      </w:tr>
      <w:tr w:rsidR="005310E5" w:rsidRPr="00336EA6" w14:paraId="0D4FE5F2" w14:textId="77777777" w:rsidTr="00E340D2">
        <w:trPr>
          <w:trHeight w:val="875"/>
        </w:trPr>
        <w:tc>
          <w:tcPr>
            <w:tcW w:w="711" w:type="pct"/>
            <w:vMerge w:val="restart"/>
            <w:tcBorders>
              <w:top w:val="single" w:sz="4" w:space="0" w:color="auto"/>
              <w:left w:val="single" w:sz="4" w:space="0" w:color="000000" w:themeColor="text1"/>
              <w:bottom w:val="single" w:sz="4" w:space="0" w:color="000000" w:themeColor="text1"/>
              <w:right w:val="single" w:sz="4" w:space="0" w:color="auto"/>
            </w:tcBorders>
            <w:shd w:val="clear" w:color="auto" w:fill="FFFFFF" w:themeFill="background1"/>
            <w:tcMar>
              <w:top w:w="0" w:type="dxa"/>
              <w:left w:w="108" w:type="dxa"/>
              <w:bottom w:w="0" w:type="dxa"/>
              <w:right w:w="108" w:type="dxa"/>
            </w:tcMar>
          </w:tcPr>
          <w:p w14:paraId="47202888"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MacKenzie River</w:t>
            </w: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53F6EAF2" w14:textId="12967389"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Reconsider</w:t>
            </w:r>
            <w:r>
              <w:rPr>
                <w:rFonts w:eastAsia="Times New Roman" w:cs="Arial"/>
                <w:color w:val="333333"/>
                <w:kern w:val="0"/>
                <w:szCs w:val="18"/>
                <w14:ligatures w14:val="none"/>
              </w:rPr>
              <w:t xml:space="preserve"> a</w:t>
            </w:r>
            <w:r w:rsidRPr="00336EA6">
              <w:rPr>
                <w:rFonts w:eastAsia="Times New Roman" w:cs="Arial"/>
                <w:color w:val="333333"/>
                <w:kern w:val="0"/>
                <w:szCs w:val="18"/>
                <w14:ligatures w14:val="none"/>
              </w:rPr>
              <w:t xml:space="preserve"> pipeline project from Rocklands Reservoir to Taylors Lake and Mount Zero Treatment Plant.</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42A019FC" w14:textId="4DA315FB" w:rsidR="00033769" w:rsidRPr="00336EA6" w:rsidRDefault="00033769" w:rsidP="00033769">
            <w:pPr>
              <w:tabs>
                <w:tab w:val="left" w:pos="567"/>
              </w:tabs>
              <w:spacing w:before="60" w:after="60"/>
              <w:rPr>
                <w:rFonts w:eastAsia="Times New Roman" w:cs="Arial"/>
                <w:kern w:val="0"/>
                <w:szCs w:val="18"/>
                <w14:ligatures w14:val="none"/>
              </w:rPr>
            </w:pPr>
            <w:r w:rsidRPr="00EB2770">
              <w:rPr>
                <w:rFonts w:eastAsia="Times New Roman" w:cs="Arial"/>
                <w:kern w:val="0"/>
                <w:szCs w:val="18"/>
                <w14:ligatures w14:val="none"/>
              </w:rPr>
              <w:t>1 proposal submitted</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63B82C1" w14:textId="2B9D7CC5" w:rsidR="00033769" w:rsidRPr="00336EA6" w:rsidRDefault="00033769" w:rsidP="00033769">
            <w:pPr>
              <w:spacing w:before="40" w:after="40"/>
              <w:rPr>
                <w:rFonts w:eastAsia="Times New Roman" w:cs="Arial"/>
                <w:b/>
                <w:bCs/>
                <w:color w:val="333333"/>
                <w:kern w:val="24"/>
                <w:szCs w:val="18"/>
                <w14:ligatures w14:val="none"/>
              </w:rPr>
            </w:pPr>
            <w:r>
              <w:rPr>
                <w:rFonts w:eastAsia="Times New Roman" w:cs="Arial"/>
                <w:b/>
                <w:bCs/>
                <w:color w:val="333333"/>
                <w:kern w:val="24"/>
                <w:szCs w:val="18"/>
                <w14:ligatures w14:val="none"/>
              </w:rPr>
              <w:t>GWMWater</w:t>
            </w:r>
            <w:r w:rsidR="007F3B6D">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Wimmera CMA</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Horsham Rural City Council</w:t>
            </w:r>
          </w:p>
        </w:tc>
        <w:tc>
          <w:tcPr>
            <w:tcW w:w="761"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4141ADA"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256F708" w14:textId="636F495F" w:rsidR="00033769" w:rsidRPr="00336EA6" w:rsidRDefault="007E04BF"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033769" w:rsidRPr="00336EA6" w14:paraId="1BDDF420" w14:textId="77777777" w:rsidTr="00857EA2">
        <w:trPr>
          <w:trHeight w:val="570"/>
        </w:trPr>
        <w:tc>
          <w:tcPr>
            <w:tcW w:w="711" w:type="pct"/>
            <w:vMerge/>
            <w:tcBorders>
              <w:top w:val="single" w:sz="4" w:space="0" w:color="000000" w:themeColor="text1"/>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4D352817"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10E56FD4"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Investigate the feasibility of altering infrastructure where the Rocklands Channel crosses the MacKenzie River to enable flows from Rocklands Reservoir to enter MacKenzie River, providing another avenue for environmental flow delivery to the MacKenzie River.</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4CFFE4BE" w14:textId="77777777" w:rsidR="00033769" w:rsidRPr="00336EA6" w:rsidRDefault="00033769" w:rsidP="00033769">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1 assessment</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79ABDF6" w14:textId="11A8CA17" w:rsidR="00033769" w:rsidRPr="00336EA6" w:rsidRDefault="00033769" w:rsidP="00033769">
            <w:pPr>
              <w:spacing w:before="40" w:after="40"/>
              <w:rPr>
                <w:rFonts w:eastAsia="Times New Roman" w:cs="Arial"/>
                <w:b/>
                <w:bCs/>
                <w:color w:val="333333"/>
                <w:kern w:val="24"/>
                <w:szCs w:val="18"/>
                <w14:ligatures w14:val="none"/>
              </w:rPr>
            </w:pPr>
            <w:r>
              <w:rPr>
                <w:rFonts w:eastAsia="Times New Roman" w:cs="Arial"/>
                <w:b/>
                <w:bCs/>
                <w:color w:val="333333"/>
                <w:kern w:val="24"/>
                <w:szCs w:val="18"/>
                <w14:ligatures w14:val="none"/>
              </w:rPr>
              <w:t>GWMWater,</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Wimmera CMA</w:t>
            </w:r>
          </w:p>
        </w:tc>
        <w:tc>
          <w:tcPr>
            <w:tcW w:w="761"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6763965"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084A5EB" w14:textId="45AB47FD"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New</w:t>
            </w:r>
            <w:r>
              <w:rPr>
                <w:rFonts w:eastAsia="Times New Roman" w:cs="Arial"/>
                <w:color w:val="333333"/>
                <w:kern w:val="0"/>
                <w:szCs w:val="18"/>
                <w14:ligatures w14:val="none"/>
              </w:rPr>
              <w:t xml:space="preserve"> action.</w:t>
            </w:r>
          </w:p>
        </w:tc>
      </w:tr>
      <w:tr w:rsidR="0019448C" w:rsidRPr="00336EA6" w14:paraId="0C3D4FAB" w14:textId="77777777" w:rsidTr="00857EA2">
        <w:trPr>
          <w:trHeight w:val="875"/>
        </w:trPr>
        <w:tc>
          <w:tcPr>
            <w:tcW w:w="711" w:type="pct"/>
            <w:vMerge w:val="restart"/>
            <w:tcBorders>
              <w:top w:val="single" w:sz="4" w:space="0" w:color="000000" w:themeColor="text1"/>
              <w:left w:val="single" w:sz="4" w:space="0" w:color="000000" w:themeColor="text1"/>
              <w:bottom w:val="single" w:sz="4" w:space="0" w:color="000000" w:themeColor="text1"/>
              <w:right w:val="single" w:sz="4" w:space="0" w:color="auto"/>
            </w:tcBorders>
            <w:shd w:val="clear" w:color="auto" w:fill="FFFFFF" w:themeFill="background1"/>
            <w:tcMar>
              <w:top w:w="0" w:type="dxa"/>
              <w:left w:w="108" w:type="dxa"/>
              <w:bottom w:w="0" w:type="dxa"/>
              <w:right w:w="108" w:type="dxa"/>
            </w:tcMar>
          </w:tcPr>
          <w:p w14:paraId="2CEB3B9B"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Burnt Creek</w:t>
            </w: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41B49089" w14:textId="18B035A7"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Investigate options to reduce losses at the confluence of Burnt Creek with Rocklands Channel</w:t>
            </w:r>
            <w:r>
              <w:rPr>
                <w:rFonts w:eastAsia="Times New Roman" w:cs="Arial"/>
                <w:color w:val="333333"/>
                <w:kern w:val="0"/>
                <w:szCs w:val="18"/>
                <w14:ligatures w14:val="none"/>
              </w:rPr>
              <w:t xml:space="preserve"> to enable</w:t>
            </w:r>
            <w:r w:rsidRPr="00336EA6">
              <w:rPr>
                <w:rFonts w:eastAsia="Times New Roman" w:cs="Arial"/>
                <w:color w:val="333333"/>
                <w:kern w:val="0"/>
                <w:szCs w:val="18"/>
                <w14:ligatures w14:val="none"/>
              </w:rPr>
              <w:t xml:space="preserve"> </w:t>
            </w:r>
            <w:r>
              <w:rPr>
                <w:rFonts w:eastAsia="Times New Roman" w:cs="Arial"/>
                <w:color w:val="333333"/>
                <w:kern w:val="0"/>
                <w:szCs w:val="18"/>
                <w14:ligatures w14:val="none"/>
              </w:rPr>
              <w:t>m</w:t>
            </w:r>
            <w:r w:rsidRPr="00336EA6">
              <w:rPr>
                <w:rFonts w:eastAsia="Times New Roman" w:cs="Arial"/>
                <w:color w:val="333333"/>
                <w:kern w:val="0"/>
                <w:szCs w:val="18"/>
                <w14:ligatures w14:val="none"/>
              </w:rPr>
              <w:t>ore efficient delivery of e</w:t>
            </w:r>
            <w:r>
              <w:rPr>
                <w:rFonts w:eastAsia="Times New Roman" w:cs="Arial"/>
                <w:color w:val="333333"/>
                <w:kern w:val="0"/>
                <w:szCs w:val="18"/>
                <w14:ligatures w14:val="none"/>
              </w:rPr>
              <w:t xml:space="preserve">nvironmental </w:t>
            </w:r>
            <w:r w:rsidRPr="00336EA6">
              <w:rPr>
                <w:rFonts w:eastAsia="Times New Roman" w:cs="Arial"/>
                <w:color w:val="333333"/>
                <w:kern w:val="0"/>
                <w:szCs w:val="18"/>
                <w14:ligatures w14:val="none"/>
              </w:rPr>
              <w:t>water</w:t>
            </w:r>
            <w:r>
              <w:rPr>
                <w:rFonts w:eastAsia="Times New Roman" w:cs="Arial"/>
                <w:color w:val="333333"/>
                <w:kern w:val="0"/>
                <w:szCs w:val="18"/>
                <w14:ligatures w14:val="none"/>
              </w:rPr>
              <w:t xml:space="preserve"> to Burnt Creek</w:t>
            </w:r>
            <w:r w:rsidRPr="00336EA6">
              <w:rPr>
                <w:rFonts w:eastAsia="Times New Roman" w:cs="Arial"/>
                <w:color w:val="333333"/>
                <w:kern w:val="0"/>
                <w:szCs w:val="18"/>
                <w14:ligatures w14:val="none"/>
              </w:rPr>
              <w:t>. Explore options that don't interfere with the operation of the channel</w:t>
            </w:r>
            <w:r>
              <w:rPr>
                <w:rFonts w:eastAsia="Times New Roman" w:cs="Arial"/>
                <w:color w:val="333333"/>
                <w:kern w:val="0"/>
                <w:szCs w:val="18"/>
                <w14:ligatures w14:val="none"/>
              </w:rPr>
              <w:t>.</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4719AD6A" w14:textId="77777777" w:rsidR="00033769" w:rsidRPr="00336EA6" w:rsidRDefault="00033769" w:rsidP="00033769">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 xml:space="preserve">1 investigation </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11E027C" w14:textId="53C8608A" w:rsidR="00033769" w:rsidRPr="00532AEA" w:rsidRDefault="00033769" w:rsidP="00033769">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sidR="007F3B6D">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Pr>
                <w:rFonts w:eastAsia="Times New Roman" w:cs="Arial"/>
                <w:color w:val="333333"/>
                <w:kern w:val="24"/>
                <w:szCs w:val="18"/>
                <w14:ligatures w14:val="none"/>
              </w:rPr>
              <w:t>GWMWater</w:t>
            </w:r>
          </w:p>
        </w:tc>
        <w:tc>
          <w:tcPr>
            <w:tcW w:w="761"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752084B"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114F665" w14:textId="4D726246"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New</w:t>
            </w:r>
            <w:r>
              <w:rPr>
                <w:rFonts w:eastAsia="Times New Roman" w:cs="Arial"/>
                <w:color w:val="333333"/>
                <w:kern w:val="0"/>
                <w:szCs w:val="18"/>
                <w14:ligatures w14:val="none"/>
              </w:rPr>
              <w:t xml:space="preserve"> action.</w:t>
            </w:r>
          </w:p>
        </w:tc>
      </w:tr>
      <w:tr w:rsidR="00033769" w:rsidRPr="00336EA6" w14:paraId="2093BB0E" w14:textId="77777777" w:rsidTr="00857EA2">
        <w:trPr>
          <w:trHeight w:val="875"/>
        </w:trPr>
        <w:tc>
          <w:tcPr>
            <w:tcW w:w="711" w:type="pct"/>
            <w:vMerge/>
            <w:tcBorders>
              <w:top w:val="single" w:sz="4" w:space="0" w:color="000000" w:themeColor="text1"/>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272617D5"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21F8D2DC" w14:textId="77578593"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Remove vegetation where vegetation is </w:t>
            </w:r>
            <w:r>
              <w:rPr>
                <w:rFonts w:eastAsia="Times New Roman" w:cs="Arial"/>
                <w:color w:val="333333"/>
                <w:kern w:val="0"/>
                <w:szCs w:val="18"/>
                <w14:ligatures w14:val="none"/>
              </w:rPr>
              <w:t xml:space="preserve">hampering water flows and supply transfers, such as </w:t>
            </w:r>
            <w:r w:rsidRPr="00336EA6">
              <w:rPr>
                <w:rFonts w:eastAsia="Times New Roman" w:cs="Arial"/>
                <w:color w:val="333333"/>
                <w:kern w:val="0"/>
                <w:szCs w:val="18"/>
                <w14:ligatures w14:val="none"/>
              </w:rPr>
              <w:t xml:space="preserve">Boggy Corner along Burnt Creek </w:t>
            </w:r>
            <w:r>
              <w:rPr>
                <w:rFonts w:eastAsia="Times New Roman" w:cs="Arial"/>
                <w:color w:val="333333"/>
                <w:kern w:val="0"/>
                <w:szCs w:val="18"/>
                <w14:ligatures w14:val="none"/>
              </w:rPr>
              <w:t xml:space="preserve">which </w:t>
            </w:r>
            <w:r w:rsidRPr="00336EA6">
              <w:rPr>
                <w:rFonts w:eastAsia="Times New Roman" w:cs="Arial"/>
                <w:color w:val="333333"/>
                <w:kern w:val="0"/>
                <w:szCs w:val="18"/>
                <w14:ligatures w14:val="none"/>
              </w:rPr>
              <w:t>has a build-up of cumbungi.</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61BDF34C" w14:textId="379B5181" w:rsidR="00033769" w:rsidRPr="00336EA6" w:rsidRDefault="00033769" w:rsidP="00033769">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 xml:space="preserve">High density instream vegetation identified </w:t>
            </w:r>
            <w:r w:rsidRPr="00336EA6">
              <w:rPr>
                <w:rFonts w:eastAsia="Times New Roman" w:cs="Arial"/>
                <w:kern w:val="0"/>
                <w:szCs w:val="18"/>
                <w14:ligatures w14:val="none"/>
              </w:rPr>
              <w:lastRenderedPageBreak/>
              <w:t>and managed</w:t>
            </w:r>
            <w:r>
              <w:rPr>
                <w:rFonts w:eastAsia="Times New Roman" w:cs="Arial"/>
                <w:kern w:val="0"/>
                <w:szCs w:val="18"/>
                <w14:ligatures w14:val="none"/>
              </w:rPr>
              <w:t xml:space="preserve"> – case-by case basis</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78CF305" w14:textId="4A32AF62" w:rsidR="00033769" w:rsidRPr="00532AEA" w:rsidRDefault="00033769" w:rsidP="00033769">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lastRenderedPageBreak/>
              <w:t>Wimmera CMA</w:t>
            </w:r>
            <w:r w:rsidR="007F3B6D">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Pr>
                <w:rFonts w:eastAsia="Times New Roman" w:cs="Arial"/>
                <w:color w:val="333333"/>
                <w:kern w:val="24"/>
                <w:szCs w:val="18"/>
                <w14:ligatures w14:val="none"/>
              </w:rPr>
              <w:t>GWMWater</w:t>
            </w:r>
          </w:p>
        </w:tc>
        <w:tc>
          <w:tcPr>
            <w:tcW w:w="761"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553F0EA"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04E22A5" w14:textId="28074FAE"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New</w:t>
            </w:r>
            <w:r>
              <w:rPr>
                <w:rFonts w:eastAsia="Times New Roman" w:cs="Arial"/>
                <w:color w:val="333333"/>
                <w:kern w:val="0"/>
                <w:szCs w:val="18"/>
                <w14:ligatures w14:val="none"/>
              </w:rPr>
              <w:t xml:space="preserve"> action.</w:t>
            </w:r>
          </w:p>
        </w:tc>
      </w:tr>
      <w:tr w:rsidR="005310E5" w:rsidRPr="00336EA6" w14:paraId="0D17BD27" w14:textId="77777777" w:rsidTr="00857EA2">
        <w:trPr>
          <w:trHeight w:val="506"/>
        </w:trPr>
        <w:tc>
          <w:tcPr>
            <w:tcW w:w="711" w:type="pct"/>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tcMar>
              <w:top w:w="0" w:type="dxa"/>
              <w:left w:w="108" w:type="dxa"/>
              <w:bottom w:w="0" w:type="dxa"/>
              <w:right w:w="108" w:type="dxa"/>
            </w:tcMar>
          </w:tcPr>
          <w:p w14:paraId="5E7BDAE1"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MacKenzie River, Burnt Creek and Bungalally Creek</w:t>
            </w: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4107861B" w14:textId="3105375E" w:rsidR="00033769"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 xml:space="preserve">Investigate options and explore the long-term feasibility, costs and benefits of establishing </w:t>
            </w:r>
            <w:r w:rsidR="00982BAB" w:rsidRPr="00982BAB">
              <w:rPr>
                <w:rFonts w:eastAsia="Times New Roman" w:cs="Arial"/>
                <w:color w:val="333333"/>
                <w:kern w:val="0"/>
                <w:szCs w:val="18"/>
                <w14:ligatures w14:val="none"/>
              </w:rPr>
              <w:t xml:space="preserve">pipeline watered drought </w:t>
            </w:r>
            <w:r>
              <w:rPr>
                <w:rFonts w:eastAsia="Times New Roman" w:cs="Arial"/>
                <w:color w:val="333333"/>
                <w:kern w:val="0"/>
                <w:szCs w:val="18"/>
                <w14:ligatures w14:val="none"/>
              </w:rPr>
              <w:t xml:space="preserve">refuge sites in the </w:t>
            </w:r>
            <w:r w:rsidRPr="00336EA6">
              <w:rPr>
                <w:rFonts w:eastAsia="Times New Roman" w:cs="Arial"/>
                <w:color w:val="333333"/>
                <w:kern w:val="0"/>
                <w:szCs w:val="18"/>
                <w14:ligatures w14:val="none"/>
              </w:rPr>
              <w:t>MacKenzie River and Burnt Creek</w:t>
            </w:r>
            <w:r>
              <w:rPr>
                <w:rFonts w:eastAsia="Times New Roman" w:cs="Arial"/>
                <w:color w:val="333333"/>
                <w:kern w:val="0"/>
                <w:szCs w:val="18"/>
                <w14:ligatures w14:val="none"/>
              </w:rPr>
              <w:t>.</w:t>
            </w:r>
          </w:p>
          <w:p w14:paraId="58B087A8" w14:textId="786FF3FE" w:rsidR="00033769" w:rsidRPr="00D84560" w:rsidRDefault="00033769" w:rsidP="00033769">
            <w:pPr>
              <w:rPr>
                <w:szCs w:val="18"/>
              </w:rPr>
            </w:pPr>
            <w:r>
              <w:rPr>
                <w:szCs w:val="18"/>
              </w:rPr>
              <w:t xml:space="preserve">Feasibility </w:t>
            </w:r>
            <w:r w:rsidRPr="00D84560">
              <w:rPr>
                <w:szCs w:val="18"/>
              </w:rPr>
              <w:t>considerations may include:</w:t>
            </w:r>
          </w:p>
          <w:p w14:paraId="07512DAC" w14:textId="77777777" w:rsidR="00033769" w:rsidRPr="00D84560" w:rsidRDefault="00033769" w:rsidP="00033769">
            <w:pPr>
              <w:pStyle w:val="ListParagraph"/>
              <w:numPr>
                <w:ilvl w:val="0"/>
                <w:numId w:val="70"/>
              </w:numPr>
              <w:spacing w:line="278" w:lineRule="auto"/>
              <w:contextualSpacing/>
              <w:rPr>
                <w:szCs w:val="18"/>
              </w:rPr>
            </w:pPr>
            <w:r w:rsidRPr="00D84560">
              <w:rPr>
                <w:szCs w:val="18"/>
              </w:rPr>
              <w:t>Cost–benefit analysis.</w:t>
            </w:r>
          </w:p>
          <w:p w14:paraId="5051D9B4" w14:textId="098C848E" w:rsidR="00033769" w:rsidRPr="00D84560" w:rsidRDefault="00527AD0" w:rsidP="00033769">
            <w:pPr>
              <w:pStyle w:val="ListParagraph"/>
              <w:numPr>
                <w:ilvl w:val="0"/>
                <w:numId w:val="70"/>
              </w:numPr>
              <w:spacing w:line="278" w:lineRule="auto"/>
              <w:contextualSpacing/>
            </w:pPr>
            <w:r>
              <w:t>Capacity to</w:t>
            </w:r>
            <w:r w:rsidR="00033769">
              <w:t xml:space="preserve"> continu</w:t>
            </w:r>
            <w:r>
              <w:t>e</w:t>
            </w:r>
            <w:r w:rsidR="00033769">
              <w:t xml:space="preserve"> to support waterway values under climate change scenarios.</w:t>
            </w:r>
          </w:p>
          <w:p w14:paraId="2DDD073C" w14:textId="757E7ACC" w:rsidR="00033769" w:rsidRPr="00856271" w:rsidRDefault="00033769" w:rsidP="00033769">
            <w:pPr>
              <w:pStyle w:val="ListParagraph"/>
              <w:numPr>
                <w:ilvl w:val="0"/>
                <w:numId w:val="70"/>
              </w:numPr>
              <w:spacing w:line="278" w:lineRule="auto"/>
              <w:contextualSpacing/>
            </w:pPr>
            <w:r>
              <w:t>Whether environmental watering at drought refuge sites is likely to sustain target species and ecological values given modelling of future streamflow projections.</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136B5A2C" w14:textId="73FABE00" w:rsidR="00033769" w:rsidRPr="00336EA6" w:rsidRDefault="00033769" w:rsidP="00033769">
            <w:pPr>
              <w:tabs>
                <w:tab w:val="left" w:pos="567"/>
              </w:tabs>
              <w:spacing w:before="60" w:after="60"/>
              <w:rPr>
                <w:rFonts w:eastAsia="Times New Roman" w:cs="Arial"/>
                <w:kern w:val="0"/>
                <w:szCs w:val="18"/>
                <w14:ligatures w14:val="none"/>
              </w:rPr>
            </w:pPr>
            <w:r>
              <w:rPr>
                <w:rFonts w:eastAsia="Times New Roman" w:cs="Arial"/>
                <w:kern w:val="0"/>
                <w:szCs w:val="18"/>
                <w14:ligatures w14:val="none"/>
              </w:rPr>
              <w:t xml:space="preserve">1 feasibility assessment and cost-benefit analysis completed </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AED61EA" w14:textId="77777777" w:rsidR="00033769" w:rsidRDefault="00033769" w:rsidP="00033769">
            <w:pPr>
              <w:spacing w:before="40" w:after="40"/>
              <w:rPr>
                <w:rFonts w:eastAsia="Times New Roman" w:cs="Arial"/>
                <w:color w:val="333333"/>
                <w:kern w:val="24"/>
                <w14:ligatures w14:val="none"/>
              </w:rPr>
            </w:pPr>
            <w:r w:rsidRPr="409BC3D5">
              <w:rPr>
                <w:rFonts w:eastAsia="Times New Roman" w:cs="Arial"/>
                <w:b/>
                <w:color w:val="333333"/>
                <w:kern w:val="24"/>
                <w14:ligatures w14:val="none"/>
              </w:rPr>
              <w:t>Wimmera CMA,</w:t>
            </w:r>
            <w:r>
              <w:rPr>
                <w:rFonts w:eastAsia="Times New Roman" w:cs="Arial"/>
                <w:b/>
                <w:bCs/>
                <w:color w:val="333333"/>
                <w:kern w:val="24"/>
                <w:szCs w:val="18"/>
                <w14:ligatures w14:val="none"/>
              </w:rPr>
              <w:br/>
            </w:r>
            <w:r w:rsidRPr="409BC3D5">
              <w:rPr>
                <w:rFonts w:eastAsia="Times New Roman" w:cs="Arial"/>
                <w:color w:val="333333"/>
                <w:kern w:val="24"/>
                <w14:ligatures w14:val="none"/>
              </w:rPr>
              <w:t>GWMWater,</w:t>
            </w:r>
            <w:r>
              <w:rPr>
                <w:rFonts w:eastAsia="Times New Roman" w:cs="Arial"/>
                <w:color w:val="333333"/>
                <w:kern w:val="24"/>
                <w:szCs w:val="18"/>
                <w14:ligatures w14:val="none"/>
              </w:rPr>
              <w:br/>
            </w:r>
            <w:r w:rsidRPr="409BC3D5">
              <w:rPr>
                <w:rFonts w:eastAsia="Times New Roman" w:cs="Arial"/>
                <w:color w:val="333333"/>
                <w:kern w:val="24"/>
                <w14:ligatures w14:val="none"/>
              </w:rPr>
              <w:t xml:space="preserve">VEWH, </w:t>
            </w:r>
          </w:p>
          <w:p w14:paraId="31C5FF8F" w14:textId="77777777" w:rsidR="00033769" w:rsidRDefault="00033769" w:rsidP="00033769">
            <w:pPr>
              <w:spacing w:before="40" w:after="40"/>
              <w:rPr>
                <w:rFonts w:eastAsia="Times New Roman" w:cs="Arial"/>
                <w:color w:val="333333"/>
                <w:kern w:val="24"/>
                <w14:ligatures w14:val="none"/>
              </w:rPr>
            </w:pPr>
            <w:r w:rsidRPr="409BC3D5">
              <w:rPr>
                <w:rFonts w:eastAsia="Times New Roman" w:cs="Arial"/>
                <w:color w:val="333333"/>
                <w:kern w:val="24"/>
                <w14:ligatures w14:val="none"/>
              </w:rPr>
              <w:t>DEECA</w:t>
            </w:r>
            <w:r>
              <w:rPr>
                <w:rFonts w:eastAsia="Times New Roman" w:cs="Arial"/>
                <w:color w:val="333333"/>
                <w:kern w:val="24"/>
                <w14:ligatures w14:val="none"/>
              </w:rPr>
              <w:t>,</w:t>
            </w:r>
          </w:p>
          <w:p w14:paraId="6DA7036F" w14:textId="77777777" w:rsidR="00033769" w:rsidRDefault="00033769" w:rsidP="00033769">
            <w:pPr>
              <w:spacing w:before="40" w:after="40"/>
              <w:rPr>
                <w:rFonts w:eastAsia="Times New Roman" w:cs="Arial"/>
                <w:color w:val="333333"/>
                <w:kern w:val="24"/>
                <w14:ligatures w14:val="none"/>
              </w:rPr>
            </w:pPr>
            <w:r w:rsidRPr="409BC3D5">
              <w:rPr>
                <w:rFonts w:eastAsia="Times New Roman" w:cs="Arial"/>
                <w:color w:val="333333"/>
                <w:kern w:val="24"/>
                <w14:ligatures w14:val="none"/>
              </w:rPr>
              <w:t>Public Land Manager</w:t>
            </w:r>
            <w:r>
              <w:rPr>
                <w:rFonts w:eastAsia="Times New Roman" w:cs="Arial"/>
                <w:color w:val="333333"/>
                <w:kern w:val="24"/>
                <w14:ligatures w14:val="none"/>
              </w:rPr>
              <w:t>s,</w:t>
            </w:r>
          </w:p>
          <w:p w14:paraId="2CDF515A" w14:textId="7F509D19" w:rsidR="00033769" w:rsidRPr="00532AEA" w:rsidRDefault="00033769" w:rsidP="00033769">
            <w:pPr>
              <w:spacing w:before="40" w:after="40"/>
              <w:rPr>
                <w:rFonts w:eastAsia="Times New Roman" w:cs="Arial"/>
                <w:color w:val="333333"/>
                <w:kern w:val="24"/>
                <w14:ligatures w14:val="none"/>
              </w:rPr>
            </w:pPr>
            <w:r>
              <w:rPr>
                <w:rFonts w:eastAsia="Times New Roman" w:cs="Arial"/>
                <w:color w:val="333333"/>
                <w:kern w:val="24"/>
                <w14:ligatures w14:val="none"/>
              </w:rPr>
              <w:t>BGLC</w:t>
            </w:r>
          </w:p>
        </w:tc>
        <w:tc>
          <w:tcPr>
            <w:tcW w:w="761"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DB13A24" w14:textId="6574940C" w:rsidR="00033769" w:rsidRPr="00336EA6" w:rsidRDefault="00033769" w:rsidP="00033769">
            <w:pPr>
              <w:tabs>
                <w:tab w:val="left" w:pos="567"/>
              </w:tabs>
              <w:spacing w:before="60" w:after="60"/>
              <w:rPr>
                <w:rFonts w:eastAsia="Times New Roman" w:cs="Arial"/>
                <w:color w:val="333333"/>
              </w:rPr>
            </w:pPr>
            <w:r>
              <w:t>Lower MacKenzie River and upper Burnt Creek flow optimisation project 2019.</w:t>
            </w:r>
          </w:p>
          <w:p w14:paraId="0E40B29B" w14:textId="7B6C30EC" w:rsidR="00033769" w:rsidRPr="00336EA6" w:rsidRDefault="00033769" w:rsidP="00033769">
            <w:pPr>
              <w:tabs>
                <w:tab w:val="left" w:pos="567"/>
              </w:tabs>
              <w:spacing w:before="60" w:after="60"/>
              <w:rPr>
                <w:rFonts w:eastAsia="Arial" w:cs="Arial"/>
                <w:kern w:val="0"/>
                <w:szCs w:val="18"/>
                <w14:ligatures w14:val="none"/>
              </w:rPr>
            </w:pPr>
            <w:r w:rsidRPr="00F64616">
              <w:t>Wimmera CMA’s Dry Conditions Action Plan</w:t>
            </w:r>
            <w:r>
              <w:t>.</w:t>
            </w:r>
          </w:p>
        </w:tc>
        <w:tc>
          <w:tcPr>
            <w:tcW w:w="633"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3108DAB" w14:textId="5FF75408" w:rsidR="00033769" w:rsidRPr="00336EA6"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r w:rsidR="00033769" w:rsidRPr="00336EA6" w14:paraId="4F0FD157" w14:textId="77777777" w:rsidTr="00857EA2">
        <w:trPr>
          <w:trHeight w:val="639"/>
        </w:trPr>
        <w:tc>
          <w:tcPr>
            <w:tcW w:w="711" w:type="pct"/>
            <w:tcBorders>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62C04773"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Mount Zero Channel</w:t>
            </w:r>
          </w:p>
        </w:tc>
        <w:tc>
          <w:tcPr>
            <w:tcW w:w="1583" w:type="pct"/>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64C085FB" w14:textId="73916685" w:rsidR="00033769" w:rsidRPr="000C21D5" w:rsidRDefault="00033769" w:rsidP="00033769">
            <w:pPr>
              <w:tabs>
                <w:tab w:val="left" w:pos="567"/>
              </w:tabs>
              <w:spacing w:before="60" w:after="60"/>
              <w:rPr>
                <w:rFonts w:eastAsia="Times New Roman" w:cs="Arial"/>
                <w:color w:val="333333"/>
                <w:kern w:val="0"/>
                <w:szCs w:val="18"/>
                <w14:ligatures w14:val="none"/>
              </w:rPr>
            </w:pPr>
            <w:r w:rsidRPr="000C21D5">
              <w:rPr>
                <w:rFonts w:eastAsia="Times New Roman" w:cs="Arial"/>
                <w:color w:val="333333"/>
                <w:kern w:val="0"/>
                <w:szCs w:val="18"/>
                <w14:ligatures w14:val="none"/>
              </w:rPr>
              <w:t>Investigate the environmental values of M</w:t>
            </w:r>
            <w:r>
              <w:rPr>
                <w:rFonts w:eastAsia="Times New Roman" w:cs="Arial"/>
                <w:color w:val="333333"/>
                <w:kern w:val="0"/>
                <w:szCs w:val="18"/>
                <w14:ligatures w14:val="none"/>
              </w:rPr>
              <w:t>oun</w:t>
            </w:r>
            <w:r w:rsidRPr="000C21D5">
              <w:rPr>
                <w:rFonts w:eastAsia="Times New Roman" w:cs="Arial"/>
                <w:color w:val="333333"/>
                <w:kern w:val="0"/>
                <w:szCs w:val="18"/>
                <w14:ligatures w14:val="none"/>
              </w:rPr>
              <w:t>t Zero channel</w:t>
            </w:r>
            <w:r>
              <w:rPr>
                <w:rFonts w:eastAsia="Times New Roman" w:cs="Arial"/>
                <w:color w:val="333333"/>
                <w:kern w:val="0"/>
                <w:szCs w:val="18"/>
                <w14:ligatures w14:val="none"/>
              </w:rPr>
              <w:t xml:space="preserve"> and</w:t>
            </w:r>
            <w:r w:rsidRPr="000C21D5">
              <w:rPr>
                <w:rFonts w:eastAsia="Times New Roman" w:cs="Arial"/>
                <w:color w:val="333333"/>
                <w:kern w:val="0"/>
                <w:szCs w:val="18"/>
                <w14:ligatures w14:val="none"/>
              </w:rPr>
              <w:t xml:space="preserve"> </w:t>
            </w:r>
            <w:r>
              <w:rPr>
                <w:rFonts w:eastAsia="Times New Roman" w:cs="Arial"/>
                <w:color w:val="333333"/>
                <w:kern w:val="0"/>
                <w:szCs w:val="18"/>
                <w14:ligatures w14:val="none"/>
              </w:rPr>
              <w:t>d</w:t>
            </w:r>
            <w:r w:rsidRPr="000C21D5">
              <w:rPr>
                <w:rFonts w:eastAsia="Times New Roman" w:cs="Arial"/>
                <w:color w:val="333333"/>
                <w:kern w:val="0"/>
                <w:szCs w:val="18"/>
                <w14:ligatures w14:val="none"/>
              </w:rPr>
              <w:t>evelop a proposal for managing the</w:t>
            </w:r>
            <w:r>
              <w:rPr>
                <w:rFonts w:eastAsia="Times New Roman" w:cs="Arial"/>
                <w:color w:val="333333"/>
                <w:kern w:val="0"/>
                <w:szCs w:val="18"/>
                <w14:ligatures w14:val="none"/>
              </w:rPr>
              <w:t>se</w:t>
            </w:r>
            <w:r w:rsidRPr="000C21D5">
              <w:rPr>
                <w:rFonts w:eastAsia="Times New Roman" w:cs="Arial"/>
                <w:color w:val="333333"/>
                <w:kern w:val="0"/>
                <w:szCs w:val="18"/>
                <w14:ligatures w14:val="none"/>
              </w:rPr>
              <w:t xml:space="preserve"> values.</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1FE276F1" w14:textId="77777777" w:rsidR="00033769" w:rsidRDefault="00033769" w:rsidP="00033769">
            <w:pPr>
              <w:tabs>
                <w:tab w:val="left" w:pos="567"/>
              </w:tabs>
              <w:spacing w:before="60" w:after="60"/>
              <w:rPr>
                <w:rFonts w:eastAsia="Times New Roman" w:cs="Arial"/>
                <w:kern w:val="0"/>
                <w:szCs w:val="18"/>
                <w14:ligatures w14:val="none"/>
              </w:rPr>
            </w:pPr>
            <w:r w:rsidRPr="00EB2770">
              <w:rPr>
                <w:rFonts w:eastAsia="Times New Roman" w:cs="Arial"/>
                <w:kern w:val="0"/>
                <w:szCs w:val="18"/>
                <w14:ligatures w14:val="none"/>
              </w:rPr>
              <w:t xml:space="preserve">1 </w:t>
            </w:r>
            <w:r>
              <w:rPr>
                <w:rFonts w:eastAsia="Times New Roman" w:cs="Arial"/>
                <w:kern w:val="0"/>
                <w:szCs w:val="18"/>
                <w14:ligatures w14:val="none"/>
              </w:rPr>
              <w:t>investigation completed</w:t>
            </w:r>
          </w:p>
          <w:p w14:paraId="48E0CDB8" w14:textId="002C60AA" w:rsidR="00033769" w:rsidRPr="000C21D5" w:rsidRDefault="00033769" w:rsidP="00033769">
            <w:pPr>
              <w:tabs>
                <w:tab w:val="left" w:pos="567"/>
              </w:tabs>
              <w:spacing w:before="60" w:after="60"/>
              <w:rPr>
                <w:rFonts w:eastAsia="Times New Roman" w:cs="Arial"/>
                <w:kern w:val="0"/>
                <w:szCs w:val="18"/>
                <w14:ligatures w14:val="none"/>
              </w:rPr>
            </w:pPr>
            <w:r>
              <w:rPr>
                <w:rFonts w:eastAsia="Times New Roman" w:cs="Arial"/>
                <w:kern w:val="0"/>
                <w:szCs w:val="18"/>
                <w14:ligatures w14:val="none"/>
              </w:rPr>
              <w:t xml:space="preserve">1 </w:t>
            </w:r>
            <w:r w:rsidRPr="00EB2770">
              <w:rPr>
                <w:rFonts w:eastAsia="Times New Roman" w:cs="Arial"/>
                <w:kern w:val="0"/>
                <w:szCs w:val="18"/>
                <w14:ligatures w14:val="none"/>
              </w:rPr>
              <w:t xml:space="preserve">proposal </w:t>
            </w:r>
            <w:r>
              <w:rPr>
                <w:rFonts w:eastAsia="Times New Roman" w:cs="Arial"/>
                <w:kern w:val="0"/>
                <w:szCs w:val="18"/>
                <w14:ligatures w14:val="none"/>
              </w:rPr>
              <w:t>develop</w:t>
            </w:r>
            <w:r w:rsidRPr="00EB2770">
              <w:rPr>
                <w:rFonts w:eastAsia="Times New Roman" w:cs="Arial"/>
                <w:kern w:val="0"/>
                <w:szCs w:val="18"/>
                <w14:ligatures w14:val="none"/>
              </w:rPr>
              <w:t>ed</w:t>
            </w:r>
          </w:p>
        </w:tc>
        <w:tc>
          <w:tcPr>
            <w:tcW w:w="609" w:type="pct"/>
            <w:tcBorders>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195F7747" w14:textId="5ACD5A48" w:rsidR="00033769" w:rsidRPr="00336EA6" w:rsidRDefault="00033769" w:rsidP="00033769">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 xml:space="preserve">, </w:t>
            </w:r>
            <w:r>
              <w:rPr>
                <w:rFonts w:eastAsia="Times New Roman" w:cs="Arial"/>
                <w:color w:val="333333"/>
                <w:kern w:val="24"/>
                <w:szCs w:val="18"/>
                <w14:ligatures w14:val="none"/>
              </w:rPr>
              <w:t>GWMWater</w:t>
            </w:r>
          </w:p>
        </w:tc>
        <w:tc>
          <w:tcPr>
            <w:tcW w:w="761" w:type="pct"/>
            <w:tcBorders>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7E6FA333"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left w:val="single" w:sz="4" w:space="0" w:color="000000" w:themeColor="text1"/>
              <w:bottom w:val="single" w:sz="4" w:space="0" w:color="auto"/>
              <w:right w:val="single" w:sz="4" w:space="0" w:color="000000" w:themeColor="text1"/>
            </w:tcBorders>
            <w:tcMar>
              <w:top w:w="0" w:type="dxa"/>
              <w:left w:w="108" w:type="dxa"/>
              <w:bottom w:w="0" w:type="dxa"/>
              <w:right w:w="108" w:type="dxa"/>
            </w:tcMar>
          </w:tcPr>
          <w:p w14:paraId="1BD4D583" w14:textId="4364C833" w:rsidR="00033769" w:rsidRPr="00336EA6"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r w:rsidR="00033769" w:rsidRPr="00336EA6" w14:paraId="3201A90C" w14:textId="77777777" w:rsidTr="00857EA2">
        <w:trPr>
          <w:trHeight w:val="506"/>
        </w:trPr>
        <w:tc>
          <w:tcPr>
            <w:tcW w:w="71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0D6C72F5" w14:textId="77777777" w:rsidR="00033769"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Mid-Wimmera River</w:t>
            </w:r>
          </w:p>
          <w:p w14:paraId="2CDECCC6" w14:textId="1A6EB850" w:rsidR="00033769" w:rsidRPr="00336EA6" w:rsidRDefault="00033769" w:rsidP="00033769">
            <w:pPr>
              <w:tabs>
                <w:tab w:val="left" w:pos="567"/>
              </w:tabs>
              <w:spacing w:before="60" w:after="60"/>
              <w:rPr>
                <w:rFonts w:eastAsia="Times New Roman" w:cs="Arial"/>
                <w:color w:val="333333"/>
                <w:kern w:val="0"/>
                <w:szCs w:val="18"/>
                <w14:ligatures w14:val="none"/>
              </w:rPr>
            </w:pPr>
            <w:r w:rsidRPr="00DC4DC7">
              <w:rPr>
                <w:rFonts w:eastAsia="Times New Roman" w:cs="Arial"/>
                <w:color w:val="333333"/>
                <w:kern w:val="0"/>
                <w:szCs w:val="18"/>
                <w14:ligatures w14:val="none"/>
              </w:rPr>
              <w:t>(Also includes Mount William Creek of the Upper Catchment Local Area)</w:t>
            </w:r>
          </w:p>
        </w:tc>
        <w:tc>
          <w:tcPr>
            <w:tcW w:w="1583" w:type="pct"/>
            <w:tcBorders>
              <w:top w:val="single" w:sz="4" w:space="0" w:color="auto"/>
              <w:left w:val="nil"/>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343E1BBD" w14:textId="63CAEDA4"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Ensure environmental</w:t>
            </w:r>
            <w:r>
              <w:rPr>
                <w:rFonts w:eastAsia="Times New Roman" w:cs="Arial"/>
                <w:color w:val="333333"/>
                <w:kern w:val="0"/>
                <w:szCs w:val="18"/>
                <w14:ligatures w14:val="none"/>
              </w:rPr>
              <w:t>,</w:t>
            </w:r>
            <w:r w:rsidRPr="00336EA6">
              <w:rPr>
                <w:rFonts w:eastAsia="Times New Roman" w:cs="Arial"/>
                <w:color w:val="333333"/>
                <w:kern w:val="0"/>
                <w:szCs w:val="18"/>
                <w14:ligatures w14:val="none"/>
              </w:rPr>
              <w:t xml:space="preserve"> waterway and landscape values are maintained in the evolution of Horsham recycled water management.</w:t>
            </w:r>
          </w:p>
        </w:tc>
        <w:tc>
          <w:tcPr>
            <w:tcW w:w="702" w:type="pct"/>
            <w:tcBorders>
              <w:top w:val="single" w:sz="4" w:space="0" w:color="auto"/>
              <w:left w:val="single" w:sz="4" w:space="0" w:color="auto"/>
              <w:bottom w:val="single" w:sz="4" w:space="0" w:color="000000" w:themeColor="text1"/>
              <w:right w:val="single" w:sz="4" w:space="0" w:color="auto"/>
            </w:tcBorders>
            <w:tcMar>
              <w:top w:w="0" w:type="dxa"/>
              <w:left w:w="108" w:type="dxa"/>
              <w:bottom w:w="0" w:type="dxa"/>
              <w:right w:w="108" w:type="dxa"/>
            </w:tcMar>
          </w:tcPr>
          <w:p w14:paraId="487C7822" w14:textId="29DB3D06" w:rsidR="00033769" w:rsidRDefault="00033769" w:rsidP="00033769">
            <w:pPr>
              <w:tabs>
                <w:tab w:val="left" w:pos="567"/>
              </w:tabs>
              <w:spacing w:before="60" w:after="60"/>
              <w:rPr>
                <w:rFonts w:eastAsia="Times New Roman" w:cs="Arial"/>
                <w:kern w:val="0"/>
                <w:szCs w:val="18"/>
                <w14:ligatures w14:val="none"/>
              </w:rPr>
            </w:pPr>
            <w:r w:rsidRPr="00E146D3">
              <w:rPr>
                <w:rFonts w:eastAsia="Times New Roman" w:cs="Arial"/>
                <w:kern w:val="0"/>
                <w:szCs w:val="18"/>
                <w14:ligatures w14:val="none"/>
              </w:rPr>
              <w:t>1 plan</w:t>
            </w:r>
          </w:p>
          <w:p w14:paraId="4DBB03E4" w14:textId="5888F31E" w:rsidR="00033769" w:rsidRPr="00336EA6" w:rsidRDefault="00033769" w:rsidP="00033769">
            <w:pPr>
              <w:tabs>
                <w:tab w:val="left" w:pos="567"/>
              </w:tabs>
              <w:spacing w:before="60" w:after="60"/>
              <w:rPr>
                <w:rFonts w:eastAsia="Times New Roman" w:cs="Arial"/>
                <w:kern w:val="0"/>
                <w:szCs w:val="18"/>
                <w14:ligatures w14:val="none"/>
              </w:rPr>
            </w:pPr>
          </w:p>
        </w:tc>
        <w:tc>
          <w:tcPr>
            <w:tcW w:w="60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0F5ACA" w14:textId="77777777" w:rsidR="00033769" w:rsidRDefault="00033769" w:rsidP="00033769">
            <w:pPr>
              <w:spacing w:before="40" w:after="40"/>
              <w:rPr>
                <w:rFonts w:eastAsia="Times New Roman" w:cs="Arial"/>
                <w:color w:val="333333"/>
                <w:kern w:val="24"/>
                <w:szCs w:val="18"/>
                <w14:ligatures w14:val="none"/>
              </w:rPr>
            </w:pPr>
            <w:r>
              <w:rPr>
                <w:rFonts w:eastAsia="Times New Roman" w:cs="Arial"/>
                <w:b/>
                <w:bCs/>
                <w:color w:val="333333"/>
                <w:kern w:val="24"/>
                <w:szCs w:val="18"/>
                <w14:ligatures w14:val="none"/>
              </w:rPr>
              <w:t>GWMWater,</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Wimmera CMA</w:t>
            </w:r>
            <w:r>
              <w:rPr>
                <w:rFonts w:eastAsia="Times New Roman" w:cs="Arial"/>
                <w:color w:val="333333"/>
                <w:kern w:val="24"/>
                <w:szCs w:val="18"/>
                <w14:ligatures w14:val="none"/>
              </w:rPr>
              <w:t>,</w:t>
            </w:r>
          </w:p>
          <w:p w14:paraId="2B333BD0" w14:textId="6987F6AE" w:rsidR="00033769" w:rsidRPr="00336EA6" w:rsidRDefault="00033769" w:rsidP="00033769">
            <w:pPr>
              <w:spacing w:before="40" w:after="40"/>
              <w:rPr>
                <w:rFonts w:eastAsia="Times New Roman" w:cs="Arial"/>
                <w:b/>
                <w:bCs/>
                <w:color w:val="333333"/>
                <w:kern w:val="24"/>
                <w:szCs w:val="18"/>
                <w14:ligatures w14:val="none"/>
              </w:rPr>
            </w:pPr>
            <w:r w:rsidRPr="00336EA6">
              <w:rPr>
                <w:rFonts w:eastAsia="Times New Roman" w:cs="Arial"/>
                <w:color w:val="333333"/>
                <w:kern w:val="24"/>
                <w:szCs w:val="18"/>
                <w14:ligatures w14:val="none"/>
              </w:rPr>
              <w:t>Horsham Rural City Council</w:t>
            </w:r>
          </w:p>
        </w:tc>
        <w:tc>
          <w:tcPr>
            <w:tcW w:w="7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8A5B86"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E61007" w14:textId="03383649" w:rsidR="00033769" w:rsidRPr="00336EA6"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r w:rsidR="00033769" w:rsidRPr="00336EA6" w14:paraId="287E3FEB" w14:textId="77777777" w:rsidTr="00857EA2">
        <w:trPr>
          <w:trHeight w:val="694"/>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BEF64C"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4668976C" w14:textId="2658EE7A" w:rsidR="00033769" w:rsidRPr="00336EA6" w:rsidRDefault="00033769" w:rsidP="00033769">
            <w:pPr>
              <w:tabs>
                <w:tab w:val="left" w:pos="567"/>
              </w:tabs>
              <w:spacing w:before="60" w:after="60"/>
              <w:rPr>
                <w:rFonts w:eastAsia="Times New Roman" w:cs="Arial"/>
                <w:kern w:val="0"/>
                <w:szCs w:val="18"/>
                <w14:ligatures w14:val="none"/>
              </w:rPr>
            </w:pPr>
            <w:r w:rsidRPr="00336EA6">
              <w:rPr>
                <w:rFonts w:eastAsia="Times New Roman" w:cs="Arial"/>
                <w:color w:val="333333"/>
                <w:kern w:val="0"/>
                <w:szCs w:val="18"/>
                <w14:ligatures w14:val="none"/>
              </w:rPr>
              <w:t>Modify</w:t>
            </w:r>
            <w:r>
              <w:rPr>
                <w:rFonts w:eastAsia="Times New Roman" w:cs="Arial"/>
                <w:color w:val="333333"/>
                <w:kern w:val="0"/>
                <w:szCs w:val="18"/>
                <w14:ligatures w14:val="none"/>
              </w:rPr>
              <w:t xml:space="preserve"> the</w:t>
            </w:r>
            <w:r w:rsidRPr="00336EA6">
              <w:rPr>
                <w:rFonts w:eastAsia="Times New Roman" w:cs="Arial"/>
                <w:color w:val="333333"/>
                <w:kern w:val="0"/>
                <w:szCs w:val="18"/>
                <w14:ligatures w14:val="none"/>
              </w:rPr>
              <w:t xml:space="preserve"> outlet from Taylors Lake into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Wimmera River</w:t>
            </w:r>
            <w:r>
              <w:rPr>
                <w:rFonts w:eastAsia="Times New Roman" w:cs="Arial"/>
                <w:color w:val="333333"/>
                <w:kern w:val="0"/>
                <w:szCs w:val="18"/>
                <w14:ligatures w14:val="none"/>
              </w:rPr>
              <w:t>, enabling a wider range of environmental water volumes to be delivered.</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3585E306" w14:textId="77777777" w:rsidR="00033769" w:rsidRPr="00336EA6" w:rsidRDefault="00033769" w:rsidP="00033769">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1 outlet modified</w:t>
            </w:r>
          </w:p>
        </w:tc>
        <w:tc>
          <w:tcPr>
            <w:tcW w:w="609"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C634062" w14:textId="3EBFED5B" w:rsidR="00033769" w:rsidRPr="00336EA6" w:rsidRDefault="00033769" w:rsidP="00033769">
            <w:pPr>
              <w:spacing w:before="40" w:after="40"/>
              <w:rPr>
                <w:rFonts w:eastAsia="Times New Roman" w:cs="Arial"/>
                <w:b/>
                <w:bCs/>
                <w:color w:val="333333"/>
                <w:kern w:val="24"/>
                <w:szCs w:val="18"/>
                <w14:ligatures w14:val="none"/>
              </w:rPr>
            </w:pPr>
            <w:r>
              <w:rPr>
                <w:rFonts w:eastAsia="Times New Roman" w:cs="Arial"/>
                <w:b/>
                <w:bCs/>
                <w:color w:val="333333"/>
                <w:kern w:val="24"/>
                <w:szCs w:val="18"/>
                <w14:ligatures w14:val="none"/>
              </w:rPr>
              <w:t xml:space="preserve">Wimmera CMA, </w:t>
            </w:r>
            <w:r>
              <w:rPr>
                <w:rFonts w:eastAsia="Times New Roman" w:cs="Arial"/>
                <w:b/>
                <w:bCs/>
                <w:color w:val="333333"/>
                <w:kern w:val="24"/>
                <w:szCs w:val="18"/>
                <w14:ligatures w14:val="none"/>
              </w:rPr>
              <w:br/>
              <w:t>GWMWater</w:t>
            </w:r>
          </w:p>
        </w:tc>
        <w:tc>
          <w:tcPr>
            <w:tcW w:w="761"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6A9DC53"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D762535" w14:textId="648C4D7F" w:rsidR="00033769" w:rsidRPr="00336EA6"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r w:rsidR="00033769" w:rsidRPr="00336EA6" w14:paraId="0EFC9736" w14:textId="77777777" w:rsidTr="00857EA2">
        <w:trPr>
          <w:trHeight w:val="663"/>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66CFCC"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0F93226A" w14:textId="5C9AFD48" w:rsidR="00033769" w:rsidRPr="00336EA6" w:rsidRDefault="00033769" w:rsidP="00033769">
            <w:pPr>
              <w:tabs>
                <w:tab w:val="left" w:pos="567"/>
              </w:tabs>
              <w:spacing w:before="60" w:after="60"/>
              <w:rPr>
                <w:rFonts w:eastAsia="Times New Roman" w:cs="Arial"/>
                <w:kern w:val="0"/>
                <w:szCs w:val="18"/>
                <w14:ligatures w14:val="none"/>
              </w:rPr>
            </w:pPr>
            <w:r w:rsidRPr="00336EA6">
              <w:rPr>
                <w:rFonts w:eastAsia="Times New Roman" w:cs="Arial"/>
                <w:color w:val="333333"/>
                <w:kern w:val="0"/>
                <w:szCs w:val="18"/>
                <w14:ligatures w14:val="none"/>
              </w:rPr>
              <w:t>Modify</w:t>
            </w:r>
            <w:r>
              <w:rPr>
                <w:rFonts w:eastAsia="Times New Roman" w:cs="Arial"/>
                <w:color w:val="333333"/>
                <w:kern w:val="0"/>
                <w:szCs w:val="18"/>
                <w14:ligatures w14:val="none"/>
              </w:rPr>
              <w:t xml:space="preserve"> the</w:t>
            </w:r>
            <w:r w:rsidRPr="00336EA6">
              <w:rPr>
                <w:rFonts w:eastAsia="Times New Roman" w:cs="Arial"/>
                <w:color w:val="333333"/>
                <w:kern w:val="0"/>
                <w:szCs w:val="18"/>
                <w14:ligatures w14:val="none"/>
              </w:rPr>
              <w:t xml:space="preserve"> outlet from Mount William Creek inlet channel into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Wimmera River</w:t>
            </w:r>
            <w:r>
              <w:rPr>
                <w:rFonts w:eastAsia="Times New Roman" w:cs="Arial"/>
                <w:color w:val="333333"/>
                <w:kern w:val="0"/>
                <w:szCs w:val="18"/>
                <w14:ligatures w14:val="none"/>
              </w:rPr>
              <w:t>, enabling a wider range of environmental water volumes to be delivered.</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1A9BEE1D" w14:textId="77777777" w:rsidR="00033769" w:rsidRPr="00336EA6" w:rsidRDefault="00033769" w:rsidP="00033769">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 xml:space="preserve">1 outlet modified </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B0A8B73" w14:textId="2DB4F526" w:rsidR="00033769" w:rsidRPr="00336EA6" w:rsidRDefault="00033769" w:rsidP="00033769">
            <w:pPr>
              <w:spacing w:before="40" w:after="40"/>
              <w:rPr>
                <w:rFonts w:eastAsia="Times New Roman" w:cs="Arial"/>
                <w:b/>
                <w:bCs/>
                <w:color w:val="333333"/>
                <w:kern w:val="24"/>
                <w:szCs w:val="18"/>
                <w14:ligatures w14:val="none"/>
              </w:rPr>
            </w:pPr>
            <w:r>
              <w:rPr>
                <w:rFonts w:eastAsia="Times New Roman" w:cs="Arial"/>
                <w:b/>
                <w:bCs/>
                <w:color w:val="333333"/>
                <w:kern w:val="24"/>
                <w:szCs w:val="18"/>
                <w14:ligatures w14:val="none"/>
              </w:rPr>
              <w:t xml:space="preserve">Wimmera CMA, </w:t>
            </w:r>
            <w:r>
              <w:rPr>
                <w:rFonts w:eastAsia="Times New Roman" w:cs="Arial"/>
                <w:b/>
                <w:bCs/>
                <w:color w:val="333333"/>
                <w:kern w:val="24"/>
                <w:szCs w:val="18"/>
                <w14:ligatures w14:val="none"/>
              </w:rPr>
              <w:br/>
              <w:t>GWMWater</w:t>
            </w:r>
          </w:p>
        </w:tc>
        <w:tc>
          <w:tcPr>
            <w:tcW w:w="761"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E94AE78"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8F5F673" w14:textId="7585DEDE" w:rsidR="00033769" w:rsidRPr="00336EA6"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r w:rsidR="00033769" w:rsidRPr="00336EA6" w14:paraId="6E149DCB" w14:textId="77777777" w:rsidTr="00857EA2">
        <w:trPr>
          <w:trHeight w:val="875"/>
        </w:trPr>
        <w:tc>
          <w:tcPr>
            <w:tcW w:w="71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470D26" w14:textId="77777777" w:rsidR="00033769" w:rsidRPr="00336EA6" w:rsidRDefault="00033769" w:rsidP="00033769">
            <w:pPr>
              <w:tabs>
                <w:tab w:val="left" w:pos="567"/>
              </w:tabs>
              <w:spacing w:before="60" w:after="60"/>
              <w:rPr>
                <w:rFonts w:eastAsia="Times New Roman" w:cs="Arial"/>
                <w:color w:val="333333"/>
                <w:kern w:val="0"/>
                <w:szCs w:val="18"/>
                <w14:ligatures w14:val="none"/>
              </w:rPr>
            </w:pPr>
          </w:p>
        </w:tc>
        <w:tc>
          <w:tcPr>
            <w:tcW w:w="1583" w:type="pct"/>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5FC16F49" w14:textId="4B50C4F7" w:rsidR="00033769" w:rsidRPr="00336EA6" w:rsidRDefault="00033769" w:rsidP="00033769">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Investigate flow thresholds for Mount William Creek to maximise efficiency of </w:t>
            </w:r>
            <w:r>
              <w:rPr>
                <w:rFonts w:eastAsia="Times New Roman" w:cs="Arial"/>
                <w:color w:val="333333"/>
                <w:kern w:val="0"/>
                <w:szCs w:val="18"/>
                <w14:ligatures w14:val="none"/>
              </w:rPr>
              <w:t>environmental w</w:t>
            </w:r>
            <w:r w:rsidRPr="00336EA6">
              <w:rPr>
                <w:rFonts w:eastAsia="Times New Roman" w:cs="Arial"/>
                <w:color w:val="333333"/>
                <w:kern w:val="0"/>
                <w:szCs w:val="18"/>
                <w14:ligatures w14:val="none"/>
              </w:rPr>
              <w:t xml:space="preserve">ater delivery to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Wimmera River</w:t>
            </w:r>
            <w:r>
              <w:rPr>
                <w:rFonts w:eastAsia="Times New Roman" w:cs="Arial"/>
                <w:color w:val="333333"/>
                <w:kern w:val="0"/>
                <w:szCs w:val="18"/>
                <w14:ligatures w14:val="none"/>
              </w:rPr>
              <w:t>.</w:t>
            </w:r>
          </w:p>
        </w:tc>
        <w:tc>
          <w:tcPr>
            <w:tcW w:w="702" w:type="pct"/>
            <w:tcBorders>
              <w:top w:val="single" w:sz="4" w:space="0" w:color="auto"/>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1AD73E41" w14:textId="77777777" w:rsidR="00033769" w:rsidRPr="00336EA6" w:rsidRDefault="00033769" w:rsidP="00033769">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 xml:space="preserve">1 investigation </w:t>
            </w:r>
          </w:p>
        </w:tc>
        <w:tc>
          <w:tcPr>
            <w:tcW w:w="609"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E7C0B52" w14:textId="7E593CD5" w:rsidR="00033769" w:rsidRPr="00336EA6" w:rsidRDefault="00033769" w:rsidP="00033769">
            <w:pPr>
              <w:spacing w:before="40" w:after="40"/>
              <w:rPr>
                <w:rFonts w:eastAsia="Times New Roman" w:cs="Arial"/>
                <w:b/>
                <w:bCs/>
                <w:color w:val="333333"/>
                <w:kern w:val="24"/>
                <w:szCs w:val="18"/>
                <w14:ligatures w14:val="none"/>
              </w:rPr>
            </w:pPr>
            <w:r>
              <w:rPr>
                <w:rFonts w:eastAsia="Times New Roman" w:cs="Arial"/>
                <w:b/>
                <w:bCs/>
                <w:color w:val="333333"/>
                <w:kern w:val="24"/>
                <w:szCs w:val="18"/>
                <w14:ligatures w14:val="none"/>
              </w:rPr>
              <w:t xml:space="preserve">Wimmera CMA, </w:t>
            </w:r>
            <w:r>
              <w:rPr>
                <w:rFonts w:eastAsia="Times New Roman" w:cs="Arial"/>
                <w:b/>
                <w:bCs/>
                <w:color w:val="333333"/>
                <w:kern w:val="24"/>
                <w:szCs w:val="18"/>
                <w14:ligatures w14:val="none"/>
              </w:rPr>
              <w:br/>
            </w:r>
            <w:r w:rsidRPr="001A2254">
              <w:rPr>
                <w:rFonts w:eastAsia="Times New Roman" w:cs="Arial"/>
                <w:color w:val="333333"/>
                <w:kern w:val="24"/>
                <w:szCs w:val="18"/>
                <w14:ligatures w14:val="none"/>
              </w:rPr>
              <w:t>GWMWater</w:t>
            </w:r>
          </w:p>
        </w:tc>
        <w:tc>
          <w:tcPr>
            <w:tcW w:w="761"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7CB1C1D" w14:textId="77777777" w:rsidR="00033769" w:rsidRPr="00336EA6" w:rsidRDefault="00033769" w:rsidP="00033769">
            <w:pPr>
              <w:tabs>
                <w:tab w:val="left" w:pos="567"/>
              </w:tabs>
              <w:spacing w:before="60" w:after="60"/>
              <w:rPr>
                <w:rFonts w:eastAsia="Times New Roman" w:cs="Arial"/>
                <w:color w:val="333333"/>
                <w:kern w:val="0"/>
                <w:szCs w:val="18"/>
                <w:highlight w:val="yellow"/>
                <w14:ligatures w14:val="none"/>
              </w:rPr>
            </w:pPr>
          </w:p>
        </w:tc>
        <w:tc>
          <w:tcPr>
            <w:tcW w:w="633"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602376A" w14:textId="176B8FA1" w:rsidR="00033769" w:rsidRPr="00336EA6" w:rsidRDefault="00033769" w:rsidP="00033769">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bl>
    <w:p w14:paraId="62769FBF" w14:textId="77777777" w:rsidR="007176B0" w:rsidRDefault="007176B0" w:rsidP="005F4B62">
      <w:pPr>
        <w:tabs>
          <w:tab w:val="left" w:pos="567"/>
        </w:tabs>
        <w:spacing w:after="0"/>
        <w:rPr>
          <w:rFonts w:eastAsia="Times New Roman" w:cs="Arial"/>
          <w:b/>
          <w:bCs/>
          <w:color w:val="333333"/>
          <w:kern w:val="0"/>
          <w14:ligatures w14:val="none"/>
        </w:rPr>
      </w:pPr>
    </w:p>
    <w:p w14:paraId="684E4619" w14:textId="77777777" w:rsidR="00330A55" w:rsidRDefault="00330A55">
      <w:pPr>
        <w:spacing w:after="160" w:line="259" w:lineRule="auto"/>
        <w:ind w:left="0" w:firstLine="0"/>
        <w:rPr>
          <w:rFonts w:eastAsia="Times New Roman" w:cs="Arial"/>
          <w:b/>
          <w:bCs/>
          <w:color w:val="333333"/>
          <w:kern w:val="0"/>
          <w14:ligatures w14:val="none"/>
        </w:rPr>
      </w:pPr>
      <w:r>
        <w:rPr>
          <w:rFonts w:eastAsia="Times New Roman" w:cs="Arial"/>
          <w:b/>
          <w:bCs/>
          <w:color w:val="333333"/>
          <w:kern w:val="0"/>
          <w14:ligatures w14:val="none"/>
        </w:rPr>
        <w:br w:type="page"/>
      </w:r>
    </w:p>
    <w:p w14:paraId="744DAC68" w14:textId="13EA198F" w:rsidR="003A62D0" w:rsidRPr="00047DE3" w:rsidRDefault="003A62D0" w:rsidP="003A62D0">
      <w:pPr>
        <w:pStyle w:val="Heading5"/>
      </w:pPr>
      <w:r>
        <w:lastRenderedPageBreak/>
        <w:t>Improving recreational opportunities</w:t>
      </w:r>
    </w:p>
    <w:p w14:paraId="61D43B21" w14:textId="7C674178" w:rsidR="005F4B62" w:rsidRPr="000B462C" w:rsidRDefault="005F4B62" w:rsidP="005F4B62">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The actions in</w:t>
      </w:r>
      <w:r w:rsidR="00652CD6">
        <w:rPr>
          <w:rFonts w:eastAsia="Times New Roman" w:cs="Arial"/>
          <w:b/>
          <w:bCs/>
          <w:color w:val="333333"/>
          <w:kern w:val="0"/>
          <w14:ligatures w14:val="none"/>
        </w:rPr>
        <w:t xml:space="preserve"> </w:t>
      </w:r>
      <w:r w:rsidR="00652CD6">
        <w:rPr>
          <w:rFonts w:eastAsia="Times New Roman" w:cs="Arial"/>
          <w:b/>
          <w:bCs/>
          <w:color w:val="333333"/>
          <w:kern w:val="0"/>
          <w14:ligatures w14:val="none"/>
        </w:rPr>
        <w:fldChar w:fldCharType="begin"/>
      </w:r>
      <w:r w:rsidR="00652CD6">
        <w:rPr>
          <w:rFonts w:eastAsia="Times New Roman" w:cs="Arial"/>
          <w:b/>
          <w:bCs/>
          <w:color w:val="333333"/>
          <w:kern w:val="0"/>
          <w14:ligatures w14:val="none"/>
        </w:rPr>
        <w:instrText xml:space="preserve"> REF _Ref216950209 \h  \* MERGEFORMAT </w:instrText>
      </w:r>
      <w:r w:rsidR="00652CD6">
        <w:rPr>
          <w:rFonts w:eastAsia="Times New Roman" w:cs="Arial"/>
          <w:b/>
          <w:bCs/>
          <w:color w:val="333333"/>
          <w:kern w:val="0"/>
          <w14:ligatures w14:val="none"/>
        </w:rPr>
      </w:r>
      <w:r w:rsidR="00652CD6">
        <w:rPr>
          <w:rFonts w:eastAsia="Times New Roman" w:cs="Arial"/>
          <w:b/>
          <w:bCs/>
          <w:color w:val="333333"/>
          <w:kern w:val="0"/>
          <w14:ligatures w14:val="none"/>
        </w:rPr>
        <w:fldChar w:fldCharType="separate"/>
      </w:r>
      <w:r w:rsidR="00652CD6" w:rsidRPr="00652CD6">
        <w:rPr>
          <w:rFonts w:eastAsia="Times New Roman" w:cs="Arial"/>
          <w:b/>
          <w:bCs/>
          <w:color w:val="333333"/>
          <w:kern w:val="0"/>
          <w14:ligatures w14:val="none"/>
        </w:rPr>
        <w:t xml:space="preserve">Table </w:t>
      </w:r>
      <w:r w:rsidR="001D19A9" w:rsidRPr="001D19A9">
        <w:rPr>
          <w:rFonts w:eastAsia="Times New Roman" w:cs="Arial"/>
          <w:b/>
          <w:bCs/>
          <w:color w:val="333333"/>
          <w:kern w:val="0"/>
          <w14:ligatures w14:val="none"/>
        </w:rPr>
        <w:t>13</w:t>
      </w:r>
      <w:r w:rsidR="00652CD6">
        <w:rPr>
          <w:rFonts w:eastAsia="Times New Roman" w:cs="Arial"/>
          <w:b/>
          <w:bCs/>
          <w:color w:val="333333"/>
          <w:kern w:val="0"/>
          <w14:ligatures w14:val="none"/>
        </w:rPr>
        <w:fldChar w:fldCharType="end"/>
      </w:r>
      <w:r>
        <w:rPr>
          <w:rFonts w:eastAsia="Times New Roman" w:cs="Arial"/>
          <w:b/>
          <w:bCs/>
          <w:color w:val="333333"/>
          <w:kern w:val="0"/>
          <w14:ligatures w14:val="none"/>
        </w:rPr>
        <w:t xml:space="preserve"> contribute to the following regional waterway outcomes:</w:t>
      </w:r>
    </w:p>
    <w:p w14:paraId="257924EE" w14:textId="798FF34B" w:rsidR="000728C7" w:rsidRDefault="00BA77F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A77FF">
        <w:rPr>
          <w:rFonts w:eastAsia="Times New Roman" w:cs="Arial"/>
          <w:color w:val="333333"/>
          <w:kern w:val="0"/>
          <w:szCs w:val="18"/>
          <w14:ligatures w14:val="none"/>
        </w:rPr>
        <w:t>More waterways provide improved recreational opportunities and amenity while minimi</w:t>
      </w:r>
      <w:r w:rsidR="00053084">
        <w:rPr>
          <w:rFonts w:eastAsia="Times New Roman" w:cs="Arial"/>
          <w:color w:val="333333"/>
          <w:kern w:val="0"/>
          <w:szCs w:val="18"/>
          <w14:ligatures w14:val="none"/>
        </w:rPr>
        <w:t>s</w:t>
      </w:r>
      <w:r w:rsidRPr="00BA77FF">
        <w:rPr>
          <w:rFonts w:eastAsia="Times New Roman" w:cs="Arial"/>
          <w:color w:val="333333"/>
          <w:kern w:val="0"/>
          <w:szCs w:val="18"/>
          <w14:ligatures w14:val="none"/>
        </w:rPr>
        <w:t>ing impacts on environmental values</w:t>
      </w:r>
      <w:r w:rsidR="003C0C7E">
        <w:rPr>
          <w:rFonts w:eastAsia="Times New Roman" w:cs="Arial"/>
          <w:color w:val="333333"/>
          <w:kern w:val="0"/>
          <w:szCs w:val="18"/>
          <w14:ligatures w14:val="none"/>
        </w:rPr>
        <w:t>.</w:t>
      </w:r>
    </w:p>
    <w:p w14:paraId="6DE24168" w14:textId="6EED615F" w:rsidR="00BA77FF" w:rsidRPr="0093777A" w:rsidRDefault="0093777A"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DB11CF">
        <w:rPr>
          <w:rFonts w:eastAsia="Times New Roman" w:cs="Arial"/>
          <w:color w:val="333333"/>
          <w:kern w:val="0"/>
          <w:szCs w:val="18"/>
          <w14:ligatures w14:val="none"/>
        </w:rPr>
        <w:t>Healthier waterways enable more On Country activities for First Nations People.</w:t>
      </w:r>
    </w:p>
    <w:p w14:paraId="2BFB3EBA" w14:textId="60A22E06" w:rsidR="005453CE" w:rsidRPr="0093777A" w:rsidRDefault="005453CE"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Stewardship increases, with more people taking action to care for waterways.</w:t>
      </w:r>
    </w:p>
    <w:p w14:paraId="458721E1" w14:textId="77777777" w:rsidR="005F4B62" w:rsidRPr="00B86130" w:rsidRDefault="005F4B62" w:rsidP="005F4B62">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52BED080" w14:textId="4CD225D2" w:rsidR="00BA77FF" w:rsidRPr="00336EA6" w:rsidRDefault="00BA77F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Waterway user participation numbers are maintained or improved on average in the Wimmera River</w:t>
      </w:r>
      <w:r>
        <w:rPr>
          <w:rFonts w:eastAsia="Times New Roman" w:cs="Arial"/>
          <w:color w:val="333333"/>
          <w:kern w:val="0"/>
          <w:szCs w:val="18"/>
          <w14:ligatures w14:val="none"/>
        </w:rPr>
        <w:t>.</w:t>
      </w:r>
    </w:p>
    <w:p w14:paraId="7D51AA9E" w14:textId="46AE2F6B" w:rsidR="00BA77FF" w:rsidRPr="00336EA6" w:rsidRDefault="00BA77F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More areas have improved recreational access and management</w:t>
      </w:r>
      <w:r>
        <w:rPr>
          <w:rFonts w:eastAsia="Times New Roman" w:cs="Arial"/>
          <w:color w:val="333333"/>
          <w:kern w:val="0"/>
          <w:szCs w:val="18"/>
          <w14:ligatures w14:val="none"/>
        </w:rPr>
        <w:t>.</w:t>
      </w:r>
    </w:p>
    <w:p w14:paraId="5D741C29" w14:textId="410B73B9" w:rsidR="005F4B62" w:rsidRPr="00BA77FF" w:rsidRDefault="005F4B62" w:rsidP="00BA77FF">
      <w:pPr>
        <w:tabs>
          <w:tab w:val="left" w:pos="567"/>
        </w:tabs>
        <w:spacing w:before="60" w:after="0" w:line="259" w:lineRule="auto"/>
        <w:rPr>
          <w:rFonts w:eastAsia="Times New Roman" w:cs="Arial"/>
          <w:b/>
          <w:bCs/>
          <w:color w:val="333333"/>
          <w:kern w:val="0"/>
          <w14:ligatures w14:val="none"/>
        </w:rPr>
      </w:pPr>
      <w:r w:rsidRPr="00BA77FF">
        <w:rPr>
          <w:rFonts w:eastAsia="Times New Roman" w:cs="Arial"/>
          <w:b/>
          <w:bCs/>
          <w:color w:val="333333"/>
          <w:kern w:val="0"/>
          <w14:ligatures w14:val="none"/>
        </w:rPr>
        <w:t>Associated values of the priority locations include:</w:t>
      </w:r>
    </w:p>
    <w:p w14:paraId="6251BE34" w14:textId="4D30BB8D" w:rsidR="00BA77FF" w:rsidRPr="00BA77FF" w:rsidRDefault="00BA77F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A77FF">
        <w:rPr>
          <w:rFonts w:eastAsia="Times New Roman" w:cs="Arial"/>
          <w:color w:val="333333"/>
          <w:kern w:val="0"/>
          <w:szCs w:val="18"/>
          <w14:ligatures w14:val="none"/>
        </w:rPr>
        <w:t>Amenity and recreation</w:t>
      </w:r>
      <w:r w:rsidR="008E4F1D">
        <w:rPr>
          <w:rFonts w:eastAsia="Times New Roman" w:cs="Arial"/>
          <w:color w:val="333333"/>
          <w:kern w:val="0"/>
          <w:szCs w:val="18"/>
          <w14:ligatures w14:val="none"/>
        </w:rPr>
        <w:t>.</w:t>
      </w:r>
    </w:p>
    <w:p w14:paraId="5B8F4FB6" w14:textId="6197FB85" w:rsidR="005F4B62" w:rsidRPr="00BA77FF" w:rsidRDefault="00BA77F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A77FF">
        <w:rPr>
          <w:rFonts w:eastAsia="Times New Roman" w:cs="Arial"/>
          <w:color w:val="333333"/>
          <w:kern w:val="0"/>
          <w:szCs w:val="18"/>
          <w14:ligatures w14:val="none"/>
        </w:rPr>
        <w:t>Tourism and economy</w:t>
      </w:r>
      <w:r w:rsidR="008E4F1D">
        <w:rPr>
          <w:rFonts w:eastAsia="Times New Roman" w:cs="Arial"/>
          <w:color w:val="333333"/>
          <w:kern w:val="0"/>
          <w:szCs w:val="18"/>
          <w14:ligatures w14:val="none"/>
        </w:rPr>
        <w:t>.</w:t>
      </w:r>
    </w:p>
    <w:p w14:paraId="3FE08974" w14:textId="1E98FB5B" w:rsidR="00BA77FF" w:rsidRPr="00BA77FF" w:rsidRDefault="00BA77F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A77FF">
        <w:rPr>
          <w:rFonts w:eastAsia="Times New Roman" w:cs="Arial"/>
          <w:color w:val="333333"/>
          <w:kern w:val="0"/>
          <w:szCs w:val="18"/>
          <w14:ligatures w14:val="none"/>
        </w:rPr>
        <w:t>Community engagement and events</w:t>
      </w:r>
      <w:r w:rsidR="008E4F1D">
        <w:rPr>
          <w:rFonts w:eastAsia="Times New Roman" w:cs="Arial"/>
          <w:color w:val="333333"/>
          <w:kern w:val="0"/>
          <w:szCs w:val="18"/>
          <w14:ligatures w14:val="none"/>
        </w:rPr>
        <w:t>.</w:t>
      </w:r>
    </w:p>
    <w:p w14:paraId="4C5DA71B" w14:textId="6DEF83F5" w:rsidR="00BA77FF" w:rsidRPr="00BA77FF" w:rsidRDefault="00BA77F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A77FF">
        <w:rPr>
          <w:rFonts w:eastAsia="Times New Roman" w:cs="Arial"/>
          <w:color w:val="333333"/>
          <w:kern w:val="0"/>
          <w:szCs w:val="18"/>
          <w14:ligatures w14:val="none"/>
        </w:rPr>
        <w:t>Vegetation and bird communities</w:t>
      </w:r>
      <w:r w:rsidR="008E4F1D">
        <w:rPr>
          <w:rFonts w:eastAsia="Times New Roman" w:cs="Arial"/>
          <w:color w:val="333333"/>
          <w:kern w:val="0"/>
          <w:szCs w:val="18"/>
          <w14:ligatures w14:val="none"/>
        </w:rPr>
        <w:t>.</w:t>
      </w:r>
    </w:p>
    <w:p w14:paraId="4D59DD85" w14:textId="12FA8D41" w:rsidR="00652CD6" w:rsidRDefault="00652CD6" w:rsidP="00652CD6">
      <w:pPr>
        <w:pStyle w:val="Caption"/>
        <w:keepNext/>
      </w:pPr>
      <w:bookmarkStart w:id="56" w:name="_Ref216950209"/>
      <w:bookmarkStart w:id="57" w:name="_Ref216950239"/>
      <w:r>
        <w:t xml:space="preserve">Table </w:t>
      </w:r>
      <w:r>
        <w:fldChar w:fldCharType="begin"/>
      </w:r>
      <w:r>
        <w:instrText>SEQ Table \* ARABIC</w:instrText>
      </w:r>
      <w:r>
        <w:fldChar w:fldCharType="separate"/>
      </w:r>
      <w:r w:rsidR="00FF279D">
        <w:rPr>
          <w:noProof/>
        </w:rPr>
        <w:t>13</w:t>
      </w:r>
      <w:r>
        <w:fldChar w:fldCharType="end"/>
      </w:r>
      <w:bookmarkEnd w:id="56"/>
      <w:r>
        <w:t>: Improving recreational opportunities</w:t>
      </w:r>
      <w:bookmarkEnd w:id="57"/>
      <w:r w:rsidR="008E4F1D">
        <w:t>.</w:t>
      </w:r>
    </w:p>
    <w:tbl>
      <w:tblPr>
        <w:tblW w:w="5000" w:type="pct"/>
        <w:tblCellMar>
          <w:left w:w="0" w:type="dxa"/>
          <w:right w:w="0" w:type="dxa"/>
        </w:tblCellMar>
        <w:tblLook w:val="04A0" w:firstRow="1" w:lastRow="0" w:firstColumn="1" w:lastColumn="0" w:noHBand="0" w:noVBand="1"/>
      </w:tblPr>
      <w:tblGrid>
        <w:gridCol w:w="2150"/>
        <w:gridCol w:w="25"/>
        <w:gridCol w:w="4624"/>
        <w:gridCol w:w="1843"/>
        <w:gridCol w:w="2551"/>
        <w:gridCol w:w="2126"/>
        <w:gridCol w:w="2064"/>
      </w:tblGrid>
      <w:tr w:rsidR="000F13DF" w:rsidRPr="00336EA6" w14:paraId="42D59721" w14:textId="77777777" w:rsidTr="0006244C">
        <w:trPr>
          <w:trHeight w:val="771"/>
        </w:trPr>
        <w:tc>
          <w:tcPr>
            <w:tcW w:w="699"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72C467EA" w14:textId="6FC7ACE1" w:rsidR="000F13DF" w:rsidRPr="00336EA6" w:rsidRDefault="000F13D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8" w:type="pct"/>
            <w:tcBorders>
              <w:top w:val="single" w:sz="8" w:space="0" w:color="auto"/>
              <w:left w:val="nil"/>
              <w:bottom w:val="single" w:sz="8" w:space="0" w:color="auto"/>
              <w:right w:val="nil"/>
            </w:tcBorders>
            <w:shd w:val="clear" w:color="auto" w:fill="77CABC"/>
            <w:vAlign w:val="center"/>
          </w:tcPr>
          <w:p w14:paraId="73D37610" w14:textId="77777777" w:rsidR="000F13DF" w:rsidRPr="00336EA6" w:rsidRDefault="000F13DF" w:rsidP="00330A55">
            <w:pPr>
              <w:tabs>
                <w:tab w:val="left" w:pos="567"/>
              </w:tabs>
              <w:spacing w:before="60" w:after="60"/>
              <w:jc w:val="center"/>
              <w:rPr>
                <w:rFonts w:eastAsia="Times New Roman" w:cs="Arial"/>
                <w:color w:val="333333"/>
                <w:kern w:val="0"/>
                <w:szCs w:val="18"/>
                <w14:ligatures w14:val="none"/>
              </w:rPr>
            </w:pPr>
          </w:p>
        </w:tc>
        <w:tc>
          <w:tcPr>
            <w:tcW w:w="150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12653FF9" w14:textId="5A403823" w:rsidR="000F13DF" w:rsidRPr="00336EA6" w:rsidRDefault="000F13DF" w:rsidP="00330A55">
            <w:pPr>
              <w:tabs>
                <w:tab w:val="left" w:pos="567"/>
              </w:tabs>
              <w:spacing w:before="60" w:after="60"/>
              <w:jc w:val="center"/>
              <w:rPr>
                <w:rFonts w:eastAsia="Times New Roman" w:cs="Arial"/>
                <w:kern w:val="0"/>
                <w:szCs w:val="18"/>
                <w:highlight w:val="yellow"/>
                <w14:ligatures w14:val="none"/>
              </w:rPr>
            </w:pPr>
            <w:r w:rsidRPr="00336EA6">
              <w:rPr>
                <w:rFonts w:eastAsia="Times New Roman" w:cs="Arial"/>
                <w:b/>
                <w:bCs/>
                <w:kern w:val="0"/>
                <w:szCs w:val="24"/>
                <w14:ligatures w14:val="none"/>
              </w:rPr>
              <w:t>Management action</w:t>
            </w:r>
          </w:p>
        </w:tc>
        <w:tc>
          <w:tcPr>
            <w:tcW w:w="599"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153E62F" w14:textId="6CB66F0E" w:rsidR="000F13DF" w:rsidRPr="00336EA6" w:rsidRDefault="000F13DF" w:rsidP="00330A55">
            <w:pPr>
              <w:tabs>
                <w:tab w:val="left" w:pos="567"/>
              </w:tabs>
              <w:spacing w:before="60" w:after="60"/>
              <w:jc w:val="center"/>
              <w:rPr>
                <w:rFonts w:eastAsia="Times New Roman" w:cs="Arial"/>
                <w:kern w:val="0"/>
                <w:szCs w:val="18"/>
                <w14:ligatures w14:val="none"/>
              </w:rPr>
            </w:pPr>
            <w:r w:rsidRPr="00336EA6">
              <w:rPr>
                <w:rFonts w:eastAsia="Times New Roman" w:cs="Arial"/>
                <w:b/>
                <w:bCs/>
                <w:kern w:val="0"/>
                <w:szCs w:val="24"/>
                <w14:ligatures w14:val="none"/>
              </w:rPr>
              <w:t>Amount by 20</w:t>
            </w:r>
            <w:r>
              <w:rPr>
                <w:rFonts w:eastAsia="Times New Roman" w:cs="Arial"/>
                <w:b/>
                <w:bCs/>
                <w:kern w:val="0"/>
                <w:szCs w:val="24"/>
                <w14:ligatures w14:val="none"/>
              </w:rPr>
              <w:t>36</w:t>
            </w:r>
          </w:p>
        </w:tc>
        <w:tc>
          <w:tcPr>
            <w:tcW w:w="829"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38FB6E45" w14:textId="77777777" w:rsidR="000F13DF" w:rsidRDefault="000F13DF" w:rsidP="00330A55">
            <w:pPr>
              <w:spacing w:before="40" w:after="4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1AB271CB" w14:textId="114746B3" w:rsidR="000F13DF" w:rsidRPr="00336EA6" w:rsidRDefault="00532AEA" w:rsidP="00330A55">
            <w:pPr>
              <w:spacing w:before="40" w:after="40"/>
              <w:jc w:val="center"/>
              <w:rPr>
                <w:rFonts w:eastAsia="Times New Roman" w:cs="Arial"/>
                <w:b/>
                <w:bCs/>
                <w:color w:val="333333"/>
                <w:kern w:val="24"/>
                <w:szCs w:val="18"/>
                <w14:ligatures w14:val="none"/>
              </w:rPr>
            </w:pPr>
            <w:r>
              <w:rPr>
                <w:rFonts w:eastAsia="Times New Roman" w:cs="Arial"/>
                <w:b/>
                <w:bCs/>
                <w:color w:val="333333"/>
                <w:kern w:val="24"/>
                <w:szCs w:val="18"/>
                <w14:ligatures w14:val="none"/>
              </w:rPr>
              <w:t>(Lead/</w:t>
            </w:r>
            <w:r w:rsidRPr="00532AEA">
              <w:rPr>
                <w:rFonts w:eastAsia="Times New Roman" w:cs="Arial"/>
                <w:color w:val="333333"/>
                <w:kern w:val="24"/>
                <w:szCs w:val="18"/>
                <w14:ligatures w14:val="none"/>
              </w:rPr>
              <w:t>Partner)</w:t>
            </w:r>
          </w:p>
        </w:tc>
        <w:tc>
          <w:tcPr>
            <w:tcW w:w="691" w:type="pct"/>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tcPr>
          <w:p w14:paraId="4AC42E9F" w14:textId="049D7CB5" w:rsidR="000F13DF" w:rsidRPr="00336EA6" w:rsidRDefault="000F13DF" w:rsidP="00330A55">
            <w:pPr>
              <w:tabs>
                <w:tab w:val="left" w:pos="567"/>
              </w:tabs>
              <w:spacing w:before="60" w:after="60"/>
              <w:jc w:val="center"/>
              <w:rPr>
                <w:rFonts w:eastAsia="Times New Roman" w:cs="Arial"/>
                <w:color w:val="333333"/>
                <w:kern w:val="0"/>
                <w:szCs w:val="18"/>
                <w:highlight w:val="yellow"/>
                <w14:ligatures w14:val="none"/>
              </w:rPr>
            </w:pPr>
            <w:r w:rsidRPr="00336EA6">
              <w:rPr>
                <w:rFonts w:eastAsia="Times New Roman" w:cs="Arial"/>
                <w:b/>
                <w:bCs/>
                <w:kern w:val="0"/>
                <w:szCs w:val="24"/>
                <w14:ligatures w14:val="none"/>
              </w:rPr>
              <w:t>Connection with other plans or strategies</w:t>
            </w:r>
          </w:p>
        </w:tc>
        <w:tc>
          <w:tcPr>
            <w:tcW w:w="671" w:type="pct"/>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tcPr>
          <w:p w14:paraId="633D543D" w14:textId="28C5DA10" w:rsidR="000F13DF" w:rsidRPr="00336EA6" w:rsidRDefault="000F13D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CB21C5" w:rsidRPr="00336EA6" w14:paraId="5B8FBADC" w14:textId="77777777" w:rsidTr="0006244C">
        <w:trPr>
          <w:trHeight w:val="771"/>
        </w:trPr>
        <w:tc>
          <w:tcPr>
            <w:tcW w:w="699" w:type="pct"/>
            <w:tcBorders>
              <w:top w:val="single" w:sz="4" w:space="0" w:color="auto"/>
              <w:left w:val="single" w:sz="4" w:space="0" w:color="auto"/>
              <w:bottom w:val="single" w:sz="4" w:space="0" w:color="auto"/>
              <w:right w:val="single" w:sz="4" w:space="0" w:color="000000" w:themeColor="text1"/>
            </w:tcBorders>
            <w:tcMar>
              <w:top w:w="0" w:type="dxa"/>
              <w:left w:w="108" w:type="dxa"/>
              <w:bottom w:w="0" w:type="dxa"/>
              <w:right w:w="108" w:type="dxa"/>
            </w:tcMar>
          </w:tcPr>
          <w:p w14:paraId="5DFE2226" w14:textId="77777777"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Horsham weir pool</w:t>
            </w:r>
          </w:p>
        </w:tc>
        <w:tc>
          <w:tcPr>
            <w:tcW w:w="8" w:type="pct"/>
            <w:tcBorders>
              <w:left w:val="single" w:sz="4" w:space="0" w:color="000000" w:themeColor="text1"/>
              <w:right w:val="nil"/>
            </w:tcBorders>
          </w:tcPr>
          <w:p w14:paraId="7970E56A" w14:textId="77777777" w:rsidR="00CB21C5" w:rsidRPr="00336EA6" w:rsidRDefault="00CB21C5">
            <w:pPr>
              <w:tabs>
                <w:tab w:val="left" w:pos="567"/>
              </w:tabs>
              <w:spacing w:before="60" w:after="60"/>
              <w:rPr>
                <w:rFonts w:eastAsia="Times New Roman" w:cs="Arial"/>
                <w:color w:val="333333"/>
                <w:kern w:val="0"/>
                <w:szCs w:val="18"/>
                <w14:ligatures w14:val="none"/>
              </w:rPr>
            </w:pPr>
          </w:p>
        </w:tc>
        <w:tc>
          <w:tcPr>
            <w:tcW w:w="1503" w:type="pct"/>
            <w:tcBorders>
              <w:top w:val="single" w:sz="4" w:space="0" w:color="000000" w:themeColor="text1"/>
              <w:left w:val="nil"/>
              <w:bottom w:val="single" w:sz="4" w:space="0" w:color="000000" w:themeColor="text1"/>
              <w:right w:val="single" w:sz="4" w:space="0" w:color="000000" w:themeColor="text1"/>
            </w:tcBorders>
            <w:shd w:val="clear" w:color="auto" w:fill="F7CAAC" w:themeFill="accent2" w:themeFillTint="66"/>
            <w:tcMar>
              <w:top w:w="0" w:type="dxa"/>
              <w:left w:w="108" w:type="dxa"/>
              <w:bottom w:w="0" w:type="dxa"/>
              <w:right w:w="108" w:type="dxa"/>
            </w:tcMar>
          </w:tcPr>
          <w:p w14:paraId="7B1E1CFF" w14:textId="4AD5E0D4" w:rsidR="00CB21C5" w:rsidRPr="000F13DF" w:rsidRDefault="00CB21C5">
            <w:pPr>
              <w:tabs>
                <w:tab w:val="left" w:pos="567"/>
              </w:tabs>
              <w:spacing w:before="60" w:after="60"/>
              <w:rPr>
                <w:rFonts w:eastAsia="Times New Roman" w:cs="Arial"/>
                <w:kern w:val="0"/>
                <w:szCs w:val="18"/>
                <w14:ligatures w14:val="none"/>
              </w:rPr>
            </w:pPr>
            <w:r w:rsidRPr="000F13DF">
              <w:rPr>
                <w:rFonts w:eastAsia="Times New Roman" w:cs="Arial"/>
                <w:kern w:val="0"/>
                <w:szCs w:val="18"/>
                <w14:ligatures w14:val="none"/>
              </w:rPr>
              <w:t>Develop a management plan for Horsham weir pool</w:t>
            </w:r>
            <w:r w:rsidR="009519BE">
              <w:rPr>
                <w:rFonts w:eastAsia="Times New Roman" w:cs="Arial"/>
                <w:kern w:val="0"/>
                <w:szCs w:val="18"/>
                <w14:ligatures w14:val="none"/>
              </w:rPr>
              <w:t>.</w:t>
            </w:r>
          </w:p>
        </w:tc>
        <w:tc>
          <w:tcPr>
            <w:tcW w:w="59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D4B6ED4" w14:textId="77777777" w:rsidR="00CB21C5" w:rsidRPr="00336EA6" w:rsidRDefault="00CB21C5">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1 management plan</w:t>
            </w:r>
          </w:p>
        </w:tc>
        <w:tc>
          <w:tcPr>
            <w:tcW w:w="82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86B190D" w14:textId="77777777" w:rsidR="00CB21C5" w:rsidRDefault="00CB21C5">
            <w:pPr>
              <w:spacing w:before="40" w:after="40"/>
              <w:rPr>
                <w:rFonts w:eastAsia="Times New Roman" w:cs="Arial"/>
                <w:color w:val="333333"/>
                <w:kern w:val="24"/>
                <w:szCs w:val="18"/>
                <w14:ligatures w14:val="none"/>
              </w:rPr>
            </w:pPr>
            <w:r w:rsidRPr="009519BE">
              <w:rPr>
                <w:rFonts w:eastAsia="Times New Roman" w:cs="Arial"/>
                <w:b/>
                <w:bCs/>
                <w:color w:val="333333"/>
                <w:kern w:val="24"/>
                <w:szCs w:val="18"/>
                <w14:ligatures w14:val="none"/>
              </w:rPr>
              <w:t>Horsham Rural City Council</w:t>
            </w:r>
            <w:r w:rsidR="00532AEA" w:rsidRPr="009519BE">
              <w:rPr>
                <w:rFonts w:eastAsia="Times New Roman" w:cs="Arial"/>
                <w:b/>
                <w:bCs/>
                <w:color w:val="333333"/>
                <w:kern w:val="24"/>
                <w:szCs w:val="18"/>
                <w14:ligatures w14:val="none"/>
              </w:rPr>
              <w:t>,</w:t>
            </w:r>
            <w:r w:rsidR="00532AEA">
              <w:rPr>
                <w:rFonts w:eastAsia="Times New Roman" w:cs="Arial"/>
                <w:color w:val="333333"/>
                <w:kern w:val="24"/>
                <w:szCs w:val="18"/>
                <w14:ligatures w14:val="none"/>
              </w:rPr>
              <w:br/>
            </w:r>
            <w:r w:rsidRPr="00336EA6">
              <w:rPr>
                <w:rFonts w:eastAsia="Times New Roman" w:cs="Arial"/>
                <w:color w:val="333333"/>
                <w:kern w:val="24"/>
                <w:szCs w:val="18"/>
                <w14:ligatures w14:val="none"/>
              </w:rPr>
              <w:t>Wimmera CMA</w:t>
            </w:r>
            <w:r w:rsidR="009519BE">
              <w:rPr>
                <w:rFonts w:eastAsia="Times New Roman" w:cs="Arial"/>
                <w:color w:val="333333"/>
                <w:kern w:val="24"/>
                <w:szCs w:val="18"/>
                <w14:ligatures w14:val="none"/>
              </w:rPr>
              <w:t>,</w:t>
            </w:r>
          </w:p>
          <w:p w14:paraId="0FD5AC63" w14:textId="77777777" w:rsidR="008C1908" w:rsidRDefault="008C1908" w:rsidP="008C1908">
            <w:pPr>
              <w:spacing w:before="40" w:after="40"/>
              <w:rPr>
                <w:rFonts w:eastAsia="Times New Roman" w:cs="Arial"/>
                <w:color w:val="333333"/>
                <w:kern w:val="24"/>
                <w:szCs w:val="18"/>
                <w14:ligatures w14:val="none"/>
              </w:rPr>
            </w:pPr>
            <w:r w:rsidRPr="00260A04">
              <w:rPr>
                <w:rFonts w:eastAsia="Times New Roman" w:cs="Arial"/>
                <w:color w:val="333333"/>
                <w:kern w:val="24"/>
                <w:szCs w:val="18"/>
                <w14:ligatures w14:val="none"/>
              </w:rPr>
              <w:t>BGLC,</w:t>
            </w:r>
            <w:r>
              <w:rPr>
                <w:rFonts w:eastAsia="Times New Roman" w:cs="Arial"/>
                <w:color w:val="333333"/>
                <w:kern w:val="24"/>
                <w:szCs w:val="18"/>
                <w14:ligatures w14:val="none"/>
              </w:rPr>
              <w:t xml:space="preserve"> </w:t>
            </w:r>
          </w:p>
          <w:p w14:paraId="1342FB8E" w14:textId="77777777" w:rsidR="008C1908" w:rsidRDefault="008C1908" w:rsidP="008C1908">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 xml:space="preserve">DEECA, </w:t>
            </w:r>
          </w:p>
          <w:p w14:paraId="0BB922CC" w14:textId="77777777" w:rsidR="008C1908" w:rsidRDefault="008C1908" w:rsidP="008C1908">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 xml:space="preserve">Parks Victoria, GWMWater, </w:t>
            </w:r>
          </w:p>
          <w:p w14:paraId="4D55E49B" w14:textId="5878A607" w:rsidR="008C1908" w:rsidRDefault="008C1908" w:rsidP="008C1908">
            <w:pPr>
              <w:spacing w:before="40" w:after="40"/>
              <w:rPr>
                <w:rFonts w:eastAsia="Times New Roman" w:cs="Arial"/>
                <w:color w:val="333333"/>
                <w:kern w:val="24"/>
                <w:szCs w:val="18"/>
                <w14:ligatures w14:val="none"/>
              </w:rPr>
            </w:pPr>
            <w:r>
              <w:rPr>
                <w:rFonts w:eastAsia="Times New Roman" w:cs="Arial"/>
                <w:color w:val="333333"/>
                <w:kern w:val="24"/>
                <w:szCs w:val="18"/>
                <w14:ligatures w14:val="none"/>
              </w:rPr>
              <w:t>Recreational user groups</w:t>
            </w:r>
          </w:p>
          <w:p w14:paraId="470BAC22" w14:textId="6198DDEB" w:rsidR="009519BE" w:rsidRPr="00336EA6" w:rsidRDefault="009519BE" w:rsidP="009519BE">
            <w:pPr>
              <w:spacing w:before="40" w:after="40"/>
              <w:ind w:left="0" w:firstLine="0"/>
              <w:rPr>
                <w:rFonts w:eastAsia="Times New Roman" w:cs="Arial"/>
                <w:color w:val="333333"/>
                <w:kern w:val="24"/>
                <w:szCs w:val="18"/>
                <w14:ligatures w14:val="none"/>
              </w:rPr>
            </w:pPr>
          </w:p>
        </w:tc>
        <w:tc>
          <w:tcPr>
            <w:tcW w:w="69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5D76C78" w14:textId="77777777" w:rsidR="00CB21C5" w:rsidRPr="00336EA6" w:rsidRDefault="00CB21C5">
            <w:pPr>
              <w:tabs>
                <w:tab w:val="left" w:pos="567"/>
              </w:tabs>
              <w:spacing w:before="60" w:after="60"/>
              <w:rPr>
                <w:rFonts w:eastAsia="Times New Roman" w:cs="Arial"/>
                <w:color w:val="333333"/>
                <w:kern w:val="0"/>
                <w:szCs w:val="18"/>
                <w:highlight w:val="yellow"/>
                <w14:ligatures w14:val="none"/>
              </w:rPr>
            </w:pPr>
          </w:p>
        </w:tc>
        <w:tc>
          <w:tcPr>
            <w:tcW w:w="67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4690272" w14:textId="12F723E3"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New</w:t>
            </w:r>
            <w:r w:rsidR="009519BE">
              <w:rPr>
                <w:rFonts w:eastAsia="Times New Roman" w:cs="Arial"/>
                <w:color w:val="333333"/>
                <w:kern w:val="0"/>
                <w:szCs w:val="18"/>
                <w14:ligatures w14:val="none"/>
              </w:rPr>
              <w:t xml:space="preserve"> action.</w:t>
            </w:r>
          </w:p>
        </w:tc>
      </w:tr>
    </w:tbl>
    <w:p w14:paraId="5753F3DF" w14:textId="0ADA891F" w:rsidR="00CB21C5" w:rsidRPr="00336EA6" w:rsidRDefault="00CB21C5" w:rsidP="00CB21C5">
      <w:pPr>
        <w:rPr>
          <w:rFonts w:cs="Arial"/>
        </w:rPr>
      </w:pPr>
      <w:r w:rsidRPr="00336EA6">
        <w:rPr>
          <w:rFonts w:cs="Arial"/>
        </w:rPr>
        <w:br w:type="page"/>
      </w:r>
    </w:p>
    <w:p w14:paraId="4ABFA3C1" w14:textId="77777777" w:rsidR="00CB21C5" w:rsidRPr="00336EA6" w:rsidRDefault="00CB21C5" w:rsidP="005F2581">
      <w:pPr>
        <w:pStyle w:val="Heading4"/>
      </w:pPr>
      <w:bookmarkStart w:id="58" w:name="_Hlk216948471"/>
      <w:r w:rsidRPr="00336EA6">
        <w:lastRenderedPageBreak/>
        <w:t xml:space="preserve">Horsham wetlands including the Natimuk-Douglas Chain of Lakes </w:t>
      </w:r>
    </w:p>
    <w:bookmarkEnd w:id="58"/>
    <w:p w14:paraId="5505FCBB" w14:textId="66E2B1AE" w:rsidR="003A62D0" w:rsidRPr="00047DE3" w:rsidRDefault="003A62D0" w:rsidP="003A62D0">
      <w:pPr>
        <w:pStyle w:val="Heading5"/>
      </w:pPr>
      <w:r>
        <w:t xml:space="preserve">Improving recreational opportunities </w:t>
      </w:r>
    </w:p>
    <w:p w14:paraId="33F6F9DB" w14:textId="309CBE2A" w:rsidR="00C83C51" w:rsidRDefault="00C83C51" w:rsidP="00C83C51">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sidR="00BC7451">
        <w:rPr>
          <w:rFonts w:eastAsia="Times New Roman" w:cs="Arial"/>
          <w:b/>
          <w:bCs/>
          <w:color w:val="333333"/>
          <w:kern w:val="0"/>
          <w14:ligatures w14:val="none"/>
        </w:rPr>
        <w:fldChar w:fldCharType="begin"/>
      </w:r>
      <w:r w:rsidR="00BC7451">
        <w:rPr>
          <w:rFonts w:eastAsia="Times New Roman" w:cs="Arial"/>
          <w:b/>
          <w:bCs/>
          <w:color w:val="333333"/>
          <w:kern w:val="0"/>
          <w14:ligatures w14:val="none"/>
        </w:rPr>
        <w:instrText xml:space="preserve"> REF _Ref216956910 \h  \* MERGEFORMAT </w:instrText>
      </w:r>
      <w:r w:rsidR="00BC7451">
        <w:rPr>
          <w:rFonts w:eastAsia="Times New Roman" w:cs="Arial"/>
          <w:b/>
          <w:bCs/>
          <w:color w:val="333333"/>
          <w:kern w:val="0"/>
          <w14:ligatures w14:val="none"/>
        </w:rPr>
      </w:r>
      <w:r w:rsidR="00BC7451">
        <w:rPr>
          <w:rFonts w:eastAsia="Times New Roman" w:cs="Arial"/>
          <w:b/>
          <w:bCs/>
          <w:color w:val="333333"/>
          <w:kern w:val="0"/>
          <w14:ligatures w14:val="none"/>
        </w:rPr>
        <w:fldChar w:fldCharType="separate"/>
      </w:r>
      <w:r w:rsidR="00BC7451" w:rsidRPr="00BC7451">
        <w:rPr>
          <w:rFonts w:eastAsia="Times New Roman" w:cs="Arial"/>
          <w:b/>
          <w:bCs/>
          <w:color w:val="333333"/>
          <w:kern w:val="0"/>
          <w14:ligatures w14:val="none"/>
        </w:rPr>
        <w:t xml:space="preserve">Table </w:t>
      </w:r>
      <w:r w:rsidR="001D19A9" w:rsidRPr="001D19A9">
        <w:rPr>
          <w:rFonts w:eastAsia="Times New Roman" w:cs="Arial"/>
          <w:b/>
          <w:bCs/>
          <w:color w:val="333333"/>
          <w:kern w:val="0"/>
          <w14:ligatures w14:val="none"/>
        </w:rPr>
        <w:t>14</w:t>
      </w:r>
      <w:r w:rsidR="00BC7451">
        <w:rPr>
          <w:rFonts w:eastAsia="Times New Roman" w:cs="Arial"/>
          <w:b/>
          <w:bCs/>
          <w:color w:val="333333"/>
          <w:kern w:val="0"/>
          <w14:ligatures w14:val="none"/>
        </w:rPr>
        <w:fldChar w:fldCharType="end"/>
      </w:r>
      <w:r w:rsidR="00BC7451">
        <w:rPr>
          <w:rFonts w:eastAsia="Times New Roman" w:cs="Arial"/>
          <w:b/>
          <w:bCs/>
          <w:color w:val="333333"/>
          <w:kern w:val="0"/>
          <w14:ligatures w14:val="none"/>
        </w:rPr>
        <w:t xml:space="preserve"> </w:t>
      </w:r>
      <w:r>
        <w:rPr>
          <w:rFonts w:eastAsia="Times New Roman" w:cs="Arial"/>
          <w:b/>
          <w:bCs/>
          <w:color w:val="333333"/>
          <w:kern w:val="0"/>
          <w14:ligatures w14:val="none"/>
        </w:rPr>
        <w:t>contribute to the following regional waterway outcomes:</w:t>
      </w:r>
    </w:p>
    <w:p w14:paraId="24DC268B" w14:textId="77777777" w:rsidR="00C83C51" w:rsidRDefault="00C83C5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7CED6313" w14:textId="1FDB86FA" w:rsidR="00F758A6" w:rsidRPr="00DA606B" w:rsidRDefault="00F758A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DA606B">
        <w:rPr>
          <w:rFonts w:eastAsia="Times New Roman" w:cs="Arial"/>
          <w:color w:val="333333"/>
          <w:kern w:val="0"/>
          <w:szCs w:val="18"/>
          <w14:ligatures w14:val="none"/>
        </w:rPr>
        <w:t>More waterways provide improved recreational opportunities and amenity while minimi</w:t>
      </w:r>
      <w:r w:rsidR="00053084">
        <w:rPr>
          <w:rFonts w:eastAsia="Times New Roman" w:cs="Arial"/>
          <w:color w:val="333333"/>
          <w:kern w:val="0"/>
          <w:szCs w:val="18"/>
          <w14:ligatures w14:val="none"/>
        </w:rPr>
        <w:t>s</w:t>
      </w:r>
      <w:r w:rsidRPr="00DA606B">
        <w:rPr>
          <w:rFonts w:eastAsia="Times New Roman" w:cs="Arial"/>
          <w:color w:val="333333"/>
          <w:kern w:val="0"/>
          <w:szCs w:val="18"/>
          <w14:ligatures w14:val="none"/>
        </w:rPr>
        <w:t>ing impacts on environmental values.</w:t>
      </w:r>
    </w:p>
    <w:p w14:paraId="7D81E6FA" w14:textId="379C2857" w:rsidR="004350AF" w:rsidRPr="00DA606B" w:rsidRDefault="00DA606B"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DA606B">
        <w:rPr>
          <w:rFonts w:eastAsia="Times New Roman" w:cs="Arial"/>
          <w:color w:val="333333"/>
          <w:kern w:val="0"/>
          <w:szCs w:val="18"/>
          <w14:ligatures w14:val="none"/>
        </w:rPr>
        <w:t>Healthier waterways enable more On Country activities for First Nations People.</w:t>
      </w:r>
    </w:p>
    <w:p w14:paraId="08782A4F" w14:textId="04FBDB8A" w:rsidR="00A36C76" w:rsidRPr="00DA606B" w:rsidRDefault="00A36C7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Stewardship increases, with more people taking action to care for waterways.</w:t>
      </w:r>
    </w:p>
    <w:p w14:paraId="2CBF7020" w14:textId="77777777" w:rsidR="00C83C51" w:rsidRPr="00B86130" w:rsidRDefault="00C83C51" w:rsidP="00C83C51">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37D90E90" w14:textId="77777777" w:rsidR="00F90E81" w:rsidRDefault="0030519F" w:rsidP="00F90E81">
      <w:pPr>
        <w:pStyle w:val="ListParagraph"/>
        <w:numPr>
          <w:ilvl w:val="0"/>
          <w:numId w:val="11"/>
        </w:numPr>
        <w:spacing w:after="160" w:line="259" w:lineRule="auto"/>
        <w:ind w:hanging="357"/>
        <w:contextualSpacing/>
        <w:rPr>
          <w:rFonts w:eastAsia="Times New Roman" w:cs="Arial"/>
          <w:color w:val="333333"/>
          <w:kern w:val="0"/>
          <w:szCs w:val="18"/>
          <w14:ligatures w14:val="none"/>
        </w:rPr>
      </w:pPr>
      <w:r w:rsidRPr="00336EA6">
        <w:rPr>
          <w:rFonts w:eastAsia="Times New Roman" w:cs="Arial"/>
          <w:color w:val="333333"/>
          <w:kern w:val="0"/>
          <w:szCs w:val="18"/>
          <w14:ligatures w14:val="none"/>
        </w:rPr>
        <w:t>More areas have improved recreational access and management.</w:t>
      </w:r>
    </w:p>
    <w:p w14:paraId="25BAFF95" w14:textId="40C6E0CA" w:rsidR="000C7555" w:rsidRPr="000C7555" w:rsidRDefault="000C7555" w:rsidP="00F90E81">
      <w:pPr>
        <w:pStyle w:val="ListParagraph"/>
        <w:numPr>
          <w:ilvl w:val="0"/>
          <w:numId w:val="11"/>
        </w:numPr>
        <w:tabs>
          <w:tab w:val="left" w:pos="567"/>
        </w:tabs>
        <w:spacing w:before="60" w:after="60"/>
        <w:ind w:hanging="357"/>
        <w:contextualSpacing/>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More areas are permanently protected for biodiversity with a priority given to </w:t>
      </w:r>
      <w:r w:rsidR="00E743EB">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hallow </w:t>
      </w:r>
      <w:r w:rsidR="00E743EB">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easonal </w:t>
      </w:r>
      <w:r w:rsidR="00E743EB">
        <w:rPr>
          <w:rFonts w:eastAsia="Times New Roman" w:cs="Arial"/>
          <w:color w:val="333333"/>
          <w:kern w:val="0"/>
          <w:szCs w:val="18"/>
          <w14:ligatures w14:val="none"/>
        </w:rPr>
        <w:t>w</w:t>
      </w:r>
      <w:r w:rsidRPr="00336EA6">
        <w:rPr>
          <w:rFonts w:eastAsia="Times New Roman" w:cs="Arial"/>
          <w:color w:val="333333"/>
          <w:kern w:val="0"/>
          <w:szCs w:val="18"/>
          <w14:ligatures w14:val="none"/>
        </w:rPr>
        <w:t xml:space="preserve">etlands, grasslands and </w:t>
      </w:r>
      <w:r w:rsidR="00E743EB">
        <w:rPr>
          <w:rFonts w:eastAsia="Times New Roman" w:cs="Arial"/>
          <w:color w:val="333333"/>
          <w:kern w:val="0"/>
          <w:szCs w:val="18"/>
          <w14:ligatures w14:val="none"/>
        </w:rPr>
        <w:t>w</w:t>
      </w:r>
      <w:r w:rsidRPr="00336EA6">
        <w:rPr>
          <w:rFonts w:eastAsia="Times New Roman" w:cs="Arial"/>
          <w:color w:val="333333"/>
          <w:kern w:val="0"/>
          <w:szCs w:val="18"/>
          <w14:ligatures w14:val="none"/>
        </w:rPr>
        <w:t>oodlands</w:t>
      </w:r>
      <w:r>
        <w:rPr>
          <w:rFonts w:eastAsia="Times New Roman" w:cs="Arial"/>
          <w:color w:val="333333"/>
          <w:kern w:val="0"/>
          <w:szCs w:val="18"/>
          <w14:ligatures w14:val="none"/>
        </w:rPr>
        <w:t>.</w:t>
      </w:r>
    </w:p>
    <w:p w14:paraId="3858C83B" w14:textId="77777777" w:rsidR="00C83C51" w:rsidRPr="00A5656C" w:rsidRDefault="00C83C51" w:rsidP="00C83C51">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40E1CD86" w14:textId="3EEADAD0" w:rsidR="0030519F" w:rsidRPr="0030519F" w:rsidRDefault="0030519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0519F">
        <w:rPr>
          <w:rFonts w:eastAsia="Times New Roman" w:cs="Arial"/>
          <w:color w:val="333333"/>
          <w:kern w:val="0"/>
          <w:szCs w:val="18"/>
          <w14:ligatures w14:val="none"/>
        </w:rPr>
        <w:t>Habitat connectivity and enhancement</w:t>
      </w:r>
      <w:r w:rsidR="008E4F1D">
        <w:rPr>
          <w:rFonts w:eastAsia="Times New Roman" w:cs="Arial"/>
          <w:color w:val="333333"/>
          <w:kern w:val="0"/>
          <w:szCs w:val="18"/>
          <w14:ligatures w14:val="none"/>
        </w:rPr>
        <w:t>.</w:t>
      </w:r>
    </w:p>
    <w:p w14:paraId="319656F6" w14:textId="704F31AF" w:rsidR="0030519F" w:rsidRPr="0030519F" w:rsidRDefault="0030519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0519F">
        <w:rPr>
          <w:rFonts w:eastAsia="Times New Roman" w:cs="Arial"/>
          <w:color w:val="333333"/>
          <w:kern w:val="0"/>
          <w:szCs w:val="18"/>
          <w14:ligatures w14:val="none"/>
        </w:rPr>
        <w:t>Cultural connections</w:t>
      </w:r>
      <w:r w:rsidR="008E4F1D">
        <w:rPr>
          <w:rFonts w:eastAsia="Times New Roman" w:cs="Arial"/>
          <w:color w:val="333333"/>
          <w:kern w:val="0"/>
          <w:szCs w:val="18"/>
          <w14:ligatures w14:val="none"/>
        </w:rPr>
        <w:t>.</w:t>
      </w:r>
    </w:p>
    <w:p w14:paraId="0682254F" w14:textId="05FD11EB" w:rsidR="0030519F" w:rsidRPr="0030519F" w:rsidRDefault="0030519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0519F">
        <w:rPr>
          <w:rFonts w:eastAsia="Times New Roman" w:cs="Arial"/>
          <w:color w:val="333333"/>
          <w:kern w:val="0"/>
          <w:szCs w:val="18"/>
          <w14:ligatures w14:val="none"/>
        </w:rPr>
        <w:t>Herb-rich communities</w:t>
      </w:r>
      <w:r w:rsidR="008E4F1D">
        <w:rPr>
          <w:rFonts w:eastAsia="Times New Roman" w:cs="Arial"/>
          <w:color w:val="333333"/>
          <w:kern w:val="0"/>
          <w:szCs w:val="18"/>
          <w14:ligatures w14:val="none"/>
        </w:rPr>
        <w:t>.</w:t>
      </w:r>
    </w:p>
    <w:p w14:paraId="5F80325A" w14:textId="58A527A8" w:rsidR="0030519F" w:rsidRPr="0030519F" w:rsidRDefault="0030519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0519F">
        <w:rPr>
          <w:rFonts w:eastAsia="Times New Roman" w:cs="Arial"/>
          <w:color w:val="333333"/>
          <w:kern w:val="0"/>
          <w:szCs w:val="18"/>
          <w14:ligatures w14:val="none"/>
        </w:rPr>
        <w:t>Amenity and recreation</w:t>
      </w:r>
      <w:r w:rsidR="008E4F1D">
        <w:rPr>
          <w:rFonts w:eastAsia="Times New Roman" w:cs="Arial"/>
          <w:color w:val="333333"/>
          <w:kern w:val="0"/>
          <w:szCs w:val="18"/>
          <w14:ligatures w14:val="none"/>
        </w:rPr>
        <w:t>.</w:t>
      </w:r>
    </w:p>
    <w:p w14:paraId="4F89409A" w14:textId="52EF3637" w:rsidR="0030519F" w:rsidRPr="0030519F" w:rsidRDefault="0030519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0519F">
        <w:rPr>
          <w:rFonts w:eastAsia="Times New Roman" w:cs="Arial"/>
          <w:color w:val="333333"/>
          <w:kern w:val="0"/>
          <w:szCs w:val="18"/>
          <w14:ligatures w14:val="none"/>
        </w:rPr>
        <w:t>Community engagement and education</w:t>
      </w:r>
      <w:r w:rsidR="008E4F1D">
        <w:rPr>
          <w:rFonts w:eastAsia="Times New Roman" w:cs="Arial"/>
          <w:color w:val="333333"/>
          <w:kern w:val="0"/>
          <w:szCs w:val="18"/>
          <w14:ligatures w14:val="none"/>
        </w:rPr>
        <w:t>.</w:t>
      </w:r>
    </w:p>
    <w:p w14:paraId="12742E49" w14:textId="56FB488E" w:rsidR="00BC7451" w:rsidRDefault="00BC7451" w:rsidP="00BC7451">
      <w:pPr>
        <w:pStyle w:val="Caption"/>
        <w:keepNext/>
      </w:pPr>
      <w:bookmarkStart w:id="59" w:name="_Ref216956910"/>
      <w:bookmarkStart w:id="60" w:name="_Ref217037096"/>
      <w:r>
        <w:t xml:space="preserve">Table </w:t>
      </w:r>
      <w:r>
        <w:fldChar w:fldCharType="begin"/>
      </w:r>
      <w:r>
        <w:instrText>SEQ Table \* ARABIC</w:instrText>
      </w:r>
      <w:r>
        <w:fldChar w:fldCharType="separate"/>
      </w:r>
      <w:r w:rsidR="00FF279D">
        <w:rPr>
          <w:noProof/>
        </w:rPr>
        <w:t>14</w:t>
      </w:r>
      <w:r>
        <w:fldChar w:fldCharType="end"/>
      </w:r>
      <w:bookmarkEnd w:id="59"/>
      <w:r>
        <w:t xml:space="preserve">: </w:t>
      </w:r>
      <w:r w:rsidRPr="0082777D">
        <w:t>Improving recreational opportunities</w:t>
      </w:r>
      <w:bookmarkEnd w:id="60"/>
      <w:r w:rsidR="008E4F1D">
        <w:t>.</w:t>
      </w:r>
    </w:p>
    <w:tbl>
      <w:tblPr>
        <w:tblW w:w="15472" w:type="dxa"/>
        <w:tblLayout w:type="fixed"/>
        <w:tblCellMar>
          <w:left w:w="0" w:type="dxa"/>
          <w:right w:w="0" w:type="dxa"/>
        </w:tblCellMar>
        <w:tblLook w:val="04A0" w:firstRow="1" w:lastRow="0" w:firstColumn="1" w:lastColumn="0" w:noHBand="0" w:noVBand="1"/>
      </w:tblPr>
      <w:tblGrid>
        <w:gridCol w:w="1470"/>
        <w:gridCol w:w="6605"/>
        <w:gridCol w:w="1418"/>
        <w:gridCol w:w="2551"/>
        <w:gridCol w:w="2066"/>
        <w:gridCol w:w="1362"/>
      </w:tblGrid>
      <w:tr w:rsidR="004E1FFD" w:rsidRPr="00336EA6" w14:paraId="05C2598C" w14:textId="77777777" w:rsidTr="0006244C">
        <w:trPr>
          <w:trHeight w:val="933"/>
          <w:tblHeader/>
        </w:trPr>
        <w:tc>
          <w:tcPr>
            <w:tcW w:w="1470" w:type="dxa"/>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20F13AD6" w14:textId="1EF9BC38" w:rsidR="0030519F" w:rsidRPr="00AE2FFB" w:rsidRDefault="0030519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6605" w:type="dxa"/>
            <w:tcBorders>
              <w:top w:val="single" w:sz="8" w:space="0" w:color="auto"/>
              <w:left w:val="nil"/>
              <w:bottom w:val="single" w:sz="8" w:space="0" w:color="auto"/>
              <w:right w:val="single" w:sz="8" w:space="0" w:color="auto"/>
            </w:tcBorders>
            <w:shd w:val="clear" w:color="auto" w:fill="77CABC"/>
            <w:vAlign w:val="center"/>
          </w:tcPr>
          <w:p w14:paraId="616ADAAA" w14:textId="6DB66A1C" w:rsidR="0030519F" w:rsidRPr="00336EA6" w:rsidRDefault="0030519F" w:rsidP="00330A55">
            <w:pPr>
              <w:tabs>
                <w:tab w:val="left" w:pos="567"/>
              </w:tabs>
              <w:spacing w:before="60" w:after="60"/>
              <w:jc w:val="center"/>
              <w:rPr>
                <w:rFonts w:eastAsia="Times New Roman" w:cs="Arial"/>
                <w:color w:val="333333"/>
                <w:kern w:val="24"/>
                <w:szCs w:val="18"/>
                <w14:ligatures w14:val="none"/>
              </w:rPr>
            </w:pPr>
            <w:r w:rsidRPr="00336EA6">
              <w:rPr>
                <w:rFonts w:eastAsia="Times New Roman" w:cs="Arial"/>
                <w:b/>
                <w:bCs/>
                <w:kern w:val="0"/>
                <w:szCs w:val="24"/>
                <w14:ligatures w14:val="none"/>
              </w:rPr>
              <w:t>Management action</w:t>
            </w:r>
          </w:p>
        </w:tc>
        <w:tc>
          <w:tcPr>
            <w:tcW w:w="1418"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B538B11" w14:textId="0A11B61A" w:rsidR="0030519F" w:rsidRPr="0030519F" w:rsidRDefault="0030519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2036</w:t>
            </w:r>
          </w:p>
        </w:tc>
        <w:tc>
          <w:tcPr>
            <w:tcW w:w="2551"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483B5B8" w14:textId="77777777" w:rsidR="0030519F" w:rsidRPr="00336EA6" w:rsidRDefault="0030519F" w:rsidP="00330A55">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2F0AE6D0" w14:textId="2BDF4F7A" w:rsidR="0030519F" w:rsidRPr="00336EA6" w:rsidRDefault="0030519F" w:rsidP="00330A55">
            <w:pPr>
              <w:spacing w:before="40" w:after="40"/>
              <w:jc w:val="center"/>
              <w:rPr>
                <w:rFonts w:eastAsia="Times New Roman" w:cs="Arial"/>
                <w:b/>
                <w:bCs/>
                <w:kern w:val="0"/>
                <w:szCs w:val="18"/>
                <w14:ligatures w14:val="none"/>
              </w:rPr>
            </w:pPr>
            <w:r w:rsidRPr="00336EA6">
              <w:rPr>
                <w:rFonts w:eastAsia="Times New Roman" w:cs="Arial"/>
                <w:b/>
                <w:bCs/>
                <w:kern w:val="0"/>
                <w:szCs w:val="24"/>
                <w14:ligatures w14:val="none"/>
              </w:rPr>
              <w:t>(Lead</w:t>
            </w:r>
            <w:r>
              <w:rPr>
                <w:rFonts w:eastAsia="Times New Roman" w:cs="Arial"/>
                <w:b/>
                <w:bCs/>
                <w:kern w:val="0"/>
                <w:szCs w:val="24"/>
                <w14:ligatures w14:val="none"/>
              </w:rPr>
              <w:t>/</w:t>
            </w:r>
            <w:r w:rsidRPr="00EB2770">
              <w:rPr>
                <w:rFonts w:eastAsia="Times New Roman" w:cs="Arial"/>
                <w:kern w:val="0"/>
                <w:szCs w:val="24"/>
                <w14:ligatures w14:val="none"/>
              </w:rPr>
              <w:t>Partners</w:t>
            </w:r>
            <w:r w:rsidRPr="00336EA6">
              <w:rPr>
                <w:rFonts w:eastAsia="Times New Roman" w:cs="Arial"/>
                <w:b/>
                <w:bCs/>
                <w:kern w:val="0"/>
                <w:szCs w:val="24"/>
                <w14:ligatures w14:val="none"/>
              </w:rPr>
              <w:t>)</w:t>
            </w:r>
          </w:p>
        </w:tc>
        <w:tc>
          <w:tcPr>
            <w:tcW w:w="2066"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0459905" w14:textId="30F8C9EC" w:rsidR="0030519F" w:rsidRPr="00336EA6" w:rsidRDefault="0030519F" w:rsidP="00330A55">
            <w:pPr>
              <w:tabs>
                <w:tab w:val="left" w:pos="567"/>
              </w:tabs>
              <w:spacing w:before="60" w:after="60"/>
              <w:jc w:val="center"/>
              <w:rPr>
                <w:rFonts w:eastAsia="Times New Roman" w:cs="Arial"/>
                <w:color w:val="333333"/>
                <w:kern w:val="0"/>
                <w:szCs w:val="18"/>
                <w:highlight w:val="yellow"/>
                <w14:ligatures w14:val="none"/>
              </w:rPr>
            </w:pPr>
            <w:r w:rsidRPr="00336EA6">
              <w:rPr>
                <w:rFonts w:eastAsia="Times New Roman" w:cs="Arial"/>
                <w:b/>
                <w:bCs/>
                <w:kern w:val="0"/>
                <w:szCs w:val="24"/>
                <w14:ligatures w14:val="none"/>
              </w:rPr>
              <w:t>Connection with other plans or strategies</w:t>
            </w:r>
          </w:p>
        </w:tc>
        <w:tc>
          <w:tcPr>
            <w:tcW w:w="1362" w:type="dxa"/>
            <w:tcBorders>
              <w:top w:val="single" w:sz="8" w:space="0" w:color="auto"/>
              <w:left w:val="nil"/>
              <w:bottom w:val="single" w:sz="8" w:space="0" w:color="auto"/>
              <w:right w:val="single" w:sz="4" w:space="0" w:color="auto"/>
            </w:tcBorders>
            <w:shd w:val="clear" w:color="auto" w:fill="77CABC"/>
            <w:tcMar>
              <w:top w:w="0" w:type="dxa"/>
              <w:left w:w="108" w:type="dxa"/>
              <w:bottom w:w="0" w:type="dxa"/>
              <w:right w:w="108" w:type="dxa"/>
            </w:tcMar>
            <w:vAlign w:val="center"/>
          </w:tcPr>
          <w:p w14:paraId="190C3E65" w14:textId="53672AF7" w:rsidR="0030519F" w:rsidRPr="00336EA6" w:rsidRDefault="0030519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CB21C5" w:rsidRPr="00336EA6" w14:paraId="0DF6ADFF" w14:textId="77777777" w:rsidTr="008E4F1D">
        <w:trPr>
          <w:trHeight w:val="792"/>
        </w:trPr>
        <w:tc>
          <w:tcPr>
            <w:tcW w:w="1470" w:type="dxa"/>
            <w:tcBorders>
              <w:top w:val="single" w:sz="4" w:space="0" w:color="auto"/>
              <w:left w:val="single" w:sz="4" w:space="0" w:color="auto"/>
              <w:right w:val="single" w:sz="4" w:space="0" w:color="auto"/>
            </w:tcBorders>
            <w:tcMar>
              <w:top w:w="0" w:type="dxa"/>
              <w:left w:w="108" w:type="dxa"/>
              <w:bottom w:w="0" w:type="dxa"/>
              <w:right w:w="108" w:type="dxa"/>
            </w:tcMar>
          </w:tcPr>
          <w:p w14:paraId="561683C0" w14:textId="77777777"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Taylors Lake </w:t>
            </w:r>
          </w:p>
        </w:tc>
        <w:tc>
          <w:tcPr>
            <w:tcW w:w="6605" w:type="dxa"/>
            <w:tcBorders>
              <w:top w:val="single" w:sz="4" w:space="0" w:color="auto"/>
              <w:left w:val="single" w:sz="4" w:space="0" w:color="auto"/>
              <w:bottom w:val="single" w:sz="4" w:space="0" w:color="auto"/>
              <w:right w:val="single" w:sz="4" w:space="0" w:color="auto"/>
            </w:tcBorders>
          </w:tcPr>
          <w:p w14:paraId="1CA734DB" w14:textId="77777777" w:rsidR="00CB21C5" w:rsidRPr="00336EA6" w:rsidRDefault="00CB21C5" w:rsidP="00D6492A">
            <w:pPr>
              <w:tabs>
                <w:tab w:val="left" w:pos="567"/>
              </w:tabs>
              <w:spacing w:before="60" w:after="60"/>
              <w:ind w:left="91" w:firstLine="0"/>
              <w:rPr>
                <w:rFonts w:eastAsia="Times New Roman" w:cs="Arial"/>
                <w:kern w:val="0"/>
                <w:szCs w:val="18"/>
                <w14:ligatures w14:val="none"/>
              </w:rPr>
            </w:pPr>
            <w:r w:rsidRPr="00336EA6">
              <w:rPr>
                <w:rFonts w:eastAsia="Times New Roman" w:cs="Arial"/>
                <w:kern w:val="0"/>
                <w:szCs w:val="18"/>
                <w14:ligatures w14:val="none"/>
              </w:rPr>
              <w:t>Investigate the feasibility of altering infrastructure at Taylors Lake to enable efficient environmental flow delivery.</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A36909" w14:textId="77777777"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1 assessment </w:t>
            </w: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2B383A" w14:textId="5016A460" w:rsidR="00CB21C5" w:rsidRPr="00336EA6" w:rsidRDefault="00CB21C5">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GWMWater</w:t>
            </w:r>
            <w:r w:rsidR="00D1221E">
              <w:rPr>
                <w:rFonts w:eastAsia="Times New Roman" w:cs="Arial"/>
                <w:b/>
                <w:bCs/>
                <w:color w:val="333333"/>
                <w:kern w:val="24"/>
                <w:szCs w:val="18"/>
                <w14:ligatures w14:val="none"/>
              </w:rPr>
              <w:t>,</w:t>
            </w:r>
            <w:r w:rsidR="00532AEA">
              <w:rPr>
                <w:rFonts w:eastAsia="Times New Roman" w:cs="Arial"/>
                <w:b/>
                <w:bCs/>
                <w:color w:val="333333"/>
                <w:kern w:val="24"/>
                <w:szCs w:val="18"/>
                <w14:ligatures w14:val="none"/>
              </w:rPr>
              <w:br/>
            </w:r>
            <w:r w:rsidRPr="00F856EA">
              <w:rPr>
                <w:rFonts w:eastAsia="Times New Roman" w:cs="Arial"/>
                <w:b/>
                <w:bCs/>
                <w:color w:val="333333"/>
                <w:kern w:val="24"/>
                <w:szCs w:val="18"/>
                <w14:ligatures w14:val="none"/>
              </w:rPr>
              <w:t>Wimmera CMA</w:t>
            </w:r>
            <w:r w:rsidR="00532AEA" w:rsidRPr="00F856EA">
              <w:rPr>
                <w:rFonts w:eastAsia="Times New Roman" w:cs="Arial"/>
                <w:b/>
                <w:bCs/>
                <w:color w:val="333333"/>
                <w:kern w:val="24"/>
                <w:szCs w:val="18"/>
                <w14:ligatures w14:val="none"/>
              </w:rPr>
              <w:t>,</w:t>
            </w:r>
            <w:r w:rsidR="00532AEA">
              <w:rPr>
                <w:rFonts w:eastAsia="Times New Roman" w:cs="Arial"/>
                <w:b/>
                <w:bCs/>
                <w:color w:val="333333"/>
                <w:kern w:val="24"/>
                <w:szCs w:val="18"/>
                <w14:ligatures w14:val="none"/>
              </w:rPr>
              <w:br/>
            </w:r>
            <w:r w:rsidRPr="00336EA6">
              <w:rPr>
                <w:rFonts w:eastAsia="Times New Roman" w:cs="Arial"/>
                <w:color w:val="333333"/>
                <w:kern w:val="24"/>
                <w:szCs w:val="18"/>
                <w14:ligatures w14:val="none"/>
              </w:rPr>
              <w:t>Parks Victoria</w:t>
            </w:r>
            <w:r w:rsidR="00532AEA">
              <w:rPr>
                <w:rFonts w:eastAsia="Times New Roman" w:cs="Arial"/>
                <w:b/>
                <w:bCs/>
                <w:color w:val="333333"/>
                <w:kern w:val="24"/>
                <w:szCs w:val="18"/>
                <w14:ligatures w14:val="none"/>
              </w:rPr>
              <w:t>,</w:t>
            </w:r>
            <w:r w:rsidR="00532AEA">
              <w:rPr>
                <w:rFonts w:eastAsia="Times New Roman" w:cs="Arial"/>
                <w:b/>
                <w:bCs/>
                <w:color w:val="333333"/>
                <w:kern w:val="24"/>
                <w:szCs w:val="18"/>
                <w14:ligatures w14:val="none"/>
              </w:rPr>
              <w:br/>
            </w:r>
            <w:r w:rsidRPr="00336EA6">
              <w:rPr>
                <w:rFonts w:eastAsia="Times New Roman" w:cs="Arial"/>
                <w:color w:val="333333"/>
                <w:kern w:val="24"/>
                <w:szCs w:val="18"/>
                <w14:ligatures w14:val="none"/>
              </w:rPr>
              <w:t>CEWH</w:t>
            </w:r>
            <w:r w:rsidR="00532AEA">
              <w:rPr>
                <w:rFonts w:eastAsia="Times New Roman" w:cs="Arial"/>
                <w:b/>
                <w:bCs/>
                <w:color w:val="333333"/>
                <w:kern w:val="24"/>
                <w:szCs w:val="18"/>
                <w14:ligatures w14:val="none"/>
              </w:rPr>
              <w:t>,</w:t>
            </w:r>
            <w:r w:rsidR="00532AEA">
              <w:rPr>
                <w:rFonts w:eastAsia="Times New Roman" w:cs="Arial"/>
                <w:b/>
                <w:bCs/>
                <w:color w:val="333333"/>
                <w:kern w:val="24"/>
                <w:szCs w:val="18"/>
                <w14:ligatures w14:val="none"/>
              </w:rPr>
              <w:br/>
            </w:r>
            <w:r w:rsidRPr="00336EA6">
              <w:rPr>
                <w:rFonts w:eastAsia="Times New Roman" w:cs="Arial"/>
                <w:color w:val="333333"/>
                <w:kern w:val="24"/>
                <w:szCs w:val="18"/>
                <w14:ligatures w14:val="none"/>
              </w:rPr>
              <w:t>VEWH</w:t>
            </w:r>
          </w:p>
        </w:tc>
        <w:tc>
          <w:tcPr>
            <w:tcW w:w="20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18EA55" w14:textId="77777777" w:rsidR="00CB21C5" w:rsidRPr="00336EA6" w:rsidRDefault="00CB21C5">
            <w:pPr>
              <w:tabs>
                <w:tab w:val="left" w:pos="567"/>
              </w:tabs>
              <w:spacing w:before="60" w:after="60"/>
              <w:rPr>
                <w:rFonts w:eastAsia="Times New Roman" w:cs="Arial"/>
                <w:color w:val="333333"/>
                <w:kern w:val="0"/>
                <w:szCs w:val="18"/>
                <w:highlight w:val="yellow"/>
                <w14:ligatures w14:val="none"/>
              </w:rPr>
            </w:pPr>
          </w:p>
        </w:tc>
        <w:tc>
          <w:tcPr>
            <w:tcW w:w="13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E26983" w14:textId="7DA2B047" w:rsidR="00CB21C5" w:rsidRPr="00336EA6" w:rsidRDefault="008766C5">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w:t>
            </w:r>
            <w:r w:rsidR="007E04BF">
              <w:rPr>
                <w:rFonts w:eastAsia="Times New Roman" w:cs="Arial"/>
                <w:color w:val="333333"/>
                <w:kern w:val="0"/>
                <w:szCs w:val="18"/>
                <w14:ligatures w14:val="none"/>
              </w:rPr>
              <w:t xml:space="preserve"> action.</w:t>
            </w:r>
          </w:p>
        </w:tc>
      </w:tr>
      <w:tr w:rsidR="00CB21C5" w:rsidRPr="00336EA6" w14:paraId="79DCCC10" w14:textId="77777777" w:rsidTr="008E4F1D">
        <w:trPr>
          <w:trHeight w:val="473"/>
        </w:trPr>
        <w:tc>
          <w:tcPr>
            <w:tcW w:w="1470"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572CE724" w14:textId="77777777"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Pine Lake </w:t>
            </w:r>
          </w:p>
        </w:tc>
        <w:tc>
          <w:tcPr>
            <w:tcW w:w="6605" w:type="dxa"/>
            <w:tcBorders>
              <w:top w:val="single" w:sz="4" w:space="0" w:color="000000" w:themeColor="text1"/>
              <w:left w:val="single" w:sz="4" w:space="0" w:color="auto"/>
              <w:bottom w:val="single" w:sz="4" w:space="0" w:color="auto"/>
              <w:right w:val="single" w:sz="8" w:space="0" w:color="auto"/>
            </w:tcBorders>
          </w:tcPr>
          <w:p w14:paraId="1B3AC6BB" w14:textId="331A2819" w:rsidR="00CB21C5" w:rsidRPr="00336EA6" w:rsidRDefault="00CB21C5" w:rsidP="00D6492A">
            <w:pPr>
              <w:tabs>
                <w:tab w:val="left" w:pos="567"/>
              </w:tabs>
              <w:spacing w:before="60" w:after="60"/>
              <w:ind w:left="91" w:firstLine="0"/>
              <w:rPr>
                <w:rFonts w:eastAsia="Times New Roman" w:cs="Arial"/>
                <w:kern w:val="0"/>
                <w:szCs w:val="18"/>
                <w14:ligatures w14:val="none"/>
              </w:rPr>
            </w:pPr>
            <w:r w:rsidRPr="00336EA6">
              <w:rPr>
                <w:rFonts w:eastAsia="Times New Roman" w:cs="Arial"/>
                <w:kern w:val="0"/>
                <w:szCs w:val="18"/>
                <w14:ligatures w14:val="none"/>
              </w:rPr>
              <w:t>Investigate future management of Pine Lake</w:t>
            </w:r>
            <w:r w:rsidR="00D1221E">
              <w:rPr>
                <w:rFonts w:eastAsia="Times New Roman" w:cs="Arial"/>
                <w:kern w:val="0"/>
                <w:szCs w:val="18"/>
                <w14:ligatures w14:val="none"/>
              </w:rPr>
              <w:t>.</w:t>
            </w:r>
            <w:r w:rsidRPr="00336EA6">
              <w:rPr>
                <w:rFonts w:eastAsia="Times New Roman" w:cs="Arial"/>
                <w:kern w:val="0"/>
                <w:szCs w:val="18"/>
                <w14:ligatures w14:val="none"/>
              </w:rPr>
              <w:t xml:space="preserve"> </w:t>
            </w:r>
          </w:p>
        </w:tc>
        <w:tc>
          <w:tcPr>
            <w:tcW w:w="1418" w:type="dxa"/>
            <w:tcBorders>
              <w:top w:val="single" w:sz="4" w:space="0" w:color="000000" w:themeColor="text1"/>
              <w:left w:val="nil"/>
              <w:bottom w:val="single" w:sz="4" w:space="0" w:color="auto"/>
              <w:right w:val="single" w:sz="4" w:space="0" w:color="auto"/>
            </w:tcBorders>
            <w:tcMar>
              <w:top w:w="0" w:type="dxa"/>
              <w:left w:w="108" w:type="dxa"/>
              <w:bottom w:w="0" w:type="dxa"/>
              <w:right w:w="108" w:type="dxa"/>
            </w:tcMar>
          </w:tcPr>
          <w:p w14:paraId="38E6B44C" w14:textId="3EC1F102" w:rsidR="00CB21C5" w:rsidRPr="00336EA6" w:rsidRDefault="00CB21C5">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 xml:space="preserve">1 </w:t>
            </w:r>
            <w:r w:rsidR="00CC58C3" w:rsidRPr="00EB2770">
              <w:rPr>
                <w:rFonts w:eastAsia="Times New Roman" w:cs="Arial"/>
                <w:color w:val="333333"/>
                <w:kern w:val="0"/>
                <w:szCs w:val="18"/>
                <w14:ligatures w14:val="none"/>
              </w:rPr>
              <w:t>investigation completed</w:t>
            </w:r>
          </w:p>
        </w:tc>
        <w:tc>
          <w:tcPr>
            <w:tcW w:w="2551"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44496B87" w14:textId="7C947CE1" w:rsidR="00CB21C5" w:rsidRPr="00ED00F6" w:rsidRDefault="00CB21C5">
            <w:pPr>
              <w:spacing w:before="40" w:after="40"/>
              <w:rPr>
                <w:rFonts w:eastAsia="Times New Roman" w:cs="Arial"/>
                <w:color w:val="333333"/>
                <w:kern w:val="24"/>
                <w:szCs w:val="18"/>
                <w14:ligatures w14:val="none"/>
              </w:rPr>
            </w:pPr>
            <w:r w:rsidRPr="00336EA6">
              <w:rPr>
                <w:rFonts w:eastAsia="Times New Roman" w:cs="Arial"/>
                <w:b/>
                <w:bCs/>
                <w:color w:val="333333"/>
                <w:kern w:val="24"/>
                <w:szCs w:val="18"/>
                <w14:ligatures w14:val="none"/>
              </w:rPr>
              <w:t>GWMWater</w:t>
            </w:r>
            <w:r w:rsidR="00D1221E">
              <w:rPr>
                <w:rFonts w:eastAsia="Times New Roman" w:cs="Arial"/>
                <w:b/>
                <w:bCs/>
                <w:color w:val="333333"/>
                <w:kern w:val="24"/>
                <w:szCs w:val="18"/>
                <w14:ligatures w14:val="none"/>
              </w:rPr>
              <w:t>,</w:t>
            </w:r>
            <w:r w:rsidRPr="00336EA6">
              <w:rPr>
                <w:rFonts w:eastAsia="Times New Roman" w:cs="Arial"/>
                <w:b/>
                <w:bCs/>
                <w:color w:val="333333"/>
                <w:kern w:val="24"/>
                <w:szCs w:val="18"/>
                <w14:ligatures w14:val="none"/>
              </w:rPr>
              <w:t xml:space="preserve"> </w:t>
            </w:r>
            <w:r w:rsidR="00ED00F6">
              <w:rPr>
                <w:rFonts w:eastAsia="Times New Roman" w:cs="Arial"/>
                <w:b/>
                <w:bCs/>
                <w:color w:val="333333"/>
                <w:kern w:val="24"/>
                <w:szCs w:val="18"/>
                <w14:ligatures w14:val="none"/>
              </w:rPr>
              <w:br/>
            </w:r>
            <w:r w:rsidRPr="00336EA6">
              <w:rPr>
                <w:rFonts w:eastAsia="Times New Roman" w:cs="Arial"/>
                <w:color w:val="333333"/>
                <w:kern w:val="24"/>
                <w:szCs w:val="18"/>
                <w14:ligatures w14:val="none"/>
              </w:rPr>
              <w:t>BGLC</w:t>
            </w:r>
            <w:r w:rsidR="00ED00F6">
              <w:rPr>
                <w:rFonts w:eastAsia="Times New Roman" w:cs="Arial"/>
                <w:color w:val="333333"/>
                <w:kern w:val="24"/>
                <w:szCs w:val="18"/>
                <w14:ligatures w14:val="none"/>
              </w:rPr>
              <w:t>,</w:t>
            </w:r>
            <w:r w:rsidR="0006244C">
              <w:rPr>
                <w:rFonts w:eastAsia="Times New Roman" w:cs="Arial"/>
                <w:color w:val="333333"/>
                <w:kern w:val="24"/>
                <w:szCs w:val="18"/>
                <w14:ligatures w14:val="none"/>
              </w:rPr>
              <w:t xml:space="preserve"> </w:t>
            </w:r>
            <w:r w:rsidRPr="00336EA6">
              <w:rPr>
                <w:rFonts w:eastAsia="Times New Roman" w:cs="Arial"/>
                <w:color w:val="333333"/>
                <w:kern w:val="24"/>
                <w:szCs w:val="18"/>
                <w14:ligatures w14:val="none"/>
              </w:rPr>
              <w:t>Wimmera CMA</w:t>
            </w:r>
          </w:p>
        </w:tc>
        <w:tc>
          <w:tcPr>
            <w:tcW w:w="20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AEEDE3" w14:textId="77777777" w:rsidR="00CB21C5" w:rsidRPr="00336EA6" w:rsidRDefault="00CB21C5">
            <w:pPr>
              <w:tabs>
                <w:tab w:val="left" w:pos="567"/>
              </w:tabs>
              <w:spacing w:before="60" w:after="60"/>
              <w:rPr>
                <w:rFonts w:eastAsia="Times New Roman" w:cs="Arial"/>
                <w:color w:val="333333"/>
                <w:kern w:val="0"/>
                <w:szCs w:val="18"/>
                <w:highlight w:val="yellow"/>
                <w14:ligatures w14:val="none"/>
              </w:rPr>
            </w:pPr>
          </w:p>
        </w:tc>
        <w:tc>
          <w:tcPr>
            <w:tcW w:w="13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E90120" w14:textId="57F7D61A" w:rsidR="00CB21C5" w:rsidRPr="00336EA6" w:rsidRDefault="008766C5">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w:t>
            </w:r>
            <w:r w:rsidR="007E04BF">
              <w:rPr>
                <w:rFonts w:eastAsia="Times New Roman" w:cs="Arial"/>
                <w:color w:val="333333"/>
                <w:kern w:val="0"/>
                <w:szCs w:val="18"/>
                <w14:ligatures w14:val="none"/>
              </w:rPr>
              <w:t xml:space="preserve"> action.</w:t>
            </w:r>
          </w:p>
        </w:tc>
      </w:tr>
      <w:tr w:rsidR="00CB21C5" w:rsidRPr="00336EA6" w14:paraId="3909080B" w14:textId="77777777" w:rsidTr="008E4F1D">
        <w:trPr>
          <w:trHeight w:val="668"/>
        </w:trPr>
        <w:tc>
          <w:tcPr>
            <w:tcW w:w="14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8D7ECB" w14:textId="77777777"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Green Lake </w:t>
            </w:r>
          </w:p>
        </w:tc>
        <w:tc>
          <w:tcPr>
            <w:tcW w:w="6605" w:type="dxa"/>
            <w:tcBorders>
              <w:top w:val="single" w:sz="4" w:space="0" w:color="auto"/>
              <w:left w:val="single" w:sz="4" w:space="0" w:color="auto"/>
              <w:bottom w:val="single" w:sz="4" w:space="0" w:color="auto"/>
              <w:right w:val="single" w:sz="4" w:space="0" w:color="auto"/>
            </w:tcBorders>
          </w:tcPr>
          <w:p w14:paraId="2314CCB8" w14:textId="77777777" w:rsidR="00CB21C5" w:rsidRPr="00336EA6" w:rsidRDefault="00CB21C5" w:rsidP="007E04BF">
            <w:pPr>
              <w:tabs>
                <w:tab w:val="left" w:pos="567"/>
              </w:tabs>
              <w:spacing w:before="60" w:after="60"/>
              <w:ind w:left="84"/>
              <w:rPr>
                <w:rFonts w:eastAsia="Times New Roman" w:cs="Arial"/>
                <w:kern w:val="0"/>
                <w:szCs w:val="18"/>
                <w14:ligatures w14:val="none"/>
              </w:rPr>
            </w:pPr>
            <w:r w:rsidRPr="00336EA6">
              <w:rPr>
                <w:rFonts w:eastAsia="Times New Roman" w:cs="Arial"/>
                <w:kern w:val="0"/>
                <w:szCs w:val="18"/>
                <w14:ligatures w14:val="none"/>
              </w:rPr>
              <w:t>Support management plans to benefit social, cultural, economic and environmental values.</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FE6CF5" w14:textId="77777777" w:rsidR="00CB21C5" w:rsidRPr="00336EA6" w:rsidRDefault="00CB21C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N/A</w:t>
            </w: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1D1F14" w14:textId="1ECF958E" w:rsidR="0006136D" w:rsidRDefault="00957C77" w:rsidP="0006136D">
            <w:pPr>
              <w:spacing w:before="40" w:after="40"/>
              <w:rPr>
                <w:rFonts w:eastAsia="Times New Roman" w:cs="Arial"/>
                <w:b/>
                <w:bCs/>
                <w:color w:val="333333"/>
                <w:kern w:val="24"/>
                <w:szCs w:val="18"/>
                <w14:ligatures w14:val="none"/>
              </w:rPr>
            </w:pPr>
            <w:r w:rsidRPr="00957C77">
              <w:rPr>
                <w:rFonts w:eastAsia="Times New Roman" w:cs="Arial"/>
                <w:b/>
                <w:bCs/>
                <w:color w:val="333333"/>
                <w:kern w:val="24"/>
                <w:szCs w:val="18"/>
                <w14:ligatures w14:val="none"/>
              </w:rPr>
              <w:t>GWMWater</w:t>
            </w:r>
            <w:r w:rsidR="0006136D">
              <w:rPr>
                <w:rFonts w:eastAsia="Times New Roman" w:cs="Arial"/>
                <w:b/>
                <w:bCs/>
                <w:color w:val="333333"/>
                <w:kern w:val="24"/>
                <w:szCs w:val="18"/>
                <w14:ligatures w14:val="none"/>
              </w:rPr>
              <w:t>,</w:t>
            </w:r>
          </w:p>
          <w:p w14:paraId="2357ED6E" w14:textId="163623CC" w:rsidR="0006136D" w:rsidRPr="00957C77" w:rsidRDefault="0006136D" w:rsidP="0006136D">
            <w:pPr>
              <w:spacing w:before="40" w:after="40"/>
              <w:rPr>
                <w:rFonts w:eastAsia="Times New Roman" w:cs="Arial"/>
                <w:b/>
                <w:bCs/>
                <w:color w:val="333333"/>
                <w:kern w:val="24"/>
                <w:szCs w:val="18"/>
                <w14:ligatures w14:val="none"/>
              </w:rPr>
            </w:pPr>
            <w:r>
              <w:rPr>
                <w:rFonts w:eastAsia="Times New Roman" w:cs="Arial"/>
                <w:b/>
                <w:bCs/>
                <w:color w:val="333333"/>
                <w:kern w:val="24"/>
                <w:szCs w:val="18"/>
                <w14:ligatures w14:val="none"/>
              </w:rPr>
              <w:t>Horsham Rural City Council,</w:t>
            </w:r>
          </w:p>
          <w:p w14:paraId="3ABE79BE" w14:textId="77777777" w:rsidR="00CB21C5" w:rsidRDefault="00CB21C5">
            <w:pPr>
              <w:spacing w:before="40" w:after="40"/>
              <w:rPr>
                <w:rFonts w:eastAsia="Times New Roman" w:cs="Arial"/>
                <w:color w:val="333333"/>
                <w:kern w:val="24"/>
                <w:szCs w:val="18"/>
                <w14:ligatures w14:val="none"/>
              </w:rPr>
            </w:pPr>
            <w:r w:rsidRPr="00842945">
              <w:rPr>
                <w:rFonts w:eastAsia="Times New Roman" w:cs="Arial"/>
                <w:color w:val="333333"/>
                <w:kern w:val="24"/>
                <w:szCs w:val="18"/>
                <w14:ligatures w14:val="none"/>
              </w:rPr>
              <w:t>Wimmera CMA</w:t>
            </w:r>
            <w:r w:rsidR="0006136D">
              <w:rPr>
                <w:rFonts w:eastAsia="Times New Roman" w:cs="Arial"/>
                <w:color w:val="333333"/>
                <w:kern w:val="24"/>
                <w:szCs w:val="18"/>
                <w14:ligatures w14:val="none"/>
              </w:rPr>
              <w:t>,</w:t>
            </w:r>
          </w:p>
          <w:p w14:paraId="0EA6E31A" w14:textId="65D323EB" w:rsidR="0006136D" w:rsidRPr="00842945" w:rsidRDefault="0006136D" w:rsidP="0006244C">
            <w:pPr>
              <w:spacing w:before="40" w:after="40"/>
              <w:ind w:left="0" w:firstLine="0"/>
              <w:rPr>
                <w:rFonts w:eastAsia="Times New Roman" w:cs="Arial"/>
                <w:color w:val="333333"/>
                <w:kern w:val="24"/>
                <w:szCs w:val="18"/>
                <w14:ligatures w14:val="none"/>
              </w:rPr>
            </w:pPr>
            <w:r>
              <w:rPr>
                <w:rFonts w:eastAsia="Times New Roman" w:cs="Arial"/>
                <w:color w:val="333333"/>
                <w:kern w:val="24"/>
                <w:szCs w:val="18"/>
                <w14:ligatures w14:val="none"/>
              </w:rPr>
              <w:t>Recreational user groups</w:t>
            </w:r>
          </w:p>
        </w:tc>
        <w:tc>
          <w:tcPr>
            <w:tcW w:w="20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6305BB" w14:textId="77777777" w:rsidR="00CB21C5" w:rsidRPr="00336EA6" w:rsidRDefault="00CB21C5">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 xml:space="preserve">Green Lake Waterway Action Plan </w:t>
            </w:r>
          </w:p>
        </w:tc>
        <w:tc>
          <w:tcPr>
            <w:tcW w:w="13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DFB3FE" w14:textId="52C1145D" w:rsidR="00CB21C5" w:rsidRPr="00336EA6" w:rsidRDefault="00842945">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Continuation of existing work.</w:t>
            </w:r>
          </w:p>
        </w:tc>
      </w:tr>
    </w:tbl>
    <w:p w14:paraId="5045956D" w14:textId="77777777" w:rsidR="002F686D" w:rsidRDefault="002F686D"/>
    <w:p w14:paraId="47FB63E0" w14:textId="1BAC081D" w:rsidR="003A62D0" w:rsidRPr="00047DE3" w:rsidRDefault="003A62D0" w:rsidP="003A62D0">
      <w:pPr>
        <w:pStyle w:val="Heading5"/>
      </w:pPr>
      <w:r>
        <w:lastRenderedPageBreak/>
        <w:t>Managing pest species</w:t>
      </w:r>
    </w:p>
    <w:p w14:paraId="7474E0AA" w14:textId="43DCDB0D" w:rsidR="00BC7451" w:rsidRDefault="00BC7451" w:rsidP="00BC7451">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sidR="00F71EDC">
        <w:rPr>
          <w:rFonts w:eastAsia="Times New Roman" w:cs="Arial"/>
          <w:b/>
          <w:bCs/>
          <w:color w:val="333333"/>
          <w:kern w:val="0"/>
          <w14:ligatures w14:val="none"/>
        </w:rPr>
        <w:fldChar w:fldCharType="begin"/>
      </w:r>
      <w:r w:rsidR="00F71EDC">
        <w:rPr>
          <w:rFonts w:eastAsia="Times New Roman" w:cs="Arial"/>
          <w:b/>
          <w:bCs/>
          <w:color w:val="333333"/>
          <w:kern w:val="0"/>
          <w14:ligatures w14:val="none"/>
        </w:rPr>
        <w:instrText xml:space="preserve"> REF _Ref216957087 \h  \* MERGEFORMAT </w:instrText>
      </w:r>
      <w:r w:rsidR="00F71EDC">
        <w:rPr>
          <w:rFonts w:eastAsia="Times New Roman" w:cs="Arial"/>
          <w:b/>
          <w:bCs/>
          <w:color w:val="333333"/>
          <w:kern w:val="0"/>
          <w14:ligatures w14:val="none"/>
        </w:rPr>
      </w:r>
      <w:r w:rsidR="00F71EDC">
        <w:rPr>
          <w:rFonts w:eastAsia="Times New Roman" w:cs="Arial"/>
          <w:b/>
          <w:bCs/>
          <w:color w:val="333333"/>
          <w:kern w:val="0"/>
          <w14:ligatures w14:val="none"/>
        </w:rPr>
        <w:fldChar w:fldCharType="separate"/>
      </w:r>
      <w:r w:rsidR="00F71EDC" w:rsidRPr="00F71EDC">
        <w:rPr>
          <w:rFonts w:eastAsia="Times New Roman" w:cs="Arial"/>
          <w:b/>
          <w:bCs/>
          <w:color w:val="333333"/>
          <w:kern w:val="0"/>
          <w14:ligatures w14:val="none"/>
        </w:rPr>
        <w:t xml:space="preserve">Table </w:t>
      </w:r>
      <w:r w:rsidR="001D19A9" w:rsidRPr="001D19A9">
        <w:rPr>
          <w:rFonts w:eastAsia="Times New Roman" w:cs="Arial"/>
          <w:b/>
          <w:bCs/>
          <w:color w:val="333333"/>
          <w:kern w:val="0"/>
          <w14:ligatures w14:val="none"/>
        </w:rPr>
        <w:t>15</w:t>
      </w:r>
      <w:r w:rsidR="00F71EDC">
        <w:rPr>
          <w:rFonts w:eastAsia="Times New Roman" w:cs="Arial"/>
          <w:b/>
          <w:bCs/>
          <w:color w:val="333333"/>
          <w:kern w:val="0"/>
          <w14:ligatures w14:val="none"/>
        </w:rPr>
        <w:fldChar w:fldCharType="end"/>
      </w:r>
      <w:r>
        <w:rPr>
          <w:rFonts w:eastAsia="Times New Roman" w:cs="Arial"/>
          <w:b/>
          <w:bCs/>
          <w:color w:val="333333"/>
          <w:kern w:val="0"/>
          <w14:ligatures w14:val="none"/>
        </w:rPr>
        <w:t xml:space="preserve"> contribute to the following regional waterway outcomes:</w:t>
      </w:r>
    </w:p>
    <w:p w14:paraId="42DBDFCE" w14:textId="77777777" w:rsidR="00BC7451" w:rsidRDefault="00BC745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2A5E705E" w14:textId="77777777" w:rsidR="00BC7451" w:rsidRPr="00DA606B" w:rsidRDefault="00BC745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DA606B">
        <w:rPr>
          <w:rFonts w:eastAsia="Times New Roman" w:cs="Arial"/>
          <w:color w:val="333333"/>
          <w:kern w:val="0"/>
          <w:szCs w:val="18"/>
          <w14:ligatures w14:val="none"/>
        </w:rPr>
        <w:t>Healthier waterways enable more On Country activities for First Nations People.</w:t>
      </w:r>
    </w:p>
    <w:p w14:paraId="0409871E" w14:textId="77777777" w:rsidR="00BC7451" w:rsidRPr="00B86130" w:rsidRDefault="00BC7451" w:rsidP="00BC7451">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58E5F50F" w14:textId="0B2C94BC" w:rsidR="00BC7451" w:rsidRPr="00336EA6" w:rsidRDefault="00BC7451"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Increased weed, herbivore and pest predator control in priority locations.</w:t>
      </w:r>
    </w:p>
    <w:p w14:paraId="61EA004C" w14:textId="77777777" w:rsidR="00BC7451" w:rsidRPr="00A5656C" w:rsidRDefault="00BC7451" w:rsidP="00BC7451">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0A1968A2" w14:textId="17C955A0" w:rsidR="002E717F" w:rsidRPr="002E717F" w:rsidRDefault="002E717F"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2E717F">
        <w:rPr>
          <w:rFonts w:eastAsia="Times New Roman" w:cs="Arial"/>
          <w:bCs/>
          <w:color w:val="333333"/>
          <w:kern w:val="0"/>
          <w:szCs w:val="18"/>
          <w14:ligatures w14:val="none"/>
        </w:rPr>
        <w:t xml:space="preserve">Amenity </w:t>
      </w:r>
      <w:r w:rsidR="00007555">
        <w:rPr>
          <w:rFonts w:eastAsia="Times New Roman" w:cs="Arial"/>
          <w:bCs/>
          <w:color w:val="333333"/>
          <w:kern w:val="0"/>
          <w:szCs w:val="18"/>
          <w14:ligatures w14:val="none"/>
        </w:rPr>
        <w:t>and</w:t>
      </w:r>
      <w:r w:rsidRPr="002E717F">
        <w:rPr>
          <w:rFonts w:eastAsia="Times New Roman" w:cs="Arial"/>
          <w:bCs/>
          <w:color w:val="333333"/>
          <w:kern w:val="0"/>
          <w:szCs w:val="18"/>
          <w14:ligatures w14:val="none"/>
        </w:rPr>
        <w:t xml:space="preserve"> recreation</w:t>
      </w:r>
      <w:r w:rsidR="008E4F1D">
        <w:rPr>
          <w:rFonts w:eastAsia="Times New Roman" w:cs="Arial"/>
          <w:bCs/>
          <w:color w:val="333333"/>
          <w:kern w:val="0"/>
          <w:szCs w:val="18"/>
          <w14:ligatures w14:val="none"/>
        </w:rPr>
        <w:t>.</w:t>
      </w:r>
    </w:p>
    <w:p w14:paraId="4A6A8B75" w14:textId="21E698B8" w:rsidR="00BC7451" w:rsidRPr="002E717F" w:rsidRDefault="002E717F" w:rsidP="00286633">
      <w:pPr>
        <w:pStyle w:val="ListParagraph"/>
        <w:numPr>
          <w:ilvl w:val="0"/>
          <w:numId w:val="11"/>
        </w:numPr>
        <w:rPr>
          <w:rFonts w:eastAsia="Times New Roman" w:cs="Arial"/>
          <w:bCs/>
          <w:color w:val="333333"/>
          <w:kern w:val="0"/>
          <w:szCs w:val="18"/>
          <w14:ligatures w14:val="none"/>
        </w:rPr>
      </w:pPr>
      <w:r w:rsidRPr="002E717F">
        <w:rPr>
          <w:rFonts w:eastAsia="Times New Roman" w:cs="Arial"/>
          <w:bCs/>
          <w:color w:val="333333"/>
          <w:kern w:val="0"/>
          <w:szCs w:val="18"/>
          <w14:ligatures w14:val="none"/>
        </w:rPr>
        <w:t>Cultural connections</w:t>
      </w:r>
      <w:r w:rsidR="008E4F1D">
        <w:rPr>
          <w:rFonts w:eastAsia="Times New Roman" w:cs="Arial"/>
          <w:bCs/>
          <w:color w:val="333333"/>
          <w:kern w:val="0"/>
          <w:szCs w:val="18"/>
          <w14:ligatures w14:val="none"/>
        </w:rPr>
        <w:t>.</w:t>
      </w:r>
    </w:p>
    <w:p w14:paraId="2E089912" w14:textId="267D8A29" w:rsidR="002E717F" w:rsidRPr="002E717F" w:rsidRDefault="002E717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2E717F">
        <w:rPr>
          <w:rFonts w:eastAsia="Times New Roman" w:cs="Arial"/>
          <w:color w:val="333333"/>
          <w:kern w:val="0"/>
          <w:szCs w:val="18"/>
          <w14:ligatures w14:val="none"/>
        </w:rPr>
        <w:t>Native wildlife and flora</w:t>
      </w:r>
      <w:r w:rsidR="008E4F1D">
        <w:rPr>
          <w:rFonts w:eastAsia="Times New Roman" w:cs="Arial"/>
          <w:color w:val="333333"/>
          <w:kern w:val="0"/>
          <w:szCs w:val="18"/>
          <w14:ligatures w14:val="none"/>
        </w:rPr>
        <w:t>.</w:t>
      </w:r>
    </w:p>
    <w:p w14:paraId="4880ED2B" w14:textId="392A0D07" w:rsidR="00F71EDC" w:rsidRDefault="002E717F" w:rsidP="00286633">
      <w:pPr>
        <w:pStyle w:val="ListParagraph"/>
        <w:numPr>
          <w:ilvl w:val="0"/>
          <w:numId w:val="11"/>
        </w:numPr>
        <w:rPr>
          <w:rFonts w:eastAsia="Times New Roman" w:cs="Arial"/>
          <w:color w:val="333333"/>
          <w:kern w:val="0"/>
          <w:szCs w:val="18"/>
          <w14:ligatures w14:val="none"/>
        </w:rPr>
      </w:pPr>
      <w:r w:rsidRPr="002E717F">
        <w:rPr>
          <w:rFonts w:eastAsia="Times New Roman" w:cs="Arial"/>
          <w:color w:val="333333"/>
          <w:kern w:val="0"/>
          <w:szCs w:val="18"/>
          <w14:ligatures w14:val="none"/>
        </w:rPr>
        <w:t>Agricultural productivity</w:t>
      </w:r>
      <w:r w:rsidR="008E4F1D">
        <w:rPr>
          <w:rFonts w:eastAsia="Times New Roman" w:cs="Arial"/>
          <w:color w:val="333333"/>
          <w:kern w:val="0"/>
          <w:szCs w:val="18"/>
          <w14:ligatures w14:val="none"/>
        </w:rPr>
        <w:t>.</w:t>
      </w:r>
    </w:p>
    <w:p w14:paraId="28BB99AC" w14:textId="41CDD492" w:rsidR="00F71EDC" w:rsidRDefault="00F71EDC" w:rsidP="00F71EDC">
      <w:pPr>
        <w:pStyle w:val="Caption"/>
        <w:keepNext/>
      </w:pPr>
      <w:bookmarkStart w:id="61" w:name="_Ref216957087"/>
      <w:bookmarkStart w:id="62" w:name="_Ref217037098"/>
      <w:r>
        <w:t xml:space="preserve">Table </w:t>
      </w:r>
      <w:r>
        <w:fldChar w:fldCharType="begin"/>
      </w:r>
      <w:r>
        <w:instrText>SEQ Table \* ARABIC</w:instrText>
      </w:r>
      <w:r>
        <w:fldChar w:fldCharType="separate"/>
      </w:r>
      <w:r w:rsidR="00FF279D">
        <w:rPr>
          <w:noProof/>
        </w:rPr>
        <w:t>15</w:t>
      </w:r>
      <w:r>
        <w:fldChar w:fldCharType="end"/>
      </w:r>
      <w:bookmarkEnd w:id="61"/>
      <w:r>
        <w:t>: Managing pest species</w:t>
      </w:r>
      <w:bookmarkEnd w:id="62"/>
      <w:r w:rsidR="008E4F1D">
        <w:t>.</w:t>
      </w:r>
    </w:p>
    <w:tbl>
      <w:tblPr>
        <w:tblW w:w="15446" w:type="dxa"/>
        <w:tblLayout w:type="fixed"/>
        <w:tblCellMar>
          <w:left w:w="0" w:type="dxa"/>
          <w:right w:w="0" w:type="dxa"/>
        </w:tblCellMar>
        <w:tblLook w:val="04A0" w:firstRow="1" w:lastRow="0" w:firstColumn="1" w:lastColumn="0" w:noHBand="0" w:noVBand="1"/>
      </w:tblPr>
      <w:tblGrid>
        <w:gridCol w:w="1467"/>
        <w:gridCol w:w="3788"/>
        <w:gridCol w:w="2643"/>
        <w:gridCol w:w="3281"/>
        <w:gridCol w:w="2779"/>
        <w:gridCol w:w="1488"/>
      </w:tblGrid>
      <w:tr w:rsidR="004E1FFD" w:rsidRPr="00336EA6" w14:paraId="635C4264" w14:textId="77777777" w:rsidTr="008E4F1D">
        <w:trPr>
          <w:trHeight w:val="938"/>
          <w:tblHeader/>
        </w:trPr>
        <w:tc>
          <w:tcPr>
            <w:tcW w:w="1467" w:type="dxa"/>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7E8DD302" w14:textId="795CF715" w:rsidR="002E717F" w:rsidRDefault="002E717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3788"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1E4E878" w14:textId="7E7FE3AD" w:rsidR="002E717F" w:rsidRPr="00336EA6" w:rsidRDefault="002E717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2643"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5B6F711" w14:textId="0B4E5837" w:rsidR="002E717F" w:rsidRPr="00EB2770" w:rsidRDefault="002E717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2036</w:t>
            </w:r>
          </w:p>
        </w:tc>
        <w:tc>
          <w:tcPr>
            <w:tcW w:w="3281"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79AECE7" w14:textId="77777777" w:rsidR="002E717F" w:rsidRPr="00336EA6" w:rsidRDefault="002E717F" w:rsidP="00330A55">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37313F36" w14:textId="6D7F3939" w:rsidR="002E717F" w:rsidRPr="00336EA6" w:rsidRDefault="002E717F" w:rsidP="00330A55">
            <w:pPr>
              <w:spacing w:after="0"/>
              <w:jc w:val="center"/>
              <w:rPr>
                <w:rFonts w:eastAsia="Times New Roman" w:cs="Arial"/>
                <w:b/>
                <w:bCs/>
                <w:kern w:val="0"/>
                <w:szCs w:val="18"/>
                <w14:ligatures w14:val="none"/>
              </w:rPr>
            </w:pPr>
            <w:r w:rsidRPr="00336EA6">
              <w:rPr>
                <w:rFonts w:eastAsia="Times New Roman" w:cs="Arial"/>
                <w:b/>
                <w:bCs/>
                <w:kern w:val="0"/>
                <w:szCs w:val="24"/>
                <w14:ligatures w14:val="none"/>
              </w:rPr>
              <w:t>(Lead</w:t>
            </w:r>
            <w:r>
              <w:rPr>
                <w:rFonts w:eastAsia="Times New Roman" w:cs="Arial"/>
                <w:b/>
                <w:bCs/>
                <w:kern w:val="0"/>
                <w:szCs w:val="24"/>
                <w14:ligatures w14:val="none"/>
              </w:rPr>
              <w:t>/</w:t>
            </w:r>
            <w:r w:rsidRPr="00EB2770">
              <w:rPr>
                <w:rFonts w:eastAsia="Times New Roman" w:cs="Arial"/>
                <w:kern w:val="0"/>
                <w:szCs w:val="24"/>
                <w14:ligatures w14:val="none"/>
              </w:rPr>
              <w:t>Partners</w:t>
            </w:r>
            <w:r w:rsidRPr="00336EA6">
              <w:rPr>
                <w:rFonts w:eastAsia="Times New Roman" w:cs="Arial"/>
                <w:b/>
                <w:bCs/>
                <w:kern w:val="0"/>
                <w:szCs w:val="24"/>
                <w14:ligatures w14:val="none"/>
              </w:rPr>
              <w:t>)</w:t>
            </w:r>
          </w:p>
        </w:tc>
        <w:tc>
          <w:tcPr>
            <w:tcW w:w="2779"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752D401" w14:textId="44C341B5" w:rsidR="002E717F" w:rsidRPr="00336EA6" w:rsidRDefault="002E717F" w:rsidP="00330A55">
            <w:pPr>
              <w:tabs>
                <w:tab w:val="left" w:pos="567"/>
              </w:tabs>
              <w:spacing w:before="60" w:after="60"/>
              <w:jc w:val="center"/>
              <w:rPr>
                <w:rFonts w:eastAsia="Times New Roman" w:cs="Arial"/>
                <w:color w:val="333333"/>
                <w:kern w:val="0"/>
                <w:szCs w:val="18"/>
                <w:highlight w:val="yellow"/>
                <w14:ligatures w14:val="none"/>
              </w:rPr>
            </w:pPr>
            <w:r w:rsidRPr="00336EA6">
              <w:rPr>
                <w:rFonts w:eastAsia="Times New Roman" w:cs="Arial"/>
                <w:b/>
                <w:bCs/>
                <w:kern w:val="0"/>
                <w:szCs w:val="24"/>
                <w14:ligatures w14:val="none"/>
              </w:rPr>
              <w:t>Connection with other plans or strategies</w:t>
            </w:r>
          </w:p>
        </w:tc>
        <w:tc>
          <w:tcPr>
            <w:tcW w:w="1488"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3F9C1EF4" w14:textId="11BC9C4A" w:rsidR="002E717F" w:rsidRPr="00336EA6" w:rsidRDefault="002E717F"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8E4F1D" w:rsidRPr="00336EA6" w14:paraId="478F9777" w14:textId="77777777" w:rsidTr="008E4F1D">
        <w:trPr>
          <w:trHeight w:val="552"/>
        </w:trPr>
        <w:tc>
          <w:tcPr>
            <w:tcW w:w="1467"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67ABEA28" w14:textId="5CDA6682" w:rsidR="008E4F1D" w:rsidRPr="00336EA6" w:rsidRDefault="008E4F1D" w:rsidP="008E4F1D">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Public wetlands</w:t>
            </w:r>
          </w:p>
        </w:tc>
        <w:tc>
          <w:tcPr>
            <w:tcW w:w="3788" w:type="dxa"/>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25A355F8" w14:textId="2E5CDF51" w:rsidR="008E4F1D" w:rsidRPr="00336EA6" w:rsidRDefault="008E4F1D" w:rsidP="008E4F1D">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Control invasive fauna for wetlands</w:t>
            </w:r>
            <w:r>
              <w:rPr>
                <w:rFonts w:eastAsia="Times New Roman" w:cs="Arial"/>
                <w:color w:val="333333"/>
                <w:kern w:val="0"/>
                <w:szCs w:val="18"/>
                <w14:ligatures w14:val="none"/>
              </w:rPr>
              <w:t>.</w:t>
            </w:r>
          </w:p>
        </w:tc>
        <w:tc>
          <w:tcPr>
            <w:tcW w:w="2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25D1D4" w14:textId="043C84EB" w:rsidR="008E4F1D" w:rsidRPr="00CC58C3" w:rsidRDefault="008E4F1D" w:rsidP="008E4F1D">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 xml:space="preserve">50 ha </w:t>
            </w:r>
            <w:r>
              <w:rPr>
                <w:rFonts w:eastAsia="Times New Roman" w:cs="Arial"/>
                <w:color w:val="333333"/>
                <w:kern w:val="0"/>
                <w:szCs w:val="18"/>
                <w14:ligatures w14:val="none"/>
              </w:rPr>
              <w:t>(</w:t>
            </w:r>
            <w:r w:rsidRPr="00EB2770">
              <w:rPr>
                <w:rFonts w:eastAsia="Times New Roman" w:cs="Arial"/>
                <w:color w:val="333333"/>
                <w:kern w:val="0"/>
                <w:szCs w:val="18"/>
                <w14:ligatures w14:val="none"/>
              </w:rPr>
              <w:t>annually</w:t>
            </w:r>
            <w:r>
              <w:rPr>
                <w:rFonts w:eastAsia="Times New Roman" w:cs="Arial"/>
                <w:color w:val="333333"/>
                <w:kern w:val="0"/>
                <w:szCs w:val="18"/>
                <w14:ligatures w14:val="none"/>
              </w:rPr>
              <w:t>)</w:t>
            </w:r>
          </w:p>
        </w:tc>
        <w:tc>
          <w:tcPr>
            <w:tcW w:w="32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EF7779" w14:textId="20C3E01F" w:rsidR="008E4F1D" w:rsidRPr="00336EA6" w:rsidRDefault="008E4F1D" w:rsidP="008E4F1D">
            <w:pPr>
              <w:spacing w:before="60" w:after="60"/>
              <w:rPr>
                <w:rFonts w:eastAsia="Times New Roman" w:cs="Arial"/>
                <w:b/>
                <w:bCs/>
                <w:kern w:val="0"/>
                <w:szCs w:val="18"/>
                <w14:ligatures w14:val="none"/>
              </w:rPr>
            </w:pPr>
            <w:r w:rsidRPr="00336EA6">
              <w:rPr>
                <w:rFonts w:eastAsia="Times New Roman" w:cs="Arial"/>
                <w:b/>
                <w:bCs/>
                <w:kern w:val="0"/>
                <w:szCs w:val="18"/>
                <w14:ligatures w14:val="none"/>
              </w:rPr>
              <w:t>Parks Victoria</w:t>
            </w:r>
            <w:r>
              <w:rPr>
                <w:rFonts w:eastAsia="Times New Roman" w:cs="Arial"/>
                <w:b/>
                <w:bCs/>
                <w:kern w:val="0"/>
                <w:szCs w:val="18"/>
                <w14:ligatures w14:val="none"/>
              </w:rPr>
              <w:t>,</w:t>
            </w:r>
            <w:r w:rsidRPr="00336EA6">
              <w:rPr>
                <w:rFonts w:eastAsia="Times New Roman" w:cs="Arial"/>
                <w:b/>
                <w:bCs/>
                <w:kern w:val="0"/>
                <w:szCs w:val="18"/>
                <w14:ligatures w14:val="none"/>
              </w:rPr>
              <w:t xml:space="preserve"> </w:t>
            </w:r>
            <w:r>
              <w:rPr>
                <w:rFonts w:eastAsia="Times New Roman" w:cs="Arial"/>
                <w:b/>
                <w:bCs/>
                <w:kern w:val="0"/>
                <w:szCs w:val="18"/>
                <w14:ligatures w14:val="none"/>
              </w:rPr>
              <w:br/>
            </w:r>
            <w:r w:rsidRPr="00336EA6">
              <w:rPr>
                <w:rFonts w:eastAsia="Times New Roman" w:cs="Arial"/>
                <w:kern w:val="0"/>
                <w:szCs w:val="18"/>
                <w14:ligatures w14:val="none"/>
              </w:rPr>
              <w:t>Wimmera CMA</w:t>
            </w:r>
          </w:p>
        </w:tc>
        <w:tc>
          <w:tcPr>
            <w:tcW w:w="2779"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44C74568" w14:textId="1A24E6AA" w:rsidR="008E4F1D" w:rsidRPr="00F71EDC" w:rsidRDefault="008E4F1D" w:rsidP="008E4F1D">
            <w:pPr>
              <w:tabs>
                <w:tab w:val="left" w:pos="567"/>
              </w:tabs>
              <w:spacing w:before="60" w:after="60"/>
              <w:rPr>
                <w:rFonts w:eastAsia="Times New Roman" w:cs="Arial"/>
                <w:color w:val="333333"/>
                <w:kern w:val="0"/>
                <w:szCs w:val="18"/>
                <w14:ligatures w14:val="none"/>
              </w:rPr>
            </w:pPr>
            <w:r w:rsidRPr="00F71EDC">
              <w:rPr>
                <w:rFonts w:eastAsia="Times New Roman" w:cs="Arial"/>
                <w:color w:val="333333"/>
                <w:kern w:val="0"/>
                <w:szCs w:val="18"/>
                <w14:ligatures w14:val="none"/>
              </w:rPr>
              <w:t>Wimmera Invasive Plant and Animal Management Strategy</w:t>
            </w:r>
            <w:r>
              <w:rPr>
                <w:rFonts w:eastAsia="Times New Roman" w:cs="Arial"/>
                <w:color w:val="333333"/>
                <w:kern w:val="0"/>
                <w:szCs w:val="18"/>
                <w14:ligatures w14:val="none"/>
              </w:rPr>
              <w:t>.</w:t>
            </w:r>
          </w:p>
        </w:tc>
        <w:tc>
          <w:tcPr>
            <w:tcW w:w="1488"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2BBE88B7" w14:textId="234C35F5" w:rsidR="008E4F1D" w:rsidRPr="00336EA6" w:rsidRDefault="008E4F1D" w:rsidP="008E4F1D">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Ongoing</w:t>
            </w:r>
          </w:p>
        </w:tc>
      </w:tr>
      <w:tr w:rsidR="008E4F1D" w:rsidRPr="00336EA6" w14:paraId="626A63A2" w14:textId="77777777" w:rsidTr="008E4F1D">
        <w:trPr>
          <w:trHeight w:val="514"/>
        </w:trPr>
        <w:tc>
          <w:tcPr>
            <w:tcW w:w="1467" w:type="dxa"/>
            <w:vMerge/>
            <w:tcBorders>
              <w:left w:val="single" w:sz="4" w:space="0" w:color="auto"/>
              <w:right w:val="single" w:sz="4" w:space="0" w:color="auto"/>
            </w:tcBorders>
            <w:tcMar>
              <w:top w:w="0" w:type="dxa"/>
              <w:left w:w="108" w:type="dxa"/>
              <w:bottom w:w="0" w:type="dxa"/>
              <w:right w:w="108" w:type="dxa"/>
            </w:tcMar>
          </w:tcPr>
          <w:p w14:paraId="464BCDE7" w14:textId="77777777" w:rsidR="008E4F1D" w:rsidRPr="00336EA6" w:rsidRDefault="008E4F1D" w:rsidP="008E4F1D">
            <w:pPr>
              <w:tabs>
                <w:tab w:val="left" w:pos="567"/>
              </w:tabs>
              <w:spacing w:before="60" w:after="60"/>
              <w:rPr>
                <w:rFonts w:eastAsia="Times New Roman" w:cs="Arial"/>
                <w:color w:val="333333"/>
                <w:kern w:val="0"/>
                <w:szCs w:val="18"/>
                <w14:ligatures w14:val="none"/>
              </w:rPr>
            </w:pPr>
          </w:p>
        </w:tc>
        <w:tc>
          <w:tcPr>
            <w:tcW w:w="3788" w:type="dxa"/>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23760290" w14:textId="7FB4947A" w:rsidR="008E4F1D" w:rsidRPr="00336EA6" w:rsidRDefault="008E4F1D" w:rsidP="008E4F1D">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Control weeds in priority wetland areas</w:t>
            </w:r>
            <w:r>
              <w:rPr>
                <w:rFonts w:eastAsia="Times New Roman" w:cs="Arial"/>
                <w:color w:val="333333"/>
                <w:kern w:val="0"/>
                <w:szCs w:val="18"/>
                <w14:ligatures w14:val="none"/>
              </w:rPr>
              <w:t>.</w:t>
            </w:r>
          </w:p>
        </w:tc>
        <w:tc>
          <w:tcPr>
            <w:tcW w:w="2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4D1054" w14:textId="09ECFA6E" w:rsidR="008E4F1D" w:rsidRPr="00CC58C3" w:rsidRDefault="008E4F1D" w:rsidP="008E4F1D">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 xml:space="preserve">100 ha </w:t>
            </w:r>
            <w:r>
              <w:rPr>
                <w:rFonts w:eastAsia="Times New Roman" w:cs="Arial"/>
                <w:color w:val="333333"/>
                <w:kern w:val="0"/>
                <w:szCs w:val="18"/>
                <w14:ligatures w14:val="none"/>
              </w:rPr>
              <w:t>(</w:t>
            </w:r>
            <w:r w:rsidRPr="00EB2770">
              <w:rPr>
                <w:rFonts w:eastAsia="Times New Roman" w:cs="Arial"/>
                <w:color w:val="333333"/>
                <w:kern w:val="0"/>
                <w:szCs w:val="18"/>
                <w14:ligatures w14:val="none"/>
              </w:rPr>
              <w:t>annually</w:t>
            </w:r>
            <w:r>
              <w:rPr>
                <w:rFonts w:eastAsia="Times New Roman" w:cs="Arial"/>
                <w:color w:val="333333"/>
                <w:kern w:val="0"/>
                <w:szCs w:val="18"/>
                <w14:ligatures w14:val="none"/>
              </w:rPr>
              <w:t>)</w:t>
            </w:r>
            <w:r w:rsidRPr="00EB2770">
              <w:rPr>
                <w:rFonts w:eastAsia="Times New Roman" w:cs="Arial"/>
                <w:color w:val="333333"/>
                <w:kern w:val="0"/>
                <w:szCs w:val="18"/>
                <w14:ligatures w14:val="none"/>
              </w:rPr>
              <w:t xml:space="preserve"> </w:t>
            </w:r>
          </w:p>
        </w:tc>
        <w:tc>
          <w:tcPr>
            <w:tcW w:w="32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B8AD3E" w14:textId="77777777" w:rsidR="008E4F1D" w:rsidRDefault="008E4F1D" w:rsidP="008E4F1D">
            <w:pPr>
              <w:spacing w:before="60" w:after="60"/>
              <w:rPr>
                <w:rFonts w:eastAsia="Times New Roman" w:cs="Arial"/>
                <w:kern w:val="0"/>
                <w:szCs w:val="18"/>
                <w14:ligatures w14:val="none"/>
              </w:rPr>
            </w:pPr>
            <w:r w:rsidRPr="00336EA6">
              <w:rPr>
                <w:rFonts w:eastAsia="Times New Roman" w:cs="Arial"/>
                <w:b/>
                <w:bCs/>
                <w:kern w:val="0"/>
                <w:szCs w:val="18"/>
                <w14:ligatures w14:val="none"/>
              </w:rPr>
              <w:t>Parks Victoria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Wimmera CMA</w:t>
            </w:r>
            <w:r>
              <w:rPr>
                <w:rFonts w:eastAsia="Times New Roman" w:cs="Arial"/>
                <w:kern w:val="0"/>
                <w:szCs w:val="18"/>
                <w14:ligatures w14:val="none"/>
              </w:rPr>
              <w:t>,</w:t>
            </w:r>
          </w:p>
          <w:p w14:paraId="0EAF5545" w14:textId="4DBE0489" w:rsidR="008E4F1D" w:rsidRPr="00AF3152" w:rsidRDefault="008E4F1D" w:rsidP="008E4F1D">
            <w:pPr>
              <w:spacing w:before="60" w:after="60"/>
              <w:rPr>
                <w:rFonts w:eastAsia="Times New Roman" w:cs="Arial"/>
                <w:kern w:val="0"/>
                <w:szCs w:val="18"/>
                <w14:ligatures w14:val="none"/>
              </w:rPr>
            </w:pPr>
            <w:r w:rsidRPr="00AF3152">
              <w:rPr>
                <w:rFonts w:eastAsia="Times New Roman" w:cs="Arial"/>
                <w:kern w:val="0"/>
                <w:szCs w:val="18"/>
                <w14:ligatures w14:val="none"/>
              </w:rPr>
              <w:t>Landcare</w:t>
            </w:r>
          </w:p>
        </w:tc>
        <w:tc>
          <w:tcPr>
            <w:tcW w:w="2779"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41C74E5C" w14:textId="77777777" w:rsidR="008E4F1D" w:rsidRPr="00F71EDC" w:rsidRDefault="008E4F1D" w:rsidP="008E4F1D">
            <w:pPr>
              <w:tabs>
                <w:tab w:val="left" w:pos="567"/>
              </w:tabs>
              <w:spacing w:before="60" w:after="60"/>
              <w:rPr>
                <w:rFonts w:eastAsia="Times New Roman" w:cs="Arial"/>
                <w:color w:val="333333"/>
                <w:kern w:val="0"/>
                <w:szCs w:val="18"/>
                <w14:ligatures w14:val="none"/>
              </w:rPr>
            </w:pPr>
          </w:p>
        </w:tc>
        <w:tc>
          <w:tcPr>
            <w:tcW w:w="1488"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1615EE79" w14:textId="045BDC9E" w:rsidR="008E4F1D" w:rsidRPr="00336EA6" w:rsidRDefault="008E4F1D" w:rsidP="008E4F1D">
            <w:pPr>
              <w:tabs>
                <w:tab w:val="left" w:pos="567"/>
              </w:tabs>
              <w:spacing w:before="60" w:after="60"/>
              <w:rPr>
                <w:rFonts w:eastAsia="Times New Roman" w:cs="Arial"/>
                <w:color w:val="333333"/>
                <w:kern w:val="0"/>
                <w:szCs w:val="18"/>
                <w14:ligatures w14:val="none"/>
              </w:rPr>
            </w:pPr>
          </w:p>
        </w:tc>
      </w:tr>
      <w:tr w:rsidR="001D4AB1" w:rsidRPr="00336EA6" w14:paraId="1F270F96" w14:textId="77777777" w:rsidTr="008E4F1D">
        <w:trPr>
          <w:trHeight w:val="1219"/>
        </w:trPr>
        <w:tc>
          <w:tcPr>
            <w:tcW w:w="1467"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267D293A" w14:textId="77777777" w:rsidR="00CB21C5" w:rsidRPr="00336EA6" w:rsidRDefault="00CB21C5" w:rsidP="008E4F1D">
            <w:pPr>
              <w:tabs>
                <w:tab w:val="left" w:pos="567"/>
              </w:tabs>
              <w:spacing w:before="60" w:after="60"/>
              <w:rPr>
                <w:rFonts w:eastAsia="Times New Roman" w:cs="Arial"/>
                <w:color w:val="333333"/>
                <w:kern w:val="0"/>
                <w:szCs w:val="18"/>
                <w14:ligatures w14:val="none"/>
              </w:rPr>
            </w:pPr>
          </w:p>
        </w:tc>
        <w:tc>
          <w:tcPr>
            <w:tcW w:w="3788"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56F59E43" w14:textId="77E297FB" w:rsidR="00CB21C5" w:rsidRPr="00336EA6" w:rsidRDefault="00CB21C5" w:rsidP="008E4F1D">
            <w:pPr>
              <w:tabs>
                <w:tab w:val="left" w:pos="567"/>
              </w:tabs>
              <w:spacing w:before="60" w:after="60"/>
              <w:rPr>
                <w:rFonts w:eastAsia="Times New Roman" w:cs="Arial"/>
                <w:kern w:val="0"/>
                <w:szCs w:val="18"/>
                <w14:ligatures w14:val="none"/>
              </w:rPr>
            </w:pPr>
            <w:r w:rsidRPr="00336EA6">
              <w:rPr>
                <w:rFonts w:eastAsia="Times New Roman" w:cs="Arial"/>
                <w:color w:val="333333"/>
                <w:kern w:val="0"/>
                <w:szCs w:val="18"/>
                <w14:ligatures w14:val="none"/>
              </w:rPr>
              <w:t xml:space="preserve">Manage European carp according to </w:t>
            </w:r>
            <w:r w:rsidR="00633344">
              <w:rPr>
                <w:rFonts w:eastAsia="Times New Roman" w:cs="Arial"/>
                <w:color w:val="333333"/>
                <w:kern w:val="0"/>
                <w:szCs w:val="18"/>
                <w14:ligatures w14:val="none"/>
              </w:rPr>
              <w:t>w</w:t>
            </w:r>
            <w:r w:rsidRPr="00336EA6">
              <w:rPr>
                <w:rFonts w:eastAsia="Times New Roman" w:cs="Arial"/>
                <w:color w:val="333333"/>
                <w:kern w:val="0"/>
                <w:szCs w:val="18"/>
                <w14:ligatures w14:val="none"/>
              </w:rPr>
              <w:t>hole</w:t>
            </w:r>
            <w:r w:rsidR="006168D9">
              <w:rPr>
                <w:rFonts w:eastAsia="Times New Roman" w:cs="Arial"/>
                <w:color w:val="333333"/>
                <w:kern w:val="0"/>
                <w:szCs w:val="18"/>
                <w14:ligatures w14:val="none"/>
              </w:rPr>
              <w:t xml:space="preserve"> of </w:t>
            </w:r>
            <w:r w:rsidRPr="00336EA6">
              <w:rPr>
                <w:rFonts w:eastAsia="Times New Roman" w:cs="Arial"/>
                <w:color w:val="333333"/>
                <w:kern w:val="0"/>
                <w:szCs w:val="18"/>
                <w14:ligatures w14:val="none"/>
              </w:rPr>
              <w:t>catchment Management Actions</w:t>
            </w:r>
            <w:r w:rsidR="006D509C">
              <w:rPr>
                <w:rFonts w:eastAsia="Times New Roman" w:cs="Arial"/>
                <w:color w:val="333333"/>
                <w:kern w:val="0"/>
                <w:szCs w:val="18"/>
                <w14:ligatures w14:val="none"/>
              </w:rPr>
              <w:t xml:space="preserve"> </w:t>
            </w:r>
            <w:r w:rsidR="008E4F1D">
              <w:rPr>
                <w:rFonts w:eastAsia="Times New Roman" w:cs="Arial"/>
                <w:color w:val="333333"/>
                <w:kern w:val="0"/>
                <w:szCs w:val="18"/>
                <w14:ligatures w14:val="none"/>
              </w:rPr>
              <w:t xml:space="preserve">in </w:t>
            </w:r>
            <w:r w:rsidR="006D509C">
              <w:rPr>
                <w:rFonts w:eastAsia="Times New Roman" w:cs="Arial"/>
                <w:color w:val="333333"/>
                <w:kern w:val="0"/>
                <w:szCs w:val="18"/>
                <w14:ligatures w14:val="none"/>
              </w:rPr>
              <w:fldChar w:fldCharType="begin"/>
            </w:r>
            <w:r w:rsidR="006D509C">
              <w:rPr>
                <w:rFonts w:eastAsia="Times New Roman" w:cs="Arial"/>
                <w:color w:val="333333"/>
                <w:kern w:val="0"/>
                <w:szCs w:val="18"/>
                <w14:ligatures w14:val="none"/>
              </w:rPr>
              <w:instrText xml:space="preserve"> REF _Ref223437393 \h </w:instrText>
            </w:r>
            <w:r w:rsidR="006D509C">
              <w:rPr>
                <w:rFonts w:eastAsia="Times New Roman" w:cs="Arial"/>
                <w:color w:val="333333"/>
                <w:kern w:val="0"/>
                <w:szCs w:val="18"/>
                <w14:ligatures w14:val="none"/>
              </w:rPr>
            </w:r>
            <w:r w:rsidR="006D509C">
              <w:rPr>
                <w:rFonts w:eastAsia="Times New Roman" w:cs="Arial"/>
                <w:color w:val="333333"/>
                <w:kern w:val="0"/>
                <w:szCs w:val="18"/>
                <w14:ligatures w14:val="none"/>
              </w:rPr>
              <w:fldChar w:fldCharType="separate"/>
            </w:r>
            <w:r w:rsidR="006D509C">
              <w:t xml:space="preserve">Table </w:t>
            </w:r>
            <w:r w:rsidR="006D509C">
              <w:rPr>
                <w:noProof/>
              </w:rPr>
              <w:t>37</w:t>
            </w:r>
            <w:r w:rsidR="006D509C">
              <w:rPr>
                <w:rFonts w:eastAsia="Times New Roman" w:cs="Arial"/>
                <w:color w:val="333333"/>
                <w:kern w:val="0"/>
                <w:szCs w:val="18"/>
                <w14:ligatures w14:val="none"/>
              </w:rPr>
              <w:fldChar w:fldCharType="end"/>
            </w:r>
            <w:r w:rsidR="00F90E81">
              <w:rPr>
                <w:rFonts w:eastAsia="Times New Roman" w:cs="Arial"/>
                <w:color w:val="333333"/>
                <w:kern w:val="0"/>
                <w:szCs w:val="18"/>
                <w14:ligatures w14:val="none"/>
              </w:rPr>
              <w:t>.</w:t>
            </w:r>
          </w:p>
        </w:tc>
        <w:tc>
          <w:tcPr>
            <w:tcW w:w="2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C54982" w14:textId="17CCBCAF" w:rsidR="00CB21C5" w:rsidRPr="00336EA6" w:rsidRDefault="00CB21C5" w:rsidP="008E4F1D">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Refer to </w:t>
            </w:r>
            <w:r w:rsidR="00633344">
              <w:rPr>
                <w:rFonts w:eastAsia="Times New Roman" w:cs="Arial"/>
                <w:color w:val="333333"/>
                <w:kern w:val="0"/>
                <w:szCs w:val="24"/>
                <w:lang w:eastAsia="en-US"/>
                <w14:ligatures w14:val="none"/>
              </w:rPr>
              <w:t>whole</w:t>
            </w:r>
            <w:r w:rsidR="00EC34F6">
              <w:rPr>
                <w:rFonts w:eastAsia="Times New Roman" w:cs="Arial"/>
                <w:color w:val="333333"/>
                <w:kern w:val="0"/>
                <w:szCs w:val="24"/>
                <w:lang w:eastAsia="en-US"/>
                <w14:ligatures w14:val="none"/>
              </w:rPr>
              <w:t>-</w:t>
            </w:r>
            <w:r w:rsidR="00633344">
              <w:rPr>
                <w:rFonts w:eastAsia="Times New Roman" w:cs="Arial"/>
                <w:color w:val="333333"/>
                <w:kern w:val="0"/>
                <w:szCs w:val="24"/>
                <w:lang w:eastAsia="en-US"/>
                <w14:ligatures w14:val="none"/>
              </w:rPr>
              <w:t>of-</w:t>
            </w:r>
            <w:r w:rsidRPr="00336EA6">
              <w:rPr>
                <w:rFonts w:eastAsia="Times New Roman" w:cs="Arial"/>
                <w:color w:val="333333"/>
                <w:kern w:val="0"/>
                <w:szCs w:val="18"/>
                <w14:ligatures w14:val="none"/>
              </w:rPr>
              <w:t>catchment management section</w:t>
            </w:r>
          </w:p>
        </w:tc>
        <w:tc>
          <w:tcPr>
            <w:tcW w:w="32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A1B98C" w14:textId="77777777" w:rsidR="00CB21C5" w:rsidRPr="00336EA6" w:rsidRDefault="00CB21C5" w:rsidP="008E4F1D">
            <w:pPr>
              <w:spacing w:before="60" w:after="60"/>
              <w:rPr>
                <w:rFonts w:eastAsia="Times New Roman" w:cs="Arial"/>
                <w:b/>
                <w:bCs/>
                <w:kern w:val="0"/>
                <w:szCs w:val="18"/>
                <w14:ligatures w14:val="none"/>
              </w:rPr>
            </w:pPr>
            <w:r w:rsidRPr="00336EA6">
              <w:rPr>
                <w:rFonts w:eastAsia="Times New Roman" w:cs="Arial"/>
                <w:b/>
                <w:bCs/>
                <w:kern w:val="0"/>
                <w:szCs w:val="18"/>
                <w14:ligatures w14:val="none"/>
              </w:rPr>
              <w:t>Wimmera CMA</w:t>
            </w:r>
          </w:p>
        </w:tc>
        <w:tc>
          <w:tcPr>
            <w:tcW w:w="2779" w:type="dxa"/>
            <w:tcBorders>
              <w:top w:val="single" w:sz="4" w:space="0" w:color="auto"/>
              <w:left w:val="single" w:sz="4" w:space="0" w:color="auto"/>
              <w:bottom w:val="single" w:sz="4" w:space="0" w:color="000000" w:themeColor="text1"/>
              <w:right w:val="single" w:sz="4" w:space="0" w:color="auto"/>
            </w:tcBorders>
            <w:tcMar>
              <w:top w:w="0" w:type="dxa"/>
              <w:left w:w="108" w:type="dxa"/>
              <w:bottom w:w="0" w:type="dxa"/>
              <w:right w:w="108" w:type="dxa"/>
            </w:tcMar>
          </w:tcPr>
          <w:p w14:paraId="155807FA" w14:textId="370A2942" w:rsidR="00CB21C5" w:rsidRPr="00F71EDC" w:rsidRDefault="00CB21C5" w:rsidP="008E4F1D">
            <w:pPr>
              <w:tabs>
                <w:tab w:val="left" w:pos="567"/>
              </w:tabs>
              <w:spacing w:before="60" w:after="60"/>
              <w:rPr>
                <w:rFonts w:eastAsia="Times New Roman" w:cs="Arial"/>
                <w:color w:val="333333"/>
                <w:kern w:val="0"/>
                <w:szCs w:val="18"/>
                <w14:ligatures w14:val="none"/>
              </w:rPr>
            </w:pPr>
            <w:r w:rsidRPr="00F71EDC">
              <w:rPr>
                <w:rFonts w:eastAsia="Times New Roman" w:cs="Arial"/>
                <w:color w:val="333333"/>
                <w:kern w:val="0"/>
                <w:szCs w:val="18"/>
                <w14:ligatures w14:val="none"/>
              </w:rPr>
              <w:t>Wimmera Carp Management Plan</w:t>
            </w:r>
            <w:r w:rsidR="00F90E81">
              <w:rPr>
                <w:rFonts w:eastAsia="Times New Roman" w:cs="Arial"/>
                <w:color w:val="333333"/>
                <w:kern w:val="0"/>
                <w:szCs w:val="18"/>
                <w14:ligatures w14:val="none"/>
              </w:rPr>
              <w:t>.</w:t>
            </w:r>
            <w:r w:rsidRPr="00F71EDC">
              <w:rPr>
                <w:rFonts w:eastAsia="Times New Roman" w:cs="Arial"/>
                <w:color w:val="333333"/>
                <w:kern w:val="0"/>
                <w:szCs w:val="18"/>
                <w14:ligatures w14:val="none"/>
              </w:rPr>
              <w:t xml:space="preserve"> </w:t>
            </w:r>
          </w:p>
          <w:p w14:paraId="6D36CCAC" w14:textId="1B62CF7D" w:rsidR="00CB21C5" w:rsidRPr="00F71EDC" w:rsidRDefault="00CB21C5" w:rsidP="008E4F1D">
            <w:pPr>
              <w:tabs>
                <w:tab w:val="left" w:pos="567"/>
              </w:tabs>
              <w:spacing w:before="60" w:after="60"/>
              <w:rPr>
                <w:rFonts w:eastAsia="Times New Roman" w:cs="Arial"/>
                <w:color w:val="333333"/>
                <w:kern w:val="0"/>
                <w:szCs w:val="18"/>
                <w14:ligatures w14:val="none"/>
              </w:rPr>
            </w:pPr>
            <w:r w:rsidRPr="00F71EDC">
              <w:rPr>
                <w:rFonts w:eastAsia="Times New Roman" w:cs="Arial"/>
                <w:color w:val="333333"/>
                <w:kern w:val="0"/>
                <w:szCs w:val="18"/>
                <w14:ligatures w14:val="none"/>
              </w:rPr>
              <w:t>Wimmera Native Fish Management Plan</w:t>
            </w:r>
            <w:r w:rsidR="00F90E81">
              <w:rPr>
                <w:rFonts w:eastAsia="Times New Roman" w:cs="Arial"/>
                <w:color w:val="333333"/>
                <w:kern w:val="0"/>
                <w:szCs w:val="18"/>
                <w14:ligatures w14:val="none"/>
              </w:rPr>
              <w:t>.</w:t>
            </w:r>
          </w:p>
        </w:tc>
        <w:tc>
          <w:tcPr>
            <w:tcW w:w="1488" w:type="dxa"/>
            <w:tcBorders>
              <w:top w:val="single" w:sz="4" w:space="0" w:color="auto"/>
              <w:left w:val="single" w:sz="4" w:space="0" w:color="auto"/>
              <w:bottom w:val="single" w:sz="4" w:space="0" w:color="000000" w:themeColor="text1"/>
              <w:right w:val="single" w:sz="4" w:space="0" w:color="auto"/>
            </w:tcBorders>
            <w:tcMar>
              <w:top w:w="0" w:type="dxa"/>
              <w:left w:w="108" w:type="dxa"/>
              <w:bottom w:w="0" w:type="dxa"/>
              <w:right w:w="108" w:type="dxa"/>
            </w:tcMar>
          </w:tcPr>
          <w:p w14:paraId="6A56CDEE" w14:textId="110E568B" w:rsidR="00CB21C5" w:rsidRPr="00336EA6" w:rsidRDefault="00721264" w:rsidP="008E4F1D">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Ongoing</w:t>
            </w:r>
          </w:p>
        </w:tc>
      </w:tr>
    </w:tbl>
    <w:p w14:paraId="0419B48F" w14:textId="77777777" w:rsidR="004350AF" w:rsidRDefault="004350AF" w:rsidP="00F71EDC">
      <w:pPr>
        <w:tabs>
          <w:tab w:val="left" w:pos="567"/>
        </w:tabs>
        <w:spacing w:after="0"/>
        <w:rPr>
          <w:rFonts w:eastAsia="Times New Roman" w:cs="Arial"/>
          <w:b/>
          <w:bCs/>
          <w:color w:val="333333"/>
          <w:kern w:val="0"/>
          <w14:ligatures w14:val="none"/>
        </w:rPr>
      </w:pPr>
    </w:p>
    <w:p w14:paraId="081B68FC" w14:textId="77777777" w:rsidR="00330A55" w:rsidRDefault="00330A55">
      <w:pPr>
        <w:spacing w:after="160" w:line="259" w:lineRule="auto"/>
        <w:ind w:left="0" w:firstLine="0"/>
        <w:rPr>
          <w:rFonts w:eastAsia="Times New Roman" w:cs="Arial"/>
          <w:b/>
          <w:bCs/>
          <w:color w:val="333333"/>
          <w:kern w:val="0"/>
          <w14:ligatures w14:val="none"/>
        </w:rPr>
      </w:pPr>
      <w:r>
        <w:rPr>
          <w:rFonts w:eastAsia="Times New Roman" w:cs="Arial"/>
          <w:b/>
          <w:bCs/>
          <w:color w:val="333333"/>
          <w:kern w:val="0"/>
          <w14:ligatures w14:val="none"/>
        </w:rPr>
        <w:br w:type="page"/>
      </w:r>
    </w:p>
    <w:p w14:paraId="31C01102" w14:textId="1BC68776" w:rsidR="003A62D0" w:rsidRPr="00047DE3" w:rsidRDefault="003A62D0" w:rsidP="003A62D0">
      <w:pPr>
        <w:pStyle w:val="Heading5"/>
      </w:pPr>
      <w:r>
        <w:lastRenderedPageBreak/>
        <w:t>Protecting wetlands on private land</w:t>
      </w:r>
    </w:p>
    <w:p w14:paraId="265EA998" w14:textId="551A73AE" w:rsidR="00F71EDC" w:rsidRDefault="00F71EDC" w:rsidP="00F71EDC">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sidR="00B553F7">
        <w:rPr>
          <w:rFonts w:eastAsia="Times New Roman" w:cs="Arial"/>
          <w:b/>
          <w:bCs/>
          <w:color w:val="333333"/>
          <w:kern w:val="0"/>
          <w14:ligatures w14:val="none"/>
        </w:rPr>
        <w:fldChar w:fldCharType="begin"/>
      </w:r>
      <w:r w:rsidR="00B553F7">
        <w:rPr>
          <w:rFonts w:eastAsia="Times New Roman" w:cs="Arial"/>
          <w:b/>
          <w:bCs/>
          <w:color w:val="333333"/>
          <w:kern w:val="0"/>
          <w14:ligatures w14:val="none"/>
        </w:rPr>
        <w:instrText xml:space="preserve"> REF _Ref216957417 \h  \* MERGEFORMAT </w:instrText>
      </w:r>
      <w:r w:rsidR="00B553F7">
        <w:rPr>
          <w:rFonts w:eastAsia="Times New Roman" w:cs="Arial"/>
          <w:b/>
          <w:bCs/>
          <w:color w:val="333333"/>
          <w:kern w:val="0"/>
          <w14:ligatures w14:val="none"/>
        </w:rPr>
      </w:r>
      <w:r w:rsidR="00B553F7">
        <w:rPr>
          <w:rFonts w:eastAsia="Times New Roman" w:cs="Arial"/>
          <w:b/>
          <w:bCs/>
          <w:color w:val="333333"/>
          <w:kern w:val="0"/>
          <w14:ligatures w14:val="none"/>
        </w:rPr>
        <w:fldChar w:fldCharType="separate"/>
      </w:r>
      <w:r w:rsidR="00B553F7" w:rsidRPr="00B553F7">
        <w:rPr>
          <w:rFonts w:eastAsia="Times New Roman" w:cs="Arial"/>
          <w:b/>
          <w:bCs/>
          <w:color w:val="333333"/>
          <w:kern w:val="0"/>
          <w14:ligatures w14:val="none"/>
        </w:rPr>
        <w:t xml:space="preserve">Table </w:t>
      </w:r>
      <w:r w:rsidR="001D19A9" w:rsidRPr="001D19A9">
        <w:rPr>
          <w:rFonts w:eastAsia="Times New Roman" w:cs="Arial"/>
          <w:b/>
          <w:bCs/>
          <w:color w:val="333333"/>
          <w:kern w:val="0"/>
          <w14:ligatures w14:val="none"/>
        </w:rPr>
        <w:t>16</w:t>
      </w:r>
      <w:r w:rsidR="00B553F7">
        <w:rPr>
          <w:rFonts w:eastAsia="Times New Roman" w:cs="Arial"/>
          <w:b/>
          <w:bCs/>
          <w:color w:val="333333"/>
          <w:kern w:val="0"/>
          <w14:ligatures w14:val="none"/>
        </w:rPr>
        <w:fldChar w:fldCharType="end"/>
      </w:r>
      <w:r>
        <w:rPr>
          <w:rFonts w:eastAsia="Times New Roman" w:cs="Arial"/>
          <w:b/>
          <w:bCs/>
          <w:color w:val="333333"/>
          <w:kern w:val="0"/>
          <w14:ligatures w14:val="none"/>
        </w:rPr>
        <w:t xml:space="preserve"> contribute to the following regional waterway outcomes:</w:t>
      </w:r>
    </w:p>
    <w:p w14:paraId="189CFA12" w14:textId="77777777" w:rsidR="00F71EDC" w:rsidRDefault="00F71EDC"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2F139677" w14:textId="1D801180" w:rsidR="006351FF" w:rsidRDefault="006351FF"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6351FF">
        <w:rPr>
          <w:rFonts w:eastAsia="Times New Roman" w:cs="Arial"/>
          <w:color w:val="333333"/>
          <w:kern w:val="0"/>
          <w:szCs w:val="18"/>
          <w14:ligatures w14:val="none"/>
        </w:rPr>
        <w:t>Wetland modification, loss and deterioration of condition occurs at a declining rate.</w:t>
      </w:r>
    </w:p>
    <w:p w14:paraId="248ECAF5" w14:textId="150CE835" w:rsidR="00A36C76" w:rsidRDefault="00A36C76"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Stewardship increases, with more people taking action to care for waterways.</w:t>
      </w:r>
    </w:p>
    <w:p w14:paraId="7AC63324" w14:textId="77777777" w:rsidR="00F71EDC" w:rsidRPr="00B86130" w:rsidRDefault="00F71EDC" w:rsidP="00F71EDC">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2AFBBFE6" w14:textId="356E93D4" w:rsidR="00135E8F" w:rsidRDefault="00135E8F" w:rsidP="00135E8F">
      <w:pPr>
        <w:pStyle w:val="ListParagraph"/>
        <w:numPr>
          <w:ilvl w:val="0"/>
          <w:numId w:val="11"/>
        </w:numPr>
        <w:tabs>
          <w:tab w:val="left" w:pos="567"/>
        </w:tabs>
        <w:spacing w:before="60" w:after="60"/>
        <w:rPr>
          <w:rFonts w:eastAsia="Times New Roman" w:cs="Arial"/>
          <w:color w:val="333333"/>
          <w:kern w:val="0"/>
          <w:szCs w:val="18"/>
          <w14:ligatures w14:val="none"/>
        </w:rPr>
      </w:pPr>
      <w:r w:rsidRPr="00135E8F">
        <w:rPr>
          <w:rFonts w:eastAsia="Times New Roman" w:cs="Arial"/>
          <w:color w:val="333333"/>
          <w:kern w:val="0"/>
          <w:szCs w:val="18"/>
          <w14:ligatures w14:val="none"/>
        </w:rPr>
        <w:t>More areas are permanently protected for biodiversity with a priority given to shallow seasonal wetlands, grasslands and woodlands.</w:t>
      </w:r>
    </w:p>
    <w:p w14:paraId="72CFAEE7" w14:textId="43623E45" w:rsidR="00F71EDC" w:rsidRPr="00A5656C" w:rsidRDefault="00F71EDC" w:rsidP="00F71EDC">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2475C3DD" w14:textId="338AE127" w:rsidR="00F71EDC" w:rsidRDefault="00F71EDC"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2E717F">
        <w:rPr>
          <w:rFonts w:eastAsia="Times New Roman" w:cs="Arial"/>
          <w:bCs/>
          <w:color w:val="333333"/>
          <w:kern w:val="0"/>
          <w:szCs w:val="18"/>
          <w14:ligatures w14:val="none"/>
        </w:rPr>
        <w:t xml:space="preserve">Amenity </w:t>
      </w:r>
      <w:r w:rsidR="00007555">
        <w:rPr>
          <w:rFonts w:eastAsia="Times New Roman" w:cs="Arial"/>
          <w:bCs/>
          <w:color w:val="333333"/>
          <w:kern w:val="0"/>
          <w:szCs w:val="18"/>
          <w14:ligatures w14:val="none"/>
        </w:rPr>
        <w:t>and</w:t>
      </w:r>
      <w:r w:rsidRPr="002E717F">
        <w:rPr>
          <w:rFonts w:eastAsia="Times New Roman" w:cs="Arial"/>
          <w:bCs/>
          <w:color w:val="333333"/>
          <w:kern w:val="0"/>
          <w:szCs w:val="18"/>
          <w14:ligatures w14:val="none"/>
        </w:rPr>
        <w:t xml:space="preserve"> recreation</w:t>
      </w:r>
      <w:r w:rsidR="008E4F1D">
        <w:rPr>
          <w:rFonts w:eastAsia="Times New Roman" w:cs="Arial"/>
          <w:bCs/>
          <w:color w:val="333333"/>
          <w:kern w:val="0"/>
          <w:szCs w:val="18"/>
          <w14:ligatures w14:val="none"/>
        </w:rPr>
        <w:t>.</w:t>
      </w:r>
    </w:p>
    <w:p w14:paraId="749C6FFC" w14:textId="71EC6B08" w:rsidR="00F71EDC" w:rsidRDefault="00F71EDC"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336EA6">
        <w:rPr>
          <w:rFonts w:eastAsia="Times New Roman" w:cs="Arial"/>
          <w:bCs/>
          <w:color w:val="333333"/>
          <w:kern w:val="0"/>
          <w:szCs w:val="18"/>
          <w14:ligatures w14:val="none"/>
        </w:rPr>
        <w:t>Cultural connections</w:t>
      </w:r>
      <w:r w:rsidR="008E4F1D">
        <w:rPr>
          <w:rFonts w:eastAsia="Times New Roman" w:cs="Arial"/>
          <w:bCs/>
          <w:color w:val="333333"/>
          <w:kern w:val="0"/>
          <w:szCs w:val="18"/>
          <w14:ligatures w14:val="none"/>
        </w:rPr>
        <w:t>.</w:t>
      </w:r>
    </w:p>
    <w:p w14:paraId="664BD770" w14:textId="15D31841" w:rsidR="00F71EDC" w:rsidRPr="00F71EDC" w:rsidRDefault="00F71EDC"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F71EDC">
        <w:rPr>
          <w:rFonts w:eastAsia="Times New Roman" w:cs="Arial"/>
          <w:bCs/>
          <w:color w:val="333333"/>
          <w:kern w:val="0"/>
          <w:szCs w:val="18"/>
          <w14:ligatures w14:val="none"/>
        </w:rPr>
        <w:t>Native wildlife and flora</w:t>
      </w:r>
      <w:r w:rsidR="008E4F1D">
        <w:rPr>
          <w:rFonts w:eastAsia="Times New Roman" w:cs="Arial"/>
          <w:bCs/>
          <w:color w:val="333333"/>
          <w:kern w:val="0"/>
          <w:szCs w:val="18"/>
          <w14:ligatures w14:val="none"/>
        </w:rPr>
        <w:t>.</w:t>
      </w:r>
    </w:p>
    <w:p w14:paraId="7CC18029" w14:textId="5E564350" w:rsidR="00F71EDC" w:rsidRPr="00A36C76" w:rsidRDefault="00F71EDC" w:rsidP="00286633">
      <w:pPr>
        <w:pStyle w:val="ListParagraph"/>
        <w:numPr>
          <w:ilvl w:val="0"/>
          <w:numId w:val="11"/>
        </w:numPr>
        <w:tabs>
          <w:tab w:val="left" w:pos="567"/>
        </w:tabs>
        <w:spacing w:before="60" w:after="60"/>
        <w:rPr>
          <w:rFonts w:eastAsia="Times New Roman" w:cs="Arial"/>
          <w:bCs/>
          <w:color w:val="333333"/>
          <w:kern w:val="0"/>
          <w:szCs w:val="18"/>
          <w14:ligatures w14:val="none"/>
        </w:rPr>
      </w:pPr>
      <w:r w:rsidRPr="00F71EDC">
        <w:rPr>
          <w:rFonts w:eastAsia="Times New Roman" w:cs="Arial"/>
          <w:bCs/>
          <w:color w:val="333333"/>
          <w:kern w:val="0"/>
          <w:szCs w:val="18"/>
          <w14:ligatures w14:val="none"/>
        </w:rPr>
        <w:t>Agricultural productivity</w:t>
      </w:r>
      <w:r w:rsidR="008E4F1D">
        <w:rPr>
          <w:rFonts w:eastAsia="Times New Roman" w:cs="Arial"/>
          <w:bCs/>
          <w:color w:val="333333"/>
          <w:kern w:val="0"/>
          <w:szCs w:val="18"/>
          <w14:ligatures w14:val="none"/>
        </w:rPr>
        <w:t>.</w:t>
      </w:r>
    </w:p>
    <w:p w14:paraId="0CF40D3D" w14:textId="4D5335E6" w:rsidR="00D575EE" w:rsidRDefault="00D575EE" w:rsidP="00D575EE">
      <w:pPr>
        <w:pStyle w:val="Caption"/>
        <w:keepNext/>
      </w:pPr>
      <w:bookmarkStart w:id="63" w:name="_Ref216957417"/>
      <w:bookmarkStart w:id="64" w:name="_Ref217037100"/>
      <w:r>
        <w:t xml:space="preserve">Table </w:t>
      </w:r>
      <w:r>
        <w:fldChar w:fldCharType="begin"/>
      </w:r>
      <w:r>
        <w:instrText>SEQ Table \* ARABIC</w:instrText>
      </w:r>
      <w:r>
        <w:fldChar w:fldCharType="separate"/>
      </w:r>
      <w:r w:rsidR="00FF279D">
        <w:rPr>
          <w:noProof/>
        </w:rPr>
        <w:t>16</w:t>
      </w:r>
      <w:r>
        <w:fldChar w:fldCharType="end"/>
      </w:r>
      <w:bookmarkEnd w:id="63"/>
      <w:r>
        <w:t>: Protecting wetlands on private land</w:t>
      </w:r>
      <w:bookmarkEnd w:id="64"/>
      <w:r w:rsidR="008E4F1D">
        <w:t>.</w:t>
      </w:r>
    </w:p>
    <w:tbl>
      <w:tblPr>
        <w:tblW w:w="15357" w:type="dxa"/>
        <w:tblLayout w:type="fixed"/>
        <w:tblCellMar>
          <w:left w:w="0" w:type="dxa"/>
          <w:right w:w="0" w:type="dxa"/>
        </w:tblCellMar>
        <w:tblLook w:val="04A0" w:firstRow="1" w:lastRow="0" w:firstColumn="1" w:lastColumn="0" w:noHBand="0" w:noVBand="1"/>
      </w:tblPr>
      <w:tblGrid>
        <w:gridCol w:w="1470"/>
        <w:gridCol w:w="5755"/>
        <w:gridCol w:w="1559"/>
        <w:gridCol w:w="2198"/>
        <w:gridCol w:w="2338"/>
        <w:gridCol w:w="2037"/>
      </w:tblGrid>
      <w:tr w:rsidR="00E72B3A" w:rsidRPr="00336EA6" w14:paraId="60C8591F" w14:textId="77777777" w:rsidTr="008E4F1D">
        <w:trPr>
          <w:trHeight w:val="1044"/>
          <w:tblHeader/>
        </w:trPr>
        <w:tc>
          <w:tcPr>
            <w:tcW w:w="1470" w:type="dxa"/>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5278C3B6" w14:textId="6465FE8F" w:rsidR="00E72B3A" w:rsidRPr="00336EA6" w:rsidRDefault="00E72B3A"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5755" w:type="dxa"/>
            <w:tcBorders>
              <w:top w:val="single" w:sz="8" w:space="0" w:color="auto"/>
              <w:left w:val="nil"/>
              <w:bottom w:val="single" w:sz="8" w:space="0" w:color="auto"/>
              <w:right w:val="single" w:sz="8" w:space="0" w:color="auto"/>
            </w:tcBorders>
            <w:shd w:val="clear" w:color="auto" w:fill="77CABC"/>
            <w:vAlign w:val="center"/>
          </w:tcPr>
          <w:p w14:paraId="53FE7CFA" w14:textId="37E3A936" w:rsidR="00E72B3A" w:rsidRPr="00336EA6" w:rsidRDefault="00E72B3A"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1559"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50D5A1C" w14:textId="33DF60B9" w:rsidR="00E72B3A" w:rsidRPr="004350AF" w:rsidRDefault="00E72B3A" w:rsidP="00330A55">
            <w:pPr>
              <w:tabs>
                <w:tab w:val="left" w:pos="567"/>
              </w:tabs>
              <w:spacing w:before="60" w:after="60"/>
              <w:ind w:left="0" w:firstLine="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2036</w:t>
            </w:r>
          </w:p>
        </w:tc>
        <w:tc>
          <w:tcPr>
            <w:tcW w:w="2198"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1B8E6676" w14:textId="77777777" w:rsidR="00E72B3A" w:rsidRPr="00336EA6" w:rsidRDefault="00E72B3A" w:rsidP="00330A55">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4C46D577" w14:textId="40FD7AC2" w:rsidR="00E72B3A" w:rsidRPr="00336EA6" w:rsidRDefault="00E72B3A" w:rsidP="00330A55">
            <w:pPr>
              <w:spacing w:before="60" w:after="60"/>
              <w:jc w:val="center"/>
              <w:rPr>
                <w:rFonts w:eastAsia="Times New Roman" w:cs="Arial"/>
                <w:b/>
                <w:bCs/>
                <w:color w:val="333333"/>
                <w:kern w:val="24"/>
                <w:szCs w:val="18"/>
                <w14:ligatures w14:val="none"/>
              </w:rPr>
            </w:pPr>
            <w:r w:rsidRPr="00336EA6">
              <w:rPr>
                <w:rFonts w:eastAsia="Times New Roman" w:cs="Arial"/>
                <w:b/>
                <w:bCs/>
                <w:kern w:val="0"/>
                <w:szCs w:val="24"/>
                <w14:ligatures w14:val="none"/>
              </w:rPr>
              <w:t>(Lead</w:t>
            </w:r>
            <w:r>
              <w:rPr>
                <w:rFonts w:eastAsia="Times New Roman" w:cs="Arial"/>
                <w:b/>
                <w:bCs/>
                <w:kern w:val="0"/>
                <w:szCs w:val="24"/>
                <w14:ligatures w14:val="none"/>
              </w:rPr>
              <w:t>/</w:t>
            </w:r>
            <w:r w:rsidRPr="00EB2770">
              <w:rPr>
                <w:rFonts w:eastAsia="Times New Roman" w:cs="Arial"/>
                <w:kern w:val="0"/>
                <w:szCs w:val="24"/>
                <w14:ligatures w14:val="none"/>
              </w:rPr>
              <w:t>Partners</w:t>
            </w:r>
            <w:r w:rsidRPr="00336EA6">
              <w:rPr>
                <w:rFonts w:eastAsia="Times New Roman" w:cs="Arial"/>
                <w:b/>
                <w:bCs/>
                <w:kern w:val="0"/>
                <w:szCs w:val="24"/>
                <w14:ligatures w14:val="none"/>
              </w:rPr>
              <w:t>)</w:t>
            </w:r>
          </w:p>
        </w:tc>
        <w:tc>
          <w:tcPr>
            <w:tcW w:w="2338"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4780248" w14:textId="575B3FAA" w:rsidR="00E72B3A" w:rsidRPr="00336EA6" w:rsidRDefault="00E72B3A" w:rsidP="00330A55">
            <w:pPr>
              <w:tabs>
                <w:tab w:val="left" w:pos="567"/>
              </w:tabs>
              <w:spacing w:before="60" w:after="60"/>
              <w:ind w:left="26" w:hanging="26"/>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2037"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1AFC6C02" w14:textId="62A638C5" w:rsidR="00E72B3A" w:rsidRPr="00336EA6" w:rsidRDefault="00E72B3A"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8E4F1D" w:rsidRPr="00336EA6" w14:paraId="07C7AE46" w14:textId="77777777" w:rsidTr="008E4F1D">
        <w:trPr>
          <w:trHeight w:val="1256"/>
        </w:trPr>
        <w:tc>
          <w:tcPr>
            <w:tcW w:w="1470"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207135" w14:textId="50734195" w:rsidR="008E4F1D" w:rsidRPr="00336EA6" w:rsidRDefault="008E4F1D">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Wetlands on private land with high environmental value.</w:t>
            </w:r>
          </w:p>
          <w:p w14:paraId="14A3D2A0" w14:textId="77777777" w:rsidR="008E4F1D" w:rsidRPr="00336EA6" w:rsidRDefault="008E4F1D">
            <w:pPr>
              <w:tabs>
                <w:tab w:val="left" w:pos="567"/>
              </w:tabs>
              <w:spacing w:before="60" w:after="60"/>
              <w:ind w:right="844"/>
              <w:rPr>
                <w:rFonts w:eastAsia="Times New Roman" w:cs="Arial"/>
                <w:color w:val="333333"/>
                <w:kern w:val="0"/>
                <w:szCs w:val="18"/>
                <w14:ligatures w14:val="none"/>
              </w:rPr>
            </w:pPr>
          </w:p>
        </w:tc>
        <w:tc>
          <w:tcPr>
            <w:tcW w:w="5755" w:type="dxa"/>
            <w:tcBorders>
              <w:top w:val="nil"/>
              <w:left w:val="single" w:sz="4" w:space="0" w:color="auto"/>
              <w:bottom w:val="single" w:sz="4" w:space="0" w:color="auto"/>
              <w:right w:val="single" w:sz="4" w:space="0" w:color="auto"/>
            </w:tcBorders>
            <w:shd w:val="clear" w:color="auto" w:fill="C5E0B3" w:themeFill="accent6" w:themeFillTint="66"/>
          </w:tcPr>
          <w:p w14:paraId="40D6BDB3" w14:textId="77777777" w:rsidR="008E4F1D" w:rsidRPr="00336EA6" w:rsidRDefault="008E4F1D" w:rsidP="008E4F1D">
            <w:pPr>
              <w:tabs>
                <w:tab w:val="left" w:pos="567"/>
              </w:tabs>
              <w:spacing w:before="60" w:after="60"/>
              <w:ind w:left="84" w:firstLine="0"/>
              <w:rPr>
                <w:rFonts w:eastAsia="Times New Roman" w:cs="Arial"/>
                <w:color w:val="333333"/>
                <w:kern w:val="0"/>
                <w:szCs w:val="18"/>
                <w14:ligatures w14:val="none"/>
              </w:rPr>
            </w:pPr>
            <w:r w:rsidRPr="00336EA6">
              <w:rPr>
                <w:rFonts w:eastAsia="Times New Roman" w:cs="Arial"/>
                <w:color w:val="333333"/>
                <w:kern w:val="0"/>
                <w:szCs w:val="18"/>
                <w14:ligatures w14:val="none"/>
              </w:rPr>
              <w:t>Support private landholders to protect and manage wetlands on their properties.</w:t>
            </w:r>
          </w:p>
        </w:tc>
        <w:tc>
          <w:tcPr>
            <w:tcW w:w="1559" w:type="dxa"/>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1AF3D751" w14:textId="6315AF69" w:rsidR="008E4F1D" w:rsidRPr="004350AF" w:rsidRDefault="008E4F1D" w:rsidP="00E72B3A">
            <w:pPr>
              <w:tabs>
                <w:tab w:val="left" w:pos="567"/>
              </w:tabs>
              <w:spacing w:before="60" w:after="60"/>
              <w:ind w:left="0" w:firstLine="0"/>
              <w:rPr>
                <w:rFonts w:eastAsia="Times New Roman" w:cs="Arial"/>
                <w:color w:val="333333"/>
                <w:kern w:val="0"/>
                <w:szCs w:val="18"/>
                <w14:ligatures w14:val="none"/>
              </w:rPr>
            </w:pPr>
            <w:r w:rsidRPr="004350AF">
              <w:rPr>
                <w:rFonts w:eastAsia="Times New Roman" w:cs="Arial"/>
                <w:color w:val="333333"/>
                <w:kern w:val="0"/>
                <w:szCs w:val="18"/>
                <w14:ligatures w14:val="none"/>
              </w:rPr>
              <w:t>TBC</w:t>
            </w:r>
          </w:p>
        </w:tc>
        <w:tc>
          <w:tcPr>
            <w:tcW w:w="2198" w:type="dxa"/>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03C7C9B2" w14:textId="07E76A04" w:rsidR="008E4F1D" w:rsidRPr="00ED00F6" w:rsidRDefault="008E4F1D" w:rsidP="00ED00F6">
            <w:pPr>
              <w:spacing w:before="60" w:after="6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color w:val="333333"/>
                <w:kern w:val="24"/>
                <w:szCs w:val="18"/>
                <w14:ligatures w14:val="none"/>
              </w:rPr>
              <w:t xml:space="preserve">Trust for </w:t>
            </w:r>
            <w:r w:rsidRPr="00336EA6">
              <w:rPr>
                <w:rFonts w:eastAsia="Times New Roman" w:cs="Arial"/>
                <w:b/>
                <w:bCs/>
                <w:color w:val="333333"/>
                <w:kern w:val="24"/>
                <w:szCs w:val="18"/>
                <w14:ligatures w14:val="none"/>
              </w:rPr>
              <w:t>Nature</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Private landholders</w:t>
            </w:r>
          </w:p>
        </w:tc>
        <w:tc>
          <w:tcPr>
            <w:tcW w:w="2338" w:type="dxa"/>
            <w:vMerge w:val="restart"/>
            <w:tcBorders>
              <w:top w:val="single" w:sz="8" w:space="0" w:color="auto"/>
              <w:left w:val="single" w:sz="4" w:space="0" w:color="auto"/>
              <w:right w:val="single" w:sz="4" w:space="0" w:color="auto"/>
            </w:tcBorders>
            <w:tcMar>
              <w:top w:w="0" w:type="dxa"/>
              <w:left w:w="108" w:type="dxa"/>
              <w:bottom w:w="0" w:type="dxa"/>
              <w:right w:w="108" w:type="dxa"/>
            </w:tcMar>
          </w:tcPr>
          <w:p w14:paraId="61CF1604" w14:textId="77777777" w:rsidR="008E4F1D" w:rsidRDefault="008E4F1D">
            <w:pPr>
              <w:tabs>
                <w:tab w:val="left" w:pos="567"/>
              </w:tabs>
              <w:spacing w:before="60" w:after="60"/>
              <w:ind w:left="26" w:hanging="26"/>
              <w:rPr>
                <w:rFonts w:eastAsia="Times New Roman" w:cs="Arial"/>
                <w:color w:val="333333"/>
                <w:kern w:val="0"/>
                <w:szCs w:val="18"/>
                <w14:ligatures w14:val="none"/>
              </w:rPr>
            </w:pPr>
            <w:r w:rsidRPr="00336EA6">
              <w:rPr>
                <w:rFonts w:eastAsia="Times New Roman" w:cs="Arial"/>
                <w:color w:val="333333"/>
                <w:kern w:val="0"/>
                <w:szCs w:val="18"/>
                <w14:ligatures w14:val="none"/>
              </w:rPr>
              <w:t>Trust for Nature’s Statewide Conservation Plan 2021-2030</w:t>
            </w:r>
            <w:r>
              <w:rPr>
                <w:rFonts w:eastAsia="Times New Roman" w:cs="Arial"/>
                <w:color w:val="333333"/>
                <w:kern w:val="0"/>
                <w:szCs w:val="18"/>
                <w14:ligatures w14:val="none"/>
              </w:rPr>
              <w:t>.</w:t>
            </w:r>
          </w:p>
          <w:p w14:paraId="476A58D9" w14:textId="77777777" w:rsidR="008E4F1D" w:rsidRPr="00336EA6" w:rsidRDefault="008E4F1D">
            <w:pPr>
              <w:tabs>
                <w:tab w:val="left" w:pos="567"/>
              </w:tabs>
              <w:spacing w:before="60" w:after="60"/>
              <w:ind w:left="26" w:hanging="26"/>
              <w:rPr>
                <w:rFonts w:eastAsia="Times New Roman" w:cs="Arial"/>
                <w:color w:val="333333"/>
                <w:kern w:val="0"/>
                <w:szCs w:val="18"/>
                <w:highlight w:val="yellow"/>
                <w14:ligatures w14:val="none"/>
              </w:rPr>
            </w:pPr>
            <w:r>
              <w:rPr>
                <w:rFonts w:eastAsia="Times New Roman" w:cs="Arial"/>
                <w:color w:val="333333"/>
                <w:kern w:val="0"/>
                <w:szCs w:val="18"/>
                <w14:ligatures w14:val="none"/>
              </w:rPr>
              <w:t>Wimmera Wetland Asset Strategy.</w:t>
            </w:r>
          </w:p>
          <w:p w14:paraId="55DF5BB1" w14:textId="77777777" w:rsidR="008E4F1D" w:rsidRPr="00336EA6" w:rsidRDefault="008E4F1D">
            <w:pPr>
              <w:tabs>
                <w:tab w:val="left" w:pos="567"/>
              </w:tabs>
              <w:spacing w:before="60" w:after="60"/>
              <w:ind w:left="26" w:hanging="26"/>
              <w:rPr>
                <w:rFonts w:eastAsia="Times New Roman" w:cs="Arial"/>
                <w:color w:val="333333"/>
                <w:kern w:val="0"/>
                <w:szCs w:val="18"/>
                <w:highlight w:val="yellow"/>
                <w14:ligatures w14:val="none"/>
              </w:rPr>
            </w:pPr>
          </w:p>
          <w:p w14:paraId="2291533C" w14:textId="4FB719CF" w:rsidR="008E4F1D" w:rsidRPr="00336EA6" w:rsidRDefault="008E4F1D" w:rsidP="00875E48">
            <w:pPr>
              <w:tabs>
                <w:tab w:val="left" w:pos="567"/>
              </w:tabs>
              <w:spacing w:before="60" w:after="60"/>
              <w:ind w:left="26" w:hanging="26"/>
              <w:rPr>
                <w:rFonts w:eastAsia="Times New Roman" w:cs="Arial"/>
                <w:color w:val="333333"/>
                <w:kern w:val="0"/>
                <w:szCs w:val="18"/>
                <w:highlight w:val="yellow"/>
                <w14:ligatures w14:val="none"/>
              </w:rPr>
            </w:pPr>
          </w:p>
        </w:tc>
        <w:tc>
          <w:tcPr>
            <w:tcW w:w="2037" w:type="dxa"/>
            <w:vMerge w:val="restart"/>
            <w:tcBorders>
              <w:top w:val="single" w:sz="8" w:space="0" w:color="auto"/>
              <w:left w:val="single" w:sz="4" w:space="0" w:color="auto"/>
              <w:right w:val="single" w:sz="4" w:space="0" w:color="auto"/>
            </w:tcBorders>
            <w:tcMar>
              <w:top w:w="0" w:type="dxa"/>
              <w:left w:w="108" w:type="dxa"/>
              <w:bottom w:w="0" w:type="dxa"/>
              <w:right w:w="108" w:type="dxa"/>
            </w:tcMar>
          </w:tcPr>
          <w:p w14:paraId="3C32E6A9" w14:textId="44C5E52A" w:rsidR="008E4F1D" w:rsidRPr="00336EA6" w:rsidRDefault="008E4F1D">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8E4F1D" w:rsidRPr="00336EA6" w14:paraId="271804CB" w14:textId="77777777" w:rsidTr="00875E48">
        <w:trPr>
          <w:trHeight w:val="841"/>
        </w:trPr>
        <w:tc>
          <w:tcPr>
            <w:tcW w:w="147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7574D8" w14:textId="77777777" w:rsidR="008E4F1D" w:rsidRPr="00336EA6" w:rsidRDefault="008E4F1D">
            <w:pPr>
              <w:tabs>
                <w:tab w:val="left" w:pos="567"/>
              </w:tabs>
              <w:spacing w:before="60" w:after="60"/>
              <w:rPr>
                <w:rFonts w:eastAsia="Times New Roman" w:cs="Arial"/>
                <w:color w:val="333333"/>
                <w:kern w:val="0"/>
                <w:szCs w:val="18"/>
                <w14:ligatures w14:val="none"/>
              </w:rPr>
            </w:pPr>
          </w:p>
        </w:tc>
        <w:tc>
          <w:tcPr>
            <w:tcW w:w="575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6F3C90B1" w14:textId="77777777" w:rsidR="008E4F1D" w:rsidRPr="00336EA6" w:rsidRDefault="008E4F1D" w:rsidP="008E4F1D">
            <w:pPr>
              <w:tabs>
                <w:tab w:val="left" w:pos="567"/>
              </w:tabs>
              <w:spacing w:before="60" w:after="60"/>
              <w:ind w:left="84" w:firstLine="0"/>
              <w:rPr>
                <w:rFonts w:eastAsia="Times New Roman" w:cs="Arial"/>
                <w:color w:val="333333"/>
                <w:kern w:val="0"/>
                <w:szCs w:val="18"/>
                <w14:ligatures w14:val="none"/>
              </w:rPr>
            </w:pPr>
            <w:r w:rsidRPr="00336EA6">
              <w:rPr>
                <w:rFonts w:eastAsia="Times New Roman" w:cs="Arial"/>
                <w:color w:val="333333"/>
                <w:kern w:val="0"/>
                <w:szCs w:val="18"/>
                <w14:ligatures w14:val="none"/>
              </w:rPr>
              <w:t>Increase community and landholder awareness of the value of wetlands and appropriate conservation management techniques.</w:t>
            </w:r>
          </w:p>
        </w:tc>
        <w:tc>
          <w:tcPr>
            <w:tcW w:w="15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87C3DA" w14:textId="52BAE07E" w:rsidR="008E4F1D" w:rsidRPr="004350AF" w:rsidRDefault="008E4F1D" w:rsidP="00E72B3A">
            <w:pPr>
              <w:tabs>
                <w:tab w:val="left" w:pos="567"/>
              </w:tabs>
              <w:spacing w:before="60" w:after="60"/>
              <w:ind w:left="0" w:firstLine="0"/>
              <w:rPr>
                <w:rFonts w:eastAsia="Times New Roman" w:cs="Arial"/>
                <w:color w:val="333333"/>
                <w:kern w:val="0"/>
                <w:szCs w:val="18"/>
                <w14:ligatures w14:val="none"/>
              </w:rPr>
            </w:pPr>
            <w:r w:rsidRPr="004350AF">
              <w:rPr>
                <w:rFonts w:eastAsia="Times New Roman" w:cs="Arial"/>
                <w:color w:val="333333"/>
                <w:kern w:val="0"/>
                <w:szCs w:val="18"/>
                <w14:ligatures w14:val="none"/>
              </w:rPr>
              <w:t>TBC</w:t>
            </w:r>
          </w:p>
        </w:tc>
        <w:tc>
          <w:tcPr>
            <w:tcW w:w="21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0F10DF" w14:textId="246F51B4" w:rsidR="008E4F1D" w:rsidRPr="00336EA6" w:rsidRDefault="008E4F1D" w:rsidP="00ED00F6">
            <w:pPr>
              <w:spacing w:before="60" w:after="60"/>
              <w:rPr>
                <w:rFonts w:eastAsia="Times New Roman" w:cs="Arial"/>
                <w:b/>
                <w:bCs/>
                <w:kern w:val="0"/>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Landcare</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bCs/>
                <w:color w:val="333333"/>
                <w:kern w:val="24"/>
                <w:szCs w:val="18"/>
                <w14:ligatures w14:val="none"/>
              </w:rPr>
              <w:t>Trust for Nature</w:t>
            </w:r>
          </w:p>
        </w:tc>
        <w:tc>
          <w:tcPr>
            <w:tcW w:w="2338"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20322AD0" w14:textId="77777777" w:rsidR="008E4F1D" w:rsidRPr="00336EA6" w:rsidRDefault="008E4F1D">
            <w:pPr>
              <w:tabs>
                <w:tab w:val="left" w:pos="567"/>
              </w:tabs>
              <w:spacing w:before="60" w:after="60"/>
              <w:ind w:left="26" w:hanging="26"/>
              <w:rPr>
                <w:rFonts w:eastAsia="Times New Roman" w:cs="Arial"/>
                <w:color w:val="333333"/>
                <w:kern w:val="0"/>
                <w:szCs w:val="18"/>
                <w:highlight w:val="yellow"/>
                <w14:ligatures w14:val="none"/>
              </w:rPr>
            </w:pPr>
          </w:p>
        </w:tc>
        <w:tc>
          <w:tcPr>
            <w:tcW w:w="2037"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3FA13917" w14:textId="77777777" w:rsidR="008E4F1D" w:rsidRPr="00336EA6" w:rsidRDefault="008E4F1D">
            <w:pPr>
              <w:tabs>
                <w:tab w:val="left" w:pos="567"/>
              </w:tabs>
              <w:spacing w:before="60" w:after="60"/>
              <w:rPr>
                <w:rFonts w:eastAsia="Times New Roman" w:cs="Arial"/>
                <w:color w:val="333333"/>
                <w:kern w:val="0"/>
                <w:szCs w:val="18"/>
                <w14:ligatures w14:val="none"/>
              </w:rPr>
            </w:pPr>
          </w:p>
        </w:tc>
      </w:tr>
    </w:tbl>
    <w:p w14:paraId="5F7CA6A0" w14:textId="77777777" w:rsidR="00CB21C5" w:rsidRPr="00336EA6" w:rsidRDefault="00CB21C5" w:rsidP="00CB21C5">
      <w:pPr>
        <w:rPr>
          <w:rFonts w:cs="Arial"/>
        </w:rPr>
        <w:sectPr w:rsidR="00CB21C5" w:rsidRPr="00336EA6" w:rsidSect="00181F94">
          <w:headerReference w:type="default" r:id="rId39"/>
          <w:footerReference w:type="default" r:id="rId40"/>
          <w:pgSz w:w="16838" w:h="11906" w:orient="landscape"/>
          <w:pgMar w:top="964" w:right="720" w:bottom="720" w:left="720" w:header="454" w:footer="454" w:gutter="0"/>
          <w:cols w:space="708"/>
          <w:docGrid w:linePitch="360"/>
        </w:sectPr>
      </w:pPr>
    </w:p>
    <w:p w14:paraId="0E315C4D" w14:textId="7CFD3ECD" w:rsidR="008A202A" w:rsidRDefault="008A202A">
      <w:pPr>
        <w:spacing w:after="160" w:line="259" w:lineRule="auto"/>
        <w:ind w:left="0" w:firstLine="0"/>
        <w:rPr>
          <w:rFonts w:ascii="Arial Black" w:eastAsia="Arial" w:hAnsi="Arial Black" w:cs="Arial"/>
          <w:b/>
          <w:color w:val="003045"/>
          <w:sz w:val="28"/>
        </w:rPr>
      </w:pPr>
      <w:r>
        <w:rPr>
          <w:noProof/>
        </w:rPr>
        <w:lastRenderedPageBreak/>
        <w:drawing>
          <wp:anchor distT="0" distB="0" distL="114300" distR="114300" simplePos="0" relativeHeight="251583488" behindDoc="1" locked="0" layoutInCell="1" allowOverlap="1" wp14:anchorId="1A5F3BD5" wp14:editId="3E2BBA86">
            <wp:simplePos x="0" y="0"/>
            <wp:positionH relativeFrom="page">
              <wp:posOffset>526</wp:posOffset>
            </wp:positionH>
            <wp:positionV relativeFrom="page">
              <wp:posOffset>15240</wp:posOffset>
            </wp:positionV>
            <wp:extent cx="7568651" cy="10704786"/>
            <wp:effectExtent l="0" t="0" r="0" b="1905"/>
            <wp:wrapNone/>
            <wp:docPr id="1474788461"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88461" name="Picture 147478846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68651" cy="10704786"/>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74A2832" w14:textId="7033CC4B" w:rsidR="006D3540" w:rsidRPr="00FC1E99" w:rsidRDefault="006D3540" w:rsidP="005F2581">
      <w:pPr>
        <w:pStyle w:val="Heading2"/>
      </w:pPr>
      <w:r w:rsidRPr="00FC1E99">
        <w:lastRenderedPageBreak/>
        <w:t xml:space="preserve">Upper Catchment </w:t>
      </w:r>
      <w:r w:rsidR="00212462">
        <w:rPr>
          <w:lang w:val="en-US"/>
        </w:rPr>
        <w:t>Implementation Plan</w:t>
      </w:r>
    </w:p>
    <w:p w14:paraId="52F4E433" w14:textId="77777777" w:rsidR="006D3540" w:rsidRPr="00FC1E99" w:rsidRDefault="006D3540" w:rsidP="005F2581">
      <w:pPr>
        <w:pStyle w:val="Heading3"/>
        <w:rPr>
          <w:lang w:val="en-US"/>
        </w:rPr>
      </w:pPr>
      <w:r w:rsidRPr="00FC1E99">
        <w:rPr>
          <w:lang w:val="en-US"/>
        </w:rPr>
        <w:t>About the Upper Catchment</w:t>
      </w:r>
    </w:p>
    <w:p w14:paraId="0A5D3DAB" w14:textId="6C286BD9" w:rsidR="00555698" w:rsidRDefault="006D3540" w:rsidP="00555698">
      <w:pPr>
        <w:rPr>
          <w:lang w:val="en-US"/>
        </w:rPr>
      </w:pPr>
      <w:bookmarkStart w:id="65" w:name="_Hlk193976063"/>
      <w:r w:rsidRPr="00FC1E99">
        <w:rPr>
          <w:lang w:val="en-US"/>
        </w:rPr>
        <w:t xml:space="preserve">The Upper Catchment </w:t>
      </w:r>
      <w:r>
        <w:rPr>
          <w:lang w:val="en-US"/>
        </w:rPr>
        <w:t>L</w:t>
      </w:r>
      <w:r w:rsidRPr="00FC1E99">
        <w:rPr>
          <w:lang w:val="en-US"/>
        </w:rPr>
        <w:t xml:space="preserve">ocal </w:t>
      </w:r>
      <w:r>
        <w:rPr>
          <w:lang w:val="en-US"/>
        </w:rPr>
        <w:t>A</w:t>
      </w:r>
      <w:r w:rsidRPr="00FC1E99">
        <w:rPr>
          <w:lang w:val="en-US"/>
        </w:rPr>
        <w:t xml:space="preserve">rea comprises the upper catchment of the </w:t>
      </w:r>
      <w:r>
        <w:rPr>
          <w:lang w:val="en-US"/>
        </w:rPr>
        <w:t>Wimmera River</w:t>
      </w:r>
      <w:r w:rsidRPr="00FC1E99">
        <w:rPr>
          <w:lang w:val="en-US"/>
        </w:rPr>
        <w:t xml:space="preserve">, the northern section of </w:t>
      </w:r>
      <w:r>
        <w:rPr>
          <w:lang w:val="en-US"/>
        </w:rPr>
        <w:t>the</w:t>
      </w:r>
      <w:r w:rsidRPr="00FC1E99">
        <w:rPr>
          <w:lang w:val="en-US"/>
        </w:rPr>
        <w:t xml:space="preserve"> Grampians National Park</w:t>
      </w:r>
      <w:r w:rsidR="007F260C">
        <w:rPr>
          <w:lang w:val="en-US"/>
        </w:rPr>
        <w:t xml:space="preserve"> (Gariwerd)</w:t>
      </w:r>
      <w:r w:rsidRPr="00FC1E99">
        <w:rPr>
          <w:lang w:val="en-US"/>
        </w:rPr>
        <w:t xml:space="preserve"> in </w:t>
      </w:r>
      <w:r>
        <w:rPr>
          <w:lang w:val="en-US"/>
        </w:rPr>
        <w:t>its</w:t>
      </w:r>
      <w:r w:rsidRPr="00FC1E99">
        <w:rPr>
          <w:lang w:val="en-US"/>
        </w:rPr>
        <w:t xml:space="preserve"> west, and the Pyrenees range</w:t>
      </w:r>
      <w:r>
        <w:rPr>
          <w:lang w:val="en-US"/>
        </w:rPr>
        <w:t>s</w:t>
      </w:r>
      <w:r w:rsidRPr="00FC1E99">
        <w:rPr>
          <w:lang w:val="en-US"/>
        </w:rPr>
        <w:t xml:space="preserve"> in </w:t>
      </w:r>
      <w:r>
        <w:rPr>
          <w:lang w:val="en-US"/>
        </w:rPr>
        <w:t>its</w:t>
      </w:r>
      <w:r w:rsidRPr="00FC1E99">
        <w:rPr>
          <w:lang w:val="en-US"/>
        </w:rPr>
        <w:t xml:space="preserve"> east. The population of the </w:t>
      </w:r>
      <w:r w:rsidR="006607C9">
        <w:rPr>
          <w:lang w:val="en-US"/>
        </w:rPr>
        <w:t>region</w:t>
      </w:r>
      <w:r w:rsidRPr="00FC1E99">
        <w:rPr>
          <w:lang w:val="en-US"/>
        </w:rPr>
        <w:t xml:space="preserve"> is </w:t>
      </w:r>
      <w:r w:rsidRPr="001C6158">
        <w:rPr>
          <w:lang w:val="en-US"/>
        </w:rPr>
        <w:t xml:space="preserve">over 9,000 </w:t>
      </w:r>
      <w:r w:rsidRPr="002132C4">
        <w:rPr>
          <w:lang w:val="en-US"/>
        </w:rPr>
        <w:t>people</w:t>
      </w:r>
      <w:r w:rsidRPr="00FC1E99">
        <w:rPr>
          <w:lang w:val="en-US"/>
        </w:rPr>
        <w:t xml:space="preserve"> </w:t>
      </w:r>
      <w:r w:rsidR="00413992">
        <w:rPr>
          <w:lang w:val="en-US"/>
        </w:rPr>
        <w:t>across</w:t>
      </w:r>
      <w:r w:rsidRPr="00FC1E99">
        <w:rPr>
          <w:lang w:val="en-US"/>
        </w:rPr>
        <w:t xml:space="preserve"> </w:t>
      </w:r>
      <w:r>
        <w:rPr>
          <w:lang w:val="en-US"/>
        </w:rPr>
        <w:t xml:space="preserve">more than </w:t>
      </w:r>
      <w:r w:rsidRPr="00FC1E99">
        <w:rPr>
          <w:lang w:val="en-US"/>
        </w:rPr>
        <w:t>368,</w:t>
      </w:r>
      <w:r>
        <w:rPr>
          <w:lang w:val="en-US"/>
        </w:rPr>
        <w:t xml:space="preserve">000 </w:t>
      </w:r>
      <w:r w:rsidRPr="00FC1E99">
        <w:rPr>
          <w:lang w:val="en-US"/>
        </w:rPr>
        <w:t>hectares.</w:t>
      </w:r>
      <w:r w:rsidR="00555698" w:rsidRPr="00555698">
        <w:rPr>
          <w:lang w:val="en-US"/>
        </w:rPr>
        <w:t xml:space="preserve"> </w:t>
      </w:r>
    </w:p>
    <w:p w14:paraId="2896F28C" w14:textId="50A943FF" w:rsidR="00555698" w:rsidRDefault="00555698" w:rsidP="00555698">
      <w:pPr>
        <w:rPr>
          <w:lang w:val="en-US"/>
        </w:rPr>
      </w:pPr>
      <w:r>
        <w:rPr>
          <w:lang w:val="en-US"/>
        </w:rPr>
        <w:t xml:space="preserve">Nature conservation </w:t>
      </w:r>
      <w:r w:rsidR="00871465">
        <w:rPr>
          <w:lang w:val="en-US"/>
        </w:rPr>
        <w:t>makes up</w:t>
      </w:r>
      <w:r>
        <w:rPr>
          <w:lang w:val="en-US"/>
        </w:rPr>
        <w:t xml:space="preserve"> 20% of the region</w:t>
      </w:r>
      <w:r w:rsidR="00871465">
        <w:rPr>
          <w:lang w:val="en-US"/>
        </w:rPr>
        <w:t xml:space="preserve"> with</w:t>
      </w:r>
      <w:r>
        <w:rPr>
          <w:lang w:val="en-US"/>
        </w:rPr>
        <w:t xml:space="preserve"> extensive areas of public land in </w:t>
      </w:r>
      <w:r w:rsidR="00871465">
        <w:rPr>
          <w:lang w:val="en-US"/>
        </w:rPr>
        <w:t xml:space="preserve">the </w:t>
      </w:r>
      <w:r>
        <w:rPr>
          <w:lang w:val="en-US"/>
        </w:rPr>
        <w:t>Grampians National Park</w:t>
      </w:r>
      <w:r w:rsidR="0017782A">
        <w:rPr>
          <w:lang w:val="en-US"/>
        </w:rPr>
        <w:t>, other parks and reserves</w:t>
      </w:r>
      <w:r>
        <w:rPr>
          <w:lang w:val="en-US"/>
        </w:rPr>
        <w:t>, and beside waterways.</w:t>
      </w:r>
      <w:r w:rsidRPr="00555698">
        <w:rPr>
          <w:lang w:val="en-US"/>
        </w:rPr>
        <w:t xml:space="preserve"> </w:t>
      </w:r>
      <w:r>
        <w:rPr>
          <w:lang w:val="en-US"/>
        </w:rPr>
        <w:t>Agriculture makes up the majority of the region’s land use with the greatest use being the grazing of modified pastures (42%) and dryland cropping (18%).</w:t>
      </w:r>
      <w:sdt>
        <w:sdtPr>
          <w:rPr>
            <w:vertAlign w:val="superscript"/>
            <w:lang w:val="en-US"/>
          </w:rPr>
          <w:id w:val="-1360582381"/>
          <w:citation/>
        </w:sdtPr>
        <w:sdtEndPr/>
        <w:sdtContent>
          <w:r w:rsidR="001D2B5E" w:rsidRPr="00716F21">
            <w:rPr>
              <w:vertAlign w:val="superscript"/>
              <w:lang w:val="en-US"/>
            </w:rPr>
            <w:fldChar w:fldCharType="begin"/>
          </w:r>
          <w:r w:rsidR="001D2B5E" w:rsidRPr="00716F21">
            <w:rPr>
              <w:vertAlign w:val="superscript"/>
            </w:rPr>
            <w:instrText xml:space="preserve"> CITATION DEE23 \l 3081  \m Dep20</w:instrText>
          </w:r>
          <w:r w:rsidR="001D2B5E" w:rsidRPr="00716F21">
            <w:rPr>
              <w:vertAlign w:val="superscript"/>
              <w:lang w:val="en-US"/>
            </w:rPr>
            <w:fldChar w:fldCharType="separate"/>
          </w:r>
          <w:r w:rsidR="00AC14B8" w:rsidRPr="00716F21">
            <w:rPr>
              <w:noProof/>
              <w:vertAlign w:val="superscript"/>
            </w:rPr>
            <w:t xml:space="preserve"> (7; 30)</w:t>
          </w:r>
          <w:r w:rsidR="001D2B5E" w:rsidRPr="00716F21">
            <w:rPr>
              <w:vertAlign w:val="superscript"/>
              <w:lang w:val="en-US"/>
            </w:rPr>
            <w:fldChar w:fldCharType="end"/>
          </w:r>
        </w:sdtContent>
      </w:sdt>
    </w:p>
    <w:p w14:paraId="4B567C56" w14:textId="4AD5F337" w:rsidR="00555698" w:rsidRDefault="00867F68" w:rsidP="00555698">
      <w:pPr>
        <w:rPr>
          <w:lang w:val="en-US"/>
        </w:rPr>
      </w:pPr>
      <w:r w:rsidRPr="00867F68">
        <w:t xml:space="preserve">Legislation to create </w:t>
      </w:r>
      <w:r w:rsidR="00D95AF5">
        <w:t xml:space="preserve">new national parks </w:t>
      </w:r>
      <w:r w:rsidRPr="00867F68">
        <w:t xml:space="preserve">was introduced into </w:t>
      </w:r>
      <w:r w:rsidR="00D95AF5">
        <w:t xml:space="preserve">Victoria’s </w:t>
      </w:r>
      <w:r w:rsidRPr="00867F68">
        <w:t>parliament on 10 September 2025</w:t>
      </w:r>
      <w:r w:rsidR="001D57B5">
        <w:t>,</w:t>
      </w:r>
      <w:r w:rsidR="00555698" w:rsidRPr="00582386">
        <w:rPr>
          <w:lang w:val="en-US"/>
        </w:rPr>
        <w:t xml:space="preserve"> including Mount Buangor National Park, which includes a portion of the current Mount Cole State Park and Mount Buangor State Park; and the Pyrenees National Park, made up of Landsborough and Landsborough Hill nature conservation reserves and the Pyrenees State Forest. </w:t>
      </w:r>
    </w:p>
    <w:p w14:paraId="069F548A" w14:textId="7BDD7D3D" w:rsidR="006D3540" w:rsidRDefault="006D3540" w:rsidP="00212462">
      <w:r>
        <w:t>The Upper Catchment Local Area is a living cultural landscape with deep and continuing connections for Wotjobaluk</w:t>
      </w:r>
      <w:r w:rsidR="005728E3">
        <w:t xml:space="preserve"> Nations Peoples</w:t>
      </w:r>
      <w:r>
        <w:t xml:space="preserve"> and Eastern Maar Peoples. The </w:t>
      </w:r>
      <w:r w:rsidRPr="52C619AA">
        <w:rPr>
          <w:i/>
          <w:iCs/>
        </w:rPr>
        <w:t>Victorian</w:t>
      </w:r>
      <w:r>
        <w:t xml:space="preserve"> </w:t>
      </w:r>
      <w:r w:rsidRPr="52C619AA">
        <w:rPr>
          <w:i/>
          <w:iCs/>
        </w:rPr>
        <w:t>Aboriginal Heritage Act 2006</w:t>
      </w:r>
      <w:r>
        <w:t xml:space="preserve"> recognises two Registered Aboriginal Parties, Barengi Gadjin Land Council Aboriginal Corporation and Eastern Maar Aboriginal Corporation, as the primary guardians, keepers and knowledge holders of Aboriginal Cultural Heritage for sections of the Upper Catchment Local Area.</w:t>
      </w:r>
    </w:p>
    <w:p w14:paraId="7D3D25BC" w14:textId="65EC5035" w:rsidR="007640B8" w:rsidRPr="007640B8" w:rsidRDefault="00665B3D" w:rsidP="007640B8">
      <w:pPr>
        <w:spacing w:after="360"/>
        <w:rPr>
          <w:lang w:val="en-US"/>
        </w:rPr>
      </w:pPr>
      <w:r>
        <w:rPr>
          <w:noProof/>
          <w:lang w:val="en-US"/>
        </w:rPr>
        <mc:AlternateContent>
          <mc:Choice Requires="wpg">
            <w:drawing>
              <wp:anchor distT="0" distB="0" distL="114300" distR="114300" simplePos="0" relativeHeight="251712512" behindDoc="1" locked="0" layoutInCell="1" allowOverlap="1" wp14:anchorId="6C39A27F" wp14:editId="62D58621">
                <wp:simplePos x="0" y="0"/>
                <wp:positionH relativeFrom="page">
                  <wp:posOffset>701749</wp:posOffset>
                </wp:positionH>
                <wp:positionV relativeFrom="page">
                  <wp:posOffset>3668233</wp:posOffset>
                </wp:positionV>
                <wp:extent cx="6179968" cy="6156251"/>
                <wp:effectExtent l="0" t="0" r="0" b="0"/>
                <wp:wrapNone/>
                <wp:docPr id="1656150982" name="Group 66"/>
                <wp:cNvGraphicFramePr/>
                <a:graphic xmlns:a="http://schemas.openxmlformats.org/drawingml/2006/main">
                  <a:graphicData uri="http://schemas.microsoft.com/office/word/2010/wordprocessingGroup">
                    <wpg:wgp>
                      <wpg:cNvGrpSpPr/>
                      <wpg:grpSpPr>
                        <a:xfrm>
                          <a:off x="0" y="0"/>
                          <a:ext cx="6179968" cy="6156251"/>
                          <a:chOff x="0" y="0"/>
                          <a:chExt cx="6179968" cy="6156251"/>
                        </a:xfrm>
                      </wpg:grpSpPr>
                      <pic:pic xmlns:pic="http://schemas.openxmlformats.org/drawingml/2006/picture">
                        <pic:nvPicPr>
                          <pic:cNvPr id="1852969469" name="Picture 65"/>
                          <pic:cNvPicPr>
                            <a:picLocks noChangeAspect="1"/>
                          </pic:cNvPicPr>
                        </pic:nvPicPr>
                        <pic:blipFill rotWithShape="1">
                          <a:blip r:embed="rId42" cstate="print">
                            <a:extLst>
                              <a:ext uri="{28A0092B-C50C-407E-A947-70E740481C1C}">
                                <a14:useLocalDpi xmlns:a14="http://schemas.microsoft.com/office/drawing/2010/main" val="0"/>
                              </a:ext>
                            </a:extLst>
                          </a:blip>
                          <a:srcRect t="14480" b="16394"/>
                          <a:stretch>
                            <a:fillRect/>
                          </a:stretch>
                        </pic:blipFill>
                        <pic:spPr bwMode="auto">
                          <a:xfrm>
                            <a:off x="0" y="0"/>
                            <a:ext cx="6062980" cy="5927725"/>
                          </a:xfrm>
                          <a:prstGeom prst="rect">
                            <a:avLst/>
                          </a:prstGeom>
                          <a:noFill/>
                          <a:ln>
                            <a:noFill/>
                          </a:ln>
                          <a:extLst>
                            <a:ext uri="{53640926-AAD7-44D8-BBD7-CCE9431645EC}">
                              <a14:shadowObscured xmlns:a14="http://schemas.microsoft.com/office/drawing/2010/main"/>
                            </a:ext>
                          </a:extLst>
                        </pic:spPr>
                      </pic:pic>
                      <wps:wsp>
                        <wps:cNvPr id="242166130" name="Text Box 1"/>
                        <wps:cNvSpPr txBox="1"/>
                        <wps:spPr>
                          <a:xfrm>
                            <a:off x="31898" y="5932967"/>
                            <a:ext cx="6148070" cy="223284"/>
                          </a:xfrm>
                          <a:prstGeom prst="rect">
                            <a:avLst/>
                          </a:prstGeom>
                          <a:solidFill>
                            <a:prstClr val="white"/>
                          </a:solidFill>
                          <a:ln>
                            <a:noFill/>
                          </a:ln>
                        </wps:spPr>
                        <wps:txbx>
                          <w:txbxContent>
                            <w:p w14:paraId="1DE3B372" w14:textId="277A358B" w:rsidR="0052674D" w:rsidRPr="00D26E16" w:rsidRDefault="0052674D" w:rsidP="00665B3D">
                              <w:pPr>
                                <w:pStyle w:val="Caption"/>
                                <w:jc w:val="center"/>
                                <w:rPr>
                                  <w:noProof/>
                                  <w:color w:val="000000" w:themeColor="text1"/>
                                  <w:szCs w:val="22"/>
                                  <w:lang w:val="en-US"/>
                                </w:rPr>
                              </w:pPr>
                              <w:bookmarkStart w:id="66" w:name="_Ref225946418"/>
                              <w:r>
                                <w:t xml:space="preserve">Figure </w:t>
                              </w:r>
                              <w:r>
                                <w:fldChar w:fldCharType="begin"/>
                              </w:r>
                              <w:r>
                                <w:instrText>SEQ Figure \* ARABIC</w:instrText>
                              </w:r>
                              <w:r>
                                <w:fldChar w:fldCharType="separate"/>
                              </w:r>
                              <w:r w:rsidR="004E410A">
                                <w:rPr>
                                  <w:noProof/>
                                </w:rPr>
                                <w:t>5</w:t>
                              </w:r>
                              <w:r>
                                <w:fldChar w:fldCharType="end"/>
                              </w:r>
                              <w:bookmarkEnd w:id="66"/>
                              <w:r>
                                <w:t xml:space="preserve">. </w:t>
                              </w:r>
                              <w:r w:rsidRPr="008120D1">
                                <w:t xml:space="preserve">The Upper Catchment </w:t>
                              </w:r>
                              <w:r w:rsidR="001D03C3">
                                <w:t>L</w:t>
                              </w:r>
                              <w:r w:rsidRPr="008120D1">
                                <w:t xml:space="preserve">ocal </w:t>
                              </w:r>
                              <w:r w:rsidR="001D03C3">
                                <w:t>A</w:t>
                              </w:r>
                              <w:r w:rsidRPr="008120D1">
                                <w:t>rea including municipal boundaries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39A27F" id="Group 66" o:spid="_x0000_s1040" style="position:absolute;left:0;text-align:left;margin-left:55.25pt;margin-top:288.85pt;width:486.6pt;height:484.75pt;z-index:-251603968;mso-position-horizontal-relative:page;mso-position-vertical-relative:page" coordsize="61799,61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CcDNfKv8AwUfixd+EZTn/&#10;AFd6ox9YDX1Uehr5d/4KPxYtvCMrDq98B+UBrowv8dHy3Givw3X/AO3f/S4n0R8N7kXnw70G8BBE&#10;ui2rgjpzCprark/gXdNefBrwlOzEk+G7EMT3IgQE/mK6ysZaSZ9Bg5c+Epy7xX5BRRRUnSFFFFAB&#10;RRRQAUUUUAFFFFABRRRQAUUUUAFFFFABRRRQAUUUUAFFFFABRRRQAV+UF7/ynkX/ALHdP/TeK/V+&#10;vygvf+U8i/8AY7p/6bxX0/DO+K/68z/Q+fz7/mG/6+x/U/V5On40tInT8aWvl1sfQBRRR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">
                <v:shape id="Picture 65" o:spid="_x0000_s1041" type="#_x0000_t75" style="position:absolute;width:60629;height:59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">
                  <v:imagedata r:id="rId43" o:title="" croptop="9490f" cropbottom="10744f"/>
                </v:shape>
                <v:shape id="_x0000_s1042" type="#_x0000_t202" style="position:absolute;left:318;top:59329;width:61481;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" stroked="f">
                  <v:textbox inset="0,0,0,0">
                    <w:txbxContent>
                      <w:p w14:paraId="1DE3B372" w14:textId="277A358B" w:rsidR="0052674D" w:rsidRPr="00D26E16" w:rsidRDefault="0052674D" w:rsidP="00665B3D">
                        <w:pPr>
                          <w:pStyle w:val="Caption"/>
                          <w:jc w:val="center"/>
                          <w:rPr>
                            <w:noProof/>
                            <w:color w:val="000000" w:themeColor="text1"/>
                            <w:szCs w:val="22"/>
                            <w:lang w:val="en-US"/>
                          </w:rPr>
                        </w:pPr>
                        <w:bookmarkStart w:id="67" w:name="_Ref225946418"/>
                        <w:r>
                          <w:t xml:space="preserve">Figure </w:t>
                        </w:r>
                        <w:r>
                          <w:fldChar w:fldCharType="begin"/>
                        </w:r>
                        <w:r>
                          <w:instrText>SEQ Figure \* ARABIC</w:instrText>
                        </w:r>
                        <w:r>
                          <w:fldChar w:fldCharType="separate"/>
                        </w:r>
                        <w:r w:rsidR="004E410A">
                          <w:rPr>
                            <w:noProof/>
                          </w:rPr>
                          <w:t>5</w:t>
                        </w:r>
                        <w:r>
                          <w:fldChar w:fldCharType="end"/>
                        </w:r>
                        <w:bookmarkEnd w:id="67"/>
                        <w:r>
                          <w:t xml:space="preserve">. </w:t>
                        </w:r>
                        <w:r w:rsidRPr="008120D1">
                          <w:t xml:space="preserve">The Upper Catchment </w:t>
                        </w:r>
                        <w:r w:rsidR="001D03C3">
                          <w:t>L</w:t>
                        </w:r>
                        <w:r w:rsidRPr="008120D1">
                          <w:t xml:space="preserve">ocal </w:t>
                        </w:r>
                        <w:r w:rsidR="001D03C3">
                          <w:t>A</w:t>
                        </w:r>
                        <w:r w:rsidRPr="008120D1">
                          <w:t>rea including municipal boundaries</w:t>
                        </w:r>
                        <w:r>
                          <w:t>.</w:t>
                        </w:r>
                      </w:p>
                    </w:txbxContent>
                  </v:textbox>
                </v:shape>
                <w10:wrap anchorx="page" anchory="page"/>
              </v:group>
            </w:pict>
          </mc:Fallback>
        </mc:AlternateContent>
      </w:r>
      <w:r w:rsidR="006D3540" w:rsidRPr="00FC1E99">
        <w:rPr>
          <w:lang w:val="en-US"/>
        </w:rPr>
        <w:t xml:space="preserve">The area includes </w:t>
      </w:r>
      <w:r w:rsidR="006D3540">
        <w:rPr>
          <w:lang w:val="en-US"/>
        </w:rPr>
        <w:t xml:space="preserve">the southern </w:t>
      </w:r>
      <w:r w:rsidR="006D3540" w:rsidRPr="00FC1E99">
        <w:rPr>
          <w:lang w:val="en-US"/>
        </w:rPr>
        <w:t xml:space="preserve">portion of Northern Grampians </w:t>
      </w:r>
      <w:r w:rsidR="006D3540">
        <w:rPr>
          <w:lang w:val="en-US"/>
        </w:rPr>
        <w:t xml:space="preserve">shire, north-western section of </w:t>
      </w:r>
      <w:r w:rsidR="006D3540" w:rsidRPr="00FC1E99">
        <w:rPr>
          <w:lang w:val="en-US"/>
        </w:rPr>
        <w:t xml:space="preserve">Pyrenees Shire, and </w:t>
      </w:r>
      <w:r w:rsidR="006D3540">
        <w:rPr>
          <w:lang w:val="en-US"/>
        </w:rPr>
        <w:t xml:space="preserve">northern sections of </w:t>
      </w:r>
      <w:r w:rsidR="006D3540" w:rsidRPr="00FC1E99">
        <w:rPr>
          <w:lang w:val="en-US"/>
        </w:rPr>
        <w:t>Ararat Rural City Council</w:t>
      </w:r>
      <w:r w:rsidR="006D3540">
        <w:rPr>
          <w:lang w:val="en-US"/>
        </w:rPr>
        <w:t xml:space="preserve"> to the east and west of Ararat</w:t>
      </w:r>
      <w:r w:rsidR="00C01E8D">
        <w:rPr>
          <w:lang w:val="en-US"/>
        </w:rPr>
        <w:t xml:space="preserve">, see </w:t>
      </w:r>
      <w:r>
        <w:rPr>
          <w:lang w:val="en-US"/>
        </w:rPr>
        <w:fldChar w:fldCharType="begin"/>
      </w:r>
      <w:r>
        <w:rPr>
          <w:lang w:val="en-US"/>
        </w:rPr>
        <w:instrText xml:space="preserve"> REF _Ref225946418 \h </w:instrText>
      </w:r>
      <w:r>
        <w:rPr>
          <w:lang w:val="en-US"/>
        </w:rPr>
      </w:r>
      <w:r>
        <w:rPr>
          <w:lang w:val="en-US"/>
        </w:rPr>
        <w:fldChar w:fldCharType="separate"/>
      </w:r>
      <w:r>
        <w:t xml:space="preserve">Figure </w:t>
      </w:r>
      <w:r>
        <w:rPr>
          <w:noProof/>
        </w:rPr>
        <w:t>5</w:t>
      </w:r>
      <w:r>
        <w:rPr>
          <w:lang w:val="en-US"/>
        </w:rPr>
        <w:fldChar w:fldCharType="end"/>
      </w:r>
      <w:r w:rsidR="006D3540" w:rsidRPr="00FC1E99">
        <w:rPr>
          <w:lang w:val="en-US"/>
        </w:rPr>
        <w:t>.</w:t>
      </w:r>
    </w:p>
    <w:p w14:paraId="4A305530" w14:textId="231A3514" w:rsidR="00555698" w:rsidRPr="00C01EE5" w:rsidRDefault="00555698" w:rsidP="001D57B5">
      <w:pPr>
        <w:keepNext/>
        <w:ind w:left="-284" w:firstLine="0"/>
        <w:jc w:val="center"/>
        <w:rPr>
          <w:lang w:val="en-US"/>
        </w:rPr>
      </w:pPr>
    </w:p>
    <w:bookmarkEnd w:id="65"/>
    <w:p w14:paraId="729198F0" w14:textId="7E60EE84" w:rsidR="00E978A9" w:rsidRPr="007640B8" w:rsidRDefault="00E978A9" w:rsidP="007640B8">
      <w:pPr>
        <w:pStyle w:val="Caption"/>
        <w:jc w:val="center"/>
      </w:pPr>
    </w:p>
    <w:p w14:paraId="359A2A96" w14:textId="77777777" w:rsidR="0052674D" w:rsidRDefault="0052674D">
      <w:pPr>
        <w:spacing w:after="160" w:line="259" w:lineRule="auto"/>
        <w:ind w:left="0" w:firstLine="0"/>
        <w:rPr>
          <w:rFonts w:ascii="Arial Black" w:eastAsia="Arial" w:hAnsi="Arial Black" w:cs="Arial"/>
          <w:b/>
          <w:color w:val="003045"/>
          <w:sz w:val="24"/>
          <w:u w:color="2A6EBB"/>
          <w:lang w:val="en-US"/>
        </w:rPr>
      </w:pPr>
      <w:r>
        <w:rPr>
          <w:lang w:val="en-US"/>
        </w:rPr>
        <w:br w:type="page"/>
      </w:r>
    </w:p>
    <w:p w14:paraId="4D28A831" w14:textId="714EAEB7" w:rsidR="006D3540" w:rsidRDefault="006D3540" w:rsidP="005F2581">
      <w:pPr>
        <w:pStyle w:val="Heading4"/>
        <w:rPr>
          <w:lang w:val="en-US"/>
        </w:rPr>
      </w:pPr>
      <w:r w:rsidRPr="0009180D">
        <w:rPr>
          <w:lang w:val="en-US"/>
        </w:rPr>
        <w:lastRenderedPageBreak/>
        <w:t>Rivers and streams</w:t>
      </w:r>
    </w:p>
    <w:p w14:paraId="2BC94555" w14:textId="77777777" w:rsidR="006D3540" w:rsidRDefault="006D3540" w:rsidP="006D3540">
      <w:pPr>
        <w:rPr>
          <w:lang w:val="en-US"/>
        </w:rPr>
      </w:pPr>
      <w:r w:rsidRPr="00196422">
        <w:rPr>
          <w:lang w:val="en-US"/>
        </w:rPr>
        <w:t xml:space="preserve">The </w:t>
      </w:r>
      <w:r>
        <w:rPr>
          <w:lang w:val="en-US"/>
        </w:rPr>
        <w:t>U</w:t>
      </w:r>
      <w:r w:rsidRPr="00196422">
        <w:rPr>
          <w:lang w:val="en-US"/>
        </w:rPr>
        <w:t xml:space="preserve">pper </w:t>
      </w:r>
      <w:r>
        <w:rPr>
          <w:lang w:val="en-US"/>
        </w:rPr>
        <w:t>C</w:t>
      </w:r>
      <w:r w:rsidRPr="00196422">
        <w:rPr>
          <w:lang w:val="en-US"/>
        </w:rPr>
        <w:t xml:space="preserve">atchment includes the headwaters of the </w:t>
      </w:r>
      <w:r>
        <w:rPr>
          <w:lang w:val="en-US"/>
        </w:rPr>
        <w:t>Wimmera River</w:t>
      </w:r>
      <w:r w:rsidRPr="00196422">
        <w:rPr>
          <w:lang w:val="en-US"/>
        </w:rPr>
        <w:t xml:space="preserve"> - the heart of the Wimmera </w:t>
      </w:r>
      <w:r>
        <w:rPr>
          <w:lang w:val="en-US"/>
        </w:rPr>
        <w:t>c</w:t>
      </w:r>
      <w:r w:rsidRPr="00196422">
        <w:rPr>
          <w:lang w:val="en-US"/>
        </w:rPr>
        <w:t>atchment.</w:t>
      </w:r>
      <w:r>
        <w:rPr>
          <w:lang w:val="en-US"/>
        </w:rPr>
        <w:t xml:space="preserve"> The river begins at Mount Cole in the Pyrenees Ranges and is fed by many</w:t>
      </w:r>
      <w:r w:rsidRPr="00196422">
        <w:rPr>
          <w:lang w:val="en-US"/>
        </w:rPr>
        <w:t xml:space="preserve"> </w:t>
      </w:r>
      <w:r>
        <w:rPr>
          <w:lang w:val="en-US"/>
        </w:rPr>
        <w:t>tributary streams a</w:t>
      </w:r>
      <w:r w:rsidRPr="00196422">
        <w:rPr>
          <w:lang w:val="en-US"/>
        </w:rPr>
        <w:t>ris</w:t>
      </w:r>
      <w:r>
        <w:rPr>
          <w:lang w:val="en-US"/>
        </w:rPr>
        <w:t>ing</w:t>
      </w:r>
      <w:r w:rsidRPr="00196422">
        <w:rPr>
          <w:lang w:val="en-US"/>
        </w:rPr>
        <w:t xml:space="preserve"> in the steep hill country around Navarre, the Black Range Scenic Reserve, northern</w:t>
      </w:r>
      <w:r>
        <w:rPr>
          <w:lang w:val="en-US"/>
        </w:rPr>
        <w:t xml:space="preserve"> sections of the</w:t>
      </w:r>
      <w:r w:rsidRPr="00196422">
        <w:rPr>
          <w:lang w:val="en-US"/>
        </w:rPr>
        <w:t xml:space="preserve"> </w:t>
      </w:r>
      <w:r>
        <w:rPr>
          <w:lang w:val="en-US"/>
        </w:rPr>
        <w:t>Grampians National Park</w:t>
      </w:r>
      <w:r w:rsidRPr="00196422">
        <w:rPr>
          <w:lang w:val="en-US"/>
        </w:rPr>
        <w:t xml:space="preserve"> and the western Pyrenees ranges. </w:t>
      </w:r>
    </w:p>
    <w:p w14:paraId="63758613" w14:textId="77777777" w:rsidR="006D3540" w:rsidRDefault="006D3540" w:rsidP="006D3540">
      <w:pPr>
        <w:rPr>
          <w:lang w:val="en-US"/>
        </w:rPr>
      </w:pPr>
      <w:r>
        <w:rPr>
          <w:lang w:val="en-US"/>
        </w:rPr>
        <w:t>Many Upper Catchment</w:t>
      </w:r>
      <w:r w:rsidRPr="00196422">
        <w:rPr>
          <w:lang w:val="en-US"/>
        </w:rPr>
        <w:t xml:space="preserve"> streams flow into large water storages</w:t>
      </w:r>
      <w:r>
        <w:rPr>
          <w:lang w:val="en-US"/>
        </w:rPr>
        <w:t xml:space="preserve"> vital for the catchment’s water supply. For example, Fyans Creek feeds</w:t>
      </w:r>
      <w:r w:rsidRPr="00196422">
        <w:rPr>
          <w:lang w:val="en-US"/>
        </w:rPr>
        <w:t xml:space="preserve"> Lake Bellfield, providing a regionally important source of water for a vast network of towns and farms distributed via the Wimmera Mallee Pipeline. Several streams also provide water for townships like Elmhurst, Buangor and Moyston</w:t>
      </w:r>
      <w:r>
        <w:rPr>
          <w:lang w:val="en-US"/>
        </w:rPr>
        <w:t>.</w:t>
      </w:r>
    </w:p>
    <w:p w14:paraId="2EA56996" w14:textId="77777777" w:rsidR="006D3540" w:rsidRDefault="006D3540" w:rsidP="005F2581">
      <w:pPr>
        <w:pStyle w:val="Heading4"/>
      </w:pPr>
      <w:r w:rsidRPr="0009180D">
        <w:t>Wetlands</w:t>
      </w:r>
    </w:p>
    <w:p w14:paraId="1AD05B70" w14:textId="014A00EB" w:rsidR="006D3540" w:rsidRDefault="006D3540" w:rsidP="006D3540">
      <w:r>
        <w:t>The Upper Catchment</w:t>
      </w:r>
      <w:r w:rsidRPr="00196422">
        <w:t xml:space="preserve"> </w:t>
      </w:r>
      <w:r>
        <w:t>Local Area includes</w:t>
      </w:r>
      <w:r w:rsidRPr="00196422">
        <w:t xml:space="preserve"> </w:t>
      </w:r>
      <w:r>
        <w:t xml:space="preserve">approximately </w:t>
      </w:r>
      <w:r w:rsidRPr="00196422">
        <w:t>22</w:t>
      </w:r>
      <w:r>
        <w:t>0</w:t>
      </w:r>
      <w:r w:rsidRPr="00196422">
        <w:t xml:space="preserve"> wetlands</w:t>
      </w:r>
      <w:r>
        <w:t>.</w:t>
      </w:r>
      <w:r w:rsidRPr="00196422">
        <w:t xml:space="preserve"> </w:t>
      </w:r>
      <w:r>
        <w:t>D</w:t>
      </w:r>
      <w:r w:rsidRPr="00196422">
        <w:t xml:space="preserve">eep </w:t>
      </w:r>
      <w:r>
        <w:t>or large</w:t>
      </w:r>
      <w:r w:rsidRPr="00196422">
        <w:t xml:space="preserve"> lakes </w:t>
      </w:r>
      <w:r>
        <w:t xml:space="preserve">including </w:t>
      </w:r>
      <w:r w:rsidRPr="00196422">
        <w:t>Lak</w:t>
      </w:r>
      <w:r>
        <w:t>es</w:t>
      </w:r>
      <w:r w:rsidRPr="00196422">
        <w:t xml:space="preserve"> Wartook, Bellfield, Lonsdale,</w:t>
      </w:r>
      <w:r>
        <w:t xml:space="preserve"> </w:t>
      </w:r>
      <w:r w:rsidRPr="00196422">
        <w:t>and Fyans,</w:t>
      </w:r>
      <w:r>
        <w:t xml:space="preserve"> </w:t>
      </w:r>
      <w:r w:rsidRPr="00196422">
        <w:t>are important water</w:t>
      </w:r>
      <w:r>
        <w:t xml:space="preserve">-supply </w:t>
      </w:r>
      <w:r w:rsidRPr="00196422">
        <w:t>storages with high social</w:t>
      </w:r>
      <w:r>
        <w:t>, economic</w:t>
      </w:r>
      <w:r w:rsidR="003251CD">
        <w:t>,</w:t>
      </w:r>
      <w:r w:rsidRPr="00196422">
        <w:t xml:space="preserve"> environmental</w:t>
      </w:r>
      <w:r w:rsidR="003251CD">
        <w:t xml:space="preserve"> and cultural</w:t>
      </w:r>
      <w:r w:rsidRPr="00196422">
        <w:t xml:space="preserve"> value</w:t>
      </w:r>
      <w:r w:rsidR="003251CD">
        <w:t>s</w:t>
      </w:r>
      <w:r w:rsidRPr="00196422">
        <w:t>.</w:t>
      </w:r>
      <w:r>
        <w:t xml:space="preserve"> </w:t>
      </w:r>
    </w:p>
    <w:p w14:paraId="46509727" w14:textId="22C13693" w:rsidR="006D3540" w:rsidRDefault="006D3540" w:rsidP="006D3540">
      <w:r>
        <w:t xml:space="preserve">About </w:t>
      </w:r>
      <w:r w:rsidRPr="00196422">
        <w:t>two</w:t>
      </w:r>
      <w:r w:rsidR="0082763D">
        <w:t>-</w:t>
      </w:r>
      <w:r w:rsidRPr="00196422">
        <w:t>thirds</w:t>
      </w:r>
      <w:r>
        <w:t xml:space="preserve"> of the area’s wetlands</w:t>
      </w:r>
      <w:r w:rsidRPr="00196422">
        <w:t xml:space="preserve"> </w:t>
      </w:r>
      <w:r>
        <w:t>are</w:t>
      </w:r>
      <w:r w:rsidRPr="00196422">
        <w:t xml:space="preserve"> shallow</w:t>
      </w:r>
      <w:r>
        <w:t xml:space="preserve"> and </w:t>
      </w:r>
      <w:r w:rsidRPr="00196422">
        <w:t>seasonal.</w:t>
      </w:r>
      <w:r w:rsidRPr="007C2921">
        <w:t xml:space="preserve"> </w:t>
      </w:r>
      <w:r>
        <w:t>Many</w:t>
      </w:r>
      <w:r w:rsidRPr="007C2921">
        <w:t xml:space="preserve"> are associated with rivers, either in a floodplain or connected to a stream channel where they fill from stream flow and overflow to a downstream channel. There are also </w:t>
      </w:r>
      <w:r>
        <w:t>several</w:t>
      </w:r>
      <w:r w:rsidRPr="007C2921">
        <w:t xml:space="preserve"> non-riverine shallow freshwater wetlands, particularly on the fringes of </w:t>
      </w:r>
      <w:r>
        <w:t xml:space="preserve">the </w:t>
      </w:r>
      <w:r w:rsidRPr="00FC1E99">
        <w:rPr>
          <w:rFonts w:cs="Arial"/>
          <w:lang w:val="en-US"/>
        </w:rPr>
        <w:t>Grampians National Park</w:t>
      </w:r>
      <w:r w:rsidRPr="007C2921">
        <w:t>.</w:t>
      </w:r>
    </w:p>
    <w:p w14:paraId="1CC3873D" w14:textId="283F201D" w:rsidR="006D3540" w:rsidRPr="007C2921" w:rsidRDefault="006D3540" w:rsidP="00377138">
      <w:r w:rsidRPr="007C2921">
        <w:t xml:space="preserve">Wetlands range in size from less than one hectare to large water storages that are generally more than 200 hectares in area. </w:t>
      </w:r>
      <w:r>
        <w:t xml:space="preserve">Relatively shallow </w:t>
      </w:r>
      <w:r w:rsidRPr="007C2921">
        <w:t>Lake Lonsdale is the largest, covering an area of 1,700 hectares</w:t>
      </w:r>
      <w:r w:rsidR="00716F21">
        <w:t>.</w:t>
      </w:r>
      <w:sdt>
        <w:sdtPr>
          <w:rPr>
            <w:vertAlign w:val="superscript"/>
          </w:rPr>
          <w:id w:val="1872720208"/>
          <w:citation/>
        </w:sdtPr>
        <w:sdtEndPr/>
        <w:sdtContent>
          <w:r w:rsidRPr="00716F21">
            <w:rPr>
              <w:vertAlign w:val="superscript"/>
            </w:rPr>
            <w:fldChar w:fldCharType="begin"/>
          </w:r>
          <w:r w:rsidRPr="00716F21">
            <w:rPr>
              <w:vertAlign w:val="superscript"/>
              <w:lang w:val="en-US"/>
            </w:rPr>
            <w:instrText xml:space="preserve">CITATION Placeholder6 \l 1033 </w:instrText>
          </w:r>
          <w:r w:rsidRPr="00716F21">
            <w:rPr>
              <w:vertAlign w:val="superscript"/>
            </w:rPr>
            <w:fldChar w:fldCharType="separate"/>
          </w:r>
          <w:r w:rsidR="00AC14B8" w:rsidRPr="00716F21">
            <w:rPr>
              <w:noProof/>
              <w:vertAlign w:val="superscript"/>
              <w:lang w:val="en-US"/>
            </w:rPr>
            <w:t xml:space="preserve"> (31)</w:t>
          </w:r>
          <w:r w:rsidRPr="00716F21">
            <w:rPr>
              <w:vertAlign w:val="superscript"/>
            </w:rPr>
            <w:fldChar w:fldCharType="end"/>
          </w:r>
        </w:sdtContent>
      </w:sdt>
    </w:p>
    <w:p w14:paraId="5DC8E3DD" w14:textId="77777777" w:rsidR="006D3540" w:rsidRPr="00582386" w:rsidRDefault="006D3540" w:rsidP="005F2581">
      <w:pPr>
        <w:pStyle w:val="Heading3"/>
      </w:pPr>
      <w:r w:rsidRPr="00582386">
        <w:t>Upper Wimmera River, Mount Cole Creek and Tributaries</w:t>
      </w:r>
    </w:p>
    <w:p w14:paraId="7EDA6D06" w14:textId="77777777" w:rsidR="006D3540" w:rsidRPr="00582386" w:rsidRDefault="006D3540" w:rsidP="005F2581">
      <w:pPr>
        <w:pStyle w:val="Heading4"/>
      </w:pPr>
      <w:r w:rsidRPr="00582386">
        <w:t>River and stream values</w:t>
      </w:r>
    </w:p>
    <w:p w14:paraId="1C9573EC" w14:textId="77777777" w:rsidR="006D3540" w:rsidRDefault="006D3540" w:rsidP="005F2581">
      <w:pPr>
        <w:pStyle w:val="Heading7"/>
      </w:pPr>
      <w:r w:rsidRPr="0009180D">
        <w:rPr>
          <w:lang w:val="en-US"/>
        </w:rPr>
        <w:t>Environmental</w:t>
      </w:r>
      <w:r w:rsidRPr="0009180D">
        <w:t xml:space="preserve"> values </w:t>
      </w:r>
    </w:p>
    <w:p w14:paraId="324F614A" w14:textId="501A7E9B" w:rsidR="006D3540" w:rsidRDefault="006D3540" w:rsidP="001A60C6">
      <w:r>
        <w:t>Creeks with their headwaters in</w:t>
      </w:r>
      <w:r w:rsidR="001A60C6">
        <w:t xml:space="preserve"> the</w:t>
      </w:r>
      <w:r>
        <w:t xml:space="preserve"> Grampians National Park and the Pyrenees ranges support considerable environmental values.</w:t>
      </w:r>
      <w:r w:rsidR="001A60C6">
        <w:t xml:space="preserve"> </w:t>
      </w:r>
      <w:r>
        <w:t xml:space="preserve">These creeks stretch over large public land reserves and are sources of water for stock and domestic purposes, and for irrigating vines or perennial pastures. In combination with adjacent agricultural land use, the creeks’ environmental values can diminish. </w:t>
      </w:r>
    </w:p>
    <w:p w14:paraId="2A542D46" w14:textId="77777777" w:rsidR="006D3540" w:rsidRDefault="006D3540" w:rsidP="006D3540">
      <w:r>
        <w:t xml:space="preserve">Glenlofty Creek, an upper Wimmera River tributary arising in the Pyrenees range, continues to hold environmental value within its geomorphologically rare ‘chain of ponds’, and fish, bird and macroinvertebrate communities. </w:t>
      </w:r>
    </w:p>
    <w:p w14:paraId="7A59A4A7" w14:textId="77777777" w:rsidR="006D3540" w:rsidRDefault="006D3540" w:rsidP="006D3540">
      <w:r>
        <w:t xml:space="preserve">Most streams and creeks throughout the Upper Catchment support threatened Ecological Vegetation Classes. This includes </w:t>
      </w:r>
      <w:r w:rsidRPr="0022490F">
        <w:t>Endangered Plains Grassy Woodlands,</w:t>
      </w:r>
      <w:r>
        <w:t xml:space="preserve"> </w:t>
      </w:r>
      <w:r w:rsidRPr="0022490F">
        <w:t>Alluvial Terraces Herb-rich Woodlands (Nine Mile Creek)</w:t>
      </w:r>
      <w:r>
        <w:t xml:space="preserve">, Creek Line Grassy Woodlands and Vulnerable Red Gum Swamp. </w:t>
      </w:r>
      <w:r w:rsidRPr="0022490F">
        <w:t xml:space="preserve">The </w:t>
      </w:r>
      <w:r>
        <w:t xml:space="preserve">Wimmera River </w:t>
      </w:r>
      <w:r w:rsidRPr="0022490F">
        <w:t>supports extensive endangered</w:t>
      </w:r>
      <w:r>
        <w:t xml:space="preserve"> and rare</w:t>
      </w:r>
      <w:r w:rsidRPr="0022490F">
        <w:t xml:space="preserve"> Riparian Woodlands</w:t>
      </w:r>
      <w:r>
        <w:t xml:space="preserve">. </w:t>
      </w:r>
      <w:r w:rsidRPr="0022490F">
        <w:t>Heifer Station Creek additionally has endangered and geographically rare Swampy Riparian and Creekline Sedgy Woodlands</w:t>
      </w:r>
      <w:r>
        <w:t>.</w:t>
      </w:r>
    </w:p>
    <w:p w14:paraId="5C0E8CC8" w14:textId="77777777" w:rsidR="006D3540" w:rsidRPr="005F1E23" w:rsidRDefault="006D3540" w:rsidP="006D3540">
      <w:pPr>
        <w:rPr>
          <w:lang w:val="en-US"/>
        </w:rPr>
      </w:pPr>
      <w:r w:rsidRPr="009A1D68">
        <w:rPr>
          <w:lang w:val="en-US"/>
        </w:rPr>
        <w:t xml:space="preserve">Threatened fish species in </w:t>
      </w:r>
      <w:r>
        <w:rPr>
          <w:lang w:val="en-US"/>
        </w:rPr>
        <w:t>the Upper Catchment</w:t>
      </w:r>
      <w:r w:rsidRPr="009A1D68">
        <w:rPr>
          <w:lang w:val="en-US"/>
        </w:rPr>
        <w:t xml:space="preserve">, </w:t>
      </w:r>
      <w:r w:rsidRPr="0076372D">
        <w:rPr>
          <w:lang w:val="en-US"/>
        </w:rPr>
        <w:t>from</w:t>
      </w:r>
      <w:r w:rsidRPr="00930EE5">
        <w:rPr>
          <w:lang w:val="en-US"/>
        </w:rPr>
        <w:t xml:space="preserve"> surveys </w:t>
      </w:r>
      <w:r>
        <w:rPr>
          <w:lang w:val="en-US"/>
        </w:rPr>
        <w:t xml:space="preserve">commissioned by Wimmera CMA </w:t>
      </w:r>
      <w:r w:rsidRPr="00930EE5">
        <w:rPr>
          <w:lang w:val="en-US"/>
        </w:rPr>
        <w:t>since 2014, include: western swamp crayfish (</w:t>
      </w:r>
      <w:r w:rsidRPr="00930EE5">
        <w:rPr>
          <w:i/>
          <w:iCs/>
          <w:lang w:val="en-US"/>
        </w:rPr>
        <w:t>Gramastacus insolitus</w:t>
      </w:r>
      <w:r w:rsidRPr="00930EE5">
        <w:rPr>
          <w:lang w:val="en-US"/>
        </w:rPr>
        <w:t xml:space="preserve">), </w:t>
      </w:r>
      <w:r>
        <w:rPr>
          <w:lang w:val="en-US"/>
        </w:rPr>
        <w:t>in Mount William, Mount Cole, and Burnt creeks; River Blackfish (</w:t>
      </w:r>
      <w:r w:rsidRPr="005F1E23">
        <w:rPr>
          <w:i/>
          <w:iCs/>
        </w:rPr>
        <w:t>Gadopsis marmorat</w:t>
      </w:r>
      <w:r>
        <w:rPr>
          <w:i/>
          <w:iCs/>
        </w:rPr>
        <w:t>a</w:t>
      </w:r>
      <w:r w:rsidRPr="005F1E23">
        <w:t>)</w:t>
      </w:r>
      <w:r>
        <w:t xml:space="preserve">, in Fyans and Mount William creeks; and southern pygmy perch </w:t>
      </w:r>
      <w:r w:rsidRPr="005F1E23">
        <w:rPr>
          <w:i/>
          <w:iCs/>
        </w:rPr>
        <w:t>(Nannoperca australis)</w:t>
      </w:r>
      <w:r>
        <w:rPr>
          <w:i/>
          <w:iCs/>
        </w:rPr>
        <w:t>,</w:t>
      </w:r>
      <w:r>
        <w:t xml:space="preserve"> in Burnt, Mount Cole, and Mount William Creeks, and the Wimmera River. </w:t>
      </w:r>
    </w:p>
    <w:p w14:paraId="353BC713" w14:textId="77777777" w:rsidR="006D3540" w:rsidRDefault="006D3540" w:rsidP="006D3540">
      <w:pPr>
        <w:rPr>
          <w:lang w:val="en-US"/>
        </w:rPr>
      </w:pPr>
      <w:r w:rsidRPr="009A1D68">
        <w:rPr>
          <w:lang w:val="en-US"/>
        </w:rPr>
        <w:t xml:space="preserve">Other threatened or endangered waterway-dependent species </w:t>
      </w:r>
      <w:r w:rsidRPr="0076372D">
        <w:rPr>
          <w:lang w:val="en-US"/>
        </w:rPr>
        <w:t>across</w:t>
      </w:r>
      <w:r>
        <w:rPr>
          <w:lang w:val="en-US"/>
        </w:rPr>
        <w:t xml:space="preserve"> the upper catchment include rakali </w:t>
      </w:r>
      <w:r w:rsidRPr="00AB56BB">
        <w:rPr>
          <w:i/>
          <w:iCs/>
          <w:lang w:val="en-US"/>
        </w:rPr>
        <w:t>(</w:t>
      </w:r>
      <w:r w:rsidRPr="00AB56BB">
        <w:rPr>
          <w:i/>
          <w:iCs/>
        </w:rPr>
        <w:t>Hydromys chrysogaster</w:t>
      </w:r>
      <w:r w:rsidRPr="00AB56BB">
        <w:rPr>
          <w:i/>
          <w:iCs/>
          <w:lang w:val="en-US"/>
        </w:rPr>
        <w:t>)</w:t>
      </w:r>
      <w:r>
        <w:rPr>
          <w:lang w:val="en-US"/>
        </w:rPr>
        <w:t xml:space="preserve"> and growling grass frogs </w:t>
      </w:r>
      <w:r>
        <w:rPr>
          <w:i/>
          <w:iCs/>
          <w:lang w:val="en-US"/>
        </w:rPr>
        <w:t>(Litoria raniformis)</w:t>
      </w:r>
      <w:r>
        <w:rPr>
          <w:lang w:val="en-US"/>
        </w:rPr>
        <w:t xml:space="preserve">. </w:t>
      </w:r>
    </w:p>
    <w:p w14:paraId="5150E564" w14:textId="25A0CE5F" w:rsidR="006D3540" w:rsidRDefault="006D3540" w:rsidP="006D3540">
      <w:pPr>
        <w:rPr>
          <w:lang w:val="en-US"/>
        </w:rPr>
      </w:pPr>
      <w:r>
        <w:rPr>
          <w:lang w:val="en-US"/>
        </w:rPr>
        <w:t xml:space="preserve">Platypus </w:t>
      </w:r>
      <w:r w:rsidRPr="00AB56BB">
        <w:rPr>
          <w:i/>
          <w:iCs/>
        </w:rPr>
        <w:t>(Ornithorhynchus anatinus)</w:t>
      </w:r>
      <w:r w:rsidRPr="00515A49">
        <w:rPr>
          <w:lang w:val="en-US"/>
        </w:rPr>
        <w:t xml:space="preserve"> </w:t>
      </w:r>
      <w:r>
        <w:rPr>
          <w:lang w:val="en-US"/>
        </w:rPr>
        <w:t>were widespread before the Millenium Drought but are now believed to be restricted to</w:t>
      </w:r>
      <w:r w:rsidR="00EF3638">
        <w:rPr>
          <w:lang w:val="en-US"/>
        </w:rPr>
        <w:t xml:space="preserve"> the</w:t>
      </w:r>
      <w:r>
        <w:rPr>
          <w:lang w:val="en-US"/>
        </w:rPr>
        <w:t xml:space="preserve"> Mackenzie River</w:t>
      </w:r>
      <w:r w:rsidR="0032520E">
        <w:rPr>
          <w:lang w:val="en-US"/>
        </w:rPr>
        <w:t xml:space="preserve"> </w:t>
      </w:r>
      <w:r w:rsidR="00EF3638">
        <w:rPr>
          <w:lang w:val="en-US"/>
        </w:rPr>
        <w:t>of the Horsham Local Area</w:t>
      </w:r>
      <w:r>
        <w:rPr>
          <w:lang w:val="en-US"/>
        </w:rPr>
        <w:t>. There are occasional anecdotal reports of sightings elsewhere in the region, but up to 2025 none had been confirmed.</w:t>
      </w:r>
    </w:p>
    <w:p w14:paraId="277CFDBA" w14:textId="77777777" w:rsidR="006D3540" w:rsidRDefault="006D3540" w:rsidP="005F2581">
      <w:pPr>
        <w:pStyle w:val="Heading7"/>
      </w:pPr>
      <w:r w:rsidRPr="0009180D">
        <w:t xml:space="preserve">Social and </w:t>
      </w:r>
      <w:r w:rsidRPr="0009180D">
        <w:rPr>
          <w:lang w:val="en-US"/>
        </w:rPr>
        <w:t>recreational</w:t>
      </w:r>
      <w:r w:rsidRPr="0009180D">
        <w:t xml:space="preserve"> values</w:t>
      </w:r>
    </w:p>
    <w:p w14:paraId="011E9E98" w14:textId="77777777" w:rsidR="006D3540" w:rsidRDefault="006D3540" w:rsidP="006D3540">
      <w:r>
        <w:t>Streams across the Upper Catchment, particularly in and near the Grampians National Park and Pyrenees ranges, help form the atmosphere that attracts many sightseers.</w:t>
      </w:r>
    </w:p>
    <w:p w14:paraId="0EB6CE6A" w14:textId="2519CC49" w:rsidR="006D3540" w:rsidRDefault="006D3540" w:rsidP="006D3540">
      <w:r>
        <w:t>Camping, picnicking, and hiking facilities available across the park where these streams often feature</w:t>
      </w:r>
      <w:r w:rsidR="00727D2F">
        <w:t xml:space="preserve">, </w:t>
      </w:r>
      <w:r>
        <w:t>such as Fyans Creek, enhance the environmental experience that attract many people. Streams beyond</w:t>
      </w:r>
      <w:r w:rsidR="00727D2F">
        <w:t xml:space="preserve"> the</w:t>
      </w:r>
      <w:r>
        <w:t xml:space="preserve"> Grampians National Park also carry high value for their amenity and streamside uses when flowing.</w:t>
      </w:r>
    </w:p>
    <w:p w14:paraId="16197DE5" w14:textId="68101C67" w:rsidR="006D3540" w:rsidRDefault="006D3540" w:rsidP="006D3540">
      <w:r>
        <w:t>Angling is popular in the Wimmera River, and Mount William and Fyans Creeks. Some fish species here include introduced natives golden perch (</w:t>
      </w:r>
      <w:r w:rsidRPr="00930EE5">
        <w:rPr>
          <w:i/>
          <w:iCs/>
        </w:rPr>
        <w:t>Macquaria ambigua</w:t>
      </w:r>
      <w:r>
        <w:rPr>
          <w:i/>
          <w:iCs/>
        </w:rPr>
        <w:t>)</w:t>
      </w:r>
      <w:r>
        <w:t>, Murray cod (</w:t>
      </w:r>
      <w:r w:rsidRPr="00930EE5">
        <w:rPr>
          <w:i/>
          <w:iCs/>
        </w:rPr>
        <w:t>Maccullochella peelii peelii</w:t>
      </w:r>
      <w:r>
        <w:t xml:space="preserve">), freshwater catfish </w:t>
      </w:r>
      <w:r w:rsidRPr="00930EE5">
        <w:t>(</w:t>
      </w:r>
      <w:r w:rsidRPr="00930EE5">
        <w:rPr>
          <w:i/>
          <w:iCs/>
        </w:rPr>
        <w:t>Tandanus tandanus</w:t>
      </w:r>
      <w:r w:rsidRPr="00930EE5">
        <w:t>)</w:t>
      </w:r>
      <w:r>
        <w:t xml:space="preserve"> and silver perch </w:t>
      </w:r>
      <w:r w:rsidRPr="00930EE5">
        <w:t>(</w:t>
      </w:r>
      <w:r w:rsidRPr="00930EE5">
        <w:rPr>
          <w:i/>
          <w:iCs/>
        </w:rPr>
        <w:t>Bidyanus bidyanus</w:t>
      </w:r>
      <w:r w:rsidRPr="00930EE5">
        <w:t>)</w:t>
      </w:r>
      <w:r>
        <w:t>, and native Wimmera yabbies (</w:t>
      </w:r>
      <w:r w:rsidRPr="00930EE5">
        <w:rPr>
          <w:i/>
          <w:iCs/>
        </w:rPr>
        <w:t>Cherax destructor</w:t>
      </w:r>
      <w:r>
        <w:rPr>
          <w:i/>
          <w:iCs/>
        </w:rPr>
        <w:t xml:space="preserve">). </w:t>
      </w:r>
      <w:r>
        <w:t xml:space="preserve">Exotic species include redfin </w:t>
      </w:r>
      <w:r w:rsidRPr="00930EE5">
        <w:t>(</w:t>
      </w:r>
      <w:r w:rsidRPr="00930EE5">
        <w:rPr>
          <w:i/>
          <w:iCs/>
        </w:rPr>
        <w:t>Perca fluviatilis</w:t>
      </w:r>
      <w:r w:rsidRPr="00930EE5">
        <w:t>)</w:t>
      </w:r>
      <w:r>
        <w:t xml:space="preserve">, brown and rainbow trout </w:t>
      </w:r>
      <w:r w:rsidRPr="00930EE5">
        <w:t>(</w:t>
      </w:r>
      <w:r w:rsidRPr="00930EE5">
        <w:rPr>
          <w:i/>
          <w:iCs/>
        </w:rPr>
        <w:t>Salmo trutta</w:t>
      </w:r>
      <w:r>
        <w:rPr>
          <w:i/>
          <w:iCs/>
        </w:rPr>
        <w:t xml:space="preserve"> and </w:t>
      </w:r>
      <w:r w:rsidRPr="00930EE5">
        <w:rPr>
          <w:i/>
          <w:iCs/>
        </w:rPr>
        <w:t>Oncorhynchus mykiss)</w:t>
      </w:r>
      <w:r w:rsidR="00716F21">
        <w:t>.</w:t>
      </w:r>
      <w:r>
        <w:t xml:space="preserve"> </w:t>
      </w:r>
      <w:sdt>
        <w:sdtPr>
          <w:rPr>
            <w:i/>
            <w:iCs/>
            <w:vertAlign w:val="superscript"/>
          </w:rPr>
          <w:id w:val="701520150"/>
          <w:citation/>
        </w:sdtPr>
        <w:sdtEndPr/>
        <w:sdtContent>
          <w:r w:rsidRPr="00716F21">
            <w:rPr>
              <w:i/>
              <w:iCs/>
              <w:vertAlign w:val="superscript"/>
            </w:rPr>
            <w:fldChar w:fldCharType="begin"/>
          </w:r>
          <w:r w:rsidRPr="00716F21">
            <w:rPr>
              <w:i/>
              <w:iCs/>
              <w:vertAlign w:val="superscript"/>
            </w:rPr>
            <w:instrText xml:space="preserve"> CITATION Dep09 \l 3081 </w:instrText>
          </w:r>
          <w:r w:rsidRPr="00716F21">
            <w:rPr>
              <w:i/>
              <w:iCs/>
              <w:vertAlign w:val="superscript"/>
            </w:rPr>
            <w:fldChar w:fldCharType="separate"/>
          </w:r>
          <w:r w:rsidR="00AC14B8" w:rsidRPr="00716F21">
            <w:rPr>
              <w:noProof/>
              <w:vertAlign w:val="superscript"/>
            </w:rPr>
            <w:t>(20)</w:t>
          </w:r>
          <w:r w:rsidRPr="00716F21">
            <w:rPr>
              <w:i/>
              <w:iCs/>
              <w:vertAlign w:val="superscript"/>
            </w:rPr>
            <w:fldChar w:fldCharType="end"/>
          </w:r>
        </w:sdtContent>
      </w:sdt>
    </w:p>
    <w:p w14:paraId="6AFF80CF" w14:textId="77777777" w:rsidR="006D3540" w:rsidRPr="00B249E5" w:rsidRDefault="006D3540" w:rsidP="006D3540">
      <w:r>
        <w:t>Seasonal duck hunting is permitted along specific sections of the Wimmera River on public land in accordance with Game Management Authority guidelines.</w:t>
      </w:r>
    </w:p>
    <w:p w14:paraId="66FD79C0" w14:textId="77777777" w:rsidR="006D3540" w:rsidRDefault="006D3540" w:rsidP="005F2581">
      <w:pPr>
        <w:pStyle w:val="Heading7"/>
      </w:pPr>
      <w:r w:rsidRPr="0009180D">
        <w:rPr>
          <w:lang w:val="en-US"/>
        </w:rPr>
        <w:t>Economic</w:t>
      </w:r>
      <w:r w:rsidRPr="0009180D">
        <w:t xml:space="preserve"> </w:t>
      </w:r>
      <w:r w:rsidRPr="0009180D">
        <w:rPr>
          <w:lang w:val="en-US"/>
        </w:rPr>
        <w:t>values</w:t>
      </w:r>
      <w:r w:rsidRPr="0009180D">
        <w:t xml:space="preserve">  </w:t>
      </w:r>
    </w:p>
    <w:p w14:paraId="2534963D" w14:textId="79EAA13E" w:rsidR="006D3540" w:rsidRDefault="006D3540" w:rsidP="006D3540">
      <w:r>
        <w:t xml:space="preserve">Streams within </w:t>
      </w:r>
      <w:r w:rsidR="00727D2F">
        <w:t xml:space="preserve">the </w:t>
      </w:r>
      <w:r>
        <w:t>Grampians National Park are important for directing water into water storages and large recreational lakes. These supply water for towns across the catchment for domestic and stock use in addition to environmental water.</w:t>
      </w:r>
    </w:p>
    <w:p w14:paraId="6D7473AE" w14:textId="180C173E" w:rsidR="006D3540" w:rsidRPr="00B249E5" w:rsidRDefault="006D3540" w:rsidP="006D3540">
      <w:r>
        <w:lastRenderedPageBreak/>
        <w:t>Tourism along Upper Catchment local area streams is also valuable for the region’s economy. The natural environment of</w:t>
      </w:r>
      <w:r w:rsidR="00727D2F">
        <w:t xml:space="preserve"> the</w:t>
      </w:r>
      <w:r>
        <w:t xml:space="preserve"> Grampians National Park, supported by waterway attractions such as the Venus Baths near Halls Gap and numerous waterfalls, attracts over 800,000 visitors per year.</w:t>
      </w:r>
    </w:p>
    <w:p w14:paraId="2786CC07" w14:textId="77777777" w:rsidR="006D3540" w:rsidRDefault="006D3540" w:rsidP="005F2581">
      <w:pPr>
        <w:pStyle w:val="Heading7"/>
      </w:pPr>
      <w:r w:rsidRPr="00CF1557">
        <w:rPr>
          <w:lang w:val="en-US"/>
        </w:rPr>
        <w:t>Cultural</w:t>
      </w:r>
      <w:r w:rsidRPr="00CF1557">
        <w:t xml:space="preserve"> values</w:t>
      </w:r>
    </w:p>
    <w:p w14:paraId="794DFF15" w14:textId="77777777" w:rsidR="006D3540" w:rsidRDefault="006D3540" w:rsidP="006D3540">
      <w:r w:rsidRPr="00066097">
        <w:t>Barengi Gadjin Land Council Aboriginal Corporation and Eastern Maar Aboriginal Corporation a</w:t>
      </w:r>
      <w:r>
        <w:t>re recognised as</w:t>
      </w:r>
      <w:r w:rsidRPr="00066097">
        <w:t xml:space="preserve"> the primary keepers and knowledge holders of </w:t>
      </w:r>
      <w:r>
        <w:t xml:space="preserve">the Local Area’s </w:t>
      </w:r>
      <w:r w:rsidRPr="00066097">
        <w:t>Aboriginal Cultural Heritag</w:t>
      </w:r>
      <w:r>
        <w:t>e</w:t>
      </w:r>
      <w:r w:rsidRPr="00066097">
        <w:t xml:space="preserve">. Connections between First Nations </w:t>
      </w:r>
      <w:r>
        <w:t>P</w:t>
      </w:r>
      <w:r w:rsidRPr="00066097">
        <w:t xml:space="preserve">eople and Country are reflected in many ways including artefacts, rock art, </w:t>
      </w:r>
      <w:r>
        <w:t xml:space="preserve">culturally significant </w:t>
      </w:r>
      <w:r w:rsidRPr="00066097">
        <w:t xml:space="preserve">trees and creation stories featured around </w:t>
      </w:r>
      <w:r>
        <w:t>Gariwerd/Grampians National Park and surrounds</w:t>
      </w:r>
      <w:r w:rsidRPr="00066097">
        <w:t>, the Pyrenees range, Lake Lonsdale, Lake Fyans and other waterways.</w:t>
      </w:r>
    </w:p>
    <w:p w14:paraId="403FC0F7" w14:textId="77777777" w:rsidR="006D3540" w:rsidRPr="00582386" w:rsidRDefault="006D3540" w:rsidP="005F2581">
      <w:pPr>
        <w:pStyle w:val="Heading4"/>
      </w:pPr>
      <w:r w:rsidRPr="00582386">
        <w:t xml:space="preserve">River and stream condition </w:t>
      </w:r>
    </w:p>
    <w:p w14:paraId="243DCE56" w14:textId="77777777" w:rsidR="006D3540" w:rsidRDefault="006D3540" w:rsidP="006D3540">
      <w:pPr>
        <w:rPr>
          <w:rFonts w:cs="Arial"/>
          <w:lang w:val="en-US"/>
        </w:rPr>
      </w:pPr>
      <w:r>
        <w:rPr>
          <w:rFonts w:cs="Arial"/>
          <w:lang w:val="en-US"/>
        </w:rPr>
        <w:t>A 2010 Index of Stream Condition assessment recorded most streams as being in ‘moderate’ condition.</w:t>
      </w:r>
    </w:p>
    <w:p w14:paraId="72217E40" w14:textId="77777777" w:rsidR="006D3540" w:rsidRDefault="006D3540" w:rsidP="006D3540">
      <w:pPr>
        <w:rPr>
          <w:rFonts w:cs="Arial"/>
          <w:lang w:val="en-US"/>
        </w:rPr>
      </w:pPr>
      <w:r>
        <w:rPr>
          <w:rFonts w:cs="Arial"/>
          <w:lang w:val="en-US"/>
        </w:rPr>
        <w:t xml:space="preserve">The majority of ‘good’ </w:t>
      </w:r>
      <w:r w:rsidRPr="0063458F">
        <w:rPr>
          <w:rFonts w:cs="Arial"/>
          <w:lang w:val="en-US"/>
        </w:rPr>
        <w:t>condition waterways</w:t>
      </w:r>
      <w:r>
        <w:rPr>
          <w:rFonts w:cs="Arial"/>
          <w:lang w:val="en-US"/>
        </w:rPr>
        <w:t xml:space="preserve"> were those with their headwaters in public reserves. This includes Golton Creek in the Grampians National Park, and small tributaries in the Pyrenees ranges. </w:t>
      </w:r>
    </w:p>
    <w:p w14:paraId="09F54242" w14:textId="77777777" w:rsidR="006D3540" w:rsidRDefault="006D3540" w:rsidP="006D3540">
      <w:pPr>
        <w:rPr>
          <w:rFonts w:cs="Arial"/>
          <w:lang w:val="en-US"/>
        </w:rPr>
      </w:pPr>
      <w:r>
        <w:rPr>
          <w:rFonts w:cs="Arial"/>
          <w:lang w:val="en-US"/>
        </w:rPr>
        <w:t>Stream condition declines as neighboring land use becomes agricultural or degraded. The Index of Stream Condition assessment classed 77.5 km of Mount William Creek as being in poor condition. It also classed Fyans Creek, as it passes through the tourist town of Halls Gap, and Miller’s Creek, going through agricultural land, as poor. Both waterways terminate at Lake Lonsdale. Smaller tributaries on the northern side of the Wimmera River in the eastern part of the Local Area, where erosion risk is greatest, were also classed as being in poor condition.</w:t>
      </w:r>
    </w:p>
    <w:p w14:paraId="20FB8BC3" w14:textId="77777777" w:rsidR="006D3540" w:rsidRPr="00582386" w:rsidRDefault="006D3540" w:rsidP="005F2581">
      <w:pPr>
        <w:pStyle w:val="Heading4"/>
      </w:pPr>
      <w:r w:rsidRPr="00582386">
        <w:t>Threats and drivers of change</w:t>
      </w:r>
    </w:p>
    <w:p w14:paraId="6D2D6AA4" w14:textId="68B2CDAC" w:rsidR="006D3540" w:rsidRDefault="006D3540" w:rsidP="005F2581">
      <w:pPr>
        <w:pStyle w:val="Heading7"/>
        <w:rPr>
          <w:lang w:val="en-US"/>
        </w:rPr>
      </w:pPr>
      <w:r>
        <w:rPr>
          <w:lang w:val="en-US"/>
        </w:rPr>
        <w:t>Erosion</w:t>
      </w:r>
      <w:r w:rsidR="00D02059">
        <w:rPr>
          <w:lang w:val="en-US"/>
        </w:rPr>
        <w:t xml:space="preserve"> </w:t>
      </w:r>
    </w:p>
    <w:p w14:paraId="5CADE387" w14:textId="71DEEBE8" w:rsidR="006D3540" w:rsidRPr="005F2581" w:rsidRDefault="006D3540" w:rsidP="00A23A92">
      <w:r w:rsidRPr="000077D9">
        <w:rPr>
          <w:rFonts w:cs="Arial"/>
          <w:lang w:val="en-US"/>
        </w:rPr>
        <w:t xml:space="preserve">The steep gradients and soil types in the </w:t>
      </w:r>
      <w:r>
        <w:rPr>
          <w:rFonts w:cs="Arial"/>
          <w:lang w:val="en-US"/>
        </w:rPr>
        <w:t xml:space="preserve">Upper Catchment’s </w:t>
      </w:r>
      <w:r w:rsidRPr="000077D9">
        <w:rPr>
          <w:rFonts w:cs="Arial"/>
          <w:lang w:val="en-US"/>
        </w:rPr>
        <w:t>hill country are prone to water erosion, particularly</w:t>
      </w:r>
      <w:r w:rsidR="00A23A92">
        <w:rPr>
          <w:rFonts w:cs="Arial"/>
          <w:lang w:val="en-US"/>
        </w:rPr>
        <w:t xml:space="preserve"> when </w:t>
      </w:r>
      <w:r w:rsidR="00C3369F">
        <w:rPr>
          <w:rFonts w:cs="Arial"/>
          <w:lang w:val="en-US"/>
        </w:rPr>
        <w:t>water runs at speed</w:t>
      </w:r>
      <w:r w:rsidR="00A23A92">
        <w:rPr>
          <w:rFonts w:cs="Arial"/>
          <w:lang w:val="en-US"/>
        </w:rPr>
        <w:t xml:space="preserve"> down the </w:t>
      </w:r>
      <w:r w:rsidR="00A23A92" w:rsidRPr="00AF1D36">
        <w:rPr>
          <w:rFonts w:cs="Arial"/>
          <w:lang w:val="en-US"/>
        </w:rPr>
        <w:t xml:space="preserve">steep slopes </w:t>
      </w:r>
      <w:r w:rsidR="00C3369F" w:rsidRPr="00AF1D36">
        <w:rPr>
          <w:rFonts w:cs="Arial"/>
          <w:lang w:val="en-US"/>
        </w:rPr>
        <w:t xml:space="preserve">over </w:t>
      </w:r>
      <w:r w:rsidR="00A23A92" w:rsidRPr="00AF1D36">
        <w:rPr>
          <w:rFonts w:cs="Arial"/>
          <w:lang w:val="en-US"/>
        </w:rPr>
        <w:t>e</w:t>
      </w:r>
      <w:r w:rsidR="0002350C" w:rsidRPr="00AF1D36">
        <w:rPr>
          <w:rFonts w:cs="Arial"/>
          <w:lang w:val="en-US"/>
        </w:rPr>
        <w:t>xposed soil</w:t>
      </w:r>
      <w:r w:rsidRPr="00AF1D36">
        <w:rPr>
          <w:rFonts w:cs="Arial"/>
          <w:lang w:val="en-US"/>
        </w:rPr>
        <w:t>.</w:t>
      </w:r>
      <w:r w:rsidR="00770C49" w:rsidRPr="00AF1D36">
        <w:rPr>
          <w:rFonts w:cs="Arial"/>
          <w:lang w:val="en-US"/>
        </w:rPr>
        <w:t xml:space="preserve"> </w:t>
      </w:r>
      <w:r w:rsidR="00A23A92" w:rsidRPr="005F2581">
        <w:rPr>
          <w:rFonts w:cs="Arial"/>
          <w:lang w:val="en-US"/>
        </w:rPr>
        <w:t xml:space="preserve">This erosion incises and widens creeks, often creating deep gullies </w:t>
      </w:r>
      <w:r w:rsidR="00555423" w:rsidRPr="005F2581">
        <w:rPr>
          <w:rFonts w:cs="Arial"/>
          <w:lang w:val="en-US"/>
        </w:rPr>
        <w:t>with</w:t>
      </w:r>
      <w:r w:rsidR="00A23A92" w:rsidRPr="005F2581">
        <w:rPr>
          <w:rFonts w:cs="Arial"/>
          <w:lang w:val="en-US"/>
        </w:rPr>
        <w:t xml:space="preserve"> downstream impacts. Eroded sediment can settle in deep pools in the Wimmera River, reducing habitat, and increasing water turbidity and nutrient levels.</w:t>
      </w:r>
      <w:r w:rsidR="00A23A92" w:rsidRPr="00AF1D36">
        <w:rPr>
          <w:rFonts w:cs="Arial"/>
          <w:lang w:val="en-US"/>
        </w:rPr>
        <w:t xml:space="preserve"> </w:t>
      </w:r>
      <w:r w:rsidR="00BC59AE" w:rsidRPr="00AF1D36">
        <w:rPr>
          <w:rFonts w:cs="Arial"/>
          <w:lang w:val="en-US"/>
        </w:rPr>
        <w:t xml:space="preserve">Wimmera CMA erosion-control </w:t>
      </w:r>
      <w:r w:rsidRPr="00AF1D36">
        <w:rPr>
          <w:rFonts w:cs="Arial"/>
          <w:lang w:val="en-US"/>
        </w:rPr>
        <w:t>works during the two decades before 2025 improved many highly eroded streams and their riparian zones. Works are targeted at sites with the greatest potential to reduce sediment loads into streams</w:t>
      </w:r>
      <w:r w:rsidR="00716F21">
        <w:rPr>
          <w:rFonts w:cs="Arial"/>
          <w:lang w:val="en-US"/>
        </w:rPr>
        <w:t>.</w:t>
      </w:r>
      <w:sdt>
        <w:sdtPr>
          <w:rPr>
            <w:rFonts w:cs="Arial"/>
            <w:vertAlign w:val="superscript"/>
            <w:lang w:val="en-US"/>
          </w:rPr>
          <w:id w:val="818769276"/>
          <w:citation/>
        </w:sdtPr>
        <w:sdtEndPr/>
        <w:sdtContent>
          <w:r w:rsidRPr="00716F21">
            <w:rPr>
              <w:rFonts w:cs="Arial"/>
              <w:vertAlign w:val="superscript"/>
              <w:lang w:val="en-US"/>
            </w:rPr>
            <w:fldChar w:fldCharType="begin"/>
          </w:r>
          <w:r w:rsidRPr="00716F21">
            <w:rPr>
              <w:rFonts w:cs="Arial"/>
              <w:vertAlign w:val="superscript"/>
            </w:rPr>
            <w:instrText xml:space="preserve"> CITATION IDA04 \l 3081 </w:instrText>
          </w:r>
          <w:r w:rsidRPr="00716F21">
            <w:rPr>
              <w:rFonts w:cs="Arial"/>
              <w:vertAlign w:val="superscript"/>
              <w:lang w:val="en-US"/>
            </w:rPr>
            <w:fldChar w:fldCharType="separate"/>
          </w:r>
          <w:r w:rsidR="00AC14B8" w:rsidRPr="00716F21">
            <w:rPr>
              <w:rFonts w:cs="Arial"/>
              <w:noProof/>
              <w:vertAlign w:val="superscript"/>
            </w:rPr>
            <w:t>(32)</w:t>
          </w:r>
          <w:r w:rsidRPr="00716F21">
            <w:rPr>
              <w:rFonts w:cs="Arial"/>
              <w:vertAlign w:val="superscript"/>
              <w:lang w:val="en-US"/>
            </w:rPr>
            <w:fldChar w:fldCharType="end"/>
          </w:r>
        </w:sdtContent>
      </w:sdt>
      <w:r w:rsidR="00A23A92" w:rsidRPr="00AF1D36">
        <w:rPr>
          <w:rFonts w:cs="Arial"/>
          <w:lang w:val="en-US"/>
        </w:rPr>
        <w:t xml:space="preserve"> </w:t>
      </w:r>
      <w:r w:rsidR="00A23A92" w:rsidRPr="005F2581">
        <w:t xml:space="preserve">The extent of waterways protected from livestock in the upper catchment </w:t>
      </w:r>
      <w:r w:rsidR="00555423" w:rsidRPr="005F2581">
        <w:t xml:space="preserve">currently </w:t>
      </w:r>
      <w:r w:rsidR="00A23A92" w:rsidRPr="005F2581">
        <w:t>is 41.5%, compared with 92% in the Wimmera River’s lower catchment, indicating a need for further works.</w:t>
      </w:r>
    </w:p>
    <w:p w14:paraId="15FEAA3C" w14:textId="100D16C0" w:rsidR="006D3540" w:rsidRDefault="007B488E" w:rsidP="007B488E">
      <w:pPr>
        <w:rPr>
          <w:rFonts w:cs="Arial"/>
          <w:lang w:val="en-US"/>
        </w:rPr>
      </w:pPr>
      <w:r w:rsidRPr="00D03D74">
        <w:rPr>
          <w:rFonts w:cs="Arial"/>
          <w:lang w:val="en-US"/>
        </w:rPr>
        <w:t>Reducing livestock access to waterways has been a priority for upper-catchment erosion control, where over 700 km of waterway frontage remains unprotected</w:t>
      </w:r>
      <w:r>
        <w:rPr>
          <w:rFonts w:cs="Arial"/>
          <w:lang w:val="en-US"/>
        </w:rPr>
        <w:t>.</w:t>
      </w:r>
      <w:r w:rsidRPr="00D03D74">
        <w:rPr>
          <w:rFonts w:cs="Arial"/>
          <w:lang w:val="en-US"/>
        </w:rPr>
        <w:fldChar w:fldCharType="begin"/>
      </w:r>
      <w:r w:rsidR="004950F4">
        <w:rPr>
          <w:rFonts w:cs="Arial"/>
          <w:lang w:val="en-US"/>
        </w:rPr>
        <w:instrText xml:space="preserve">CITATION RMC23 \l 3081 </w:instrText>
      </w:r>
      <w:r w:rsidRPr="00D03D74">
        <w:rPr>
          <w:rFonts w:cs="Arial"/>
          <w:lang w:val="en-US"/>
        </w:rPr>
        <w:fldChar w:fldCharType="separate"/>
      </w:r>
      <w:r w:rsidR="00AC14B8" w:rsidRPr="00716F21">
        <w:rPr>
          <w:rFonts w:cs="Arial"/>
          <w:noProof/>
          <w:vertAlign w:val="superscript"/>
          <w:lang w:val="en-US"/>
        </w:rPr>
        <w:t>(15)</w:t>
      </w:r>
      <w:r w:rsidRPr="00D03D74">
        <w:rPr>
          <w:rFonts w:cs="Arial"/>
          <w:lang w:val="en-US"/>
        </w:rPr>
        <w:fldChar w:fldCharType="end"/>
      </w:r>
      <w:r>
        <w:rPr>
          <w:rFonts w:cs="Arial"/>
          <w:lang w:val="en-US"/>
        </w:rPr>
        <w:t xml:space="preserve"> </w:t>
      </w:r>
      <w:r w:rsidR="006D3540" w:rsidRPr="000077D9">
        <w:rPr>
          <w:rFonts w:cs="Arial"/>
          <w:lang w:val="en-US"/>
        </w:rPr>
        <w:t>Landcare</w:t>
      </w:r>
      <w:r w:rsidR="006D3540">
        <w:rPr>
          <w:rFonts w:cs="Arial"/>
          <w:lang w:val="en-US"/>
        </w:rPr>
        <w:t xml:space="preserve"> groups</w:t>
      </w:r>
      <w:r w:rsidR="006D3540" w:rsidRPr="000077D9">
        <w:rPr>
          <w:rFonts w:cs="Arial"/>
          <w:lang w:val="en-US"/>
        </w:rPr>
        <w:t xml:space="preserve">, the Perennial Pasture </w:t>
      </w:r>
      <w:r w:rsidR="006D3540">
        <w:rPr>
          <w:rFonts w:cs="Arial"/>
          <w:lang w:val="en-US"/>
        </w:rPr>
        <w:t>Systems g</w:t>
      </w:r>
      <w:r w:rsidR="006D3540" w:rsidRPr="000077D9">
        <w:rPr>
          <w:rFonts w:cs="Arial"/>
          <w:lang w:val="en-US"/>
        </w:rPr>
        <w:t>roup</w:t>
      </w:r>
      <w:r w:rsidR="00814E19">
        <w:rPr>
          <w:rFonts w:cs="Arial"/>
          <w:lang w:val="en-US"/>
        </w:rPr>
        <w:t>,</w:t>
      </w:r>
      <w:r w:rsidR="006D3540" w:rsidRPr="000077D9">
        <w:rPr>
          <w:rFonts w:cs="Arial"/>
          <w:lang w:val="en-US"/>
        </w:rPr>
        <w:t xml:space="preserve"> and </w:t>
      </w:r>
      <w:r>
        <w:rPr>
          <w:rFonts w:cs="Arial"/>
          <w:lang w:val="en-US"/>
        </w:rPr>
        <w:t>landholders</w:t>
      </w:r>
      <w:r w:rsidR="006D3540" w:rsidRPr="000077D9">
        <w:rPr>
          <w:rFonts w:cs="Arial"/>
          <w:lang w:val="en-US"/>
        </w:rPr>
        <w:t xml:space="preserve"> </w:t>
      </w:r>
      <w:r w:rsidR="006D3540">
        <w:rPr>
          <w:rFonts w:cs="Arial"/>
          <w:lang w:val="en-US"/>
        </w:rPr>
        <w:t xml:space="preserve">have provided complementary work </w:t>
      </w:r>
      <w:r w:rsidR="006D3540" w:rsidRPr="000077D9">
        <w:rPr>
          <w:rFonts w:cs="Arial"/>
          <w:lang w:val="en-US"/>
        </w:rPr>
        <w:t xml:space="preserve">to buffer waterways </w:t>
      </w:r>
      <w:r w:rsidR="006D3540">
        <w:rPr>
          <w:rFonts w:cs="Arial"/>
          <w:lang w:val="en-US"/>
        </w:rPr>
        <w:t xml:space="preserve">from livestock access, protect riparian vegetation, and </w:t>
      </w:r>
      <w:r w:rsidR="006D3540" w:rsidRPr="000077D9">
        <w:rPr>
          <w:rFonts w:cs="Arial"/>
          <w:lang w:val="en-US"/>
        </w:rPr>
        <w:t>retain ground cover on neighboring paddocks</w:t>
      </w:r>
      <w:r w:rsidR="006D3540">
        <w:rPr>
          <w:rFonts w:cs="Arial"/>
          <w:lang w:val="en-US"/>
        </w:rPr>
        <w:t xml:space="preserve">. </w:t>
      </w:r>
    </w:p>
    <w:p w14:paraId="1139E5C2" w14:textId="49114B25" w:rsidR="006D3540" w:rsidRDefault="006D3540" w:rsidP="006D3540">
      <w:pPr>
        <w:rPr>
          <w:rFonts w:cs="Arial"/>
          <w:lang w:val="en-US"/>
        </w:rPr>
      </w:pPr>
      <w:r>
        <w:rPr>
          <w:rFonts w:cs="Arial"/>
          <w:lang w:val="en-US"/>
        </w:rPr>
        <w:t>Stream-bed vegetation, such as c</w:t>
      </w:r>
      <w:r w:rsidRPr="00EE5771">
        <w:rPr>
          <w:rFonts w:cs="Arial"/>
          <w:lang w:val="en-US"/>
        </w:rPr>
        <w:t>umbungi</w:t>
      </w:r>
      <w:r>
        <w:rPr>
          <w:rFonts w:cs="Arial"/>
          <w:lang w:val="en-US"/>
        </w:rPr>
        <w:t xml:space="preserve"> </w:t>
      </w:r>
      <w:r w:rsidRPr="009C0C83">
        <w:rPr>
          <w:rFonts w:cs="Arial"/>
          <w:i/>
          <w:iCs/>
        </w:rPr>
        <w:t>(Typha domingensis</w:t>
      </w:r>
      <w:r w:rsidRPr="009C0C83">
        <w:rPr>
          <w:rFonts w:cs="Arial"/>
          <w:i/>
          <w:iCs/>
          <w:lang w:val="en-US"/>
        </w:rPr>
        <w:t>),</w:t>
      </w:r>
      <w:r>
        <w:rPr>
          <w:rFonts w:cs="Arial"/>
          <w:lang w:val="en-US"/>
        </w:rPr>
        <w:t xml:space="preserve"> is threatened by a community perception that it prevents water from escaping during floods. There is debate about whether it is best to maintain cumbungi to slow the travel of water in such circumstances. With predicted high-intensity rain and reduced regularity with climate change, degraded land will be at a heightened risk of erosion from such events - slowing water down during a flood and stablising soils with vegetation </w:t>
      </w:r>
      <w:r w:rsidR="00EB254D">
        <w:rPr>
          <w:rFonts w:cs="Arial"/>
          <w:lang w:val="en-US"/>
        </w:rPr>
        <w:t>is</w:t>
      </w:r>
      <w:r>
        <w:rPr>
          <w:rFonts w:cs="Arial"/>
          <w:lang w:val="en-US"/>
        </w:rPr>
        <w:t xml:space="preserve"> likely to be important.</w:t>
      </w:r>
    </w:p>
    <w:p w14:paraId="7F7FDEFF" w14:textId="43252A72" w:rsidR="00665B3D" w:rsidRDefault="00665B3D">
      <w:pPr>
        <w:spacing w:after="160" w:line="259" w:lineRule="auto"/>
        <w:ind w:left="0" w:firstLine="0"/>
        <w:rPr>
          <w:rFonts w:cs="Arial"/>
          <w:lang w:val="en-US"/>
        </w:rPr>
      </w:pPr>
      <w:r>
        <w:rPr>
          <w:noProof/>
          <w:lang w:val="en-US"/>
        </w:rPr>
        <mc:AlternateContent>
          <mc:Choice Requires="wpg">
            <w:drawing>
              <wp:anchor distT="0" distB="0" distL="114300" distR="114300" simplePos="0" relativeHeight="251722752" behindDoc="0" locked="0" layoutInCell="1" allowOverlap="1" wp14:anchorId="02AB6907" wp14:editId="34878E5C">
                <wp:simplePos x="0" y="0"/>
                <wp:positionH relativeFrom="page">
                  <wp:posOffset>0</wp:posOffset>
                </wp:positionH>
                <wp:positionV relativeFrom="paragraph">
                  <wp:posOffset>240665</wp:posOffset>
                </wp:positionV>
                <wp:extent cx="7676515" cy="3132455"/>
                <wp:effectExtent l="0" t="0" r="635" b="0"/>
                <wp:wrapTopAndBottom/>
                <wp:docPr id="1954253329" name="Group 62"/>
                <wp:cNvGraphicFramePr/>
                <a:graphic xmlns:a="http://schemas.openxmlformats.org/drawingml/2006/main">
                  <a:graphicData uri="http://schemas.microsoft.com/office/word/2010/wordprocessingGroup">
                    <wpg:wgp>
                      <wpg:cNvGrpSpPr/>
                      <wpg:grpSpPr>
                        <a:xfrm>
                          <a:off x="0" y="0"/>
                          <a:ext cx="7676515" cy="3132455"/>
                          <a:chOff x="0" y="0"/>
                          <a:chExt cx="7676663" cy="3135178"/>
                        </a:xfrm>
                      </wpg:grpSpPr>
                      <pic:pic xmlns:pic="http://schemas.openxmlformats.org/drawingml/2006/picture">
                        <pic:nvPicPr>
                          <pic:cNvPr id="1769855279" name="Picture 61"/>
                          <pic:cNvPicPr>
                            <a:picLocks noChangeAspect="1"/>
                          </pic:cNvPicPr>
                        </pic:nvPicPr>
                        <pic:blipFill rotWithShape="1">
                          <a:blip r:embed="rId44" cstate="print">
                            <a:extLst>
                              <a:ext uri="{28A0092B-C50C-407E-A947-70E740481C1C}">
                                <a14:useLocalDpi xmlns:a14="http://schemas.microsoft.com/office/drawing/2010/main" val="0"/>
                              </a:ext>
                            </a:extLst>
                          </a:blip>
                          <a:srcRect t="5280" r="829" b="28516"/>
                          <a:stretch>
                            <a:fillRect/>
                          </a:stretch>
                        </pic:blipFill>
                        <pic:spPr bwMode="auto">
                          <a:xfrm>
                            <a:off x="0" y="0"/>
                            <a:ext cx="7644765" cy="2870200"/>
                          </a:xfrm>
                          <a:prstGeom prst="rect">
                            <a:avLst/>
                          </a:prstGeom>
                          <a:noFill/>
                          <a:ln>
                            <a:noFill/>
                          </a:ln>
                          <a:extLst>
                            <a:ext uri="{53640926-AAD7-44D8-BBD7-CCE9431645EC}">
                              <a14:shadowObscured xmlns:a14="http://schemas.microsoft.com/office/drawing/2010/main"/>
                            </a:ext>
                          </a:extLst>
                        </pic:spPr>
                      </pic:pic>
                      <wps:wsp>
                        <wps:cNvPr id="2062325918" name="Text Box 1"/>
                        <wps:cNvSpPr txBox="1"/>
                        <wps:spPr>
                          <a:xfrm>
                            <a:off x="31898" y="2933883"/>
                            <a:ext cx="7644765" cy="201295"/>
                          </a:xfrm>
                          <a:prstGeom prst="rect">
                            <a:avLst/>
                          </a:prstGeom>
                          <a:solidFill>
                            <a:prstClr val="white"/>
                          </a:solidFill>
                          <a:ln>
                            <a:noFill/>
                          </a:ln>
                        </wps:spPr>
                        <wps:txbx>
                          <w:txbxContent>
                            <w:p w14:paraId="5161ECDC" w14:textId="53E9FAE6" w:rsidR="00200845" w:rsidRPr="000F45D9" w:rsidRDefault="007F3B6D" w:rsidP="00200845">
                              <w:pPr>
                                <w:pStyle w:val="Caption"/>
                                <w:jc w:val="center"/>
                                <w:rPr>
                                  <w:rFonts w:ascii="Arial Black" w:hAnsi="Arial Black"/>
                                  <w:b/>
                                  <w:noProof/>
                                  <w:color w:val="1F3763" w:themeColor="accent1" w:themeShade="7F"/>
                                  <w:sz w:val="20"/>
                                  <w:szCs w:val="22"/>
                                  <w:lang w:val="en-US"/>
                                </w:rPr>
                              </w:pPr>
                              <w:r>
                                <w:t>Erosion in a t</w:t>
                              </w:r>
                              <w:r w:rsidR="00200845">
                                <w:t xml:space="preserve">ributary of Salt Creek </w:t>
                              </w:r>
                              <w:r w:rsidR="00E725D1">
                                <w:t xml:space="preserve">in the </w:t>
                              </w:r>
                              <w:r w:rsidR="00200845">
                                <w:t>Upper Catchment</w:t>
                              </w:r>
                              <w:r w:rsidR="00E725D1">
                                <w:t xml:space="preserve"> local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2AB6907" id="Group 62" o:spid="_x0000_s1043" style="position:absolute;margin-left:0;margin-top:18.95pt;width:604.45pt;height:246.65pt;z-index:251722752;mso-position-horizontal-relative:page;mso-height-relative:margin" coordsize="76766,31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">
                <v:shape id="Picture 61" o:spid="_x0000_s1044" type="#_x0000_t75" style="position:absolute;width:76447;height:2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">
                  <v:imagedata r:id="rId45" o:title="" croptop="3460f" cropbottom="18688f" cropright="543f"/>
                </v:shape>
                <v:shape id="_x0000_s1045" type="#_x0000_t202" style="position:absolute;left:318;top:29338;width:76448;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" stroked="f">
                  <v:textbox inset="0,0,0,0">
                    <w:txbxContent>
                      <w:p w14:paraId="5161ECDC" w14:textId="53E9FAE6" w:rsidR="00200845" w:rsidRPr="000F45D9" w:rsidRDefault="007F3B6D" w:rsidP="00200845">
                        <w:pPr>
                          <w:pStyle w:val="Caption"/>
                          <w:jc w:val="center"/>
                          <w:rPr>
                            <w:rFonts w:ascii="Arial Black" w:hAnsi="Arial Black"/>
                            <w:b/>
                            <w:noProof/>
                            <w:color w:val="1F3763" w:themeColor="accent1" w:themeShade="7F"/>
                            <w:sz w:val="20"/>
                            <w:szCs w:val="22"/>
                            <w:lang w:val="en-US"/>
                          </w:rPr>
                        </w:pPr>
                        <w:r>
                          <w:t>Erosion in a t</w:t>
                        </w:r>
                        <w:r w:rsidR="00200845">
                          <w:t xml:space="preserve">ributary of Salt Creek </w:t>
                        </w:r>
                        <w:r w:rsidR="00E725D1">
                          <w:t xml:space="preserve">in the </w:t>
                        </w:r>
                        <w:r w:rsidR="00200845">
                          <w:t>Upper Catchment</w:t>
                        </w:r>
                        <w:r w:rsidR="00E725D1">
                          <w:t xml:space="preserve"> local area</w:t>
                        </w:r>
                      </w:p>
                    </w:txbxContent>
                  </v:textbox>
                </v:shape>
                <w10:wrap type="topAndBottom" anchorx="page"/>
              </v:group>
            </w:pict>
          </mc:Fallback>
        </mc:AlternateContent>
      </w:r>
      <w:r>
        <w:rPr>
          <w:rFonts w:cs="Arial"/>
          <w:lang w:val="en-US"/>
        </w:rPr>
        <w:br w:type="page"/>
      </w:r>
    </w:p>
    <w:p w14:paraId="196598C5" w14:textId="614B351F" w:rsidR="00770C49" w:rsidRDefault="00E909A2" w:rsidP="005F2581">
      <w:pPr>
        <w:pStyle w:val="Heading7"/>
        <w:rPr>
          <w:lang w:val="en-US"/>
        </w:rPr>
      </w:pPr>
      <w:r>
        <w:rPr>
          <w:lang w:val="en-US"/>
        </w:rPr>
        <w:lastRenderedPageBreak/>
        <w:t xml:space="preserve">Water Quality </w:t>
      </w:r>
    </w:p>
    <w:p w14:paraId="42C409CC" w14:textId="6778E44B" w:rsidR="00770C49" w:rsidRPr="00C410AC" w:rsidRDefault="00770C49" w:rsidP="00770C49">
      <w:pPr>
        <w:ind w:left="14" w:firstLine="0"/>
        <w:rPr>
          <w:rFonts w:cs="Arial"/>
          <w:lang w:val="en-US"/>
        </w:rPr>
      </w:pPr>
      <w:r w:rsidRPr="005F2581">
        <w:rPr>
          <w:rFonts w:cs="Arial"/>
          <w:lang w:val="en-US"/>
        </w:rPr>
        <w:t>There are domestic and large irrigation dams that capture water high upstream</w:t>
      </w:r>
      <w:r w:rsidR="00EB254D" w:rsidRPr="005F2581">
        <w:rPr>
          <w:rFonts w:cs="Arial"/>
          <w:lang w:val="en-US"/>
        </w:rPr>
        <w:t xml:space="preserve"> in the catchment</w:t>
      </w:r>
      <w:r w:rsidRPr="005F2581">
        <w:rPr>
          <w:rFonts w:cs="Arial"/>
          <w:lang w:val="en-US"/>
        </w:rPr>
        <w:t>. These dams, mainly used for viticulture and stock watering, can reduce waterway flows and compound water-quality problems in parts of the catchment.</w:t>
      </w:r>
    </w:p>
    <w:p w14:paraId="57BD98E7" w14:textId="77777777" w:rsidR="00243F59" w:rsidRDefault="00770C49" w:rsidP="00770C49">
      <w:pPr>
        <w:rPr>
          <w:rFonts w:cs="Arial"/>
          <w:lang w:val="en-US"/>
        </w:rPr>
      </w:pPr>
      <w:r w:rsidRPr="005F2581">
        <w:rPr>
          <w:rFonts w:cs="Arial"/>
          <w:lang w:val="en-US"/>
        </w:rPr>
        <w:t>Saline groundwater trickling into creeks during dry conditions also contributes to poor water quality in some streams, although this impact is much reduced in recent times with groundwater levels dropping following successive dry years. Pest</w:t>
      </w:r>
      <w:r w:rsidR="00EB254D" w:rsidRPr="005F2581">
        <w:rPr>
          <w:rFonts w:cs="Arial"/>
          <w:lang w:val="en-US"/>
        </w:rPr>
        <w:t xml:space="preserve"> fish species</w:t>
      </w:r>
      <w:r w:rsidR="00C410AC" w:rsidRPr="005F2581">
        <w:rPr>
          <w:rFonts w:cs="Arial"/>
          <w:lang w:val="en-US"/>
        </w:rPr>
        <w:t xml:space="preserve"> including</w:t>
      </w:r>
      <w:r w:rsidRPr="005F2581">
        <w:rPr>
          <w:rFonts w:cs="Arial"/>
          <w:lang w:val="en-US"/>
        </w:rPr>
        <w:t xml:space="preserve"> carp </w:t>
      </w:r>
      <w:r w:rsidRPr="005F2581">
        <w:rPr>
          <w:rFonts w:cs="Arial"/>
          <w:i/>
          <w:iCs/>
          <w:lang w:val="en-US"/>
        </w:rPr>
        <w:t>(Cyprinus carpio)</w:t>
      </w:r>
      <w:r w:rsidRPr="005F2581">
        <w:rPr>
          <w:rFonts w:cs="Arial"/>
          <w:lang w:val="en-US"/>
        </w:rPr>
        <w:t xml:space="preserve"> and mosquito fish </w:t>
      </w:r>
      <w:r w:rsidRPr="005F2581">
        <w:rPr>
          <w:rFonts w:cs="Arial"/>
          <w:i/>
          <w:iCs/>
          <w:lang w:val="en-US"/>
        </w:rPr>
        <w:t xml:space="preserve">(Gambusia holbrooki) </w:t>
      </w:r>
      <w:r w:rsidRPr="005F2581">
        <w:rPr>
          <w:rFonts w:cs="Arial"/>
          <w:lang w:val="en-US"/>
        </w:rPr>
        <w:t>also impact water quality</w:t>
      </w:r>
      <w:r w:rsidR="00EB254D" w:rsidRPr="005F2581">
        <w:rPr>
          <w:rFonts w:cs="Arial"/>
          <w:lang w:val="en-US"/>
        </w:rPr>
        <w:t>.</w:t>
      </w:r>
    </w:p>
    <w:p w14:paraId="0E947A96" w14:textId="77777777" w:rsidR="00243F59" w:rsidRPr="00243F59" w:rsidRDefault="006D3540" w:rsidP="00243F59">
      <w:pPr>
        <w:pStyle w:val="Heading7"/>
        <w:rPr>
          <w:lang w:val="en-US"/>
        </w:rPr>
      </w:pPr>
      <w:r w:rsidRPr="0049692D">
        <w:rPr>
          <w:lang w:val="en-US"/>
        </w:rPr>
        <w:t>Hydrology -</w:t>
      </w:r>
      <w:r>
        <w:rPr>
          <w:lang w:val="en-US"/>
        </w:rPr>
        <w:t xml:space="preserve"> Climate </w:t>
      </w:r>
      <w:r w:rsidRPr="00243F59">
        <w:rPr>
          <w:lang w:val="en-US"/>
        </w:rPr>
        <w:t>change</w:t>
      </w:r>
      <w:r w:rsidRPr="0009180D">
        <w:rPr>
          <w:lang w:val="en-US"/>
        </w:rPr>
        <w:t xml:space="preserve"> and dry conditions</w:t>
      </w:r>
    </w:p>
    <w:p w14:paraId="78F958CC" w14:textId="0D47622C" w:rsidR="008F7673" w:rsidRDefault="006D3540" w:rsidP="00770C49">
      <w:pPr>
        <w:rPr>
          <w:lang w:val="en-US"/>
        </w:rPr>
      </w:pPr>
      <w:r>
        <w:rPr>
          <w:lang w:val="en-US"/>
        </w:rPr>
        <w:t>The Wimmera’s</w:t>
      </w:r>
      <w:r w:rsidR="00C410AC">
        <w:rPr>
          <w:lang w:val="en-US"/>
        </w:rPr>
        <w:t xml:space="preserve"> future</w:t>
      </w:r>
      <w:r>
        <w:rPr>
          <w:lang w:val="en-US"/>
        </w:rPr>
        <w:t xml:space="preserve"> climate is set for </w:t>
      </w:r>
      <w:r w:rsidR="004F2797">
        <w:rPr>
          <w:lang w:val="en-US"/>
        </w:rPr>
        <w:t xml:space="preserve">reduced rainfall, storm events, </w:t>
      </w:r>
      <w:r>
        <w:rPr>
          <w:lang w:val="en-US"/>
        </w:rPr>
        <w:t>variability and increases in average daily temperatures.</w:t>
      </w:r>
      <w:r w:rsidR="003C362D">
        <w:rPr>
          <w:lang w:val="en-US"/>
        </w:rPr>
        <w:t xml:space="preserve"> This is likely to contribute to reduced flows in waterways.</w:t>
      </w:r>
    </w:p>
    <w:p w14:paraId="0A47F0D3" w14:textId="2B911C59" w:rsidR="00770C49" w:rsidRPr="005F2581" w:rsidRDefault="003B0D26" w:rsidP="00770C49">
      <w:pPr>
        <w:rPr>
          <w:rFonts w:cs="Arial"/>
          <w:lang w:val="en-US"/>
        </w:rPr>
      </w:pPr>
      <w:r>
        <w:rPr>
          <w:lang w:val="en-US"/>
        </w:rPr>
        <w:t>Landscape modifications</w:t>
      </w:r>
      <w:r w:rsidR="006D3540">
        <w:rPr>
          <w:lang w:val="en-US"/>
        </w:rPr>
        <w:t xml:space="preserve"> ha</w:t>
      </w:r>
      <w:r>
        <w:rPr>
          <w:lang w:val="en-US"/>
        </w:rPr>
        <w:t>ve</w:t>
      </w:r>
      <w:r w:rsidR="006D3540">
        <w:rPr>
          <w:lang w:val="en-US"/>
        </w:rPr>
        <w:t xml:space="preserve"> altered natural water flow into creeks and streams. Farm dams exacerbate the removal of water from the system. Many landholders value them for their amenity and there is some Landcare interest in enhancing them as wildlife refuges in </w:t>
      </w:r>
      <w:r w:rsidR="00C35A57">
        <w:rPr>
          <w:lang w:val="en-US"/>
        </w:rPr>
        <w:t>the</w:t>
      </w:r>
      <w:r w:rsidR="006D3540">
        <w:rPr>
          <w:lang w:val="en-US"/>
        </w:rPr>
        <w:t xml:space="preserve"> highly modified and drying landscape. </w:t>
      </w:r>
    </w:p>
    <w:p w14:paraId="1CDCD232" w14:textId="77777777" w:rsidR="006D3540" w:rsidRDefault="006D3540" w:rsidP="005F2581">
      <w:pPr>
        <w:pStyle w:val="Heading7"/>
        <w:rPr>
          <w:lang w:val="en-US"/>
        </w:rPr>
      </w:pPr>
      <w:r w:rsidRPr="0009180D">
        <w:rPr>
          <w:lang w:val="en-US"/>
        </w:rPr>
        <w:t xml:space="preserve">Weeds and </w:t>
      </w:r>
      <w:r w:rsidRPr="0009180D">
        <w:t>pest</w:t>
      </w:r>
      <w:r w:rsidRPr="0009180D">
        <w:rPr>
          <w:lang w:val="en-US"/>
        </w:rPr>
        <w:t xml:space="preserve"> animals</w:t>
      </w:r>
    </w:p>
    <w:p w14:paraId="5E787D49" w14:textId="2BE6F9DD" w:rsidR="006D3540" w:rsidRDefault="006D3540" w:rsidP="006D3540">
      <w:r>
        <w:rPr>
          <w:lang w:val="en-US"/>
        </w:rPr>
        <w:t xml:space="preserve">The Wimmera Invasive Plant and Animal Management Strategy </w:t>
      </w:r>
      <w:r w:rsidR="00CA3C30">
        <w:rPr>
          <w:lang w:val="en-US"/>
        </w:rPr>
        <w:t>identify</w:t>
      </w:r>
      <w:r>
        <w:rPr>
          <w:lang w:val="en-US"/>
        </w:rPr>
        <w:t xml:space="preserve"> the ‘</w:t>
      </w:r>
      <w:r w:rsidRPr="00BC1813">
        <w:t>Grampians-Pyrenees Arc</w:t>
      </w:r>
      <w:r>
        <w:t>’ as a high-priority area for invasive plant and animal control. Priorities include:</w:t>
      </w:r>
    </w:p>
    <w:p w14:paraId="4F6B5167" w14:textId="77777777" w:rsidR="006D3540" w:rsidRPr="00EE5771" w:rsidRDefault="006D3540" w:rsidP="00EC5CA6">
      <w:pPr>
        <w:pStyle w:val="ListParagraph"/>
        <w:numPr>
          <w:ilvl w:val="0"/>
          <w:numId w:val="47"/>
        </w:numPr>
        <w:spacing w:after="160" w:line="259" w:lineRule="auto"/>
        <w:rPr>
          <w:lang w:val="en-US"/>
        </w:rPr>
      </w:pPr>
      <w:r w:rsidRPr="00BC1813">
        <w:t>Improvement of water quality in tributary streams for the Wimmera River through the reduction in rabbit numbers on steep hill sides and in stream banks, and through the removal of weeds that harbour rabbits such as gorse</w:t>
      </w:r>
      <w:r>
        <w:t xml:space="preserve"> </w:t>
      </w:r>
      <w:r w:rsidRPr="00172CBA">
        <w:rPr>
          <w:i/>
          <w:iCs/>
        </w:rPr>
        <w:t>(Ulex europaeus),</w:t>
      </w:r>
      <w:r w:rsidRPr="00BC1813">
        <w:t xml:space="preserve"> blackberry, </w:t>
      </w:r>
      <w:r w:rsidRPr="002414F9">
        <w:rPr>
          <w:i/>
          <w:iCs/>
        </w:rPr>
        <w:t>(Rubus)</w:t>
      </w:r>
      <w:r>
        <w:t xml:space="preserve"> </w:t>
      </w:r>
      <w:r w:rsidRPr="00BC1813">
        <w:t xml:space="preserve">broom </w:t>
      </w:r>
      <w:r w:rsidRPr="002414F9">
        <w:rPr>
          <w:i/>
          <w:iCs/>
        </w:rPr>
        <w:t>(Cytisus scoparius)</w:t>
      </w:r>
      <w:r w:rsidRPr="00BC1813">
        <w:t xml:space="preserve"> and boneseed </w:t>
      </w:r>
      <w:r w:rsidRPr="001F15D4">
        <w:t>(</w:t>
      </w:r>
      <w:r w:rsidRPr="001F15D4">
        <w:rPr>
          <w:i/>
          <w:iCs/>
        </w:rPr>
        <w:t>Chrysanthemoides monilifera</w:t>
      </w:r>
      <w:r w:rsidRPr="001F15D4">
        <w:t> subsp</w:t>
      </w:r>
      <w:r w:rsidRPr="001F15D4">
        <w:rPr>
          <w:i/>
          <w:iCs/>
        </w:rPr>
        <w:t>. monilifera</w:t>
      </w:r>
      <w:r w:rsidRPr="001F15D4">
        <w:t>)</w:t>
      </w:r>
      <w:r>
        <w:t>.</w:t>
      </w:r>
      <w:r w:rsidRPr="001F15D4">
        <w:t> </w:t>
      </w:r>
    </w:p>
    <w:p w14:paraId="631ECE3B" w14:textId="77777777" w:rsidR="006D3540" w:rsidRPr="00EE5771" w:rsidRDefault="006D3540" w:rsidP="00EC5CA6">
      <w:pPr>
        <w:pStyle w:val="ListParagraph"/>
        <w:numPr>
          <w:ilvl w:val="0"/>
          <w:numId w:val="47"/>
        </w:numPr>
        <w:spacing w:after="160" w:line="259" w:lineRule="auto"/>
        <w:rPr>
          <w:lang w:val="en-US"/>
        </w:rPr>
      </w:pPr>
      <w:r w:rsidRPr="00BC1813">
        <w:t>Associated improvement in the quality of remnant native vegetation through the removal of these weeds</w:t>
      </w:r>
      <w:r>
        <w:t>.</w:t>
      </w:r>
    </w:p>
    <w:p w14:paraId="2FDAAA44" w14:textId="77777777" w:rsidR="006D3540" w:rsidRDefault="006D3540" w:rsidP="00EC5CA6">
      <w:pPr>
        <w:pStyle w:val="ListParagraph"/>
        <w:numPr>
          <w:ilvl w:val="0"/>
          <w:numId w:val="47"/>
        </w:numPr>
        <w:spacing w:after="160" w:line="259" w:lineRule="auto"/>
        <w:rPr>
          <w:lang w:val="en-US"/>
        </w:rPr>
      </w:pPr>
      <w:r w:rsidRPr="00BC1813">
        <w:t>Improvement of quality of riparian vegetation through the removal of blackberry from streams.</w:t>
      </w:r>
      <w:r w:rsidRPr="00BC1813">
        <w:rPr>
          <w:lang w:val="en-US"/>
        </w:rPr>
        <w:t xml:space="preserve"> </w:t>
      </w:r>
    </w:p>
    <w:p w14:paraId="72C2BDB4" w14:textId="6E527667" w:rsidR="006D3540" w:rsidRDefault="006D3540" w:rsidP="006D3540">
      <w:pPr>
        <w:rPr>
          <w:lang w:val="en-US"/>
        </w:rPr>
      </w:pPr>
      <w:r>
        <w:rPr>
          <w:lang w:val="en-US"/>
        </w:rPr>
        <w:t xml:space="preserve">Gorse, blackberry, bridal creeper, </w:t>
      </w:r>
      <w:r w:rsidRPr="00204155">
        <w:t>(</w:t>
      </w:r>
      <w:r w:rsidRPr="7824FD54">
        <w:rPr>
          <w:i/>
          <w:iCs/>
        </w:rPr>
        <w:t>Asparagus asparagoides</w:t>
      </w:r>
      <w:r w:rsidRPr="00204155">
        <w:t>),</w:t>
      </w:r>
      <w:r>
        <w:t xml:space="preserve"> </w:t>
      </w:r>
      <w:r>
        <w:rPr>
          <w:lang w:val="en-US"/>
        </w:rPr>
        <w:t xml:space="preserve">broom and boneseed </w:t>
      </w:r>
      <w:r w:rsidRPr="00BC1813">
        <w:rPr>
          <w:lang w:val="en-US"/>
        </w:rPr>
        <w:t>a</w:t>
      </w:r>
      <w:r>
        <w:rPr>
          <w:lang w:val="en-US"/>
        </w:rPr>
        <w:t>re target plant species for removal</w:t>
      </w:r>
      <w:r w:rsidRPr="00BC1813">
        <w:rPr>
          <w:lang w:val="en-US"/>
        </w:rPr>
        <w:t xml:space="preserve"> in the </w:t>
      </w:r>
      <w:r>
        <w:rPr>
          <w:lang w:val="en-US"/>
        </w:rPr>
        <w:t>U</w:t>
      </w:r>
      <w:r w:rsidRPr="00BC1813">
        <w:rPr>
          <w:lang w:val="en-US"/>
        </w:rPr>
        <w:t xml:space="preserve">pper </w:t>
      </w:r>
      <w:r>
        <w:rPr>
          <w:lang w:val="en-US"/>
        </w:rPr>
        <w:t>C</w:t>
      </w:r>
      <w:r w:rsidRPr="00BC1813">
        <w:rPr>
          <w:lang w:val="en-US"/>
        </w:rPr>
        <w:t>atchment.</w:t>
      </w:r>
      <w:r>
        <w:rPr>
          <w:lang w:val="en-US"/>
        </w:rPr>
        <w:t xml:space="preserve"> Priority areas for weed control are on public land and along high-value streams. Similarly, controlling rabbit</w:t>
      </w:r>
      <w:r w:rsidRPr="7824FD54">
        <w:rPr>
          <w:i/>
          <w:iCs/>
          <w:lang w:val="en-US"/>
        </w:rPr>
        <w:t xml:space="preserve"> </w:t>
      </w:r>
      <w:r>
        <w:rPr>
          <w:lang w:val="en-US"/>
        </w:rPr>
        <w:t xml:space="preserve">and deer </w:t>
      </w:r>
      <w:r w:rsidRPr="7824FD54">
        <w:rPr>
          <w:i/>
          <w:iCs/>
          <w:lang w:val="en-US"/>
        </w:rPr>
        <w:t>(Cervidae)</w:t>
      </w:r>
      <w:r>
        <w:rPr>
          <w:lang w:val="en-US"/>
        </w:rPr>
        <w:t xml:space="preserve"> populations in these regions is important for protecting fragile stream banks from </w:t>
      </w:r>
      <w:r w:rsidRPr="00EE5771">
        <w:rPr>
          <w:lang w:val="en-US"/>
        </w:rPr>
        <w:t>erosion</w:t>
      </w:r>
      <w:r w:rsidR="00716F21">
        <w:rPr>
          <w:lang w:val="en-US"/>
        </w:rPr>
        <w:t>.</w:t>
      </w:r>
      <w:sdt>
        <w:sdtPr>
          <w:rPr>
            <w:vertAlign w:val="superscript"/>
            <w:lang w:val="en-US"/>
          </w:rPr>
          <w:id w:val="1550653676"/>
          <w:citation/>
        </w:sdtPr>
        <w:sdtEndPr/>
        <w:sdtContent>
          <w:r w:rsidRPr="00716F21">
            <w:rPr>
              <w:rFonts w:eastAsiaTheme="majorEastAsia" w:cs="Arial"/>
              <w:vertAlign w:val="superscript"/>
              <w:lang w:val="en-US"/>
            </w:rPr>
            <w:fldChar w:fldCharType="begin"/>
          </w:r>
          <w:r w:rsidRPr="00716F21">
            <w:rPr>
              <w:rFonts w:eastAsiaTheme="majorEastAsia" w:cs="Arial"/>
              <w:vertAlign w:val="superscript"/>
            </w:rPr>
            <w:instrText xml:space="preserve">CITATION Wim19 \l 3081 </w:instrText>
          </w:r>
          <w:r w:rsidRPr="00716F21">
            <w:rPr>
              <w:rFonts w:eastAsiaTheme="majorEastAsia" w:cs="Arial"/>
              <w:vertAlign w:val="superscript"/>
              <w:lang w:val="en-US"/>
            </w:rPr>
            <w:fldChar w:fldCharType="separate"/>
          </w:r>
          <w:r w:rsidR="00AC14B8" w:rsidRPr="00716F21">
            <w:rPr>
              <w:rFonts w:eastAsiaTheme="majorEastAsia" w:cs="Arial"/>
              <w:noProof/>
              <w:vertAlign w:val="superscript"/>
            </w:rPr>
            <w:t>(22)</w:t>
          </w:r>
          <w:r w:rsidRPr="00716F21">
            <w:rPr>
              <w:rFonts w:eastAsiaTheme="majorEastAsia" w:cs="Arial"/>
              <w:vertAlign w:val="superscript"/>
              <w:lang w:val="en-US"/>
            </w:rPr>
            <w:fldChar w:fldCharType="end"/>
          </w:r>
        </w:sdtContent>
      </w:sdt>
    </w:p>
    <w:p w14:paraId="33F49BC7" w14:textId="77777777" w:rsidR="006D3540" w:rsidRDefault="006D3540" w:rsidP="006D3540">
      <w:pPr>
        <w:rPr>
          <w:rFonts w:eastAsiaTheme="majorEastAsia" w:cs="Arial"/>
          <w:i/>
          <w:iCs/>
          <w:color w:val="2F5496" w:themeColor="accent1" w:themeShade="BF"/>
        </w:rPr>
      </w:pPr>
      <w:r>
        <w:rPr>
          <w:lang w:val="en-US"/>
        </w:rPr>
        <w:t xml:space="preserve">Carp are present in some waterways, requiring ongoing management to protect water quality and native species. </w:t>
      </w:r>
    </w:p>
    <w:p w14:paraId="4A08DEA9" w14:textId="77777777" w:rsidR="006D3540" w:rsidRPr="00582386" w:rsidRDefault="006D3540" w:rsidP="005F2581">
      <w:pPr>
        <w:pStyle w:val="Heading3"/>
      </w:pPr>
      <w:r w:rsidRPr="00582386">
        <w:t>Upper Catchment Wetlands</w:t>
      </w:r>
    </w:p>
    <w:p w14:paraId="5152CA2B" w14:textId="77777777" w:rsidR="006D3540" w:rsidRPr="00A12AEB" w:rsidRDefault="006D3540" w:rsidP="005F2581">
      <w:pPr>
        <w:pStyle w:val="Heading4"/>
      </w:pPr>
      <w:r w:rsidRPr="00A12AEB">
        <w:t>Wetland values</w:t>
      </w:r>
    </w:p>
    <w:p w14:paraId="7022A61D" w14:textId="77777777" w:rsidR="006D3540" w:rsidRDefault="006D3540" w:rsidP="005F2581">
      <w:pPr>
        <w:pStyle w:val="Heading7"/>
      </w:pPr>
      <w:r w:rsidRPr="0009180D">
        <w:rPr>
          <w:lang w:val="en-US"/>
        </w:rPr>
        <w:t>Environmental</w:t>
      </w:r>
      <w:r w:rsidRPr="0009180D">
        <w:t xml:space="preserve"> values </w:t>
      </w:r>
    </w:p>
    <w:p w14:paraId="7C4BA636" w14:textId="77777777" w:rsidR="006D3540" w:rsidRDefault="006D3540" w:rsidP="006D3540">
      <w:r w:rsidRPr="00B247D4">
        <w:t xml:space="preserve">Waterway-dependent threatened and endangered birds recorded in the area include the Australasian </w:t>
      </w:r>
      <w:r>
        <w:t>s</w:t>
      </w:r>
      <w:r w:rsidRPr="00B247D4">
        <w:t>hoveler</w:t>
      </w:r>
      <w:r>
        <w:t xml:space="preserve"> </w:t>
      </w:r>
      <w:r w:rsidRPr="00FE1628">
        <w:rPr>
          <w:i/>
          <w:iCs/>
        </w:rPr>
        <w:t>(Spatula rhynchotis),</w:t>
      </w:r>
      <w:r w:rsidRPr="00B247D4">
        <w:t xml:space="preserve"> </w:t>
      </w:r>
      <w:r>
        <w:t>h</w:t>
      </w:r>
      <w:r w:rsidRPr="00B247D4">
        <w:t xml:space="preserve">ardhead </w:t>
      </w:r>
      <w:r>
        <w:t>d</w:t>
      </w:r>
      <w:r w:rsidRPr="00B247D4">
        <w:t>uck</w:t>
      </w:r>
      <w:r w:rsidRPr="00FE1628">
        <w:rPr>
          <w:i/>
          <w:iCs/>
        </w:rPr>
        <w:t xml:space="preserve"> (Aythya australis), </w:t>
      </w:r>
      <w:r>
        <w:t>m</w:t>
      </w:r>
      <w:r w:rsidRPr="00B247D4">
        <w:t xml:space="preserve">usk </w:t>
      </w:r>
      <w:r>
        <w:t>d</w:t>
      </w:r>
      <w:r w:rsidRPr="00B247D4">
        <w:t>uck</w:t>
      </w:r>
      <w:r>
        <w:t xml:space="preserve"> </w:t>
      </w:r>
      <w:r w:rsidRPr="00FE1628">
        <w:rPr>
          <w:i/>
          <w:iCs/>
        </w:rPr>
        <w:t>(Biziura lobata),</w:t>
      </w:r>
      <w:r w:rsidRPr="00B247D4">
        <w:t xml:space="preserve"> </w:t>
      </w:r>
      <w:r>
        <w:t>g</w:t>
      </w:r>
      <w:r w:rsidRPr="00B247D4">
        <w:t>lossy</w:t>
      </w:r>
      <w:r>
        <w:t xml:space="preserve"> i</w:t>
      </w:r>
      <w:r w:rsidRPr="00B247D4">
        <w:t>bis</w:t>
      </w:r>
      <w:r>
        <w:t xml:space="preserve"> </w:t>
      </w:r>
      <w:r w:rsidRPr="00FE1628">
        <w:rPr>
          <w:i/>
          <w:iCs/>
        </w:rPr>
        <w:t>(Plegadis falcinellus),</w:t>
      </w:r>
      <w:r w:rsidRPr="00B247D4">
        <w:t xml:space="preserve"> </w:t>
      </w:r>
      <w:r>
        <w:t>b</w:t>
      </w:r>
      <w:r w:rsidRPr="00B247D4">
        <w:t>rolga</w:t>
      </w:r>
      <w:r>
        <w:t xml:space="preserve"> </w:t>
      </w:r>
      <w:r w:rsidRPr="00FE1628">
        <w:rPr>
          <w:i/>
          <w:iCs/>
        </w:rPr>
        <w:t>(Antigone rubicunda),</w:t>
      </w:r>
      <w:r w:rsidRPr="00B247D4">
        <w:t xml:space="preserve"> </w:t>
      </w:r>
      <w:r>
        <w:t>g</w:t>
      </w:r>
      <w:r w:rsidRPr="00B247D4">
        <w:t xml:space="preserve">reat </w:t>
      </w:r>
      <w:r>
        <w:t>e</w:t>
      </w:r>
      <w:r w:rsidRPr="00B247D4">
        <w:t>gret</w:t>
      </w:r>
      <w:r>
        <w:t xml:space="preserve"> </w:t>
      </w:r>
      <w:r w:rsidRPr="00FE1628">
        <w:rPr>
          <w:i/>
          <w:iCs/>
        </w:rPr>
        <w:t>(Ardea alba),</w:t>
      </w:r>
      <w:r w:rsidRPr="00B247D4">
        <w:t xml:space="preserve"> </w:t>
      </w:r>
      <w:r>
        <w:t>f</w:t>
      </w:r>
      <w:r w:rsidRPr="00B247D4">
        <w:t xml:space="preserve">reckled </w:t>
      </w:r>
      <w:r>
        <w:t>d</w:t>
      </w:r>
      <w:r w:rsidRPr="00B247D4">
        <w:t>uck</w:t>
      </w:r>
      <w:r>
        <w:t xml:space="preserve"> </w:t>
      </w:r>
      <w:r w:rsidRPr="00FE1628">
        <w:rPr>
          <w:i/>
          <w:iCs/>
        </w:rPr>
        <w:t xml:space="preserve">(Stictonetta naevosa) </w:t>
      </w:r>
      <w:r w:rsidRPr="00B247D4">
        <w:t xml:space="preserve">and </w:t>
      </w:r>
      <w:r>
        <w:t>r</w:t>
      </w:r>
      <w:r w:rsidRPr="00B247D4">
        <w:t xml:space="preserve">oyal </w:t>
      </w:r>
      <w:r>
        <w:t>s</w:t>
      </w:r>
      <w:r w:rsidRPr="00B247D4">
        <w:t>poonbill</w:t>
      </w:r>
      <w:r>
        <w:t xml:space="preserve"> </w:t>
      </w:r>
      <w:r w:rsidRPr="00FE1628">
        <w:rPr>
          <w:i/>
          <w:iCs/>
        </w:rPr>
        <w:t>(Platalea regia).</w:t>
      </w:r>
      <w:r w:rsidRPr="00B247D4">
        <w:t xml:space="preserve"> </w:t>
      </w:r>
    </w:p>
    <w:p w14:paraId="7D34533C" w14:textId="7F698332" w:rsidR="006D3540" w:rsidRPr="000B4960" w:rsidRDefault="006D3540" w:rsidP="006D3540">
      <w:pPr>
        <w:rPr>
          <w:i/>
          <w:iCs/>
        </w:rPr>
      </w:pPr>
      <w:r>
        <w:t xml:space="preserve">Wal Wal Swamp south of Murtoa receives environmental water via the Wimmera Mallee Pipeline network. Locally, it provides a biodiversity refuge in a highly agricultural landscape for rare, endangered, or poorly known species. Some plant species </w:t>
      </w:r>
      <w:r w:rsidR="00736069">
        <w:t xml:space="preserve">present </w:t>
      </w:r>
      <w:r>
        <w:t>include: w</w:t>
      </w:r>
      <w:r w:rsidRPr="001D3589">
        <w:t xml:space="preserve">inged </w:t>
      </w:r>
      <w:r>
        <w:t>w</w:t>
      </w:r>
      <w:r w:rsidRPr="001D3589">
        <w:t>ater</w:t>
      </w:r>
      <w:r>
        <w:t>-</w:t>
      </w:r>
      <w:r w:rsidRPr="001D3589">
        <w:t>starwort</w:t>
      </w:r>
      <w:r>
        <w:t xml:space="preserve"> (</w:t>
      </w:r>
      <w:r w:rsidRPr="001D3589">
        <w:rPr>
          <w:i/>
          <w:iCs/>
        </w:rPr>
        <w:t xml:space="preserve">Callirtriche </w:t>
      </w:r>
      <w:r>
        <w:rPr>
          <w:i/>
          <w:iCs/>
        </w:rPr>
        <w:t xml:space="preserve">umbonate); </w:t>
      </w:r>
      <w:r>
        <w:t>f</w:t>
      </w:r>
      <w:r w:rsidRPr="001D3589">
        <w:t xml:space="preserve">erny </w:t>
      </w:r>
      <w:r>
        <w:t>s</w:t>
      </w:r>
      <w:r w:rsidRPr="001D3589">
        <w:t xml:space="preserve">mall-flower </w:t>
      </w:r>
      <w:r>
        <w:t>b</w:t>
      </w:r>
      <w:r w:rsidRPr="001D3589">
        <w:t>uttercup</w:t>
      </w:r>
      <w:r>
        <w:rPr>
          <w:i/>
          <w:iCs/>
        </w:rPr>
        <w:t xml:space="preserve"> (</w:t>
      </w:r>
      <w:r w:rsidRPr="001D3589">
        <w:rPr>
          <w:i/>
          <w:iCs/>
        </w:rPr>
        <w:t>Ranunculus pumilio var. politus</w:t>
      </w:r>
      <w:r>
        <w:rPr>
          <w:i/>
          <w:iCs/>
        </w:rPr>
        <w:t>), a</w:t>
      </w:r>
      <w:r w:rsidRPr="0022773C">
        <w:t xml:space="preserve">nnual </w:t>
      </w:r>
      <w:r>
        <w:t>b</w:t>
      </w:r>
      <w:r w:rsidRPr="0022773C">
        <w:t>itter</w:t>
      </w:r>
      <w:r>
        <w:t>-</w:t>
      </w:r>
      <w:r w:rsidRPr="0022773C">
        <w:t>cress</w:t>
      </w:r>
      <w:r>
        <w:t xml:space="preserve"> (</w:t>
      </w:r>
      <w:r w:rsidRPr="0022773C">
        <w:rPr>
          <w:i/>
          <w:iCs/>
        </w:rPr>
        <w:t>Cardamine paucijuga s.s.)</w:t>
      </w:r>
      <w:r>
        <w:t xml:space="preserve"> and</w:t>
      </w:r>
      <w:r w:rsidRPr="0022773C">
        <w:t xml:space="preserve"> </w:t>
      </w:r>
      <w:r>
        <w:t>river swamp wallaby-grass (</w:t>
      </w:r>
      <w:r w:rsidRPr="0022773C">
        <w:rPr>
          <w:i/>
          <w:iCs/>
        </w:rPr>
        <w:t>Amphibromus Fluitans</w:t>
      </w:r>
      <w:r>
        <w:t>)</w:t>
      </w:r>
      <w:r w:rsidR="00A66537">
        <w:t>.</w:t>
      </w:r>
      <w:sdt>
        <w:sdtPr>
          <w:rPr>
            <w:i/>
            <w:iCs/>
            <w:vertAlign w:val="superscript"/>
          </w:rPr>
          <w:id w:val="-547606589"/>
          <w:citation/>
        </w:sdtPr>
        <w:sdtEndPr/>
        <w:sdtContent>
          <w:r w:rsidRPr="00A66537">
            <w:rPr>
              <w:i/>
              <w:iCs/>
              <w:vertAlign w:val="superscript"/>
            </w:rPr>
            <w:fldChar w:fldCharType="begin"/>
          </w:r>
          <w:r w:rsidR="00622ACD" w:rsidRPr="00A66537">
            <w:rPr>
              <w:i/>
              <w:iCs/>
              <w:vertAlign w:val="superscript"/>
            </w:rPr>
            <w:instrText xml:space="preserve">CITATION Gre15 \l 3081 </w:instrText>
          </w:r>
          <w:r w:rsidRPr="00A66537">
            <w:rPr>
              <w:i/>
              <w:iCs/>
              <w:vertAlign w:val="superscript"/>
            </w:rPr>
            <w:fldChar w:fldCharType="separate"/>
          </w:r>
          <w:r w:rsidR="00AC14B8" w:rsidRPr="00A66537">
            <w:rPr>
              <w:noProof/>
              <w:vertAlign w:val="superscript"/>
            </w:rPr>
            <w:t>(33)</w:t>
          </w:r>
          <w:r w:rsidRPr="00A66537">
            <w:rPr>
              <w:i/>
              <w:iCs/>
              <w:vertAlign w:val="superscript"/>
            </w:rPr>
            <w:fldChar w:fldCharType="end"/>
          </w:r>
        </w:sdtContent>
      </w:sdt>
      <w:r>
        <w:rPr>
          <w:i/>
          <w:iCs/>
        </w:rPr>
        <w:t xml:space="preserve"> </w:t>
      </w:r>
      <w:r w:rsidRPr="000B4960">
        <w:t xml:space="preserve">Threatened </w:t>
      </w:r>
      <w:r>
        <w:t>birds</w:t>
      </w:r>
      <w:r w:rsidRPr="000B4960">
        <w:t xml:space="preserve"> include the </w:t>
      </w:r>
      <w:r>
        <w:t>e</w:t>
      </w:r>
      <w:r w:rsidRPr="000B4960">
        <w:t xml:space="preserve">astern </w:t>
      </w:r>
      <w:r>
        <w:t>g</w:t>
      </w:r>
      <w:r w:rsidRPr="000B4960">
        <w:t xml:space="preserve">reat </w:t>
      </w:r>
      <w:r>
        <w:t>e</w:t>
      </w:r>
      <w:r w:rsidRPr="000B4960">
        <w:t>gret</w:t>
      </w:r>
      <w:r w:rsidRPr="000B4960">
        <w:rPr>
          <w:i/>
          <w:iCs/>
        </w:rPr>
        <w:t xml:space="preserve"> (Ardea modesta), </w:t>
      </w:r>
      <w:r>
        <w:t>s</w:t>
      </w:r>
      <w:r w:rsidRPr="000B4960">
        <w:t xml:space="preserve">potted </w:t>
      </w:r>
      <w:r>
        <w:t>h</w:t>
      </w:r>
      <w:r w:rsidRPr="000B4960">
        <w:t>arrier</w:t>
      </w:r>
      <w:r w:rsidRPr="000B4960">
        <w:rPr>
          <w:i/>
          <w:iCs/>
        </w:rPr>
        <w:t xml:space="preserve"> (Circus assimilis) </w:t>
      </w:r>
      <w:r w:rsidRPr="000B4960">
        <w:t xml:space="preserve">and </w:t>
      </w:r>
      <w:r>
        <w:t>s</w:t>
      </w:r>
      <w:r w:rsidRPr="000B4960">
        <w:t xml:space="preserve">quare-tailed </w:t>
      </w:r>
      <w:r>
        <w:t>k</w:t>
      </w:r>
      <w:r w:rsidRPr="000B4960">
        <w:t>ite</w:t>
      </w:r>
      <w:r w:rsidRPr="000B4960">
        <w:rPr>
          <w:i/>
          <w:iCs/>
        </w:rPr>
        <w:t xml:space="preserve"> (Lophoictinia isura)</w:t>
      </w:r>
      <w:r>
        <w:rPr>
          <w:i/>
          <w:iCs/>
        </w:rPr>
        <w:t>.</w:t>
      </w:r>
    </w:p>
    <w:p w14:paraId="5B6A1B1B" w14:textId="77777777" w:rsidR="006D3540" w:rsidRDefault="006D3540" w:rsidP="005F2581">
      <w:pPr>
        <w:pStyle w:val="Heading7"/>
      </w:pPr>
      <w:r w:rsidRPr="0009180D">
        <w:t xml:space="preserve">Social and </w:t>
      </w:r>
      <w:r w:rsidRPr="0009180D">
        <w:rPr>
          <w:lang w:val="en-US"/>
        </w:rPr>
        <w:t>recreational</w:t>
      </w:r>
      <w:r w:rsidRPr="0009180D">
        <w:t xml:space="preserve"> values</w:t>
      </w:r>
    </w:p>
    <w:p w14:paraId="109ED3D2" w14:textId="37CBC22D" w:rsidR="006D3540" w:rsidRDefault="006D3540" w:rsidP="00EF07FB">
      <w:r w:rsidRPr="00190A16">
        <w:t>Lake</w:t>
      </w:r>
      <w:r>
        <w:t>s</w:t>
      </w:r>
      <w:r w:rsidRPr="00190A16">
        <w:t xml:space="preserve"> Lonsdale, Wartook, Bellfield and Fyans </w:t>
      </w:r>
      <w:r>
        <w:t>closely associated with the Grampians National Park and</w:t>
      </w:r>
      <w:r w:rsidRPr="00190A16">
        <w:t xml:space="preserve"> major tourist destinations</w:t>
      </w:r>
      <w:r w:rsidR="00B53195">
        <w:t>,</w:t>
      </w:r>
      <w:r w:rsidRPr="00190A16">
        <w:t xml:space="preserve"> a</w:t>
      </w:r>
      <w:r w:rsidR="00B53195">
        <w:t>re</w:t>
      </w:r>
      <w:r w:rsidRPr="00190A16">
        <w:t xml:space="preserve"> recreational assets, particularly for fishing</w:t>
      </w:r>
      <w:r>
        <w:t>, camping</w:t>
      </w:r>
      <w:r w:rsidR="00B53195">
        <w:t>,</w:t>
      </w:r>
      <w:r>
        <w:t xml:space="preserve"> boating and wilderness experiences</w:t>
      </w:r>
      <w:r w:rsidRPr="00190A16">
        <w:t xml:space="preserve">. </w:t>
      </w:r>
      <w:r w:rsidR="00EF07FB">
        <w:t xml:space="preserve">Organisers of major events in the catchment often integrate the terrain and vistas as well as facilities associated with the area’s lakes into planning. </w:t>
      </w:r>
      <w:r w:rsidRPr="00190A16">
        <w:t xml:space="preserve">Access to </w:t>
      </w:r>
      <w:r w:rsidR="00EF07FB">
        <w:t xml:space="preserve">the lakes’ </w:t>
      </w:r>
      <w:r w:rsidRPr="00190A16">
        <w:t xml:space="preserve">natural areas improves </w:t>
      </w:r>
      <w:r>
        <w:t xml:space="preserve">regional </w:t>
      </w:r>
      <w:r w:rsidRPr="00190A16">
        <w:t xml:space="preserve">liveability </w:t>
      </w:r>
      <w:r w:rsidR="00EF07FB">
        <w:t xml:space="preserve">and wellbeing </w:t>
      </w:r>
      <w:r w:rsidRPr="00190A16">
        <w:t xml:space="preserve">by providing opportunities </w:t>
      </w:r>
      <w:r>
        <w:t xml:space="preserve">for people </w:t>
      </w:r>
      <w:r w:rsidRPr="00190A16">
        <w:t xml:space="preserve">to </w:t>
      </w:r>
      <w:r>
        <w:t>participate in</w:t>
      </w:r>
      <w:r w:rsidRPr="00190A16">
        <w:t xml:space="preserve"> </w:t>
      </w:r>
      <w:r>
        <w:t xml:space="preserve">various forms of </w:t>
      </w:r>
      <w:r w:rsidRPr="00190A16">
        <w:t>outdoor recreation</w:t>
      </w:r>
      <w:r>
        <w:t xml:space="preserve">. </w:t>
      </w:r>
    </w:p>
    <w:p w14:paraId="461503BA" w14:textId="49DAB0CA" w:rsidR="006D3540" w:rsidRDefault="006D3540" w:rsidP="006D3540">
      <w:r>
        <w:t>All the lakes differ in their appeal. Lake Lonsdale</w:t>
      </w:r>
      <w:r w:rsidR="00EF07FB">
        <w:t>,</w:t>
      </w:r>
      <w:r>
        <w:t xml:space="preserve"> near Stawell</w:t>
      </w:r>
      <w:r w:rsidR="00EF07FB">
        <w:t>,</w:t>
      </w:r>
      <w:r>
        <w:t xml:space="preserve"> is renowned for its fish and yabbies when holding water. Neighbouring Lake Fyans also has angling appeal and is a highly attractive camping and water-skiing holiday destination. Lake Fyans’ 9.6 km walking track around its perimeter is </w:t>
      </w:r>
      <w:r w:rsidR="00312F3E">
        <w:t xml:space="preserve">also </w:t>
      </w:r>
      <w:r>
        <w:t>a recreational feature in addition to its many nature tracks.</w:t>
      </w:r>
    </w:p>
    <w:p w14:paraId="2F3CC732" w14:textId="1BFEA801" w:rsidR="006D3540" w:rsidRDefault="006D3540" w:rsidP="006D3540">
      <w:r>
        <w:t>Lake Bellfield at Halls Gap</w:t>
      </w:r>
      <w:r w:rsidR="00312F3E">
        <w:t>,</w:t>
      </w:r>
      <w:r>
        <w:t xml:space="preserve"> and Lake Wartook in the heart of the Grampians National Park, </w:t>
      </w:r>
      <w:r w:rsidR="00312F3E">
        <w:t xml:space="preserve">are </w:t>
      </w:r>
      <w:r>
        <w:t xml:space="preserve">also renowned angling destinations, </w:t>
      </w:r>
      <w:r w:rsidR="00312F3E">
        <w:t xml:space="preserve">and </w:t>
      </w:r>
      <w:r>
        <w:t>are major features of the Grampians National Park wilderness-holiday experience</w:t>
      </w:r>
      <w:r w:rsidR="00312F3E">
        <w:t>.</w:t>
      </w:r>
    </w:p>
    <w:p w14:paraId="49B28DB9" w14:textId="77777777" w:rsidR="006D3540" w:rsidRDefault="006D3540" w:rsidP="005F2581">
      <w:pPr>
        <w:pStyle w:val="Heading7"/>
      </w:pPr>
      <w:r w:rsidRPr="0009180D">
        <w:rPr>
          <w:lang w:val="en-US"/>
        </w:rPr>
        <w:t>Economic</w:t>
      </w:r>
      <w:r w:rsidRPr="0009180D">
        <w:t xml:space="preserve"> </w:t>
      </w:r>
      <w:r w:rsidRPr="0009180D">
        <w:rPr>
          <w:lang w:val="en-US"/>
        </w:rPr>
        <w:t>values</w:t>
      </w:r>
      <w:r w:rsidRPr="0009180D">
        <w:t xml:space="preserve">  </w:t>
      </w:r>
    </w:p>
    <w:p w14:paraId="2EC8F7F4" w14:textId="0C114559" w:rsidR="006D721B" w:rsidRDefault="006D3540" w:rsidP="005F2581">
      <w:pPr>
        <w:ind w:left="14" w:firstLine="0"/>
      </w:pPr>
      <w:r w:rsidRPr="00D72EEA">
        <w:t>Many wetlands hav</w:t>
      </w:r>
      <w:r>
        <w:t>e</w:t>
      </w:r>
      <w:r w:rsidRPr="00D72EEA">
        <w:t xml:space="preserve"> high economic value </w:t>
      </w:r>
      <w:r>
        <w:t>based on their water-storing role.</w:t>
      </w:r>
      <w:r w:rsidRPr="00D72EEA">
        <w:t xml:space="preserve"> </w:t>
      </w:r>
      <w:r>
        <w:t>The Upper Catchment is home to most of the region’s main water storages which supply domestic, stock and environmental water. The largest</w:t>
      </w:r>
      <w:r w:rsidR="00CD4F98">
        <w:t xml:space="preserve"> water storage</w:t>
      </w:r>
      <w:r>
        <w:t xml:space="preserve"> is Lake Bellfield which</w:t>
      </w:r>
      <w:r w:rsidR="00263C1B">
        <w:t xml:space="preserve"> can</w:t>
      </w:r>
      <w:r>
        <w:t xml:space="preserve"> hold 78,500 megalitres.</w:t>
      </w:r>
      <w:r w:rsidR="00CD4F98">
        <w:t xml:space="preserve"> </w:t>
      </w:r>
      <w:r w:rsidR="00577E62">
        <w:t>Supported</w:t>
      </w:r>
      <w:r w:rsidR="00CD4F98">
        <w:t xml:space="preserve"> by Taylors Lake near Horsham, it is the </w:t>
      </w:r>
      <w:r w:rsidRPr="00196422">
        <w:t xml:space="preserve">main </w:t>
      </w:r>
      <w:r>
        <w:t>storage</w:t>
      </w:r>
      <w:r w:rsidRPr="00196422">
        <w:t xml:space="preserve"> for the Wimmera Mallee Pipeline system</w:t>
      </w:r>
      <w:r w:rsidR="00577E62">
        <w:t xml:space="preserve">, </w:t>
      </w:r>
      <w:r w:rsidR="00577E62">
        <w:lastRenderedPageBreak/>
        <w:t xml:space="preserve">and </w:t>
      </w:r>
      <w:r>
        <w:t>supplies water for towns including Halls Gap and Pomonal, farms, recreational lakes and environmental water for wetlands across the Wimmera-Mallee</w:t>
      </w:r>
      <w:r w:rsidRPr="00196422">
        <w:t>.</w:t>
      </w:r>
      <w:r>
        <w:t xml:space="preserve"> </w:t>
      </w:r>
    </w:p>
    <w:p w14:paraId="49CA873D" w14:textId="62B009A4" w:rsidR="006D721B" w:rsidRDefault="006D721B" w:rsidP="006D721B">
      <w:r>
        <w:t>Lake Fyans supplies water to Stawell, Ararat, and Great Western.</w:t>
      </w:r>
      <w:r w:rsidRPr="006D721B">
        <w:t xml:space="preserve"> </w:t>
      </w:r>
      <w:r w:rsidRPr="00196422">
        <w:t xml:space="preserve">Lake Wartook is </w:t>
      </w:r>
      <w:r>
        <w:t>an important water resource</w:t>
      </w:r>
      <w:r w:rsidRPr="00196422">
        <w:t xml:space="preserve"> for</w:t>
      </w:r>
      <w:r w:rsidR="002D7C71">
        <w:t xml:space="preserve"> the </w:t>
      </w:r>
      <w:r>
        <w:t>city</w:t>
      </w:r>
      <w:r w:rsidRPr="00196422">
        <w:t xml:space="preserve"> of Horsham and </w:t>
      </w:r>
      <w:r>
        <w:t>township of</w:t>
      </w:r>
      <w:r w:rsidRPr="00196422">
        <w:t xml:space="preserve"> </w:t>
      </w:r>
      <w:r>
        <w:t>Natimuk</w:t>
      </w:r>
      <w:r w:rsidR="002D7C71">
        <w:t>. A</w:t>
      </w:r>
      <w:r>
        <w:t>t</w:t>
      </w:r>
      <w:r w:rsidRPr="00196422">
        <w:t xml:space="preserve"> maximum capacity it holds 29,300 </w:t>
      </w:r>
      <w:r>
        <w:t>megalitres</w:t>
      </w:r>
      <w:r w:rsidR="002D7C71">
        <w:t xml:space="preserve">, and </w:t>
      </w:r>
      <w:r>
        <w:t>also provides</w:t>
      </w:r>
      <w:r w:rsidRPr="00196422">
        <w:t xml:space="preserve"> environmental flows</w:t>
      </w:r>
      <w:r>
        <w:t xml:space="preserve"> for the MacKenzie River, Burnt Creek and Bungalally Creek</w:t>
      </w:r>
      <w:r w:rsidRPr="00196422">
        <w:t xml:space="preserve">. </w:t>
      </w:r>
    </w:p>
    <w:p w14:paraId="132D3909" w14:textId="68E91F94" w:rsidR="006D3540" w:rsidRDefault="00A66537" w:rsidP="006D3540">
      <w:r>
        <w:t>Recreational l</w:t>
      </w:r>
      <w:r w:rsidR="002D7C71">
        <w:t xml:space="preserve">akes </w:t>
      </w:r>
      <w:r>
        <w:t>su</w:t>
      </w:r>
      <w:r w:rsidR="002D7C71">
        <w:t xml:space="preserve">pport the local economy. </w:t>
      </w:r>
      <w:r w:rsidR="002D7C71" w:rsidRPr="00190A16">
        <w:t>Lake Fyans attracted a</w:t>
      </w:r>
      <w:r w:rsidR="002D7C71">
        <w:t>bout</w:t>
      </w:r>
      <w:r w:rsidR="002D7C71" w:rsidRPr="00190A16">
        <w:t xml:space="preserve"> 20,500 recreational users in 2022-23</w:t>
      </w:r>
      <w:r w:rsidR="007132A8">
        <w:t>,</w:t>
      </w:r>
      <w:r w:rsidR="002D7C71" w:rsidRPr="00190A16">
        <w:t xml:space="preserve"> </w:t>
      </w:r>
      <w:r w:rsidR="007132A8">
        <w:t>p</w:t>
      </w:r>
      <w:r w:rsidR="002D7C71" w:rsidRPr="00190A16">
        <w:t>rovid</w:t>
      </w:r>
      <w:r w:rsidR="007132A8">
        <w:t>ing</w:t>
      </w:r>
      <w:r w:rsidR="002D7C71" w:rsidRPr="00190A16">
        <w:t xml:space="preserve"> an </w:t>
      </w:r>
      <w:r w:rsidR="002D7C71">
        <w:t xml:space="preserve">estimated </w:t>
      </w:r>
      <w:r w:rsidR="002D7C71" w:rsidRPr="00190A16">
        <w:t>economic contribution of $2.9 million</w:t>
      </w:r>
      <w:r w:rsidR="002D7C71">
        <w:t>.</w:t>
      </w:r>
      <w:sdt>
        <w:sdtPr>
          <w:rPr>
            <w:vertAlign w:val="superscript"/>
          </w:rPr>
          <w:id w:val="-164561118"/>
          <w:citation/>
        </w:sdtPr>
        <w:sdtEndPr/>
        <w:sdtContent>
          <w:r w:rsidR="00AC14B8" w:rsidRPr="00A66537">
            <w:rPr>
              <w:vertAlign w:val="superscript"/>
            </w:rPr>
            <w:fldChar w:fldCharType="begin"/>
          </w:r>
          <w:r w:rsidR="00AC14B8" w:rsidRPr="00A66537">
            <w:rPr>
              <w:vertAlign w:val="superscript"/>
            </w:rPr>
            <w:instrText xml:space="preserve"> CITATION Str23 \l 3081 </w:instrText>
          </w:r>
          <w:r w:rsidR="00AC14B8" w:rsidRPr="00A66537">
            <w:rPr>
              <w:vertAlign w:val="superscript"/>
            </w:rPr>
            <w:fldChar w:fldCharType="separate"/>
          </w:r>
          <w:r w:rsidR="00AC14B8" w:rsidRPr="00A66537">
            <w:rPr>
              <w:noProof/>
              <w:vertAlign w:val="superscript"/>
            </w:rPr>
            <w:t xml:space="preserve"> (11)</w:t>
          </w:r>
          <w:r w:rsidR="00AC14B8" w:rsidRPr="00A66537">
            <w:rPr>
              <w:vertAlign w:val="superscript"/>
            </w:rPr>
            <w:fldChar w:fldCharType="end"/>
          </w:r>
        </w:sdtContent>
      </w:sdt>
      <w:r w:rsidR="00577E62">
        <w:t xml:space="preserve"> </w:t>
      </w:r>
      <w:r w:rsidR="006D721B">
        <w:t>Lake Fyans</w:t>
      </w:r>
      <w:r w:rsidR="00577E62">
        <w:t xml:space="preserve"> </w:t>
      </w:r>
      <w:r w:rsidR="006D721B" w:rsidRPr="00B247D4">
        <w:t>is one of the most important recreational lakes in the region</w:t>
      </w:r>
      <w:r w:rsidR="006D721B">
        <w:t>,</w:t>
      </w:r>
      <w:r w:rsidR="006D721B" w:rsidRPr="00B247D4">
        <w:t xml:space="preserve"> host</w:t>
      </w:r>
      <w:r w:rsidR="006D721B">
        <w:t>ing</w:t>
      </w:r>
      <w:r w:rsidR="006D721B" w:rsidRPr="00B247D4">
        <w:t xml:space="preserve"> </w:t>
      </w:r>
      <w:r w:rsidR="006D721B">
        <w:t>several</w:t>
      </w:r>
      <w:r w:rsidR="006D721B" w:rsidRPr="00B247D4">
        <w:t xml:space="preserve"> </w:t>
      </w:r>
      <w:r w:rsidR="00577E62">
        <w:t xml:space="preserve">recreational </w:t>
      </w:r>
      <w:r w:rsidR="006D721B" w:rsidRPr="00B247D4">
        <w:t>activities including sailing, jet skiing, hunting</w:t>
      </w:r>
      <w:r w:rsidR="006D721B">
        <w:t xml:space="preserve"> as well as walking </w:t>
      </w:r>
      <w:r w:rsidR="006D721B" w:rsidRPr="00B247D4">
        <w:t>and caravanning</w:t>
      </w:r>
      <w:r w:rsidR="006D721B">
        <w:t xml:space="preserve"> opportunities.</w:t>
      </w:r>
    </w:p>
    <w:p w14:paraId="6A010554" w14:textId="54B1A3DF" w:rsidR="006D3540" w:rsidRPr="0009180D" w:rsidRDefault="006D3540" w:rsidP="006D3540">
      <w:r>
        <w:t xml:space="preserve">Lake Lonsdale </w:t>
      </w:r>
      <w:r w:rsidR="007132A8">
        <w:t xml:space="preserve">also has high </w:t>
      </w:r>
      <w:r>
        <w:t>recreational value.</w:t>
      </w:r>
    </w:p>
    <w:p w14:paraId="4436488C" w14:textId="15098412" w:rsidR="006D3540" w:rsidRDefault="006D3540" w:rsidP="005F2581">
      <w:pPr>
        <w:pStyle w:val="Heading7"/>
      </w:pPr>
      <w:r w:rsidRPr="0014235F">
        <w:rPr>
          <w:lang w:val="en-US"/>
        </w:rPr>
        <w:t>Cultural</w:t>
      </w:r>
      <w:r w:rsidRPr="0014235F">
        <w:t xml:space="preserve"> values</w:t>
      </w:r>
    </w:p>
    <w:p w14:paraId="718A0550" w14:textId="1C039EF0" w:rsidR="006D3540" w:rsidRDefault="006D3540" w:rsidP="006D3540">
      <w:r w:rsidRPr="003D5EEE">
        <w:t>Connections between</w:t>
      </w:r>
      <w:r>
        <w:t xml:space="preserve"> Eastern Maar and Wotjobaluk</w:t>
      </w:r>
      <w:r w:rsidR="005728E3">
        <w:t xml:space="preserve"> Nations</w:t>
      </w:r>
      <w:r w:rsidRPr="003D5EEE">
        <w:t xml:space="preserve"> People</w:t>
      </w:r>
      <w:r>
        <w:t>s</w:t>
      </w:r>
      <w:r w:rsidRPr="003D5EEE">
        <w:t xml:space="preserve"> and Country are reflected in many ways including artefacts, rock art, scar trees and creation stories featured around</w:t>
      </w:r>
      <w:r w:rsidRPr="00FC1E99">
        <w:rPr>
          <w:rFonts w:cs="Arial"/>
        </w:rPr>
        <w:t xml:space="preserve"> </w:t>
      </w:r>
      <w:r w:rsidRPr="003D5EEE">
        <w:t>Lake Lonsdale, Lake Fyans</w:t>
      </w:r>
      <w:r>
        <w:t>, Wal Wal Swamp,</w:t>
      </w:r>
      <w:r w:rsidRPr="003D5EEE">
        <w:t xml:space="preserve"> and other </w:t>
      </w:r>
      <w:r>
        <w:t>wetlands</w:t>
      </w:r>
      <w:r w:rsidRPr="003D5EEE">
        <w:t xml:space="preserve"> within </w:t>
      </w:r>
      <w:r>
        <w:t xml:space="preserve">Grampians National Park </w:t>
      </w:r>
      <w:r w:rsidRPr="003D5EEE">
        <w:t xml:space="preserve"> and the Pyrenees range</w:t>
      </w:r>
      <w:r w:rsidR="007132A8">
        <w:t>.</w:t>
      </w:r>
      <w:sdt>
        <w:sdtPr>
          <w:rPr>
            <w:vertAlign w:val="superscript"/>
          </w:rPr>
          <w:id w:val="1074238310"/>
          <w:citation/>
        </w:sdtPr>
        <w:sdtEndPr/>
        <w:sdtContent>
          <w:r w:rsidRPr="007132A8">
            <w:rPr>
              <w:vertAlign w:val="superscript"/>
            </w:rPr>
            <w:fldChar w:fldCharType="begin"/>
          </w:r>
          <w:r w:rsidRPr="007132A8">
            <w:rPr>
              <w:vertAlign w:val="superscript"/>
            </w:rPr>
            <w:instrText xml:space="preserve"> CITATION Wim14 \l 3081 </w:instrText>
          </w:r>
          <w:r w:rsidRPr="007132A8">
            <w:rPr>
              <w:vertAlign w:val="superscript"/>
            </w:rPr>
            <w:fldChar w:fldCharType="separate"/>
          </w:r>
          <w:r w:rsidR="00AC14B8" w:rsidRPr="007132A8">
            <w:rPr>
              <w:noProof/>
              <w:vertAlign w:val="superscript"/>
            </w:rPr>
            <w:t xml:space="preserve"> (34)</w:t>
          </w:r>
          <w:r w:rsidRPr="007132A8">
            <w:rPr>
              <w:vertAlign w:val="superscript"/>
            </w:rPr>
            <w:fldChar w:fldCharType="end"/>
          </w:r>
        </w:sdtContent>
      </w:sdt>
    </w:p>
    <w:p w14:paraId="56FAC1D3" w14:textId="7872D129" w:rsidR="006D3540" w:rsidRDefault="006D3540" w:rsidP="006D3540">
      <w:pPr>
        <w:rPr>
          <w:rFonts w:eastAsia="Arial" w:cs="Arial"/>
        </w:rPr>
      </w:pPr>
      <w:r w:rsidRPr="3CA26941">
        <w:rPr>
          <w:rFonts w:eastAsia="Arial" w:cs="Arial"/>
        </w:rPr>
        <w:t>Protection and respectful management of cultural values associated with Upper Catchment wetlands is a focus of ongoing collaboration, and the Upper Catchment continues to be a place of cultural learning, renewal and responsibility for Wotjobaluk</w:t>
      </w:r>
      <w:r w:rsidR="005728E3">
        <w:rPr>
          <w:rFonts w:eastAsia="Arial" w:cs="Arial"/>
        </w:rPr>
        <w:t xml:space="preserve"> Nations Peoples</w:t>
      </w:r>
      <w:r w:rsidRPr="3CA26941">
        <w:rPr>
          <w:rFonts w:eastAsia="Arial" w:cs="Arial"/>
        </w:rPr>
        <w:t xml:space="preserve"> and Eastern Maar Peoples. </w:t>
      </w:r>
    </w:p>
    <w:p w14:paraId="6CEAADEA" w14:textId="77777777" w:rsidR="006D3540" w:rsidRPr="00C35FCA" w:rsidRDefault="006D3540" w:rsidP="005F2581">
      <w:pPr>
        <w:pStyle w:val="Heading4"/>
        <w:rPr>
          <w:lang w:val="en-US"/>
        </w:rPr>
      </w:pPr>
      <w:r w:rsidRPr="0009180D">
        <w:rPr>
          <w:lang w:val="en-US"/>
        </w:rPr>
        <w:t>Wetland condition</w:t>
      </w:r>
      <w:r>
        <w:rPr>
          <w:lang w:val="en-US"/>
        </w:rPr>
        <w:t xml:space="preserve"> </w:t>
      </w:r>
    </w:p>
    <w:p w14:paraId="021EEA4A" w14:textId="77777777" w:rsidR="006D3540" w:rsidRPr="00D45A36" w:rsidRDefault="006D3540" w:rsidP="005F2581">
      <w:pPr>
        <w:pStyle w:val="Heading7"/>
      </w:pPr>
      <w:r w:rsidRPr="00D45A36">
        <w:t>Pipeline wetlands</w:t>
      </w:r>
    </w:p>
    <w:p w14:paraId="770ECB28" w14:textId="70695F59" w:rsidR="006D3540" w:rsidRPr="001D3589" w:rsidRDefault="006D3540" w:rsidP="006D3540">
      <w:pPr>
        <w:rPr>
          <w:lang w:val="en-US"/>
        </w:rPr>
      </w:pPr>
      <w:r>
        <w:rPr>
          <w:lang w:val="en-US"/>
        </w:rPr>
        <w:t xml:space="preserve">Wal Wal Swamp was ranked as ‘Good’ in a 2012 Index of Wetland Condition (IWC) Survey and ‘Moderate’ for the IWC Biota Rating. </w:t>
      </w:r>
      <w:sdt>
        <w:sdtPr>
          <w:rPr>
            <w:vertAlign w:val="superscript"/>
            <w:lang w:val="en-US"/>
          </w:rPr>
          <w:id w:val="-112144610"/>
          <w:citation/>
        </w:sdtPr>
        <w:sdtEndPr/>
        <w:sdtContent>
          <w:r w:rsidRPr="007132A8">
            <w:rPr>
              <w:vertAlign w:val="superscript"/>
              <w:lang w:val="en-US"/>
            </w:rPr>
            <w:fldChar w:fldCharType="begin"/>
          </w:r>
          <w:r w:rsidR="00622ACD" w:rsidRPr="007132A8">
            <w:rPr>
              <w:vertAlign w:val="superscript"/>
            </w:rPr>
            <w:instrText xml:space="preserve">CITATION Gre15 \l 3081 </w:instrText>
          </w:r>
          <w:r w:rsidRPr="007132A8">
            <w:rPr>
              <w:vertAlign w:val="superscript"/>
              <w:lang w:val="en-US"/>
            </w:rPr>
            <w:fldChar w:fldCharType="separate"/>
          </w:r>
          <w:r w:rsidR="00AC14B8" w:rsidRPr="007132A8">
            <w:rPr>
              <w:noProof/>
              <w:vertAlign w:val="superscript"/>
            </w:rPr>
            <w:t>(33)</w:t>
          </w:r>
          <w:r w:rsidRPr="007132A8">
            <w:rPr>
              <w:vertAlign w:val="superscript"/>
              <w:lang w:val="en-US"/>
            </w:rPr>
            <w:fldChar w:fldCharType="end"/>
          </w:r>
        </w:sdtContent>
      </w:sdt>
    </w:p>
    <w:p w14:paraId="0D94B92B" w14:textId="77777777" w:rsidR="006D3540" w:rsidRPr="00D45A36" w:rsidRDefault="006D3540" w:rsidP="005F2581">
      <w:pPr>
        <w:pStyle w:val="Heading7"/>
      </w:pPr>
      <w:r w:rsidRPr="00D45A36">
        <w:t>Native vegetation</w:t>
      </w:r>
    </w:p>
    <w:p w14:paraId="1D9065F0" w14:textId="04BC31B2" w:rsidR="006D3540" w:rsidRDefault="006D3540" w:rsidP="006D3540">
      <w:pPr>
        <w:rPr>
          <w:rFonts w:cs="Arial"/>
          <w:lang w:val="en-US"/>
        </w:rPr>
      </w:pPr>
      <w:r>
        <w:rPr>
          <w:rFonts w:cs="Arial"/>
          <w:lang w:val="en-US"/>
        </w:rPr>
        <w:t xml:space="preserve">Wetlands within the Grampians National Park are least affected by modification and </w:t>
      </w:r>
      <w:r w:rsidR="004533F9">
        <w:rPr>
          <w:rFonts w:cs="Arial"/>
          <w:lang w:val="en-US"/>
        </w:rPr>
        <w:t>damag</w:t>
      </w:r>
      <w:r w:rsidR="00390477">
        <w:rPr>
          <w:rFonts w:cs="Arial"/>
          <w:lang w:val="en-US"/>
        </w:rPr>
        <w:t xml:space="preserve">e to </w:t>
      </w:r>
      <w:r>
        <w:rPr>
          <w:rFonts w:cs="Arial"/>
          <w:lang w:val="en-US"/>
        </w:rPr>
        <w:t xml:space="preserve">their neighboring vegetation. Some small reaches of their perimeters support threatened Ecological Vegetation Classes including Wet Heathlands around Lake Wartook; and Valley Grassy Forest/Heathy Woodland Complex, Grassy Dry Forest, and Herb-rich Foothill Forest Complex around Lake Bellfield. </w:t>
      </w:r>
    </w:p>
    <w:p w14:paraId="47A36E52" w14:textId="6049BDBD" w:rsidR="006D3540" w:rsidRDefault="006D3540" w:rsidP="006D3540">
      <w:pPr>
        <w:rPr>
          <w:rFonts w:cs="Arial"/>
          <w:lang w:val="en-US"/>
        </w:rPr>
      </w:pPr>
      <w:r>
        <w:rPr>
          <w:rFonts w:cs="Arial"/>
          <w:lang w:val="en-US"/>
        </w:rPr>
        <w:t xml:space="preserve">Exiting the confines of public land in the Grampians National Park, Lake Fyans, surrounded by agricultural land, has endangered vegetation communities including Deep Freshwater Marsh, and Plains Grassy Woodland. In addition, it has vulnerable Shallow Sands </w:t>
      </w:r>
      <w:r w:rsidR="00362D35">
        <w:rPr>
          <w:rFonts w:cs="Arial"/>
          <w:lang w:val="en-US"/>
        </w:rPr>
        <w:t>H</w:t>
      </w:r>
      <w:r>
        <w:rPr>
          <w:rFonts w:cs="Arial"/>
          <w:lang w:val="en-US"/>
        </w:rPr>
        <w:t>erb-rich Woodland and Lateritic Woodland.</w:t>
      </w:r>
    </w:p>
    <w:p w14:paraId="63CC1A3A" w14:textId="047A4978" w:rsidR="006D3540" w:rsidRDefault="006D3540" w:rsidP="006D3540">
      <w:pPr>
        <w:rPr>
          <w:rFonts w:cs="Arial"/>
          <w:lang w:val="en-US"/>
        </w:rPr>
      </w:pPr>
      <w:r>
        <w:rPr>
          <w:rFonts w:cs="Arial"/>
          <w:lang w:val="en-US"/>
        </w:rPr>
        <w:t>Endangered Plains Grassy Woodlands also surround most of Lake Lonsdale, with some portions including Deep Freshwater Marsh. Vulnerable vegetation communities include Heathy Woodland Mosaic, Damp Sand Herb-rich Woodland, and Shallow Sand Woodland.</w:t>
      </w:r>
    </w:p>
    <w:p w14:paraId="28170621" w14:textId="77777777" w:rsidR="006D3540" w:rsidRPr="00A12AEB" w:rsidRDefault="006D3540" w:rsidP="005F2581">
      <w:pPr>
        <w:pStyle w:val="Heading4"/>
      </w:pPr>
      <w:r w:rsidRPr="00A12AEB">
        <w:t>Threats and drivers of change</w:t>
      </w:r>
    </w:p>
    <w:p w14:paraId="1652D86A" w14:textId="77777777" w:rsidR="006D3540" w:rsidRDefault="006D3540" w:rsidP="005F2581">
      <w:pPr>
        <w:pStyle w:val="Heading7"/>
        <w:rPr>
          <w:lang w:val="en-US"/>
        </w:rPr>
      </w:pPr>
      <w:r>
        <w:rPr>
          <w:lang w:val="en-US"/>
        </w:rPr>
        <w:t xml:space="preserve">Hydrology - </w:t>
      </w:r>
      <w:r w:rsidRPr="0009180D">
        <w:rPr>
          <w:lang w:val="en-US"/>
        </w:rPr>
        <w:t xml:space="preserve">Climate </w:t>
      </w:r>
      <w:r w:rsidRPr="0009180D">
        <w:t>change</w:t>
      </w:r>
      <w:r w:rsidRPr="0009180D">
        <w:rPr>
          <w:lang w:val="en-US"/>
        </w:rPr>
        <w:t xml:space="preserve"> and dry conditions</w:t>
      </w:r>
    </w:p>
    <w:p w14:paraId="09EBBD18" w14:textId="059A62AD" w:rsidR="006D3540" w:rsidRDefault="006D3540" w:rsidP="006D3540">
      <w:pPr>
        <w:rPr>
          <w:lang w:val="en-US"/>
        </w:rPr>
      </w:pPr>
      <w:r>
        <w:rPr>
          <w:lang w:val="en-US"/>
        </w:rPr>
        <w:t>A</w:t>
      </w:r>
      <w:r w:rsidRPr="4AF0EA18">
        <w:rPr>
          <w:lang w:val="en-US"/>
        </w:rPr>
        <w:t xml:space="preserve"> drying climate with increasing water extraction and reduced water availability minimises available habitat for native species and </w:t>
      </w:r>
      <w:r>
        <w:rPr>
          <w:lang w:val="en-US"/>
        </w:rPr>
        <w:t>waterway</w:t>
      </w:r>
      <w:r w:rsidR="00390477">
        <w:rPr>
          <w:lang w:val="en-US"/>
        </w:rPr>
        <w:t>s’</w:t>
      </w:r>
      <w:r w:rsidRPr="4AF0EA18">
        <w:rPr>
          <w:lang w:val="en-US"/>
        </w:rPr>
        <w:t xml:space="preserve"> ability to support economic, cultural, and social values.</w:t>
      </w:r>
      <w:r w:rsidR="009A617F">
        <w:rPr>
          <w:lang w:val="en-US"/>
        </w:rPr>
        <w:t xml:space="preserve"> </w:t>
      </w:r>
      <w:r w:rsidRPr="29E0FA40">
        <w:rPr>
          <w:lang w:val="en-US"/>
        </w:rPr>
        <w:t xml:space="preserve">There are challenges to providing water for some wetlands. </w:t>
      </w:r>
    </w:p>
    <w:p w14:paraId="764FB804" w14:textId="4D8F3432" w:rsidR="00E163F9" w:rsidRDefault="006D3540" w:rsidP="006D3540">
      <w:pPr>
        <w:rPr>
          <w:rFonts w:cs="Arial"/>
          <w:lang w:val="en-US"/>
        </w:rPr>
      </w:pPr>
      <w:r w:rsidRPr="00FC1E99">
        <w:rPr>
          <w:rFonts w:cs="Arial"/>
          <w:lang w:val="en-US"/>
        </w:rPr>
        <w:t>D</w:t>
      </w:r>
      <w:r>
        <w:rPr>
          <w:rFonts w:cs="Arial"/>
          <w:lang w:val="en-US"/>
        </w:rPr>
        <w:t>ry</w:t>
      </w:r>
      <w:r w:rsidRPr="00FC1E99">
        <w:rPr>
          <w:rFonts w:cs="Arial"/>
          <w:lang w:val="en-US"/>
        </w:rPr>
        <w:t xml:space="preserve"> vegetation</w:t>
      </w:r>
      <w:r w:rsidR="00437385">
        <w:rPr>
          <w:rFonts w:cs="Arial"/>
          <w:lang w:val="en-US"/>
        </w:rPr>
        <w:t xml:space="preserve"> and hot weather conditions</w:t>
      </w:r>
      <w:r w:rsidRPr="00FC1E99">
        <w:rPr>
          <w:rFonts w:cs="Arial"/>
          <w:lang w:val="en-US"/>
        </w:rPr>
        <w:t xml:space="preserve"> increase the threat of bushfires</w:t>
      </w:r>
      <w:r w:rsidR="00DF78BB">
        <w:rPr>
          <w:rFonts w:cs="Arial"/>
          <w:lang w:val="en-US"/>
        </w:rPr>
        <w:t xml:space="preserve"> </w:t>
      </w:r>
      <w:r w:rsidRPr="00FC1E99">
        <w:rPr>
          <w:rFonts w:cs="Arial"/>
          <w:lang w:val="en-US"/>
        </w:rPr>
        <w:t>which</w:t>
      </w:r>
      <w:r w:rsidR="00B45275">
        <w:rPr>
          <w:rFonts w:cs="Arial"/>
          <w:lang w:val="en-US"/>
        </w:rPr>
        <w:t xml:space="preserve"> remove ground cover</w:t>
      </w:r>
      <w:r w:rsidR="00B5689A">
        <w:rPr>
          <w:rFonts w:cs="Arial"/>
          <w:lang w:val="en-US"/>
        </w:rPr>
        <w:t xml:space="preserve">, increasing the risk of erosion if </w:t>
      </w:r>
      <w:r w:rsidRPr="00FC1E99">
        <w:rPr>
          <w:rFonts w:cs="Arial"/>
          <w:lang w:val="en-US"/>
        </w:rPr>
        <w:t xml:space="preserve">major rain events </w:t>
      </w:r>
      <w:r w:rsidR="00B5689A">
        <w:rPr>
          <w:rFonts w:cs="Arial"/>
          <w:lang w:val="en-US"/>
        </w:rPr>
        <w:t xml:space="preserve">occur before vegetation re-establishes. Rain events can </w:t>
      </w:r>
      <w:r w:rsidRPr="00FC1E99">
        <w:rPr>
          <w:rFonts w:cs="Arial"/>
          <w:lang w:val="en-US"/>
        </w:rPr>
        <w:t xml:space="preserve">wash </w:t>
      </w:r>
      <w:r w:rsidR="00437385">
        <w:rPr>
          <w:rFonts w:cs="Arial"/>
          <w:lang w:val="en-US"/>
        </w:rPr>
        <w:t xml:space="preserve">ash and sediment into </w:t>
      </w:r>
      <w:r w:rsidR="00AA0B83">
        <w:rPr>
          <w:rFonts w:cs="Arial"/>
          <w:lang w:val="en-US"/>
        </w:rPr>
        <w:t xml:space="preserve">waterways, </w:t>
      </w:r>
      <w:r w:rsidRPr="00FC1E99">
        <w:rPr>
          <w:rFonts w:cs="Arial"/>
          <w:lang w:val="en-US"/>
        </w:rPr>
        <w:t>heighten</w:t>
      </w:r>
      <w:r w:rsidR="00AA0B83">
        <w:rPr>
          <w:rFonts w:cs="Arial"/>
          <w:lang w:val="en-US"/>
        </w:rPr>
        <w:t>ing</w:t>
      </w:r>
      <w:r w:rsidRPr="00FC1E99">
        <w:rPr>
          <w:rFonts w:cs="Arial"/>
          <w:lang w:val="en-US"/>
        </w:rPr>
        <w:t xml:space="preserve"> the risk of </w:t>
      </w:r>
      <w:r>
        <w:rPr>
          <w:rFonts w:cs="Arial"/>
          <w:lang w:val="en-US"/>
        </w:rPr>
        <w:t>‘</w:t>
      </w:r>
      <w:r w:rsidRPr="00FC1E99">
        <w:rPr>
          <w:rFonts w:cs="Arial"/>
          <w:lang w:val="en-US"/>
        </w:rPr>
        <w:t xml:space="preserve">black </w:t>
      </w:r>
      <w:r>
        <w:rPr>
          <w:rFonts w:cs="Arial"/>
          <w:lang w:val="en-US"/>
        </w:rPr>
        <w:t>water’</w:t>
      </w:r>
      <w:r w:rsidRPr="00FC1E99">
        <w:rPr>
          <w:rFonts w:cs="Arial"/>
          <w:lang w:val="en-US"/>
        </w:rPr>
        <w:t xml:space="preserve"> events</w:t>
      </w:r>
      <w:r w:rsidR="0067722D">
        <w:rPr>
          <w:rFonts w:cs="Arial"/>
          <w:lang w:val="en-US"/>
        </w:rPr>
        <w:t xml:space="preserve"> </w:t>
      </w:r>
      <w:r w:rsidR="00AA0B83">
        <w:rPr>
          <w:rFonts w:cs="Arial"/>
          <w:lang w:val="en-US"/>
        </w:rPr>
        <w:t>and</w:t>
      </w:r>
      <w:r w:rsidR="00D61150">
        <w:rPr>
          <w:rFonts w:cs="Arial"/>
          <w:lang w:val="en-US"/>
        </w:rPr>
        <w:t xml:space="preserve"> </w:t>
      </w:r>
      <w:r w:rsidRPr="00FC1E99">
        <w:rPr>
          <w:rFonts w:cs="Arial"/>
          <w:lang w:val="en-US"/>
        </w:rPr>
        <w:t>fish deat</w:t>
      </w:r>
      <w:r w:rsidR="00C0400D">
        <w:rPr>
          <w:rFonts w:cs="Arial"/>
          <w:lang w:val="en-US"/>
        </w:rPr>
        <w:t>hs.</w:t>
      </w:r>
    </w:p>
    <w:p w14:paraId="33C2024F" w14:textId="6051AA1B" w:rsidR="006D3540" w:rsidRPr="00FC1E99" w:rsidRDefault="006D3540" w:rsidP="006D3540">
      <w:pPr>
        <w:rPr>
          <w:rFonts w:cs="Arial"/>
          <w:lang w:val="en-US"/>
        </w:rPr>
      </w:pPr>
      <w:r w:rsidRPr="00FC1E99">
        <w:rPr>
          <w:rFonts w:cs="Arial"/>
          <w:lang w:val="en-US"/>
        </w:rPr>
        <w:t xml:space="preserve">Excess nutrients also promote </w:t>
      </w:r>
      <w:r>
        <w:rPr>
          <w:rFonts w:cs="Arial"/>
          <w:lang w:val="en-US"/>
        </w:rPr>
        <w:t xml:space="preserve">toxic </w:t>
      </w:r>
      <w:r w:rsidRPr="00FC1E99">
        <w:rPr>
          <w:rFonts w:cs="Arial"/>
          <w:lang w:val="en-US"/>
        </w:rPr>
        <w:t xml:space="preserve">algal blooms which </w:t>
      </w:r>
      <w:r w:rsidRPr="00082F74">
        <w:rPr>
          <w:rFonts w:cs="Arial"/>
          <w:lang w:val="en-US"/>
        </w:rPr>
        <w:t>particularly affect the recreational use of larger lakes.</w:t>
      </w:r>
      <w:r w:rsidR="00E163F9" w:rsidRPr="005F2581">
        <w:rPr>
          <w:rFonts w:cs="Arial"/>
          <w:lang w:val="en-US"/>
        </w:rPr>
        <w:t xml:space="preserve"> An example is at Lake Lonsdale where high evaporation losses, increases in salinity</w:t>
      </w:r>
      <w:r w:rsidR="000465A9">
        <w:rPr>
          <w:rFonts w:cs="Arial"/>
          <w:lang w:val="en-US"/>
        </w:rPr>
        <w:t>,</w:t>
      </w:r>
      <w:r w:rsidR="00E163F9" w:rsidRPr="005F2581">
        <w:rPr>
          <w:rFonts w:cs="Arial"/>
          <w:lang w:val="en-US"/>
        </w:rPr>
        <w:t xml:space="preserve"> and blue-green algal outbreaks </w:t>
      </w:r>
      <w:r w:rsidR="00BA0A1A">
        <w:rPr>
          <w:rFonts w:cs="Arial"/>
          <w:lang w:val="en-US"/>
        </w:rPr>
        <w:t>impact on</w:t>
      </w:r>
      <w:r w:rsidR="00E163F9" w:rsidRPr="005F2581">
        <w:rPr>
          <w:rFonts w:cs="Arial"/>
          <w:lang w:val="en-US"/>
        </w:rPr>
        <w:t xml:space="preserve"> recreational activities</w:t>
      </w:r>
      <w:r w:rsidR="00BA0A1A">
        <w:rPr>
          <w:rFonts w:cs="Arial"/>
          <w:lang w:val="en-US"/>
        </w:rPr>
        <w:t xml:space="preserve"> and environmental flows</w:t>
      </w:r>
      <w:r w:rsidR="00E163F9" w:rsidRPr="005F2581">
        <w:rPr>
          <w:rFonts w:cs="Arial"/>
          <w:lang w:val="en-US"/>
        </w:rPr>
        <w:t>.</w:t>
      </w:r>
    </w:p>
    <w:p w14:paraId="5EF922D4" w14:textId="77777777" w:rsidR="006D3540" w:rsidRDefault="006D3540" w:rsidP="005F2581">
      <w:pPr>
        <w:pStyle w:val="Heading7"/>
        <w:rPr>
          <w:lang w:val="en-US"/>
        </w:rPr>
      </w:pPr>
      <w:r w:rsidRPr="0009180D">
        <w:rPr>
          <w:lang w:val="en-US"/>
        </w:rPr>
        <w:t xml:space="preserve">Weeds and </w:t>
      </w:r>
      <w:r w:rsidRPr="0009180D">
        <w:t>pest</w:t>
      </w:r>
      <w:r w:rsidRPr="0009180D">
        <w:rPr>
          <w:lang w:val="en-US"/>
        </w:rPr>
        <w:t xml:space="preserve"> animals. </w:t>
      </w:r>
    </w:p>
    <w:p w14:paraId="46122B5B" w14:textId="77777777" w:rsidR="004D1F65" w:rsidRPr="004D1F65" w:rsidRDefault="006D3540" w:rsidP="004D1F65">
      <w:pPr>
        <w:rPr>
          <w:rFonts w:cs="Arial"/>
          <w:lang w:val="en-US"/>
        </w:rPr>
      </w:pPr>
      <w:r w:rsidRPr="004D1F65">
        <w:rPr>
          <w:rFonts w:cs="Arial"/>
          <w:lang w:val="en-US"/>
        </w:rPr>
        <w:t xml:space="preserve">Weedy grass species </w:t>
      </w:r>
      <w:r w:rsidR="00BA0A1A" w:rsidRPr="004D1F65">
        <w:rPr>
          <w:rFonts w:cs="Arial"/>
          <w:lang w:val="en-US"/>
        </w:rPr>
        <w:t>such as</w:t>
      </w:r>
      <w:r w:rsidRPr="004D1F65">
        <w:rPr>
          <w:rFonts w:cs="Arial"/>
          <w:lang w:val="en-US"/>
        </w:rPr>
        <w:t xml:space="preserve"> Wimmera rye-grass (</w:t>
      </w:r>
      <w:r w:rsidRPr="004D1F65">
        <w:rPr>
          <w:rFonts w:cs="Arial"/>
          <w:i/>
          <w:iCs/>
          <w:lang w:val="en-US"/>
        </w:rPr>
        <w:t>Lolium rigidum</w:t>
      </w:r>
      <w:r w:rsidRPr="004D1F65">
        <w:rPr>
          <w:rFonts w:cs="Arial"/>
          <w:lang w:val="en-US"/>
        </w:rPr>
        <w:t>) and Toowoomba canary grass (</w:t>
      </w:r>
      <w:r w:rsidRPr="004D1F65">
        <w:rPr>
          <w:rFonts w:cs="Arial"/>
          <w:i/>
          <w:iCs/>
          <w:lang w:val="en-US"/>
        </w:rPr>
        <w:t>Phalaris aquatica L</w:t>
      </w:r>
      <w:r w:rsidRPr="004D1F65">
        <w:rPr>
          <w:rFonts w:cs="Arial"/>
          <w:lang w:val="en-US"/>
        </w:rPr>
        <w:t>) are often prevalent</w:t>
      </w:r>
      <w:r w:rsidR="004D1F65" w:rsidRPr="004D1F65">
        <w:rPr>
          <w:rFonts w:cs="Arial"/>
          <w:lang w:val="en-US"/>
        </w:rPr>
        <w:t xml:space="preserve"> in wetland areas. </w:t>
      </w:r>
    </w:p>
    <w:p w14:paraId="798C6435" w14:textId="7ED45C4E" w:rsidR="006D3540" w:rsidRPr="004D1F65" w:rsidRDefault="004D1F65" w:rsidP="004D1F65">
      <w:pPr>
        <w:rPr>
          <w:rFonts w:cs="Arial"/>
          <w:lang w:val="en-US"/>
        </w:rPr>
      </w:pPr>
      <w:r w:rsidRPr="004D1F65">
        <w:rPr>
          <w:rFonts w:cs="Arial"/>
          <w:lang w:val="en-US"/>
        </w:rPr>
        <w:t>R</w:t>
      </w:r>
      <w:r w:rsidR="006D3540" w:rsidRPr="004D1F65">
        <w:rPr>
          <w:rFonts w:cs="Arial"/>
          <w:lang w:val="en-US"/>
        </w:rPr>
        <w:t>abbits and foxes (</w:t>
      </w:r>
      <w:r w:rsidR="006D3540" w:rsidRPr="004D1F65">
        <w:rPr>
          <w:rFonts w:cs="Arial"/>
          <w:i/>
          <w:iCs/>
          <w:lang w:val="en-US"/>
        </w:rPr>
        <w:t>Vulpes vulpes</w:t>
      </w:r>
      <w:r w:rsidR="006D3540" w:rsidRPr="004D1F65">
        <w:rPr>
          <w:rFonts w:cs="Arial"/>
          <w:lang w:val="en-US"/>
        </w:rPr>
        <w:t>) are attracted to wetlands given they provide a ready source of food and drinking water</w:t>
      </w:r>
      <w:r w:rsidR="00A12AEB" w:rsidRPr="004D1F65">
        <w:rPr>
          <w:rFonts w:cs="Arial"/>
          <w:lang w:val="en-US"/>
        </w:rPr>
        <w:t>.</w:t>
      </w:r>
      <w:sdt>
        <w:sdtPr>
          <w:rPr>
            <w:rFonts w:cs="Arial"/>
            <w:vertAlign w:val="superscript"/>
            <w:lang w:val="en-US"/>
          </w:rPr>
          <w:id w:val="-985780324"/>
          <w:citation/>
        </w:sdtPr>
        <w:sdtEndPr/>
        <w:sdtContent>
          <w:r w:rsidR="006D3540" w:rsidRPr="007132A8">
            <w:rPr>
              <w:rFonts w:cs="Arial"/>
              <w:vertAlign w:val="superscript"/>
              <w:lang w:val="en-US"/>
            </w:rPr>
            <w:fldChar w:fldCharType="begin"/>
          </w:r>
          <w:r w:rsidR="00622ACD" w:rsidRPr="007132A8">
            <w:rPr>
              <w:rFonts w:cs="Arial"/>
              <w:vertAlign w:val="superscript"/>
              <w:lang w:val="en-US"/>
            </w:rPr>
            <w:instrText xml:space="preserve">CITATION Gre15 \l 3081 </w:instrText>
          </w:r>
          <w:r w:rsidR="006D3540" w:rsidRPr="007132A8">
            <w:rPr>
              <w:rFonts w:cs="Arial"/>
              <w:vertAlign w:val="superscript"/>
              <w:lang w:val="en-US"/>
            </w:rPr>
            <w:fldChar w:fldCharType="separate"/>
          </w:r>
          <w:r w:rsidR="00AC14B8" w:rsidRPr="007132A8">
            <w:rPr>
              <w:rFonts w:cs="Arial"/>
              <w:noProof/>
              <w:vertAlign w:val="superscript"/>
              <w:lang w:val="en-US"/>
            </w:rPr>
            <w:t>(33)</w:t>
          </w:r>
          <w:r w:rsidR="006D3540" w:rsidRPr="007132A8">
            <w:rPr>
              <w:rFonts w:cs="Arial"/>
              <w:vertAlign w:val="superscript"/>
              <w:lang w:val="en-US"/>
            </w:rPr>
            <w:fldChar w:fldCharType="end"/>
          </w:r>
        </w:sdtContent>
      </w:sdt>
    </w:p>
    <w:p w14:paraId="19ED405D" w14:textId="77777777" w:rsidR="006D3540" w:rsidRPr="0022773C" w:rsidRDefault="006D3540" w:rsidP="004D1F65">
      <w:pPr>
        <w:rPr>
          <w:lang w:val="en-US"/>
        </w:rPr>
      </w:pPr>
      <w:r w:rsidRPr="004D1F65">
        <w:rPr>
          <w:rFonts w:cs="Arial"/>
          <w:lang w:val="en-US"/>
        </w:rPr>
        <w:t>Carp, goldfish (</w:t>
      </w:r>
      <w:r w:rsidRPr="004D1F65">
        <w:rPr>
          <w:rFonts w:cs="Arial"/>
          <w:i/>
          <w:iCs/>
          <w:lang w:val="en-US"/>
        </w:rPr>
        <w:t>Carassius auratus</w:t>
      </w:r>
      <w:r w:rsidRPr="004D1F65">
        <w:rPr>
          <w:rFonts w:cs="Arial"/>
          <w:lang w:val="en-US"/>
        </w:rPr>
        <w:t>), tench (</w:t>
      </w:r>
      <w:r w:rsidRPr="004D1F65">
        <w:rPr>
          <w:rFonts w:cs="Arial"/>
          <w:i/>
          <w:iCs/>
          <w:lang w:val="en-US"/>
        </w:rPr>
        <w:t>Tinca tinca</w:t>
      </w:r>
      <w:r w:rsidRPr="004D1F65">
        <w:rPr>
          <w:rFonts w:cs="Arial"/>
          <w:lang w:val="en-US"/>
        </w:rPr>
        <w:t>) and mosquito fish (</w:t>
      </w:r>
      <w:r w:rsidRPr="004D1F65">
        <w:rPr>
          <w:rFonts w:cs="Arial"/>
          <w:i/>
          <w:iCs/>
          <w:lang w:val="en-US"/>
        </w:rPr>
        <w:t>Gambusia a</w:t>
      </w:r>
      <w:r w:rsidRPr="004D1F65">
        <w:rPr>
          <w:rFonts w:cs="Arial"/>
          <w:lang w:val="en-US"/>
        </w:rPr>
        <w:t>ffinis) threaten native species and overall wetland</w:t>
      </w:r>
      <w:r w:rsidRPr="74C8BF4B">
        <w:rPr>
          <w:lang w:val="en-US"/>
        </w:rPr>
        <w:t xml:space="preserve"> health across the catchment.</w:t>
      </w:r>
    </w:p>
    <w:p w14:paraId="3DCAF40C" w14:textId="77777777" w:rsidR="006D3540" w:rsidRDefault="006D3540" w:rsidP="005F2581">
      <w:pPr>
        <w:pStyle w:val="Heading7"/>
        <w:rPr>
          <w:lang w:val="en-US"/>
        </w:rPr>
      </w:pPr>
      <w:r w:rsidRPr="0009180D">
        <w:rPr>
          <w:lang w:val="en-US"/>
        </w:rPr>
        <w:t>Modifications</w:t>
      </w:r>
    </w:p>
    <w:p w14:paraId="2E01360B" w14:textId="7E8FDD67" w:rsidR="006D3540" w:rsidRDefault="006D3540" w:rsidP="006D3540">
      <w:pPr>
        <w:rPr>
          <w:lang w:val="en-US"/>
        </w:rPr>
      </w:pPr>
      <w:r>
        <w:rPr>
          <w:lang w:val="en-US"/>
        </w:rPr>
        <w:t xml:space="preserve">Lower regions of the </w:t>
      </w:r>
      <w:r w:rsidR="00BC5669">
        <w:rPr>
          <w:lang w:val="en-US"/>
        </w:rPr>
        <w:t>Upper C</w:t>
      </w:r>
      <w:r>
        <w:rPr>
          <w:lang w:val="en-US"/>
        </w:rPr>
        <w:t>atchment were highly channelised for water delivery. Natural water flow was modified as a result, directing water away from natural wetlands to man-made dams, or wetlands have been excavated for increased water storage.</w:t>
      </w:r>
    </w:p>
    <w:p w14:paraId="7F831AFC" w14:textId="77777777" w:rsidR="006D3540" w:rsidRDefault="006D3540" w:rsidP="005F2581">
      <w:pPr>
        <w:pStyle w:val="Heading7"/>
        <w:rPr>
          <w:lang w:val="en-US"/>
        </w:rPr>
      </w:pPr>
      <w:r w:rsidRPr="0009180D">
        <w:rPr>
          <w:lang w:val="en-US"/>
        </w:rPr>
        <w:lastRenderedPageBreak/>
        <w:t>Impacts of recreation</w:t>
      </w:r>
    </w:p>
    <w:p w14:paraId="1CAF1EF1" w14:textId="4DD29037" w:rsidR="004A417F" w:rsidRDefault="006D3540">
      <w:pPr>
        <w:rPr>
          <w:lang w:val="en-US"/>
        </w:rPr>
      </w:pPr>
      <w:r>
        <w:rPr>
          <w:lang w:val="en-US"/>
        </w:rPr>
        <w:t xml:space="preserve">Due to the high use of </w:t>
      </w:r>
      <w:r w:rsidR="00F61DA4">
        <w:rPr>
          <w:lang w:val="en-US"/>
        </w:rPr>
        <w:t>lakes</w:t>
      </w:r>
      <w:r>
        <w:rPr>
          <w:lang w:val="en-US"/>
        </w:rPr>
        <w:t xml:space="preserve"> for recreation, it</w:t>
      </w:r>
      <w:r w:rsidRPr="00190A16">
        <w:rPr>
          <w:lang w:val="en-US"/>
        </w:rPr>
        <w:t xml:space="preserve"> is important to manage access so it is safe and does not impact on biodiversity, water quality and amenity of natural areas. This has been a focus area for Wimmera CMA, councils and </w:t>
      </w:r>
      <w:r w:rsidR="00CA7211">
        <w:rPr>
          <w:lang w:val="en-US"/>
        </w:rPr>
        <w:t xml:space="preserve">recreational user </w:t>
      </w:r>
      <w:r w:rsidRPr="00190A16">
        <w:rPr>
          <w:lang w:val="en-US"/>
        </w:rPr>
        <w:t>groups.</w:t>
      </w:r>
      <w:bookmarkStart w:id="68" w:name="_Hlk207711510"/>
    </w:p>
    <w:p w14:paraId="5304400D" w14:textId="6767CAD4" w:rsidR="006D3540" w:rsidRDefault="006D3540" w:rsidP="007F3B6D">
      <w:pPr>
        <w:pStyle w:val="Heading4"/>
      </w:pPr>
      <w:bookmarkStart w:id="69" w:name="_Toc217038558"/>
      <w:r w:rsidRPr="00D45A36">
        <w:t>Stakeholder</w:t>
      </w:r>
      <w:r>
        <w:t xml:space="preserve"> and community feedback</w:t>
      </w:r>
      <w:bookmarkEnd w:id="69"/>
    </w:p>
    <w:p w14:paraId="462D5F8D" w14:textId="3AD7BE3C" w:rsidR="000D0188" w:rsidRPr="000D0188" w:rsidRDefault="000D0188" w:rsidP="000D0188">
      <w:pPr>
        <w:spacing w:after="160" w:line="256" w:lineRule="auto"/>
        <w:rPr>
          <w:rFonts w:eastAsia="Aptos" w:cs="Times New Roman"/>
          <w:lang w:val="en-US"/>
        </w:rPr>
      </w:pPr>
      <w:r w:rsidRPr="000D0188">
        <w:rPr>
          <w:rFonts w:eastAsia="Aptos" w:cs="Times New Roman"/>
          <w:lang w:val="en-US"/>
        </w:rPr>
        <w:t>During development of the Strategy and Implementation Plan, Wimmera CMA invited input from stakeholders and the community. Participants from the Upper Catchment Local Area identified the following waterways as particularly important:</w:t>
      </w:r>
    </w:p>
    <w:p w14:paraId="77CB8885" w14:textId="77777777" w:rsidR="00623279" w:rsidRDefault="00623279" w:rsidP="00EC5CA6">
      <w:pPr>
        <w:pStyle w:val="ListParagraph"/>
        <w:numPr>
          <w:ilvl w:val="0"/>
          <w:numId w:val="60"/>
        </w:numPr>
        <w:spacing w:after="160" w:line="259" w:lineRule="auto"/>
        <w:rPr>
          <w:lang w:val="en-US"/>
        </w:rPr>
        <w:sectPr w:rsidR="00623279" w:rsidSect="00782923">
          <w:headerReference w:type="even" r:id="rId46"/>
          <w:headerReference w:type="default" r:id="rId47"/>
          <w:footerReference w:type="default" r:id="rId48"/>
          <w:headerReference w:type="first" r:id="rId49"/>
          <w:pgSz w:w="11906" w:h="16838"/>
          <w:pgMar w:top="1134" w:right="720" w:bottom="720" w:left="720" w:header="720" w:footer="465" w:gutter="0"/>
          <w:cols w:space="708"/>
          <w:docGrid w:linePitch="360"/>
        </w:sectPr>
      </w:pPr>
    </w:p>
    <w:p w14:paraId="04071537" w14:textId="77777777" w:rsidR="00201E5B" w:rsidRPr="00764F8C" w:rsidRDefault="00201E5B" w:rsidP="00EC5CA6">
      <w:pPr>
        <w:pStyle w:val="ListParagraph"/>
        <w:numPr>
          <w:ilvl w:val="0"/>
          <w:numId w:val="60"/>
        </w:numPr>
        <w:spacing w:line="259" w:lineRule="auto"/>
        <w:rPr>
          <w:lang w:val="en-US"/>
        </w:rPr>
      </w:pPr>
      <w:r w:rsidRPr="00764F8C">
        <w:rPr>
          <w:lang w:val="en-US"/>
        </w:rPr>
        <w:t>Wimmera River</w:t>
      </w:r>
    </w:p>
    <w:p w14:paraId="56415937" w14:textId="77777777" w:rsidR="00623279" w:rsidRPr="00764F8C" w:rsidRDefault="00623279" w:rsidP="00EC5CA6">
      <w:pPr>
        <w:pStyle w:val="ListParagraph"/>
        <w:numPr>
          <w:ilvl w:val="0"/>
          <w:numId w:val="60"/>
        </w:numPr>
        <w:spacing w:line="259" w:lineRule="auto"/>
        <w:rPr>
          <w:lang w:val="en-US"/>
        </w:rPr>
      </w:pPr>
      <w:r w:rsidRPr="00764F8C">
        <w:rPr>
          <w:lang w:val="en-US"/>
        </w:rPr>
        <w:t>Mount William Creek</w:t>
      </w:r>
    </w:p>
    <w:p w14:paraId="24087969" w14:textId="77777777" w:rsidR="00623279" w:rsidRPr="00764F8C" w:rsidRDefault="00623279" w:rsidP="00EC5CA6">
      <w:pPr>
        <w:pStyle w:val="ListParagraph"/>
        <w:numPr>
          <w:ilvl w:val="0"/>
          <w:numId w:val="60"/>
        </w:numPr>
        <w:spacing w:line="259" w:lineRule="auto"/>
        <w:rPr>
          <w:lang w:val="en-US"/>
        </w:rPr>
      </w:pPr>
      <w:r w:rsidRPr="00764F8C">
        <w:rPr>
          <w:lang w:val="en-US"/>
        </w:rPr>
        <w:t>Mount Cole Creek</w:t>
      </w:r>
    </w:p>
    <w:p w14:paraId="7426703B" w14:textId="77777777" w:rsidR="00623279" w:rsidRPr="00764F8C" w:rsidRDefault="00623279" w:rsidP="00EC5CA6">
      <w:pPr>
        <w:pStyle w:val="ListParagraph"/>
        <w:numPr>
          <w:ilvl w:val="0"/>
          <w:numId w:val="60"/>
        </w:numPr>
        <w:spacing w:line="259" w:lineRule="auto"/>
        <w:rPr>
          <w:lang w:val="en-US"/>
        </w:rPr>
      </w:pPr>
      <w:r w:rsidRPr="00764F8C">
        <w:rPr>
          <w:lang w:val="en-US"/>
        </w:rPr>
        <w:t>Fyans Creek</w:t>
      </w:r>
    </w:p>
    <w:p w14:paraId="23315499" w14:textId="77777777" w:rsidR="00623279" w:rsidRPr="00764F8C" w:rsidRDefault="00623279" w:rsidP="00EC5CA6">
      <w:pPr>
        <w:pStyle w:val="ListParagraph"/>
        <w:numPr>
          <w:ilvl w:val="0"/>
          <w:numId w:val="60"/>
        </w:numPr>
        <w:spacing w:line="259" w:lineRule="auto"/>
        <w:rPr>
          <w:lang w:val="en-US"/>
        </w:rPr>
      </w:pPr>
      <w:r w:rsidRPr="00764F8C">
        <w:rPr>
          <w:lang w:val="en-US"/>
        </w:rPr>
        <w:t>Concongella Creek</w:t>
      </w:r>
    </w:p>
    <w:p w14:paraId="36872B5A" w14:textId="77777777" w:rsidR="00623279" w:rsidRPr="00764F8C" w:rsidRDefault="00623279" w:rsidP="00EC5CA6">
      <w:pPr>
        <w:pStyle w:val="ListParagraph"/>
        <w:numPr>
          <w:ilvl w:val="0"/>
          <w:numId w:val="60"/>
        </w:numPr>
        <w:spacing w:line="259" w:lineRule="auto"/>
        <w:rPr>
          <w:lang w:val="en-US"/>
        </w:rPr>
      </w:pPr>
      <w:r w:rsidRPr="00764F8C">
        <w:rPr>
          <w:lang w:val="en-US"/>
        </w:rPr>
        <w:t>Wattle Creek</w:t>
      </w:r>
    </w:p>
    <w:p w14:paraId="7A96F741" w14:textId="77777777" w:rsidR="00623279" w:rsidRPr="00764F8C" w:rsidRDefault="00623279" w:rsidP="00EC5CA6">
      <w:pPr>
        <w:pStyle w:val="ListParagraph"/>
        <w:numPr>
          <w:ilvl w:val="0"/>
          <w:numId w:val="60"/>
        </w:numPr>
        <w:spacing w:line="259" w:lineRule="auto"/>
        <w:rPr>
          <w:lang w:val="en-US"/>
        </w:rPr>
      </w:pPr>
      <w:r w:rsidRPr="00764F8C">
        <w:rPr>
          <w:lang w:val="en-US"/>
        </w:rPr>
        <w:t>Stony Creek</w:t>
      </w:r>
    </w:p>
    <w:p w14:paraId="0C987778" w14:textId="77777777" w:rsidR="00623279" w:rsidRPr="00764F8C" w:rsidRDefault="00623279" w:rsidP="00EC5CA6">
      <w:pPr>
        <w:pStyle w:val="ListParagraph"/>
        <w:numPr>
          <w:ilvl w:val="0"/>
          <w:numId w:val="60"/>
        </w:numPr>
        <w:spacing w:line="259" w:lineRule="auto"/>
        <w:rPr>
          <w:lang w:val="en-US"/>
        </w:rPr>
      </w:pPr>
      <w:r w:rsidRPr="00764F8C">
        <w:rPr>
          <w:lang w:val="en-US"/>
        </w:rPr>
        <w:t>Pleasant Creek</w:t>
      </w:r>
    </w:p>
    <w:p w14:paraId="502BFE00" w14:textId="77777777" w:rsidR="00623279" w:rsidRPr="00764F8C" w:rsidRDefault="00623279" w:rsidP="00EC5CA6">
      <w:pPr>
        <w:pStyle w:val="ListParagraph"/>
        <w:numPr>
          <w:ilvl w:val="0"/>
          <w:numId w:val="60"/>
        </w:numPr>
        <w:spacing w:line="259" w:lineRule="auto"/>
        <w:rPr>
          <w:lang w:val="en-US"/>
        </w:rPr>
      </w:pPr>
      <w:r w:rsidRPr="00764F8C">
        <w:rPr>
          <w:lang w:val="en-US"/>
        </w:rPr>
        <w:t>Three Mile Creek</w:t>
      </w:r>
    </w:p>
    <w:p w14:paraId="61EF6EF4" w14:textId="77777777" w:rsidR="00201E5B" w:rsidRPr="00764F8C" w:rsidRDefault="00201E5B" w:rsidP="00EC5CA6">
      <w:pPr>
        <w:pStyle w:val="ListParagraph"/>
        <w:numPr>
          <w:ilvl w:val="0"/>
          <w:numId w:val="60"/>
        </w:numPr>
        <w:spacing w:line="259" w:lineRule="auto"/>
        <w:rPr>
          <w:lang w:val="en-US"/>
        </w:rPr>
      </w:pPr>
      <w:r w:rsidRPr="00764F8C">
        <w:rPr>
          <w:lang w:val="en-US"/>
        </w:rPr>
        <w:t>Lake Lonsdale</w:t>
      </w:r>
    </w:p>
    <w:p w14:paraId="39807B4E" w14:textId="77777777" w:rsidR="00201E5B" w:rsidRPr="00764F8C" w:rsidRDefault="00201E5B" w:rsidP="00EC5CA6">
      <w:pPr>
        <w:pStyle w:val="ListParagraph"/>
        <w:numPr>
          <w:ilvl w:val="0"/>
          <w:numId w:val="60"/>
        </w:numPr>
        <w:spacing w:line="259" w:lineRule="auto"/>
        <w:rPr>
          <w:lang w:val="en-US"/>
        </w:rPr>
      </w:pPr>
      <w:r w:rsidRPr="00764F8C">
        <w:rPr>
          <w:lang w:val="en-US"/>
        </w:rPr>
        <w:t>Lake Fyans</w:t>
      </w:r>
    </w:p>
    <w:p w14:paraId="42BC23CF" w14:textId="77777777" w:rsidR="00623279" w:rsidRPr="00764F8C" w:rsidRDefault="00623279" w:rsidP="00EC5CA6">
      <w:pPr>
        <w:pStyle w:val="ListParagraph"/>
        <w:numPr>
          <w:ilvl w:val="0"/>
          <w:numId w:val="60"/>
        </w:numPr>
        <w:spacing w:line="259" w:lineRule="auto"/>
        <w:rPr>
          <w:lang w:val="en-US"/>
        </w:rPr>
      </w:pPr>
      <w:r w:rsidRPr="00764F8C">
        <w:rPr>
          <w:lang w:val="en-US"/>
        </w:rPr>
        <w:t>Lake Bellfield</w:t>
      </w:r>
    </w:p>
    <w:p w14:paraId="46B6A5EC" w14:textId="77777777" w:rsidR="00623279" w:rsidRDefault="00623279" w:rsidP="00EC5CA6">
      <w:pPr>
        <w:pStyle w:val="ListParagraph"/>
        <w:numPr>
          <w:ilvl w:val="0"/>
          <w:numId w:val="60"/>
        </w:numPr>
        <w:spacing w:line="259" w:lineRule="auto"/>
        <w:rPr>
          <w:lang w:val="en-US"/>
        </w:rPr>
      </w:pPr>
      <w:r w:rsidRPr="00764F8C">
        <w:rPr>
          <w:lang w:val="en-US"/>
        </w:rPr>
        <w:t>Lake Wartoo</w:t>
      </w:r>
      <w:r>
        <w:rPr>
          <w:lang w:val="en-US"/>
        </w:rPr>
        <w:t>k</w:t>
      </w:r>
    </w:p>
    <w:p w14:paraId="680833E3" w14:textId="0A1A6D21" w:rsidR="00201E5B" w:rsidRPr="00201E5B" w:rsidRDefault="00201E5B" w:rsidP="00EC5CA6">
      <w:pPr>
        <w:pStyle w:val="ListParagraph"/>
        <w:numPr>
          <w:ilvl w:val="0"/>
          <w:numId w:val="60"/>
        </w:numPr>
        <w:spacing w:line="259" w:lineRule="auto"/>
        <w:rPr>
          <w:lang w:val="en-US"/>
        </w:rPr>
        <w:sectPr w:rsidR="00201E5B" w:rsidRPr="00201E5B" w:rsidSect="007825ED">
          <w:type w:val="continuous"/>
          <w:pgSz w:w="11906" w:h="16838"/>
          <w:pgMar w:top="720" w:right="720" w:bottom="720" w:left="720" w:header="708" w:footer="708" w:gutter="0"/>
          <w:cols w:num="2" w:space="708"/>
          <w:docGrid w:linePitch="360"/>
        </w:sectPr>
      </w:pPr>
      <w:r>
        <w:rPr>
          <w:lang w:val="en-US"/>
        </w:rPr>
        <w:t>Seasonal wetlands</w:t>
      </w:r>
    </w:p>
    <w:p w14:paraId="28476F0E" w14:textId="77777777" w:rsidR="00E24714" w:rsidRPr="00E24714" w:rsidRDefault="00E24714" w:rsidP="00E24714">
      <w:pPr>
        <w:spacing w:before="240"/>
        <w:rPr>
          <w:lang w:val="en-US"/>
        </w:rPr>
      </w:pPr>
      <w:r w:rsidRPr="00E24714">
        <w:rPr>
          <w:lang w:val="en-US"/>
        </w:rPr>
        <w:t>Stakeholders provided a wide range of suggestions to guide future waterway management across the Local Area. Key themes included:</w:t>
      </w:r>
    </w:p>
    <w:p w14:paraId="577C3D62" w14:textId="12806A4E" w:rsidR="00E24714" w:rsidRPr="00E24714" w:rsidRDefault="00E24714" w:rsidP="00EC5CA6">
      <w:pPr>
        <w:numPr>
          <w:ilvl w:val="0"/>
          <w:numId w:val="68"/>
        </w:numPr>
        <w:spacing w:after="0"/>
        <w:rPr>
          <w:lang w:val="en-US"/>
        </w:rPr>
      </w:pPr>
      <w:r w:rsidRPr="00E24714">
        <w:rPr>
          <w:b/>
          <w:bCs/>
          <w:lang w:val="en-US"/>
        </w:rPr>
        <w:t>Habitat improvement and erosion control:</w:t>
      </w:r>
      <w:r w:rsidRPr="00E24714">
        <w:rPr>
          <w:lang w:val="en-US"/>
        </w:rPr>
        <w:t xml:space="preserve"> Support for enhancing instream and riparian habitat through fencing, off</w:t>
      </w:r>
      <w:r w:rsidRPr="00E24714">
        <w:rPr>
          <w:lang w:val="en-US"/>
        </w:rPr>
        <w:noBreakHyphen/>
        <w:t xml:space="preserve">stream watering points and measures to reduce </w:t>
      </w:r>
      <w:r w:rsidR="001362EB">
        <w:rPr>
          <w:lang w:val="en-US"/>
        </w:rPr>
        <w:t xml:space="preserve">bed and bank </w:t>
      </w:r>
      <w:r w:rsidRPr="00E24714">
        <w:rPr>
          <w:lang w:val="en-US"/>
        </w:rPr>
        <w:t>erosion.</w:t>
      </w:r>
      <w:r w:rsidR="00FF1E79">
        <w:rPr>
          <w:lang w:val="en-US"/>
        </w:rPr>
        <w:t xml:space="preserve"> Landcare interest in enhancing farms dams to provide habitat for water-dependent native species.</w:t>
      </w:r>
    </w:p>
    <w:p w14:paraId="544BB583" w14:textId="46964176" w:rsidR="00E24714" w:rsidRDefault="00E24714" w:rsidP="00EC5CA6">
      <w:pPr>
        <w:numPr>
          <w:ilvl w:val="0"/>
          <w:numId w:val="68"/>
        </w:numPr>
        <w:spacing w:after="0"/>
        <w:rPr>
          <w:lang w:val="en-US"/>
        </w:rPr>
      </w:pPr>
      <w:r w:rsidRPr="00E24714">
        <w:rPr>
          <w:b/>
          <w:bCs/>
          <w:lang w:val="en-US"/>
        </w:rPr>
        <w:t>Biodiversity and species protection:</w:t>
      </w:r>
      <w:r w:rsidRPr="00E24714">
        <w:rPr>
          <w:lang w:val="en-US"/>
        </w:rPr>
        <w:t xml:space="preserve"> Interest in identifying locations of threatened species, understanding potential habitat benefits, and strengthening</w:t>
      </w:r>
      <w:r w:rsidR="00817B15">
        <w:rPr>
          <w:lang w:val="en-US"/>
        </w:rPr>
        <w:t xml:space="preserve"> weed and</w:t>
      </w:r>
      <w:r w:rsidRPr="00E24714">
        <w:rPr>
          <w:lang w:val="en-US"/>
        </w:rPr>
        <w:t xml:space="preserve"> pest</w:t>
      </w:r>
      <w:r w:rsidRPr="00E24714">
        <w:rPr>
          <w:lang w:val="en-US"/>
        </w:rPr>
        <w:noBreakHyphen/>
        <w:t>management efforts targeting carp, serrated tussock, rabbits, cats, foxes and kangaroos.</w:t>
      </w:r>
    </w:p>
    <w:p w14:paraId="595E623A" w14:textId="628BCAF6" w:rsidR="00B11F2F" w:rsidRPr="00B11F2F" w:rsidRDefault="00B11F2F" w:rsidP="00EC5CA6">
      <w:pPr>
        <w:numPr>
          <w:ilvl w:val="0"/>
          <w:numId w:val="68"/>
        </w:numPr>
        <w:spacing w:after="0"/>
        <w:rPr>
          <w:b/>
          <w:bCs/>
          <w:lang w:val="en-US"/>
        </w:rPr>
      </w:pPr>
      <w:r w:rsidRPr="00B11F2F">
        <w:rPr>
          <w:b/>
          <w:bCs/>
          <w:lang w:val="en-US"/>
        </w:rPr>
        <w:t>Mount Cole Creek</w:t>
      </w:r>
      <w:r>
        <w:rPr>
          <w:b/>
          <w:bCs/>
          <w:lang w:val="en-US"/>
        </w:rPr>
        <w:t>:</w:t>
      </w:r>
      <w:r>
        <w:rPr>
          <w:lang w:val="en-US"/>
        </w:rPr>
        <w:t xml:space="preserve"> </w:t>
      </w:r>
      <w:r w:rsidR="008749A8">
        <w:rPr>
          <w:lang w:val="en-US"/>
        </w:rPr>
        <w:t xml:space="preserve">Strong community and Landcare support for waterway improvements, including </w:t>
      </w:r>
      <w:r w:rsidR="005647E5">
        <w:rPr>
          <w:lang w:val="en-US"/>
        </w:rPr>
        <w:t>providing environmental flows to enhance ecological values and protect drought refuge pools.</w:t>
      </w:r>
      <w:r w:rsidR="00C16937">
        <w:rPr>
          <w:lang w:val="en-US"/>
        </w:rPr>
        <w:t xml:space="preserve"> Stakeholders highlighted the water quality and values supported, with declines observed </w:t>
      </w:r>
      <w:r w:rsidR="00BA7434">
        <w:rPr>
          <w:lang w:val="en-US"/>
        </w:rPr>
        <w:t>due to water stored upstream in Mount Cole Reservoir.</w:t>
      </w:r>
    </w:p>
    <w:p w14:paraId="55CA6840" w14:textId="13630909" w:rsidR="005F28A2" w:rsidRPr="00E24714" w:rsidRDefault="006A6546" w:rsidP="00EC5CA6">
      <w:pPr>
        <w:numPr>
          <w:ilvl w:val="0"/>
          <w:numId w:val="68"/>
        </w:numPr>
        <w:spacing w:after="0"/>
        <w:rPr>
          <w:lang w:val="en-US"/>
        </w:rPr>
      </w:pPr>
      <w:r>
        <w:rPr>
          <w:b/>
          <w:bCs/>
          <w:lang w:val="en-US"/>
        </w:rPr>
        <w:t>Seasonal freshwater wetlands:</w:t>
      </w:r>
      <w:r>
        <w:rPr>
          <w:lang w:val="en-US"/>
        </w:rPr>
        <w:t xml:space="preserve"> </w:t>
      </w:r>
      <w:r w:rsidR="00835DE1">
        <w:rPr>
          <w:lang w:val="en-US"/>
        </w:rPr>
        <w:t>Support significant biodiversity. There may be opportunities to remove barriers and enhance flows to these areas as well as improving their protection on private land.</w:t>
      </w:r>
    </w:p>
    <w:p w14:paraId="777F456B" w14:textId="7C480777" w:rsidR="00E24714" w:rsidRPr="00E24714" w:rsidRDefault="00E24714" w:rsidP="00EC5CA6">
      <w:pPr>
        <w:numPr>
          <w:ilvl w:val="0"/>
          <w:numId w:val="68"/>
        </w:numPr>
        <w:spacing w:after="0"/>
        <w:rPr>
          <w:lang w:val="en-US"/>
        </w:rPr>
      </w:pPr>
      <w:r w:rsidRPr="00E24714">
        <w:rPr>
          <w:b/>
          <w:bCs/>
          <w:lang w:val="en-US"/>
        </w:rPr>
        <w:t>Sustainable land and water management:</w:t>
      </w:r>
      <w:r w:rsidRPr="00E24714">
        <w:rPr>
          <w:lang w:val="en-US"/>
        </w:rPr>
        <w:t xml:space="preserve"> Calls to engage farmers in nutrient</w:t>
      </w:r>
      <w:r w:rsidRPr="00E24714">
        <w:rPr>
          <w:lang w:val="en-US"/>
        </w:rPr>
        <w:noBreakHyphen/>
        <w:t xml:space="preserve">retention practices </w:t>
      </w:r>
      <w:r w:rsidR="005B5EFA">
        <w:rPr>
          <w:lang w:val="en-US"/>
        </w:rPr>
        <w:t xml:space="preserve">and </w:t>
      </w:r>
      <w:r w:rsidRPr="00E24714">
        <w:rPr>
          <w:lang w:val="en-US"/>
        </w:rPr>
        <w:t>improve stormwater</w:t>
      </w:r>
      <w:r w:rsidRPr="00E24714">
        <w:rPr>
          <w:lang w:val="en-US"/>
        </w:rPr>
        <w:noBreakHyphen/>
        <w:t>fed creek water quality</w:t>
      </w:r>
      <w:r w:rsidR="005B5EFA">
        <w:rPr>
          <w:lang w:val="en-US"/>
        </w:rPr>
        <w:t xml:space="preserve"> from the Stawell township.</w:t>
      </w:r>
    </w:p>
    <w:p w14:paraId="68970A1D" w14:textId="69592061" w:rsidR="00E24714" w:rsidRPr="00E24714" w:rsidRDefault="00E24714" w:rsidP="00EC5CA6">
      <w:pPr>
        <w:numPr>
          <w:ilvl w:val="0"/>
          <w:numId w:val="68"/>
        </w:numPr>
        <w:spacing w:after="0"/>
        <w:rPr>
          <w:lang w:val="en-US"/>
        </w:rPr>
      </w:pPr>
      <w:r w:rsidRPr="00E24714">
        <w:rPr>
          <w:b/>
          <w:bCs/>
          <w:lang w:val="en-US"/>
        </w:rPr>
        <w:t>Connectivity and resilience:</w:t>
      </w:r>
      <w:r w:rsidRPr="00E24714">
        <w:rPr>
          <w:lang w:val="en-US"/>
        </w:rPr>
        <w:t xml:space="preserve"> Support for linking remnant vegetation</w:t>
      </w:r>
      <w:r w:rsidR="001B6AD3">
        <w:rPr>
          <w:lang w:val="en-US"/>
        </w:rPr>
        <w:t xml:space="preserve"> and increasing natural disaster-resilience</w:t>
      </w:r>
      <w:r w:rsidRPr="00E24714">
        <w:rPr>
          <w:lang w:val="en-US"/>
        </w:rPr>
        <w:t>, including identifying high</w:t>
      </w:r>
      <w:r w:rsidRPr="00E24714">
        <w:rPr>
          <w:lang w:val="en-US"/>
        </w:rPr>
        <w:noBreakHyphen/>
        <w:t>risk areas and exploring the use of virtual fencing</w:t>
      </w:r>
      <w:r w:rsidR="002F49FF" w:rsidRPr="002F49FF">
        <w:rPr>
          <w:lang w:val="en-US"/>
        </w:rPr>
        <w:t xml:space="preserve"> for managing stock in areas tricky to fence or prone to flood and fire</w:t>
      </w:r>
      <w:r w:rsidRPr="00E24714">
        <w:rPr>
          <w:lang w:val="en-US"/>
        </w:rPr>
        <w:t>.</w:t>
      </w:r>
    </w:p>
    <w:p w14:paraId="1554B1D3" w14:textId="18F0BA5C" w:rsidR="00E24714" w:rsidRPr="00E24714" w:rsidRDefault="00E24714" w:rsidP="00EC5CA6">
      <w:pPr>
        <w:numPr>
          <w:ilvl w:val="0"/>
          <w:numId w:val="68"/>
        </w:numPr>
        <w:spacing w:after="0"/>
        <w:rPr>
          <w:lang w:val="en-US"/>
        </w:rPr>
      </w:pPr>
      <w:r w:rsidRPr="00E24714">
        <w:rPr>
          <w:b/>
          <w:bCs/>
          <w:lang w:val="en-US"/>
        </w:rPr>
        <w:t>Recreation and amenity:</w:t>
      </w:r>
      <w:r w:rsidRPr="00E24714">
        <w:rPr>
          <w:lang w:val="en-US"/>
        </w:rPr>
        <w:t xml:space="preserve"> </w:t>
      </w:r>
      <w:r w:rsidR="006F2743">
        <w:rPr>
          <w:lang w:val="en-US"/>
        </w:rPr>
        <w:t>The area has terrific recreational lake assets</w:t>
      </w:r>
      <w:r w:rsidR="005C31F7">
        <w:rPr>
          <w:lang w:val="en-US"/>
        </w:rPr>
        <w:t xml:space="preserve">. </w:t>
      </w:r>
      <w:r w:rsidR="00747967">
        <w:rPr>
          <w:lang w:val="en-US"/>
        </w:rPr>
        <w:t>There is a n</w:t>
      </w:r>
      <w:r w:rsidR="005C31F7">
        <w:rPr>
          <w:lang w:val="en-US"/>
        </w:rPr>
        <w:t>eed to continue to manage them for these values, while managing risks and impacts.</w:t>
      </w:r>
    </w:p>
    <w:p w14:paraId="6D36AE90" w14:textId="135A1A73" w:rsidR="00E24714" w:rsidRPr="00E24714" w:rsidRDefault="00E24714" w:rsidP="00EC5CA6">
      <w:pPr>
        <w:numPr>
          <w:ilvl w:val="0"/>
          <w:numId w:val="68"/>
        </w:numPr>
        <w:spacing w:after="0"/>
        <w:rPr>
          <w:lang w:val="en-US"/>
        </w:rPr>
      </w:pPr>
      <w:r w:rsidRPr="00E24714">
        <w:rPr>
          <w:b/>
          <w:bCs/>
          <w:lang w:val="en-US"/>
        </w:rPr>
        <w:t>Community participation:</w:t>
      </w:r>
      <w:r w:rsidRPr="00E24714">
        <w:rPr>
          <w:lang w:val="en-US"/>
        </w:rPr>
        <w:t xml:space="preserve"> Strong interest in growing Landcare membership and increasing community education on waterways</w:t>
      </w:r>
      <w:r w:rsidR="00FF1E79">
        <w:rPr>
          <w:lang w:val="en-US"/>
        </w:rPr>
        <w:t xml:space="preserve"> including wetlands, </w:t>
      </w:r>
      <w:r w:rsidRPr="00E24714">
        <w:rPr>
          <w:lang w:val="en-US"/>
        </w:rPr>
        <w:t>biodiversity, threats and climate change.</w:t>
      </w:r>
    </w:p>
    <w:p w14:paraId="505FD4D6" w14:textId="49CDB756" w:rsidR="007C71D9" w:rsidRDefault="003E2B47" w:rsidP="005F2581">
      <w:pPr>
        <w:pStyle w:val="Heading3"/>
      </w:pPr>
      <w:r>
        <w:t>Priority locations for management</w:t>
      </w:r>
    </w:p>
    <w:p w14:paraId="27A55FCC" w14:textId="577BD513" w:rsidR="00983FE5" w:rsidRDefault="00983FE5" w:rsidP="00983FE5">
      <w:r>
        <w:t>The Strategy identified the Upper Catchment’s priority waterways for management:</w:t>
      </w:r>
    </w:p>
    <w:p w14:paraId="33FBA639" w14:textId="77777777" w:rsidR="00D47ABF" w:rsidRDefault="00D47ABF" w:rsidP="00EC5CA6">
      <w:pPr>
        <w:numPr>
          <w:ilvl w:val="0"/>
          <w:numId w:val="51"/>
        </w:numPr>
        <w:rPr>
          <w:lang w:val="en-US"/>
        </w:rPr>
        <w:sectPr w:rsidR="00D47ABF" w:rsidSect="007825ED">
          <w:type w:val="continuous"/>
          <w:pgSz w:w="11906" w:h="16838"/>
          <w:pgMar w:top="720" w:right="720" w:bottom="720" w:left="720" w:header="720" w:footer="465" w:gutter="0"/>
          <w:cols w:space="708"/>
          <w:docGrid w:linePitch="360"/>
        </w:sectPr>
      </w:pPr>
    </w:p>
    <w:p w14:paraId="6ECD2B2F" w14:textId="77777777" w:rsidR="00983FE5" w:rsidRDefault="00983FE5" w:rsidP="00EC5CA6">
      <w:pPr>
        <w:numPr>
          <w:ilvl w:val="0"/>
          <w:numId w:val="51"/>
        </w:numPr>
        <w:spacing w:after="0"/>
        <w:rPr>
          <w:lang w:val="en-US"/>
        </w:rPr>
      </w:pPr>
      <w:r>
        <w:rPr>
          <w:lang w:val="en-US"/>
        </w:rPr>
        <w:t xml:space="preserve">Upper Wimmera River and tributaries </w:t>
      </w:r>
    </w:p>
    <w:p w14:paraId="31EC0134" w14:textId="77777777" w:rsidR="002B1C7E" w:rsidRDefault="002B1C7E" w:rsidP="00EC5CA6">
      <w:pPr>
        <w:numPr>
          <w:ilvl w:val="0"/>
          <w:numId w:val="51"/>
        </w:numPr>
        <w:spacing w:after="0"/>
        <w:rPr>
          <w:lang w:val="en-US"/>
        </w:rPr>
      </w:pPr>
      <w:r>
        <w:rPr>
          <w:lang w:val="en-US"/>
        </w:rPr>
        <w:t>Mount Cole Creek and tributaries</w:t>
      </w:r>
    </w:p>
    <w:p w14:paraId="45F6F299" w14:textId="77777777" w:rsidR="002B1C7E" w:rsidRDefault="002B1C7E" w:rsidP="00EC5CA6">
      <w:pPr>
        <w:numPr>
          <w:ilvl w:val="0"/>
          <w:numId w:val="51"/>
        </w:numPr>
        <w:spacing w:after="0"/>
        <w:rPr>
          <w:lang w:val="en-US"/>
        </w:rPr>
      </w:pPr>
      <w:r>
        <w:rPr>
          <w:lang w:val="en-US"/>
        </w:rPr>
        <w:t xml:space="preserve">Mount William Creek and tributaries </w:t>
      </w:r>
    </w:p>
    <w:p w14:paraId="1273E216" w14:textId="1769200E" w:rsidR="002B1C7E" w:rsidRPr="00983FE5" w:rsidRDefault="002B1C7E" w:rsidP="00EC5CA6">
      <w:pPr>
        <w:numPr>
          <w:ilvl w:val="0"/>
          <w:numId w:val="51"/>
        </w:numPr>
        <w:spacing w:after="0"/>
        <w:rPr>
          <w:lang w:val="en-US"/>
        </w:rPr>
      </w:pPr>
      <w:r>
        <w:rPr>
          <w:rFonts w:eastAsia="Times New Roman" w:cs="Arial"/>
          <w:color w:val="333333"/>
          <w:kern w:val="0"/>
          <w:szCs w:val="18"/>
          <w14:ligatures w14:val="none"/>
        </w:rPr>
        <w:t>Wal Wal Swamp (pipeline watered wetland)</w:t>
      </w:r>
    </w:p>
    <w:p w14:paraId="789986F6" w14:textId="77777777" w:rsidR="00230774" w:rsidRPr="005802C9" w:rsidRDefault="00230774" w:rsidP="00EC5CA6">
      <w:pPr>
        <w:numPr>
          <w:ilvl w:val="0"/>
          <w:numId w:val="51"/>
        </w:numPr>
        <w:spacing w:after="0"/>
        <w:rPr>
          <w:lang w:val="en-US"/>
        </w:rPr>
      </w:pPr>
      <w:r w:rsidRPr="004868F8">
        <w:rPr>
          <w:lang w:val="en-US"/>
        </w:rPr>
        <w:t>Wetlands with high environmental value</w:t>
      </w:r>
    </w:p>
    <w:p w14:paraId="0D6E9F6D" w14:textId="47B8E249" w:rsidR="00230774" w:rsidRDefault="00230774" w:rsidP="00EC5CA6">
      <w:pPr>
        <w:numPr>
          <w:ilvl w:val="0"/>
          <w:numId w:val="51"/>
        </w:numPr>
        <w:spacing w:after="0"/>
        <w:rPr>
          <w:lang w:val="en-US"/>
        </w:rPr>
      </w:pPr>
      <w:r>
        <w:rPr>
          <w:lang w:val="en-US"/>
        </w:rPr>
        <w:t>Wetlands with high social and economic value, including:</w:t>
      </w:r>
    </w:p>
    <w:p w14:paraId="4D97281F" w14:textId="77777777" w:rsidR="00230774" w:rsidRPr="00230774" w:rsidRDefault="00230774" w:rsidP="00EC5CA6">
      <w:pPr>
        <w:numPr>
          <w:ilvl w:val="1"/>
          <w:numId w:val="51"/>
        </w:numPr>
        <w:spacing w:after="0"/>
        <w:rPr>
          <w:lang w:val="en-US"/>
        </w:rPr>
      </w:pPr>
      <w:r>
        <w:rPr>
          <w:rFonts w:eastAsia="Times New Roman" w:cs="Arial"/>
          <w:color w:val="333333"/>
          <w:kern w:val="0"/>
          <w:szCs w:val="18"/>
          <w14:ligatures w14:val="none"/>
        </w:rPr>
        <w:t>La</w:t>
      </w:r>
      <w:r w:rsidR="00983FE5">
        <w:rPr>
          <w:rFonts w:eastAsia="Times New Roman" w:cs="Arial"/>
          <w:color w:val="333333"/>
          <w:kern w:val="0"/>
          <w:szCs w:val="18"/>
          <w14:ligatures w14:val="none"/>
        </w:rPr>
        <w:t xml:space="preserve">ke </w:t>
      </w:r>
      <w:r w:rsidR="00983FE5" w:rsidRPr="00336EA6">
        <w:rPr>
          <w:rFonts w:eastAsia="Times New Roman" w:cs="Arial"/>
          <w:color w:val="333333"/>
          <w:kern w:val="0"/>
          <w:szCs w:val="18"/>
          <w14:ligatures w14:val="none"/>
        </w:rPr>
        <w:t>Fyans</w:t>
      </w:r>
    </w:p>
    <w:p w14:paraId="7EC03854" w14:textId="77777777" w:rsidR="00230774" w:rsidRPr="00230774" w:rsidRDefault="00230774" w:rsidP="00EC5CA6">
      <w:pPr>
        <w:numPr>
          <w:ilvl w:val="1"/>
          <w:numId w:val="51"/>
        </w:numPr>
        <w:spacing w:after="0"/>
        <w:rPr>
          <w:lang w:val="en-US"/>
        </w:rPr>
      </w:pPr>
      <w:r>
        <w:rPr>
          <w:rFonts w:eastAsia="Times New Roman" w:cs="Arial"/>
          <w:color w:val="333333"/>
          <w:kern w:val="0"/>
          <w:szCs w:val="18"/>
          <w14:ligatures w14:val="none"/>
        </w:rPr>
        <w:t xml:space="preserve">Lake </w:t>
      </w:r>
      <w:r w:rsidR="00983FE5" w:rsidRPr="00336EA6">
        <w:rPr>
          <w:rFonts w:eastAsia="Times New Roman" w:cs="Arial"/>
          <w:color w:val="333333"/>
          <w:kern w:val="0"/>
          <w:szCs w:val="18"/>
          <w14:ligatures w14:val="none"/>
        </w:rPr>
        <w:t>Lonsdale</w:t>
      </w:r>
    </w:p>
    <w:p w14:paraId="4B338F31" w14:textId="77777777" w:rsidR="00230774" w:rsidRPr="00230774" w:rsidRDefault="00230774" w:rsidP="00EC5CA6">
      <w:pPr>
        <w:numPr>
          <w:ilvl w:val="1"/>
          <w:numId w:val="51"/>
        </w:numPr>
        <w:spacing w:after="0"/>
        <w:rPr>
          <w:lang w:val="en-US"/>
        </w:rPr>
      </w:pPr>
      <w:r>
        <w:rPr>
          <w:rFonts w:eastAsia="Times New Roman" w:cs="Arial"/>
          <w:color w:val="333333"/>
          <w:kern w:val="0"/>
          <w:szCs w:val="18"/>
          <w14:ligatures w14:val="none"/>
        </w:rPr>
        <w:t xml:space="preserve">Lake </w:t>
      </w:r>
      <w:r w:rsidR="00983FE5" w:rsidRPr="00336EA6">
        <w:rPr>
          <w:rFonts w:eastAsia="Times New Roman" w:cs="Arial"/>
          <w:color w:val="333333"/>
          <w:kern w:val="0"/>
          <w:szCs w:val="18"/>
          <w14:ligatures w14:val="none"/>
        </w:rPr>
        <w:t>Bellfield</w:t>
      </w:r>
    </w:p>
    <w:p w14:paraId="0828E283" w14:textId="77BF203B" w:rsidR="00983FE5" w:rsidRPr="00FA0F82" w:rsidRDefault="00230774" w:rsidP="00EC5CA6">
      <w:pPr>
        <w:numPr>
          <w:ilvl w:val="1"/>
          <w:numId w:val="51"/>
        </w:numPr>
        <w:spacing w:after="0"/>
        <w:rPr>
          <w:lang w:val="en-US"/>
        </w:rPr>
      </w:pPr>
      <w:r>
        <w:rPr>
          <w:rFonts w:eastAsia="Times New Roman" w:cs="Arial"/>
          <w:color w:val="333333"/>
          <w:kern w:val="0"/>
          <w:szCs w:val="18"/>
          <w14:ligatures w14:val="none"/>
        </w:rPr>
        <w:t xml:space="preserve">Lake </w:t>
      </w:r>
      <w:r w:rsidR="00983FE5" w:rsidRPr="00336EA6">
        <w:rPr>
          <w:rFonts w:eastAsia="Times New Roman" w:cs="Arial"/>
          <w:color w:val="333333"/>
          <w:kern w:val="0"/>
          <w:szCs w:val="18"/>
          <w14:ligatures w14:val="none"/>
        </w:rPr>
        <w:t>Wartook</w:t>
      </w:r>
    </w:p>
    <w:p w14:paraId="40B74EF1" w14:textId="51C9D9E4" w:rsidR="00FA0F82" w:rsidRPr="00230774" w:rsidRDefault="00FA0F82" w:rsidP="00EC5CA6">
      <w:pPr>
        <w:numPr>
          <w:ilvl w:val="1"/>
          <w:numId w:val="51"/>
        </w:numPr>
        <w:spacing w:after="0"/>
        <w:rPr>
          <w:lang w:val="en-US"/>
        </w:rPr>
      </w:pPr>
      <w:r>
        <w:rPr>
          <w:rFonts w:eastAsia="Times New Roman" w:cs="Arial"/>
          <w:color w:val="333333"/>
          <w:kern w:val="0"/>
          <w:szCs w:val="18"/>
          <w14:ligatures w14:val="none"/>
        </w:rPr>
        <w:t>Mount Cole Reservoir</w:t>
      </w:r>
    </w:p>
    <w:p w14:paraId="2898D0E9" w14:textId="2FFEB0C1" w:rsidR="00983FE5" w:rsidRPr="00D47ABF" w:rsidRDefault="00983FE5" w:rsidP="00D47ABF">
      <w:pPr>
        <w:spacing w:before="360"/>
        <w:rPr>
          <w:lang w:val="en-US"/>
        </w:rPr>
        <w:sectPr w:rsidR="00983FE5" w:rsidRPr="00D47ABF" w:rsidSect="007825ED">
          <w:type w:val="continuous"/>
          <w:pgSz w:w="11906" w:h="16838"/>
          <w:pgMar w:top="720" w:right="720" w:bottom="720" w:left="720" w:header="720" w:footer="465" w:gutter="0"/>
          <w:cols w:space="708"/>
          <w:docGrid w:linePitch="360"/>
        </w:sectPr>
      </w:pPr>
      <w:r w:rsidRPr="00BF4DF1">
        <w:t>Together, these areas hold the highest ecological, cultural and recreational value and face the greatest management needs.</w:t>
      </w:r>
      <w:r>
        <w:t xml:space="preserve"> </w:t>
      </w:r>
      <w:r w:rsidRPr="00BF4DF1">
        <w:t>Details of the prioritisation process are described in a supporting document to the Strategy</w:t>
      </w:r>
      <w:r>
        <w:t>.</w:t>
      </w:r>
    </w:p>
    <w:p w14:paraId="21023ACB" w14:textId="42CA3A81" w:rsidR="00623279" w:rsidRPr="007F3B6D" w:rsidRDefault="00623279" w:rsidP="005F2581">
      <w:pPr>
        <w:pStyle w:val="Heading3"/>
      </w:pPr>
      <w:bookmarkStart w:id="70" w:name="_Toc217038560"/>
      <w:r w:rsidRPr="007F3B6D">
        <w:lastRenderedPageBreak/>
        <w:t>Management Activities – Upper Catchment</w:t>
      </w:r>
      <w:bookmarkEnd w:id="70"/>
    </w:p>
    <w:p w14:paraId="6D9638A3" w14:textId="2E384CDA" w:rsidR="00623279" w:rsidRDefault="00623279" w:rsidP="00623279">
      <w:pPr>
        <w:rPr>
          <w:b/>
        </w:rPr>
      </w:pPr>
      <w:r>
        <w:t>The following tables</w:t>
      </w:r>
      <w:r w:rsidRPr="00336EA6">
        <w:fldChar w:fldCharType="begin"/>
      </w:r>
      <w:r w:rsidRPr="00336EA6">
        <w:instrText xml:space="preserve"> REF _Ref211844335 \h  \* MERGEFORMAT </w:instrText>
      </w:r>
      <w:r w:rsidRPr="00336EA6">
        <w:fldChar w:fldCharType="separate"/>
      </w:r>
      <w:r w:rsidRPr="00336EA6">
        <w:fldChar w:fldCharType="end"/>
      </w:r>
      <w:r w:rsidRPr="00336EA6">
        <w:fldChar w:fldCharType="begin"/>
      </w:r>
      <w:r w:rsidRPr="00336EA6">
        <w:instrText xml:space="preserve"> REF _Ref211441440 \h  \* MERGEFORMAT </w:instrText>
      </w:r>
      <w:r w:rsidRPr="00336EA6">
        <w:fldChar w:fldCharType="separate"/>
      </w:r>
      <w:r w:rsidRPr="00336EA6">
        <w:fldChar w:fldCharType="end"/>
      </w:r>
      <w:r w:rsidRPr="00336EA6">
        <w:t xml:space="preserve"> include management actions for the </w:t>
      </w:r>
      <w:r w:rsidRPr="00761B60">
        <w:t>Upper Wimmera River</w:t>
      </w:r>
      <w:r w:rsidR="004D156F">
        <w:t xml:space="preserve"> and tributaries</w:t>
      </w:r>
      <w:r w:rsidRPr="00761B60">
        <w:t xml:space="preserve">, Mount </w:t>
      </w:r>
      <w:r>
        <w:t>William</w:t>
      </w:r>
      <w:r w:rsidRPr="00761B60">
        <w:t xml:space="preserve"> Creek and </w:t>
      </w:r>
      <w:r w:rsidR="004D156F">
        <w:t>t</w:t>
      </w:r>
      <w:r w:rsidRPr="00761B60">
        <w:t xml:space="preserve">ributaries </w:t>
      </w:r>
      <w:r w:rsidRPr="00B47B71">
        <w:rPr>
          <w:bCs/>
        </w:rPr>
        <w:t xml:space="preserve">and </w:t>
      </w:r>
      <w:r>
        <w:rPr>
          <w:bCs/>
        </w:rPr>
        <w:t>Upper Catchment</w:t>
      </w:r>
      <w:r w:rsidRPr="00B47B71">
        <w:rPr>
          <w:color w:val="auto"/>
        </w:rPr>
        <w:t xml:space="preserve"> wetlands</w:t>
      </w:r>
      <w:r>
        <w:rPr>
          <w:bCs/>
        </w:rPr>
        <w:t>.</w:t>
      </w:r>
    </w:p>
    <w:p w14:paraId="3707BC94" w14:textId="6191462D" w:rsidR="00623279" w:rsidRDefault="00623279" w:rsidP="00623279">
      <w:r w:rsidRPr="00336EA6">
        <w:t xml:space="preserve">These actions are intended to be implemented over 10-years from 2026 to achieve the region’s desired </w:t>
      </w:r>
      <w:r>
        <w:t>o</w:t>
      </w:r>
      <w:r w:rsidRPr="00336EA6">
        <w:t xml:space="preserve">utcomes </w:t>
      </w:r>
      <w:r>
        <w:t>in</w:t>
      </w:r>
      <w:r w:rsidRPr="00336EA6">
        <w:t xml:space="preserve"> the </w:t>
      </w:r>
      <w:r>
        <w:t>Upper Catchment</w:t>
      </w:r>
      <w:r w:rsidRPr="00336EA6">
        <w:t xml:space="preserve"> Local Area. </w:t>
      </w:r>
    </w:p>
    <w:p w14:paraId="5DCD9D71" w14:textId="6476145C" w:rsidR="00FE7A4B" w:rsidRPr="00F05B1C" w:rsidRDefault="00FE7A4B" w:rsidP="00FE7A4B">
      <w:pPr>
        <w:rPr>
          <w:lang w:val="en-US"/>
        </w:rPr>
      </w:pPr>
      <w:r>
        <w:rPr>
          <w:lang w:val="en-US"/>
        </w:rPr>
        <w:t>Tables</w:t>
      </w:r>
      <w:r w:rsidR="00290169">
        <w:rPr>
          <w:lang w:val="en-US"/>
        </w:rPr>
        <w:t xml:space="preserve"> 17 to 22</w:t>
      </w:r>
      <w:r>
        <w:rPr>
          <w:lang w:val="en-US"/>
        </w:rPr>
        <w:t xml:space="preserve"> contain s</w:t>
      </w:r>
      <w:r w:rsidRPr="00F05B1C">
        <w:rPr>
          <w:lang w:val="en-US"/>
        </w:rPr>
        <w:t xml:space="preserve">imilar management actions </w:t>
      </w:r>
      <w:r>
        <w:rPr>
          <w:lang w:val="en-US"/>
        </w:rPr>
        <w:t>according to</w:t>
      </w:r>
      <w:r w:rsidRPr="00F05B1C">
        <w:rPr>
          <w:lang w:val="en-US"/>
        </w:rPr>
        <w:t xml:space="preserve"> the following groups:</w:t>
      </w:r>
    </w:p>
    <w:p w14:paraId="55119DA8" w14:textId="109AEF8A" w:rsidR="00623279" w:rsidRPr="00FE7A4B" w:rsidRDefault="00623279" w:rsidP="00FE7A4B">
      <w:pPr>
        <w:rPr>
          <w:rFonts w:eastAsia="Times New Roman" w:cs="Arial"/>
          <w:b/>
          <w:bCs/>
          <w:color w:val="333333"/>
          <w:kern w:val="0"/>
          <w:u w:val="single"/>
          <w14:ligatures w14:val="none"/>
        </w:rPr>
      </w:pPr>
      <w:r w:rsidRPr="00FE7A4B">
        <w:rPr>
          <w:rFonts w:eastAsia="Times New Roman" w:cs="Arial"/>
          <w:b/>
          <w:bCs/>
          <w:color w:val="333333"/>
          <w:kern w:val="0"/>
          <w:u w:val="single"/>
          <w14:ligatures w14:val="none"/>
        </w:rPr>
        <w:t>Rivers and Streams</w:t>
      </w:r>
    </w:p>
    <w:p w14:paraId="1FDA20A8" w14:textId="6715A5F5" w:rsidR="00623279" w:rsidRPr="00643068" w:rsidRDefault="00623279" w:rsidP="00EC5CA6">
      <w:pPr>
        <w:pStyle w:val="ListParagraph"/>
        <w:numPr>
          <w:ilvl w:val="0"/>
          <w:numId w:val="61"/>
        </w:numPr>
        <w:rPr>
          <w:u w:val="single"/>
        </w:rPr>
      </w:pPr>
      <w:r w:rsidRPr="00643068">
        <w:rPr>
          <w:u w:val="single"/>
        </w:rPr>
        <w:fldChar w:fldCharType="begin"/>
      </w:r>
      <w:r w:rsidRPr="00643068">
        <w:rPr>
          <w:u w:val="single"/>
        </w:rPr>
        <w:instrText xml:space="preserve"> REF _Ref216963760 \h </w:instrText>
      </w:r>
      <w:r w:rsidRPr="00643068">
        <w:rPr>
          <w:u w:val="single"/>
        </w:rPr>
      </w:r>
      <w:r w:rsidRPr="00643068">
        <w:rPr>
          <w:u w:val="single"/>
        </w:rPr>
        <w:fldChar w:fldCharType="separate"/>
      </w:r>
      <w:r>
        <w:t xml:space="preserve">Table </w:t>
      </w:r>
      <w:r w:rsidR="00BC62EC">
        <w:rPr>
          <w:noProof/>
        </w:rPr>
        <w:t>17</w:t>
      </w:r>
      <w:r>
        <w:t xml:space="preserve">: </w:t>
      </w:r>
      <w:r w:rsidRPr="005A7FF2">
        <w:t>Enhancing riparian habitat, landscape connectivity, and resilience.</w:t>
      </w:r>
      <w:r w:rsidRPr="00643068">
        <w:rPr>
          <w:u w:val="single"/>
        </w:rPr>
        <w:fldChar w:fldCharType="end"/>
      </w:r>
    </w:p>
    <w:p w14:paraId="0E2392B8" w14:textId="62DBADE6" w:rsidR="00623279" w:rsidRPr="005F2581" w:rsidRDefault="00623279" w:rsidP="00EC5CA6">
      <w:pPr>
        <w:pStyle w:val="ListParagraph"/>
        <w:numPr>
          <w:ilvl w:val="0"/>
          <w:numId w:val="61"/>
        </w:numPr>
      </w:pPr>
      <w:r w:rsidRPr="005F2581">
        <w:fldChar w:fldCharType="begin"/>
      </w:r>
      <w:r w:rsidRPr="005851F4">
        <w:instrText xml:space="preserve"> REF _Ref216963762 \h </w:instrText>
      </w:r>
      <w:r w:rsidR="00B04817">
        <w:instrText xml:space="preserve"> \* MERGEFORMAT</w:instrText>
      </w:r>
      <w:r w:rsidR="00B04817" w:rsidRPr="00B04817">
        <w:instrText xml:space="preserve"> </w:instrText>
      </w:r>
      <w:r w:rsidRPr="005F2581">
        <w:fldChar w:fldCharType="separate"/>
      </w:r>
      <w:r w:rsidR="00BC62EC">
        <w:t xml:space="preserve">Table </w:t>
      </w:r>
      <w:r w:rsidR="00BC62EC">
        <w:rPr>
          <w:noProof/>
        </w:rPr>
        <w:t>18</w:t>
      </w:r>
      <w:r w:rsidRPr="005F2581">
        <w:fldChar w:fldCharType="end"/>
      </w:r>
      <w:r w:rsidR="00290169">
        <w:t>:</w:t>
      </w:r>
      <w:r w:rsidR="00B04817" w:rsidRPr="005F2581">
        <w:t xml:space="preserve"> </w:t>
      </w:r>
      <w:r w:rsidR="00290169">
        <w:t>W</w:t>
      </w:r>
      <w:r w:rsidR="00B04817" w:rsidRPr="005F2581">
        <w:t>ater-dependent species</w:t>
      </w:r>
      <w:r w:rsidRPr="005F2581">
        <w:t>.</w:t>
      </w:r>
    </w:p>
    <w:p w14:paraId="05C04D7A" w14:textId="06EA826B" w:rsidR="00623279" w:rsidRPr="00643068" w:rsidRDefault="00623279" w:rsidP="00EC5CA6">
      <w:pPr>
        <w:pStyle w:val="ListParagraph"/>
        <w:numPr>
          <w:ilvl w:val="0"/>
          <w:numId w:val="61"/>
        </w:numPr>
        <w:rPr>
          <w:u w:val="single"/>
        </w:rPr>
      </w:pPr>
      <w:r w:rsidRPr="00643068">
        <w:rPr>
          <w:u w:val="single"/>
        </w:rPr>
        <w:fldChar w:fldCharType="begin"/>
      </w:r>
      <w:r w:rsidRPr="00643068">
        <w:rPr>
          <w:u w:val="single"/>
        </w:rPr>
        <w:instrText xml:space="preserve"> REF _Ref216963763 \h </w:instrText>
      </w:r>
      <w:r w:rsidRPr="00643068">
        <w:rPr>
          <w:u w:val="single"/>
        </w:rPr>
      </w:r>
      <w:r w:rsidRPr="00643068">
        <w:rPr>
          <w:u w:val="single"/>
        </w:rPr>
        <w:fldChar w:fldCharType="separate"/>
      </w:r>
      <w:r>
        <w:t xml:space="preserve">Table </w:t>
      </w:r>
      <w:r w:rsidR="00BC62EC">
        <w:rPr>
          <w:noProof/>
        </w:rPr>
        <w:t>19</w:t>
      </w:r>
      <w:r>
        <w:t>: Managing water quality and availability.</w:t>
      </w:r>
      <w:r w:rsidRPr="00643068">
        <w:rPr>
          <w:u w:val="single"/>
        </w:rPr>
        <w:fldChar w:fldCharType="end"/>
      </w:r>
    </w:p>
    <w:p w14:paraId="3D68F060" w14:textId="77777777" w:rsidR="00623279" w:rsidRPr="00FE7A4B" w:rsidRDefault="00623279" w:rsidP="00FE7A4B">
      <w:pPr>
        <w:spacing w:before="120"/>
        <w:rPr>
          <w:rFonts w:eastAsia="Times New Roman" w:cs="Arial"/>
          <w:b/>
          <w:bCs/>
          <w:color w:val="333333"/>
          <w:kern w:val="0"/>
          <w:u w:val="single"/>
          <w14:ligatures w14:val="none"/>
        </w:rPr>
      </w:pPr>
      <w:r w:rsidRPr="00FE7A4B">
        <w:rPr>
          <w:rFonts w:eastAsia="Times New Roman" w:cs="Arial"/>
          <w:b/>
          <w:bCs/>
          <w:color w:val="333333"/>
          <w:kern w:val="0"/>
          <w:u w:val="single"/>
          <w14:ligatures w14:val="none"/>
        </w:rPr>
        <w:t>Wetlands</w:t>
      </w:r>
    </w:p>
    <w:p w14:paraId="7DDA6F68" w14:textId="0D85CC7B" w:rsidR="00623279" w:rsidRPr="009D54FA" w:rsidRDefault="00623279" w:rsidP="00EC5CA6">
      <w:pPr>
        <w:pStyle w:val="ListParagraph"/>
        <w:numPr>
          <w:ilvl w:val="0"/>
          <w:numId w:val="61"/>
        </w:numPr>
      </w:pPr>
      <w:r w:rsidRPr="009D54FA">
        <w:fldChar w:fldCharType="begin"/>
      </w:r>
      <w:r w:rsidRPr="009D54FA">
        <w:instrText xml:space="preserve"> REF _Ref217022759 \h </w:instrText>
      </w:r>
      <w:r>
        <w:instrText xml:space="preserve"> \* MERGEFORMAT </w:instrText>
      </w:r>
      <w:r w:rsidRPr="009D54FA">
        <w:fldChar w:fldCharType="separate"/>
      </w:r>
      <w:r w:rsidRPr="009D54FA">
        <w:t xml:space="preserve">Table </w:t>
      </w:r>
      <w:r w:rsidR="00BC62EC" w:rsidRPr="00BC62EC">
        <w:t>20</w:t>
      </w:r>
      <w:r w:rsidRPr="009D54FA">
        <w:t>. Managing water availability for the environment and recreation</w:t>
      </w:r>
      <w:r w:rsidRPr="009D54FA">
        <w:fldChar w:fldCharType="end"/>
      </w:r>
    </w:p>
    <w:p w14:paraId="6926F32B" w14:textId="786B73B4" w:rsidR="00411C34" w:rsidRPr="00411C34" w:rsidRDefault="00623279" w:rsidP="00411C34">
      <w:pPr>
        <w:pStyle w:val="ListParagraph"/>
        <w:numPr>
          <w:ilvl w:val="0"/>
          <w:numId w:val="61"/>
        </w:numPr>
      </w:pPr>
      <w:r w:rsidRPr="009D54FA">
        <w:fldChar w:fldCharType="begin"/>
      </w:r>
      <w:r w:rsidRPr="009D54FA">
        <w:instrText xml:space="preserve"> REF _Ref217022760 \h </w:instrText>
      </w:r>
      <w:r>
        <w:instrText xml:space="preserve"> \* MERGEFORMAT </w:instrText>
      </w:r>
      <w:r w:rsidRPr="009D54FA">
        <w:fldChar w:fldCharType="separate"/>
      </w:r>
      <w:r>
        <w:t xml:space="preserve">Table </w:t>
      </w:r>
      <w:r w:rsidR="00BC62EC">
        <w:t>21</w:t>
      </w:r>
      <w:r>
        <w:t>: Managing pest species</w:t>
      </w:r>
      <w:r w:rsidRPr="009D54FA">
        <w:fldChar w:fldCharType="end"/>
      </w:r>
      <w:r w:rsidRPr="009D54FA">
        <w:fldChar w:fldCharType="begin"/>
      </w:r>
      <w:r w:rsidRPr="009D54FA">
        <w:instrText xml:space="preserve"> REF _Ref217022762 \h </w:instrText>
      </w:r>
      <w:r>
        <w:instrText xml:space="preserve"> \* MERGEFORMAT </w:instrText>
      </w:r>
      <w:r w:rsidRPr="009D54FA">
        <w:fldChar w:fldCharType="separate"/>
      </w:r>
    </w:p>
    <w:p w14:paraId="1A06E7C6" w14:textId="6E1BB512" w:rsidR="00623279" w:rsidRPr="009D54FA" w:rsidRDefault="00623279" w:rsidP="00EC5CA6">
      <w:pPr>
        <w:pStyle w:val="ListParagraph"/>
        <w:numPr>
          <w:ilvl w:val="0"/>
          <w:numId w:val="61"/>
        </w:numPr>
      </w:pPr>
      <w:r>
        <w:t xml:space="preserve">Table </w:t>
      </w:r>
      <w:r w:rsidR="00BC62EC">
        <w:t>22</w:t>
      </w:r>
      <w:r>
        <w:t>: Protecting unmodified wetlands</w:t>
      </w:r>
      <w:r w:rsidRPr="009D54FA">
        <w:fldChar w:fldCharType="end"/>
      </w:r>
    </w:p>
    <w:p w14:paraId="15F65A38" w14:textId="7DC7CE75" w:rsidR="00623279" w:rsidRDefault="00623279" w:rsidP="00FE7A4B">
      <w:pPr>
        <w:spacing w:before="120"/>
      </w:pPr>
      <w:r>
        <w:t>Some actions contribute to multiple outcomes.</w:t>
      </w:r>
    </w:p>
    <w:p w14:paraId="43AF4409" w14:textId="697B3514" w:rsidR="00396701" w:rsidRDefault="00396701" w:rsidP="00396701">
      <w:pPr>
        <w:rPr>
          <w:rFonts w:eastAsia="Times New Roman" w:cs="Arial"/>
          <w:color w:val="333333"/>
          <w:kern w:val="0"/>
          <w14:ligatures w14:val="none"/>
        </w:rPr>
      </w:pPr>
      <w:r>
        <w:rPr>
          <w:rFonts w:eastAsia="Times New Roman" w:cs="Arial"/>
          <w:color w:val="333333"/>
          <w:kern w:val="0"/>
          <w14:ligatures w14:val="none"/>
        </w:rPr>
        <w:t xml:space="preserve">Management </w:t>
      </w:r>
      <w:r w:rsidRPr="00336EA6">
        <w:rPr>
          <w:rFonts w:eastAsia="Times New Roman" w:cs="Arial"/>
          <w:color w:val="333333"/>
          <w:kern w:val="0"/>
          <w14:ligatures w14:val="none"/>
        </w:rPr>
        <w:t>actions are shaded green for high priority and orange for medium priority. Actions with no shading are low priority.</w:t>
      </w:r>
      <w:r>
        <w:rPr>
          <w:rFonts w:eastAsia="Times New Roman" w:cs="Arial"/>
          <w:color w:val="333333"/>
          <w:kern w:val="0"/>
          <w14:ligatures w14:val="none"/>
        </w:rPr>
        <w:t xml:space="preserve"> </w:t>
      </w:r>
    </w:p>
    <w:p w14:paraId="58C50775" w14:textId="7BA58C75" w:rsidR="00623279" w:rsidRPr="007D42FB" w:rsidRDefault="00D55F59" w:rsidP="00623279">
      <w:r>
        <w:rPr>
          <w:noProof/>
        </w:rPr>
        <mc:AlternateContent>
          <mc:Choice Requires="wps">
            <w:drawing>
              <wp:anchor distT="0" distB="0" distL="114300" distR="114300" simplePos="0" relativeHeight="251657216" behindDoc="1" locked="0" layoutInCell="1" allowOverlap="1" wp14:anchorId="190A59D8" wp14:editId="50702E71">
                <wp:simplePos x="0" y="0"/>
                <wp:positionH relativeFrom="column">
                  <wp:posOffset>-1361913</wp:posOffset>
                </wp:positionH>
                <wp:positionV relativeFrom="paragraph">
                  <wp:posOffset>5868670</wp:posOffset>
                </wp:positionV>
                <wp:extent cx="9582785" cy="635"/>
                <wp:effectExtent l="0" t="0" r="0" b="1905"/>
                <wp:wrapNone/>
                <wp:docPr id="861786610" name="Text Box 1"/>
                <wp:cNvGraphicFramePr/>
                <a:graphic xmlns:a="http://schemas.openxmlformats.org/drawingml/2006/main">
                  <a:graphicData uri="http://schemas.microsoft.com/office/word/2010/wordprocessingShape">
                    <wps:wsp>
                      <wps:cNvSpPr txBox="1"/>
                      <wps:spPr>
                        <a:xfrm>
                          <a:off x="0" y="0"/>
                          <a:ext cx="9582785" cy="635"/>
                        </a:xfrm>
                        <a:prstGeom prst="rect">
                          <a:avLst/>
                        </a:prstGeom>
                        <a:solidFill>
                          <a:prstClr val="white"/>
                        </a:solidFill>
                        <a:ln>
                          <a:noFill/>
                        </a:ln>
                      </wps:spPr>
                      <wps:txbx>
                        <w:txbxContent>
                          <w:p w14:paraId="6B5CAB95" w14:textId="2D31DC65" w:rsidR="00D55F59" w:rsidRPr="00F21171" w:rsidRDefault="00D55F59" w:rsidP="00D55F59">
                            <w:pPr>
                              <w:pStyle w:val="Caption"/>
                              <w:jc w:val="center"/>
                              <w:rPr>
                                <w:noProof/>
                                <w:color w:val="000000" w:themeColor="text1"/>
                                <w:szCs w:val="22"/>
                              </w:rPr>
                            </w:pPr>
                            <w:r>
                              <w:t>An upper catchment waterway affected by stock access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0A59D8" id="_x0000_s1046" type="#_x0000_t202" style="position:absolute;left:0;text-align:left;margin-left:-107.25pt;margin-top:462.1pt;width:754.5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" stroked="f">
                <v:textbox style="mso-fit-shape-to-text:t" inset="0,0,0,0">
                  <w:txbxContent>
                    <w:p w14:paraId="6B5CAB95" w14:textId="2D31DC65" w:rsidR="00D55F59" w:rsidRPr="00F21171" w:rsidRDefault="00D55F59" w:rsidP="00D55F59">
                      <w:pPr>
                        <w:pStyle w:val="Caption"/>
                        <w:jc w:val="center"/>
                        <w:rPr>
                          <w:noProof/>
                          <w:color w:val="000000" w:themeColor="text1"/>
                          <w:szCs w:val="22"/>
                        </w:rPr>
                      </w:pPr>
                      <w:r>
                        <w:t>An upper catchment waterway affected by stock access</w:t>
                      </w:r>
                    </w:p>
                  </w:txbxContent>
                </v:textbox>
              </v:shape>
            </w:pict>
          </mc:Fallback>
        </mc:AlternateContent>
      </w:r>
      <w:r w:rsidR="003A64BE">
        <w:rPr>
          <w:noProof/>
        </w:rPr>
        <w:drawing>
          <wp:anchor distT="0" distB="0" distL="114300" distR="114300" simplePos="0" relativeHeight="251646976" behindDoc="1" locked="0" layoutInCell="1" allowOverlap="1" wp14:anchorId="6218DB98" wp14:editId="622C16B6">
            <wp:simplePos x="0" y="0"/>
            <wp:positionH relativeFrom="column">
              <wp:posOffset>-903472</wp:posOffset>
            </wp:positionH>
            <wp:positionV relativeFrom="page">
              <wp:posOffset>4114460</wp:posOffset>
            </wp:positionV>
            <wp:extent cx="9583072" cy="5390707"/>
            <wp:effectExtent l="0" t="0" r="0" b="635"/>
            <wp:wrapNone/>
            <wp:docPr id="18508006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583072" cy="5390707"/>
                    </a:xfrm>
                    <a:prstGeom prst="rect">
                      <a:avLst/>
                    </a:prstGeom>
                    <a:noFill/>
                    <a:ln>
                      <a:noFill/>
                    </a:ln>
                  </pic:spPr>
                </pic:pic>
              </a:graphicData>
            </a:graphic>
            <wp14:sizeRelH relativeFrom="page">
              <wp14:pctWidth>0</wp14:pctWidth>
            </wp14:sizeRelH>
            <wp14:sizeRelV relativeFrom="page">
              <wp14:pctHeight>0</wp14:pctHeight>
            </wp14:sizeRelV>
          </wp:anchor>
        </w:drawing>
      </w:r>
      <w:r w:rsidR="00623279">
        <w:t>Unless otherwise stated, a</w:t>
      </w:r>
      <w:r w:rsidR="00623279" w:rsidRPr="00FC0BB7">
        <w:t>ctivities are funded under the Environmental Contribution Levy until 2028. Funding is a</w:t>
      </w:r>
      <w:r w:rsidR="00623279">
        <w:t>ssumed</w:t>
      </w:r>
      <w:r w:rsidR="00623279" w:rsidRPr="00FC0BB7">
        <w:t xml:space="preserve"> to be maintained at current levels until 2036.</w:t>
      </w:r>
    </w:p>
    <w:p w14:paraId="19BC0A6B" w14:textId="77777777" w:rsidR="00310CA8" w:rsidRDefault="00310CA8" w:rsidP="00623279">
      <w:pPr>
        <w:spacing w:after="160" w:line="259" w:lineRule="auto"/>
        <w:ind w:left="0" w:firstLine="0"/>
        <w:rPr>
          <w:rFonts w:ascii="Arial Black" w:eastAsia="Arial" w:hAnsi="Arial Black" w:cs="Arial"/>
          <w:b/>
          <w:color w:val="003045"/>
          <w:sz w:val="24"/>
          <w:u w:color="2A6EBB"/>
        </w:rPr>
        <w:sectPr w:rsidR="00310CA8" w:rsidSect="008A636F">
          <w:headerReference w:type="even" r:id="rId51"/>
          <w:headerReference w:type="first" r:id="rId52"/>
          <w:pgSz w:w="11906" w:h="16838"/>
          <w:pgMar w:top="993" w:right="720" w:bottom="720" w:left="720" w:header="907" w:footer="465" w:gutter="0"/>
          <w:cols w:space="708"/>
          <w:docGrid w:linePitch="360"/>
        </w:sectPr>
      </w:pPr>
    </w:p>
    <w:p w14:paraId="5DE86876" w14:textId="3E37C063" w:rsidR="00623279" w:rsidRPr="00336EA6" w:rsidRDefault="00623279" w:rsidP="005F2581">
      <w:pPr>
        <w:pStyle w:val="Heading4"/>
      </w:pPr>
      <w:r w:rsidRPr="00336EA6">
        <w:lastRenderedPageBreak/>
        <w:t>Upper Wimmera River</w:t>
      </w:r>
      <w:r w:rsidR="004D156F">
        <w:t xml:space="preserve"> and tributaries and</w:t>
      </w:r>
      <w:r w:rsidRPr="00336EA6">
        <w:t xml:space="preserve"> Mount William Creek and </w:t>
      </w:r>
      <w:r w:rsidR="004D156F">
        <w:t>t</w:t>
      </w:r>
      <w:r w:rsidRPr="00336EA6">
        <w:t xml:space="preserve">ributaries </w:t>
      </w:r>
    </w:p>
    <w:p w14:paraId="317A4FCE" w14:textId="45B9E4C3" w:rsidR="003A62D0" w:rsidRPr="00047DE3" w:rsidRDefault="003A62D0" w:rsidP="003A62D0">
      <w:pPr>
        <w:pStyle w:val="Heading5"/>
      </w:pPr>
      <w:r>
        <w:t xml:space="preserve">Enhancing riparian habitat, landscape connectivity, and resilience </w:t>
      </w:r>
    </w:p>
    <w:p w14:paraId="37FC5C8C" w14:textId="4EDFD4D4" w:rsidR="00623279" w:rsidRDefault="00623279" w:rsidP="00623279">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Pr>
          <w:rFonts w:eastAsia="Times New Roman" w:cs="Arial"/>
          <w:b/>
          <w:bCs/>
          <w:color w:val="333333"/>
          <w:kern w:val="0"/>
          <w14:ligatures w14:val="none"/>
        </w:rPr>
        <w:fldChar w:fldCharType="begin"/>
      </w:r>
      <w:r>
        <w:rPr>
          <w:rFonts w:eastAsia="Times New Roman" w:cs="Arial"/>
          <w:b/>
          <w:bCs/>
          <w:color w:val="333333"/>
          <w:kern w:val="0"/>
          <w14:ligatures w14:val="none"/>
        </w:rPr>
        <w:instrText xml:space="preserve"> REF _Ref216961891 \h  \* MERGEFORMAT </w:instrText>
      </w:r>
      <w:r>
        <w:rPr>
          <w:rFonts w:eastAsia="Times New Roman" w:cs="Arial"/>
          <w:b/>
          <w:bCs/>
          <w:color w:val="333333"/>
          <w:kern w:val="0"/>
          <w14:ligatures w14:val="none"/>
        </w:rPr>
      </w:r>
      <w:r>
        <w:rPr>
          <w:rFonts w:eastAsia="Times New Roman" w:cs="Arial"/>
          <w:b/>
          <w:bCs/>
          <w:color w:val="333333"/>
          <w:kern w:val="0"/>
          <w14:ligatures w14:val="none"/>
        </w:rPr>
        <w:fldChar w:fldCharType="separate"/>
      </w:r>
      <w:r w:rsidRPr="0017276D">
        <w:rPr>
          <w:rFonts w:eastAsia="Times New Roman" w:cs="Arial"/>
          <w:b/>
          <w:bCs/>
          <w:color w:val="333333"/>
          <w:kern w:val="0"/>
          <w14:ligatures w14:val="none"/>
        </w:rPr>
        <w:t xml:space="preserve">Table </w:t>
      </w:r>
      <w:r w:rsidR="00CF2B2B" w:rsidRPr="00CF2B2B">
        <w:rPr>
          <w:rFonts w:eastAsia="Times New Roman" w:cs="Arial"/>
          <w:b/>
          <w:bCs/>
          <w:color w:val="333333"/>
          <w:kern w:val="0"/>
          <w14:ligatures w14:val="none"/>
        </w:rPr>
        <w:t>17</w:t>
      </w:r>
      <w:r>
        <w:rPr>
          <w:rFonts w:eastAsia="Times New Roman" w:cs="Arial"/>
          <w:b/>
          <w:bCs/>
          <w:color w:val="333333"/>
          <w:kern w:val="0"/>
          <w14:ligatures w14:val="none"/>
        </w:rPr>
        <w:fldChar w:fldCharType="end"/>
      </w:r>
      <w:r>
        <w:rPr>
          <w:rFonts w:eastAsia="Times New Roman" w:cs="Arial"/>
          <w:b/>
          <w:bCs/>
          <w:color w:val="333333"/>
          <w:kern w:val="0"/>
          <w14:ligatures w14:val="none"/>
        </w:rPr>
        <w:t xml:space="preserve"> contribute to the following regional waterway outcomes:</w:t>
      </w:r>
    </w:p>
    <w:p w14:paraId="67772CFD" w14:textId="77777777" w:rsidR="00623279" w:rsidRPr="00374CD0"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6205E6B6" w14:textId="77777777" w:rsidR="00623279" w:rsidRPr="00374CD0"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Stewardship increases, with more people taking action to care for waterways.</w:t>
      </w:r>
    </w:p>
    <w:p w14:paraId="1770B72D" w14:textId="77777777" w:rsidR="00623279" w:rsidRPr="00B86130" w:rsidRDefault="00623279" w:rsidP="00623279">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5A2FF1C4" w14:textId="77777777"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Extent of native streamside vegetation is increased.</w:t>
      </w:r>
    </w:p>
    <w:p w14:paraId="7C5AE3C9" w14:textId="77777777"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More habitat enhancement and revegetation occurs in and around Grampians National Park, large blocks of vegetation and along waterways.</w:t>
      </w:r>
    </w:p>
    <w:p w14:paraId="45E19253" w14:textId="77777777"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More eroding waterways are stabilised</w:t>
      </w:r>
      <w:r>
        <w:rPr>
          <w:rFonts w:eastAsia="Times New Roman" w:cs="Arial"/>
          <w:color w:val="333333"/>
          <w:kern w:val="0"/>
          <w:szCs w:val="18"/>
          <w14:ligatures w14:val="none"/>
        </w:rPr>
        <w:t>.</w:t>
      </w:r>
    </w:p>
    <w:p w14:paraId="79B7612D" w14:textId="77777777" w:rsidR="00623279" w:rsidRDefault="00623279" w:rsidP="00623279">
      <w:pPr>
        <w:spacing w:before="60" w:after="0" w:line="259" w:lineRule="auto"/>
        <w:rPr>
          <w:rFonts w:eastAsia="Times New Roman" w:cs="Arial"/>
          <w:b/>
          <w:color w:val="333333"/>
          <w:kern w:val="0"/>
          <w14:ligatures w14:val="none"/>
        </w:rPr>
      </w:pPr>
      <w:r w:rsidRPr="00A5656C">
        <w:rPr>
          <w:rFonts w:eastAsia="Times New Roman" w:cs="Arial"/>
          <w:b/>
          <w:bCs/>
          <w:color w:val="333333"/>
          <w:kern w:val="0"/>
          <w14:ligatures w14:val="none"/>
        </w:rPr>
        <w:t>Associated values of the priority locations include:</w:t>
      </w:r>
    </w:p>
    <w:p w14:paraId="0B17F230" w14:textId="38B19435"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Riparian vegetation width and connectivity</w:t>
      </w:r>
      <w:r w:rsidR="00F96F7C">
        <w:rPr>
          <w:rFonts w:eastAsia="Times New Roman" w:cs="Arial"/>
          <w:color w:val="333333"/>
          <w:kern w:val="0"/>
          <w:szCs w:val="18"/>
          <w14:ligatures w14:val="none"/>
        </w:rPr>
        <w:t>.</w:t>
      </w:r>
    </w:p>
    <w:p w14:paraId="30B2D236" w14:textId="0F8F7552"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 xml:space="preserve">Water </w:t>
      </w:r>
      <w:r w:rsidR="00D576D4">
        <w:rPr>
          <w:rFonts w:eastAsia="Times New Roman" w:cs="Arial"/>
          <w:color w:val="333333"/>
          <w:kern w:val="0"/>
          <w:szCs w:val="18"/>
          <w14:ligatures w14:val="none"/>
        </w:rPr>
        <w:t>q</w:t>
      </w:r>
      <w:r w:rsidRPr="00EB6A26">
        <w:rPr>
          <w:rFonts w:eastAsia="Times New Roman" w:cs="Arial"/>
          <w:color w:val="333333"/>
          <w:kern w:val="0"/>
          <w:szCs w:val="18"/>
          <w14:ligatures w14:val="none"/>
        </w:rPr>
        <w:t>uality and supply</w:t>
      </w:r>
      <w:r w:rsidR="00F96F7C">
        <w:rPr>
          <w:rFonts w:eastAsia="Times New Roman" w:cs="Arial"/>
          <w:color w:val="333333"/>
          <w:kern w:val="0"/>
          <w:szCs w:val="18"/>
          <w14:ligatures w14:val="none"/>
        </w:rPr>
        <w:t>.</w:t>
      </w:r>
    </w:p>
    <w:p w14:paraId="573732FD" w14:textId="167A5455"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Instream species including River Blackfish, Western Swamp Crayfish, Glenelg Spiny Crayfish, Small bodied fish.</w:t>
      </w:r>
    </w:p>
    <w:p w14:paraId="7BABF7C9" w14:textId="6E020151"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Amenity and recreation</w:t>
      </w:r>
      <w:r w:rsidR="00F96F7C">
        <w:rPr>
          <w:rFonts w:eastAsia="Times New Roman" w:cs="Arial"/>
          <w:color w:val="333333"/>
          <w:kern w:val="0"/>
          <w:szCs w:val="18"/>
          <w14:ligatures w14:val="none"/>
        </w:rPr>
        <w:t>.</w:t>
      </w:r>
    </w:p>
    <w:p w14:paraId="0F4DDF18" w14:textId="5DF9625B"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Tourism and economy</w:t>
      </w:r>
      <w:r w:rsidR="00F96F7C">
        <w:rPr>
          <w:rFonts w:eastAsia="Times New Roman" w:cs="Arial"/>
          <w:color w:val="333333"/>
          <w:kern w:val="0"/>
          <w:szCs w:val="18"/>
          <w14:ligatures w14:val="none"/>
        </w:rPr>
        <w:t>.</w:t>
      </w:r>
    </w:p>
    <w:p w14:paraId="397465F9" w14:textId="433F267C"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Agricultural productivity</w:t>
      </w:r>
      <w:r w:rsidR="00F96F7C">
        <w:rPr>
          <w:rFonts w:eastAsia="Times New Roman" w:cs="Arial"/>
          <w:color w:val="333333"/>
          <w:kern w:val="0"/>
          <w:szCs w:val="18"/>
          <w14:ligatures w14:val="none"/>
        </w:rPr>
        <w:t>.</w:t>
      </w:r>
      <w:r w:rsidRPr="00EB6A26">
        <w:rPr>
          <w:rFonts w:eastAsia="Times New Roman" w:cs="Arial"/>
          <w:color w:val="333333"/>
          <w:kern w:val="0"/>
          <w:szCs w:val="18"/>
          <w14:ligatures w14:val="none"/>
        </w:rPr>
        <w:t xml:space="preserve"> </w:t>
      </w:r>
    </w:p>
    <w:p w14:paraId="4178DB85" w14:textId="2B7B8739"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Water bird species</w:t>
      </w:r>
      <w:r w:rsidR="00F96F7C">
        <w:rPr>
          <w:rFonts w:eastAsia="Times New Roman" w:cs="Arial"/>
          <w:color w:val="333333"/>
          <w:kern w:val="0"/>
          <w:szCs w:val="18"/>
          <w14:ligatures w14:val="none"/>
        </w:rPr>
        <w:t>.</w:t>
      </w:r>
    </w:p>
    <w:p w14:paraId="548A63E4" w14:textId="3CFF6C79" w:rsidR="00623279" w:rsidRPr="00EB6A26"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EB6A26">
        <w:rPr>
          <w:rFonts w:eastAsia="Times New Roman" w:cs="Arial"/>
          <w:color w:val="333333"/>
          <w:kern w:val="0"/>
          <w:szCs w:val="18"/>
          <w14:ligatures w14:val="none"/>
        </w:rPr>
        <w:t>Cultural connections</w:t>
      </w:r>
      <w:r w:rsidR="00F96F7C">
        <w:rPr>
          <w:rFonts w:eastAsia="Times New Roman" w:cs="Arial"/>
          <w:color w:val="333333"/>
          <w:kern w:val="0"/>
          <w:szCs w:val="18"/>
          <w14:ligatures w14:val="none"/>
        </w:rPr>
        <w:t>.</w:t>
      </w:r>
    </w:p>
    <w:p w14:paraId="6265D4B1" w14:textId="0DE5D98C" w:rsidR="00623279" w:rsidRDefault="00623279" w:rsidP="00623279">
      <w:pPr>
        <w:pStyle w:val="Caption"/>
        <w:keepNext/>
      </w:pPr>
      <w:bookmarkStart w:id="71" w:name="_Ref216961891"/>
      <w:bookmarkStart w:id="72" w:name="_Ref216963760"/>
      <w:r>
        <w:t xml:space="preserve">Table </w:t>
      </w:r>
      <w:r>
        <w:fldChar w:fldCharType="begin"/>
      </w:r>
      <w:r>
        <w:instrText>SEQ Table \* ARABIC</w:instrText>
      </w:r>
      <w:r>
        <w:fldChar w:fldCharType="separate"/>
      </w:r>
      <w:r w:rsidR="00FF279D">
        <w:rPr>
          <w:noProof/>
        </w:rPr>
        <w:t>17</w:t>
      </w:r>
      <w:r>
        <w:fldChar w:fldCharType="end"/>
      </w:r>
      <w:bookmarkEnd w:id="71"/>
      <w:r>
        <w:t xml:space="preserve">: </w:t>
      </w:r>
      <w:r w:rsidRPr="005A7FF2">
        <w:t xml:space="preserve"> Enhancing riparian habitat, landscape connectivity, and resilience.</w:t>
      </w:r>
      <w:bookmarkEnd w:id="72"/>
    </w:p>
    <w:tbl>
      <w:tblPr>
        <w:tblW w:w="5000" w:type="pct"/>
        <w:tblCellMar>
          <w:left w:w="0" w:type="dxa"/>
          <w:right w:w="0" w:type="dxa"/>
        </w:tblCellMar>
        <w:tblLook w:val="04A0" w:firstRow="1" w:lastRow="0" w:firstColumn="1" w:lastColumn="0" w:noHBand="0" w:noVBand="1"/>
      </w:tblPr>
      <w:tblGrid>
        <w:gridCol w:w="1878"/>
        <w:gridCol w:w="16"/>
        <w:gridCol w:w="4222"/>
        <w:gridCol w:w="2360"/>
        <w:gridCol w:w="2370"/>
        <w:gridCol w:w="2259"/>
        <w:gridCol w:w="2278"/>
      </w:tblGrid>
      <w:tr w:rsidR="00623279" w:rsidRPr="00336EA6" w14:paraId="08FC3791" w14:textId="77777777" w:rsidTr="00F96F7C">
        <w:trPr>
          <w:trHeight w:val="745"/>
          <w:tblHeader/>
        </w:trPr>
        <w:tc>
          <w:tcPr>
            <w:tcW w:w="623" w:type="pct"/>
            <w:tcBorders>
              <w:top w:val="single" w:sz="8" w:space="0" w:color="auto"/>
              <w:left w:val="single" w:sz="4" w:space="0" w:color="auto"/>
              <w:bottom w:val="single" w:sz="4" w:space="0" w:color="auto"/>
              <w:right w:val="single" w:sz="8" w:space="0" w:color="auto"/>
            </w:tcBorders>
            <w:shd w:val="clear" w:color="auto" w:fill="77CABC"/>
            <w:tcMar>
              <w:top w:w="0" w:type="dxa"/>
              <w:left w:w="108" w:type="dxa"/>
              <w:bottom w:w="0" w:type="dxa"/>
              <w:right w:w="108" w:type="dxa"/>
            </w:tcMar>
            <w:vAlign w:val="center"/>
            <w:hideMark/>
          </w:tcPr>
          <w:p w14:paraId="779D71D9"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Waterway location</w:t>
            </w:r>
          </w:p>
        </w:tc>
        <w:tc>
          <w:tcPr>
            <w:tcW w:w="1403" w:type="pct"/>
            <w:gridSpan w:val="2"/>
            <w:tcBorders>
              <w:top w:val="single" w:sz="8" w:space="0" w:color="auto"/>
              <w:left w:val="nil"/>
              <w:bottom w:val="single" w:sz="8" w:space="0" w:color="auto"/>
              <w:right w:val="single" w:sz="8" w:space="0" w:color="auto"/>
            </w:tcBorders>
            <w:shd w:val="clear" w:color="auto" w:fill="77CABC"/>
            <w:vAlign w:val="center"/>
          </w:tcPr>
          <w:p w14:paraId="6E259315" w14:textId="77777777" w:rsidR="00623279" w:rsidRPr="00336EA6" w:rsidRDefault="00623279" w:rsidP="00330A55">
            <w:pPr>
              <w:tabs>
                <w:tab w:val="left" w:pos="567"/>
              </w:tabs>
              <w:spacing w:before="60" w:after="60"/>
              <w:jc w:val="center"/>
              <w:rPr>
                <w:rFonts w:eastAsia="Times New Roman" w:cs="Arial"/>
                <w:kern w:val="0"/>
                <w:szCs w:val="24"/>
                <w14:ligatures w14:val="none"/>
              </w:rPr>
            </w:pPr>
            <w:r w:rsidRPr="00336EA6">
              <w:rPr>
                <w:rFonts w:eastAsia="Times New Roman" w:cs="Arial"/>
                <w:b/>
                <w:kern w:val="0"/>
                <w:szCs w:val="24"/>
                <w14:ligatures w14:val="none"/>
              </w:rPr>
              <w:t>Management action</w:t>
            </w:r>
          </w:p>
        </w:tc>
        <w:tc>
          <w:tcPr>
            <w:tcW w:w="691"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32887335" w14:textId="77777777" w:rsidR="00623279" w:rsidRPr="00336EA6" w:rsidRDefault="00623279" w:rsidP="00330A55">
            <w:pPr>
              <w:tabs>
                <w:tab w:val="left" w:pos="567"/>
              </w:tabs>
              <w:spacing w:before="60" w:after="60"/>
              <w:jc w:val="center"/>
              <w:rPr>
                <w:rFonts w:eastAsia="Times New Roman" w:cs="Arial"/>
                <w:kern w:val="0"/>
                <w:szCs w:val="24"/>
                <w14:ligatures w14:val="none"/>
              </w:rPr>
            </w:pPr>
            <w:r w:rsidRPr="00336EA6">
              <w:rPr>
                <w:rFonts w:eastAsia="Times New Roman" w:cs="Arial"/>
                <w:b/>
                <w:kern w:val="0"/>
                <w:szCs w:val="24"/>
                <w14:ligatures w14:val="none"/>
              </w:rPr>
              <w:t xml:space="preserve">Amount by </w:t>
            </w:r>
            <w:r w:rsidRPr="00336EA6">
              <w:rPr>
                <w:rFonts w:eastAsia="Times New Roman" w:cs="Arial"/>
                <w:b/>
                <w:bCs/>
                <w:kern w:val="0"/>
                <w:szCs w:val="24"/>
                <w14:ligatures w14:val="none"/>
              </w:rPr>
              <w:t>20</w:t>
            </w:r>
            <w:r>
              <w:rPr>
                <w:rFonts w:eastAsia="Times New Roman" w:cs="Arial"/>
                <w:b/>
                <w:bCs/>
                <w:kern w:val="0"/>
                <w:szCs w:val="24"/>
                <w14:ligatures w14:val="none"/>
              </w:rPr>
              <w:t>36</w:t>
            </w:r>
          </w:p>
        </w:tc>
        <w:tc>
          <w:tcPr>
            <w:tcW w:w="78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37B8855B" w14:textId="77777777" w:rsidR="00623279"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Responsible parties</w:t>
            </w:r>
          </w:p>
          <w:p w14:paraId="3CE0CA60" w14:textId="77777777" w:rsidR="00623279" w:rsidRPr="00336EA6" w:rsidRDefault="00623279" w:rsidP="00330A55">
            <w:pPr>
              <w:tabs>
                <w:tab w:val="left" w:pos="567"/>
              </w:tabs>
              <w:spacing w:before="60" w:after="60"/>
              <w:jc w:val="center"/>
              <w:rPr>
                <w:rFonts w:eastAsia="Times New Roman" w:cs="Arial"/>
                <w:kern w:val="0"/>
                <w:szCs w:val="24"/>
                <w14:ligatures w14:val="none"/>
              </w:rPr>
            </w:pPr>
            <w:r>
              <w:rPr>
                <w:rFonts w:eastAsia="Times New Roman" w:cs="Arial"/>
                <w:b/>
                <w:kern w:val="0"/>
                <w:szCs w:val="24"/>
                <w14:ligatures w14:val="none"/>
              </w:rPr>
              <w:t>(Lead/</w:t>
            </w:r>
            <w:r w:rsidRPr="00EB2770">
              <w:rPr>
                <w:rFonts w:eastAsia="Times New Roman" w:cs="Arial"/>
                <w:kern w:val="0"/>
                <w:szCs w:val="24"/>
                <w14:ligatures w14:val="none"/>
              </w:rPr>
              <w:t>Partners</w:t>
            </w:r>
            <w:r>
              <w:rPr>
                <w:rFonts w:eastAsia="Times New Roman" w:cs="Arial"/>
                <w:b/>
                <w:kern w:val="0"/>
                <w:szCs w:val="24"/>
                <w14:ligatures w14:val="none"/>
              </w:rPr>
              <w:t>)</w:t>
            </w:r>
          </w:p>
        </w:tc>
        <w:tc>
          <w:tcPr>
            <w:tcW w:w="747"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16C0A84F"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Connection with other plans or strategies</w:t>
            </w:r>
          </w:p>
        </w:tc>
        <w:tc>
          <w:tcPr>
            <w:tcW w:w="75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78059398"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Status</w:t>
            </w:r>
          </w:p>
        </w:tc>
      </w:tr>
      <w:tr w:rsidR="00577274" w:rsidRPr="00336EA6" w14:paraId="785E468A" w14:textId="77777777" w:rsidTr="00F96F7C">
        <w:trPr>
          <w:trHeight w:val="1338"/>
        </w:trPr>
        <w:tc>
          <w:tcPr>
            <w:tcW w:w="623"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84CD32" w14:textId="5D149636" w:rsidR="00433132" w:rsidRDefault="00433132" w:rsidP="00F96F7C">
            <w:pPr>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Upper Wimmera River </w:t>
            </w:r>
            <w:r w:rsidR="004D156F">
              <w:rPr>
                <w:rFonts w:eastAsia="Times New Roman" w:cs="Arial"/>
                <w:color w:val="333333"/>
                <w:kern w:val="0"/>
                <w:szCs w:val="18"/>
                <w14:ligatures w14:val="none"/>
              </w:rPr>
              <w:t>and tributaries</w:t>
            </w:r>
          </w:p>
          <w:p w14:paraId="4EEC6734" w14:textId="0F334BB1" w:rsidR="00F96F7C" w:rsidRPr="00336EA6" w:rsidRDefault="00F96F7C" w:rsidP="00F96F7C">
            <w:pPr>
              <w:spacing w:before="60" w:after="60"/>
              <w:rPr>
                <w:rFonts w:eastAsia="Times New Roman" w:cs="Arial"/>
                <w:color w:val="333333"/>
                <w:szCs w:val="18"/>
              </w:rPr>
            </w:pPr>
            <w:r>
              <w:rPr>
                <w:rFonts w:eastAsia="Times New Roman" w:cs="Arial"/>
                <w:color w:val="333333"/>
                <w:szCs w:val="18"/>
              </w:rPr>
              <w:t xml:space="preserve">Mount William Creek </w:t>
            </w:r>
            <w:r w:rsidR="004D156F">
              <w:rPr>
                <w:rFonts w:eastAsia="Times New Roman" w:cs="Arial"/>
                <w:color w:val="333333"/>
                <w:szCs w:val="18"/>
              </w:rPr>
              <w:t>and tributaries</w:t>
            </w:r>
          </w:p>
        </w:tc>
        <w:tc>
          <w:tcPr>
            <w:tcW w:w="6" w:type="pct"/>
            <w:tcBorders>
              <w:top w:val="nil"/>
              <w:left w:val="single" w:sz="4" w:space="0" w:color="auto"/>
              <w:bottom w:val="single" w:sz="4" w:space="0" w:color="auto"/>
              <w:right w:val="nil"/>
            </w:tcBorders>
          </w:tcPr>
          <w:p w14:paraId="5E401233"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1397" w:type="pct"/>
            <w:tcBorders>
              <w:top w:val="single" w:sz="8" w:space="0" w:color="auto"/>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5B072656"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Support private landholders to permanently protect and manage riparian areas on their properties.</w:t>
            </w:r>
          </w:p>
        </w:tc>
        <w:tc>
          <w:tcPr>
            <w:tcW w:w="691" w:type="pct"/>
            <w:tcBorders>
              <w:top w:val="nil"/>
              <w:left w:val="single" w:sz="4" w:space="0" w:color="auto"/>
              <w:bottom w:val="single" w:sz="4" w:space="0" w:color="auto"/>
              <w:right w:val="single" w:sz="4" w:space="0" w:color="auto"/>
            </w:tcBorders>
            <w:tcMar>
              <w:top w:w="0" w:type="dxa"/>
              <w:left w:w="108" w:type="dxa"/>
              <w:bottom w:w="0" w:type="dxa"/>
              <w:right w:w="108" w:type="dxa"/>
            </w:tcMar>
          </w:tcPr>
          <w:p w14:paraId="3C569C17" w14:textId="77777777" w:rsidR="00433132" w:rsidRPr="00336EA6" w:rsidRDefault="00433132" w:rsidP="00840AC8">
            <w:pPr>
              <w:tabs>
                <w:tab w:val="right" w:pos="2492"/>
              </w:tabs>
              <w:spacing w:before="40" w:after="40"/>
              <w:rPr>
                <w:rFonts w:eastAsia="Times New Roman" w:cs="Arial"/>
                <w:kern w:val="0"/>
                <w:szCs w:val="18"/>
                <w14:ligatures w14:val="none"/>
              </w:rPr>
            </w:pPr>
            <w:r>
              <w:rPr>
                <w:rFonts w:eastAsia="Times New Roman" w:cs="Arial"/>
                <w:color w:val="333333"/>
                <w:kern w:val="24"/>
                <w:szCs w:val="18"/>
                <w14:ligatures w14:val="none"/>
              </w:rPr>
              <w:t>TBC</w:t>
            </w:r>
            <w:r>
              <w:rPr>
                <w:rFonts w:eastAsia="Times New Roman" w:cs="Arial"/>
                <w:color w:val="333333"/>
                <w:kern w:val="24"/>
                <w:szCs w:val="18"/>
                <w14:ligatures w14:val="none"/>
              </w:rPr>
              <w:tab/>
            </w:r>
          </w:p>
          <w:p w14:paraId="61AEF8F1"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783" w:type="pct"/>
            <w:tcBorders>
              <w:top w:val="nil"/>
              <w:left w:val="single" w:sz="4" w:space="0" w:color="auto"/>
              <w:bottom w:val="single" w:sz="4" w:space="0" w:color="auto"/>
              <w:right w:val="single" w:sz="4" w:space="0" w:color="auto"/>
            </w:tcBorders>
            <w:tcMar>
              <w:top w:w="0" w:type="dxa"/>
              <w:left w:w="108" w:type="dxa"/>
              <w:bottom w:w="0" w:type="dxa"/>
              <w:right w:w="108" w:type="dxa"/>
            </w:tcMar>
          </w:tcPr>
          <w:p w14:paraId="1091268C" w14:textId="1B6D9750" w:rsidR="00433132" w:rsidRPr="00336EA6" w:rsidRDefault="00433132" w:rsidP="00840AC8">
            <w:pPr>
              <w:spacing w:before="40" w:after="40"/>
              <w:rPr>
                <w:rFonts w:eastAsia="Times New Roman" w:cs="Arial"/>
                <w:b/>
                <w:bCs/>
                <w:color w:val="333333"/>
                <w:kern w:val="0"/>
                <w:szCs w:val="18"/>
                <w14:ligatures w14:val="none"/>
              </w:rPr>
            </w:pPr>
            <w:r w:rsidRPr="00336EA6">
              <w:rPr>
                <w:rFonts w:eastAsia="Times New Roman" w:cs="Arial"/>
                <w:b/>
                <w:bCs/>
                <w:color w:val="333333"/>
                <w:kern w:val="24"/>
                <w:szCs w:val="18"/>
                <w14:ligatures w14:val="none"/>
              </w:rPr>
              <w:t>Trust for Nature</w:t>
            </w:r>
            <w:r w:rsidR="007F3B6D">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Wimmera CMA</w:t>
            </w:r>
            <w:r>
              <w:rPr>
                <w:rFonts w:eastAsia="Times New Roman" w:cs="Arial"/>
                <w:color w:val="333333"/>
                <w:kern w:val="24"/>
                <w:szCs w:val="18"/>
                <w14:ligatures w14:val="none"/>
              </w:rPr>
              <w:t>,</w:t>
            </w:r>
            <w:r>
              <w:rPr>
                <w:rFonts w:eastAsia="Times New Roman" w:cs="Arial"/>
                <w:color w:val="333333"/>
                <w:kern w:val="24"/>
                <w:szCs w:val="18"/>
                <w14:ligatures w14:val="none"/>
              </w:rPr>
              <w:br/>
            </w:r>
            <w:r w:rsidR="006168D9">
              <w:rPr>
                <w:rFonts w:eastAsia="Times New Roman" w:cs="Arial"/>
                <w:color w:val="333333"/>
                <w:kern w:val="24"/>
                <w:szCs w:val="18"/>
                <w14:ligatures w14:val="none"/>
              </w:rPr>
              <w:t>Landholders</w:t>
            </w:r>
          </w:p>
        </w:tc>
        <w:tc>
          <w:tcPr>
            <w:tcW w:w="747" w:type="pct"/>
            <w:tcBorders>
              <w:top w:val="nil"/>
              <w:left w:val="single" w:sz="4" w:space="0" w:color="auto"/>
              <w:bottom w:val="single" w:sz="4" w:space="0" w:color="auto"/>
              <w:right w:val="single" w:sz="4" w:space="0" w:color="auto"/>
            </w:tcBorders>
            <w:tcMar>
              <w:top w:w="0" w:type="dxa"/>
              <w:left w:w="108" w:type="dxa"/>
              <w:bottom w:w="0" w:type="dxa"/>
              <w:right w:w="108" w:type="dxa"/>
            </w:tcMar>
          </w:tcPr>
          <w:p w14:paraId="2B80790A" w14:textId="32B76A6E"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Proportion of Waterways Protected – Stage 2 (2024)</w:t>
            </w:r>
            <w:r w:rsidR="007F3B6D">
              <w:rPr>
                <w:rFonts w:eastAsia="Times New Roman" w:cs="Arial"/>
                <w:color w:val="333333"/>
                <w:kern w:val="0"/>
                <w:szCs w:val="18"/>
                <w14:ligatures w14:val="none"/>
              </w:rPr>
              <w:t>.</w:t>
            </w:r>
          </w:p>
          <w:p w14:paraId="7AB0469A" w14:textId="3908F32E"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Trust for Nature Statewide Conservation Plan 2021-2030</w:t>
            </w:r>
            <w:r w:rsidR="007F3B6D">
              <w:rPr>
                <w:rFonts w:eastAsia="Times New Roman" w:cs="Arial"/>
                <w:color w:val="333333"/>
                <w:kern w:val="0"/>
                <w:szCs w:val="18"/>
                <w14:ligatures w14:val="none"/>
              </w:rPr>
              <w:t>.</w:t>
            </w:r>
          </w:p>
        </w:tc>
        <w:tc>
          <w:tcPr>
            <w:tcW w:w="753" w:type="pct"/>
            <w:tcBorders>
              <w:top w:val="nil"/>
              <w:left w:val="single" w:sz="4" w:space="0" w:color="auto"/>
              <w:bottom w:val="single" w:sz="4" w:space="0" w:color="auto"/>
              <w:right w:val="single" w:sz="4" w:space="0" w:color="auto"/>
            </w:tcBorders>
            <w:tcMar>
              <w:top w:w="0" w:type="dxa"/>
              <w:left w:w="108" w:type="dxa"/>
              <w:bottom w:w="0" w:type="dxa"/>
              <w:right w:w="108" w:type="dxa"/>
            </w:tcMar>
          </w:tcPr>
          <w:p w14:paraId="7E08B243" w14:textId="77777777" w:rsidR="00433132" w:rsidRDefault="007E04BF" w:rsidP="00E72ACE">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p w14:paraId="02971070" w14:textId="2EABA0B0" w:rsidR="00F96F7C" w:rsidRPr="00336EA6" w:rsidRDefault="00F96F7C" w:rsidP="00E72ACE">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Flagship waterway</w:t>
            </w:r>
            <w:r>
              <w:rPr>
                <w:rFonts w:eastAsia="Times New Roman" w:cs="Arial"/>
                <w:color w:val="333333"/>
                <w:kern w:val="0"/>
                <w:szCs w:val="18"/>
                <w14:ligatures w14:val="none"/>
              </w:rPr>
              <w:t>.</w:t>
            </w:r>
          </w:p>
        </w:tc>
      </w:tr>
      <w:tr w:rsidR="00433132" w:rsidRPr="00336EA6" w14:paraId="37EBC668" w14:textId="77777777" w:rsidTr="00F96F7C">
        <w:trPr>
          <w:trHeight w:val="1730"/>
        </w:trPr>
        <w:tc>
          <w:tcPr>
            <w:tcW w:w="62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C522A1"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1403"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CCE6D0E" w14:textId="6346131E" w:rsidR="00433132" w:rsidRPr="00336EA6" w:rsidRDefault="00433132" w:rsidP="00F96F7C">
            <w:pPr>
              <w:tabs>
                <w:tab w:val="left" w:pos="567"/>
              </w:tabs>
              <w:spacing w:before="60" w:after="60"/>
              <w:ind w:left="100" w:firstLine="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Support </w:t>
            </w:r>
            <w:r w:rsidRPr="00FE7014">
              <w:rPr>
                <w:rFonts w:eastAsia="Times New Roman" w:cs="Arial"/>
                <w:color w:val="333333"/>
                <w:kern w:val="0"/>
                <w:szCs w:val="18"/>
                <w14:ligatures w14:val="none"/>
              </w:rPr>
              <w:t>private</w:t>
            </w:r>
            <w:r w:rsidRPr="00336EA6">
              <w:rPr>
                <w:rFonts w:eastAsia="Times New Roman" w:cs="Arial"/>
                <w:color w:val="333333"/>
                <w:kern w:val="0"/>
                <w:szCs w:val="18"/>
                <w14:ligatures w14:val="none"/>
              </w:rPr>
              <w:t xml:space="preserve"> land</w:t>
            </w:r>
            <w:r w:rsidR="00352890">
              <w:rPr>
                <w:rFonts w:eastAsia="Times New Roman" w:cs="Arial"/>
                <w:color w:val="333333"/>
                <w:kern w:val="0"/>
                <w:szCs w:val="18"/>
                <w14:ligatures w14:val="none"/>
              </w:rPr>
              <w:t>hold</w:t>
            </w:r>
            <w:r>
              <w:rPr>
                <w:rFonts w:eastAsia="Times New Roman" w:cs="Arial"/>
                <w:color w:val="333333"/>
                <w:kern w:val="0"/>
                <w:szCs w:val="18"/>
                <w14:ligatures w14:val="none"/>
              </w:rPr>
              <w:t>ers</w:t>
            </w:r>
            <w:r w:rsidRPr="00336EA6">
              <w:rPr>
                <w:rFonts w:eastAsia="Times New Roman" w:cs="Arial"/>
                <w:color w:val="333333"/>
                <w:kern w:val="0"/>
                <w:szCs w:val="18"/>
                <w14:ligatures w14:val="none"/>
              </w:rPr>
              <w:t xml:space="preserve"> to protect, enhance and manage riparian areas.</w:t>
            </w:r>
          </w:p>
        </w:tc>
        <w:tc>
          <w:tcPr>
            <w:tcW w:w="69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3A8183" w14:textId="77777777" w:rsidR="00433132" w:rsidRPr="00EB2770" w:rsidRDefault="00433132" w:rsidP="00840AC8">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75 km</w:t>
            </w:r>
          </w:p>
          <w:p w14:paraId="2D8746BF" w14:textId="77777777" w:rsidR="00433132" w:rsidRPr="00D03D74" w:rsidRDefault="00433132" w:rsidP="00840AC8">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 xml:space="preserve">760 ha of grazing management </w:t>
            </w:r>
            <w:r w:rsidRPr="00336EA6">
              <w:rPr>
                <w:rFonts w:eastAsia="Times New Roman" w:cs="Arial"/>
                <w:color w:val="333333"/>
                <w:kern w:val="0"/>
                <w:szCs w:val="18"/>
                <w14:ligatures w14:val="none"/>
              </w:rPr>
              <w:t xml:space="preserve"> </w:t>
            </w:r>
          </w:p>
        </w:tc>
        <w:tc>
          <w:tcPr>
            <w:tcW w:w="7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B1E428" w14:textId="3977CB05" w:rsidR="00433132" w:rsidRPr="007D7617" w:rsidRDefault="00433132" w:rsidP="00840AC8">
            <w:pPr>
              <w:spacing w:before="60" w:after="60"/>
              <w:rPr>
                <w:rFonts w:eastAsia="Times New Roman" w:cs="Arial"/>
                <w:color w:val="333333"/>
                <w:kern w:val="24"/>
                <w:szCs w:val="18"/>
                <w14:ligatures w14:val="none"/>
              </w:rPr>
            </w:pPr>
            <w:r w:rsidRPr="00336EA6">
              <w:rPr>
                <w:rFonts w:eastAsia="Times New Roman" w:cs="Arial"/>
                <w:b/>
                <w:bCs/>
                <w:color w:val="333333"/>
                <w:kern w:val="24"/>
                <w:szCs w:val="18"/>
                <w14:ligatures w14:val="none"/>
              </w:rPr>
              <w:t>Wimmera CMA</w:t>
            </w:r>
            <w:r w:rsidR="007F3B6D">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006168D9">
              <w:rPr>
                <w:rFonts w:eastAsia="Times New Roman" w:cs="Arial"/>
                <w:color w:val="333333"/>
                <w:kern w:val="24"/>
                <w:szCs w:val="18"/>
                <w14:ligatures w14:val="none"/>
              </w:rPr>
              <w:t>Landholders</w:t>
            </w:r>
            <w:r>
              <w:rPr>
                <w:rFonts w:eastAsia="Times New Roman" w:cs="Arial"/>
                <w:color w:val="333333"/>
                <w:kern w:val="24"/>
                <w:szCs w:val="18"/>
                <w14:ligatures w14:val="none"/>
              </w:rPr>
              <w:t xml:space="preserve"> </w:t>
            </w:r>
          </w:p>
        </w:tc>
        <w:tc>
          <w:tcPr>
            <w:tcW w:w="7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8A930B" w14:textId="6906C8DF"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Proportion of Waterways Protected – Stage 2 (2024)</w:t>
            </w:r>
            <w:r w:rsidR="007F3B6D">
              <w:rPr>
                <w:rFonts w:eastAsia="Times New Roman" w:cs="Arial"/>
                <w:color w:val="333333"/>
                <w:kern w:val="0"/>
                <w:szCs w:val="18"/>
                <w14:ligatures w14:val="none"/>
              </w:rPr>
              <w:t>.</w:t>
            </w:r>
          </w:p>
          <w:p w14:paraId="7737F5E5"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Flagship waterway</w:t>
            </w:r>
          </w:p>
        </w:tc>
        <w:tc>
          <w:tcPr>
            <w:tcW w:w="7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0C68E1" w14:textId="77777777" w:rsidR="007E04BF" w:rsidRDefault="007E04BF"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p w14:paraId="3317ECFF" w14:textId="1CF732D4"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Flagship waterway</w:t>
            </w:r>
            <w:r w:rsidR="00CF27CA">
              <w:rPr>
                <w:rFonts w:eastAsia="Times New Roman" w:cs="Arial"/>
                <w:color w:val="333333"/>
                <w:kern w:val="0"/>
                <w:szCs w:val="18"/>
                <w14:ligatures w14:val="none"/>
              </w:rPr>
              <w:t>.</w:t>
            </w:r>
          </w:p>
        </w:tc>
      </w:tr>
      <w:tr w:rsidR="00BC0F71" w:rsidRPr="00336EA6" w14:paraId="56A2CD61" w14:textId="77777777" w:rsidTr="00F96F7C">
        <w:trPr>
          <w:trHeight w:val="862"/>
        </w:trPr>
        <w:tc>
          <w:tcPr>
            <w:tcW w:w="62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276077"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6" w:type="pct"/>
            <w:tcBorders>
              <w:top w:val="single" w:sz="4" w:space="0" w:color="auto"/>
              <w:left w:val="single" w:sz="4" w:space="0" w:color="auto"/>
              <w:right w:val="nil"/>
            </w:tcBorders>
          </w:tcPr>
          <w:p w14:paraId="60ACA984"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1397" w:type="pct"/>
            <w:tcBorders>
              <w:top w:val="single" w:sz="4" w:space="0" w:color="auto"/>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5AF0298F"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Control problem invasive fauna in priority riparian areas. </w:t>
            </w:r>
          </w:p>
        </w:tc>
        <w:tc>
          <w:tcPr>
            <w:tcW w:w="691"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4A772F69" w14:textId="77777777" w:rsidR="00433132" w:rsidRPr="00C90681" w:rsidRDefault="00433132" w:rsidP="00840AC8">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50</w:t>
            </w:r>
            <w:r w:rsidRPr="00C90681">
              <w:rPr>
                <w:rFonts w:eastAsia="Times New Roman" w:cs="Arial"/>
                <w:color w:val="333333"/>
                <w:kern w:val="0"/>
                <w:szCs w:val="18"/>
                <w14:ligatures w14:val="none"/>
              </w:rPr>
              <w:t xml:space="preserve"> ha</w:t>
            </w:r>
            <w:r w:rsidRPr="00EB2770">
              <w:rPr>
                <w:rFonts w:eastAsia="Times New Roman" w:cs="Arial"/>
                <w:color w:val="333333"/>
                <w:kern w:val="0"/>
                <w:szCs w:val="18"/>
                <w14:ligatures w14:val="none"/>
              </w:rPr>
              <w:t xml:space="preserve"> </w:t>
            </w:r>
            <w:r>
              <w:rPr>
                <w:rFonts w:eastAsia="Times New Roman" w:cs="Arial"/>
                <w:color w:val="333333"/>
                <w:kern w:val="0"/>
                <w:szCs w:val="18"/>
                <w14:ligatures w14:val="none"/>
              </w:rPr>
              <w:t>(</w:t>
            </w:r>
            <w:r w:rsidRPr="00EB2770">
              <w:rPr>
                <w:rFonts w:eastAsia="Times New Roman" w:cs="Arial"/>
                <w:color w:val="333333"/>
                <w:kern w:val="0"/>
                <w:szCs w:val="18"/>
                <w14:ligatures w14:val="none"/>
              </w:rPr>
              <w:t>annually</w:t>
            </w:r>
            <w:r>
              <w:rPr>
                <w:rFonts w:eastAsia="Times New Roman" w:cs="Arial"/>
                <w:color w:val="333333"/>
                <w:kern w:val="0"/>
                <w:szCs w:val="18"/>
                <w14:ligatures w14:val="none"/>
              </w:rPr>
              <w:t>)</w:t>
            </w:r>
          </w:p>
          <w:p w14:paraId="5962AE87"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7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CE53A6" w14:textId="7627B451" w:rsidR="00433132" w:rsidRPr="00336EA6" w:rsidRDefault="00433132" w:rsidP="00840AC8">
            <w:pPr>
              <w:spacing w:before="60" w:after="60"/>
              <w:rPr>
                <w:rFonts w:eastAsia="Times New Roman" w:cs="Arial"/>
                <w:b/>
                <w:bCs/>
                <w:color w:val="333333"/>
                <w:kern w:val="24"/>
                <w:szCs w:val="18"/>
                <w14:ligatures w14:val="none"/>
              </w:rPr>
            </w:pPr>
            <w:r w:rsidRPr="00336EA6">
              <w:rPr>
                <w:rFonts w:eastAsia="Times New Roman" w:cs="Arial"/>
                <w:b/>
                <w:bCs/>
                <w:kern w:val="0"/>
                <w:szCs w:val="18"/>
                <w14:ligatures w14:val="none"/>
              </w:rPr>
              <w:t>Wimmera CMA</w:t>
            </w:r>
            <w:r w:rsidR="007F3B6D">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Public land managers</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Agriculture Victoria</w:t>
            </w:r>
            <w:r>
              <w:rPr>
                <w:rFonts w:eastAsia="Times New Roman" w:cs="Arial"/>
                <w:kern w:val="0"/>
                <w:szCs w:val="18"/>
                <w14:ligatures w14:val="none"/>
              </w:rPr>
              <w:t>,</w:t>
            </w:r>
            <w:r>
              <w:rPr>
                <w:rFonts w:eastAsia="Times New Roman" w:cs="Arial"/>
                <w:kern w:val="0"/>
                <w:szCs w:val="18"/>
                <w14:ligatures w14:val="none"/>
              </w:rPr>
              <w:br/>
            </w:r>
            <w:r w:rsidR="006168D9">
              <w:rPr>
                <w:rFonts w:eastAsia="Times New Roman" w:cs="Arial"/>
                <w:kern w:val="0"/>
                <w:szCs w:val="18"/>
                <w14:ligatures w14:val="none"/>
              </w:rPr>
              <w:t>Landholders</w:t>
            </w:r>
          </w:p>
        </w:tc>
        <w:tc>
          <w:tcPr>
            <w:tcW w:w="747"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A29E5B" w14:textId="77777777" w:rsidR="00433132"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Waterway Action Plans for creeks including: </w:t>
            </w:r>
            <w:r w:rsidRPr="007D7617">
              <w:rPr>
                <w:rFonts w:eastAsia="Times New Roman" w:cs="Arial"/>
                <w:color w:val="auto"/>
                <w:kern w:val="0"/>
                <w:szCs w:val="18"/>
                <w14:ligatures w14:val="none"/>
              </w:rPr>
              <w:t>Concongella</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Glendhu</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Glenlofty</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Glenpatrick</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Millers Creek</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Mount Cole</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Seven Mile</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Shays</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Six Mile</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Spring Creek</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Tuckers Creek</w:t>
            </w:r>
            <w:r>
              <w:rPr>
                <w:rFonts w:eastAsia="Times New Roman" w:cs="Arial"/>
                <w:kern w:val="0"/>
                <w:szCs w:val="18"/>
                <w14:ligatures w14:val="none"/>
              </w:rPr>
              <w:t>,</w:t>
            </w:r>
            <w:r>
              <w:rPr>
                <w:rFonts w:eastAsia="Times New Roman" w:cs="Arial"/>
                <w:kern w:val="0"/>
                <w:szCs w:val="18"/>
                <w14:ligatures w14:val="none"/>
              </w:rPr>
              <w:br/>
            </w:r>
            <w:r w:rsidRPr="007D7617">
              <w:rPr>
                <w:rFonts w:eastAsia="Times New Roman" w:cs="Arial"/>
                <w:color w:val="auto"/>
                <w:kern w:val="0"/>
                <w:szCs w:val="18"/>
                <w14:ligatures w14:val="none"/>
              </w:rPr>
              <w:t>Wattle Creek</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color w:val="333333"/>
                <w:kern w:val="0"/>
                <w:szCs w:val="18"/>
                <w14:ligatures w14:val="none"/>
              </w:rPr>
              <w:t xml:space="preserve">Wimmera River (reaches 2, 3, 4, 5, 6.1, 6.2) </w:t>
            </w:r>
          </w:p>
          <w:p w14:paraId="3B6BE2A5" w14:textId="42EEE4DC" w:rsidR="00BF62A0" w:rsidRPr="00336EA6" w:rsidRDefault="00BF62A0" w:rsidP="00840AC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Wimmera Invasive Plant and Animal Management Strategy</w:t>
            </w:r>
          </w:p>
        </w:tc>
        <w:tc>
          <w:tcPr>
            <w:tcW w:w="753"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34E040EF" w14:textId="77777777" w:rsidR="00CF27CA" w:rsidRDefault="00CF27CA"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p w14:paraId="73DBE9BC" w14:textId="1A27EE0A"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Flagship waterway</w:t>
            </w:r>
            <w:r w:rsidR="00CF27CA">
              <w:rPr>
                <w:rFonts w:eastAsia="Times New Roman" w:cs="Arial"/>
                <w:color w:val="333333"/>
                <w:kern w:val="0"/>
                <w:szCs w:val="18"/>
                <w14:ligatures w14:val="none"/>
              </w:rPr>
              <w:t>.</w:t>
            </w:r>
          </w:p>
        </w:tc>
      </w:tr>
      <w:tr w:rsidR="00BC0F71" w:rsidRPr="00336EA6" w14:paraId="70D685CF" w14:textId="77777777" w:rsidTr="00F96F7C">
        <w:trPr>
          <w:trHeight w:val="862"/>
        </w:trPr>
        <w:tc>
          <w:tcPr>
            <w:tcW w:w="62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ADD449"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6" w:type="pct"/>
            <w:tcBorders>
              <w:left w:val="single" w:sz="4" w:space="0" w:color="auto"/>
              <w:right w:val="nil"/>
            </w:tcBorders>
          </w:tcPr>
          <w:p w14:paraId="2DB5CA64"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1397" w:type="pct"/>
            <w:tcBorders>
              <w:top w:val="single" w:sz="4" w:space="0" w:color="auto"/>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322217F3"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Control problem weeds in priority riparian areas.</w:t>
            </w:r>
          </w:p>
        </w:tc>
        <w:tc>
          <w:tcPr>
            <w:tcW w:w="691"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60FD92E7" w14:textId="77777777" w:rsidR="00433132" w:rsidRPr="00EB2770" w:rsidRDefault="00433132" w:rsidP="00840AC8">
            <w:pPr>
              <w:tabs>
                <w:tab w:val="left" w:pos="567"/>
              </w:tabs>
              <w:spacing w:before="60" w:after="60"/>
              <w:rPr>
                <w:rFonts w:eastAsia="Times New Roman" w:cs="Arial"/>
                <w:color w:val="333333"/>
                <w:kern w:val="0"/>
                <w:szCs w:val="18"/>
                <w:highlight w:val="yellow"/>
                <w14:ligatures w14:val="none"/>
              </w:rPr>
            </w:pPr>
            <w:r>
              <w:rPr>
                <w:rFonts w:eastAsia="Times New Roman" w:cs="Arial"/>
                <w:color w:val="333333"/>
                <w:kern w:val="0"/>
                <w:szCs w:val="18"/>
                <w14:ligatures w14:val="none"/>
              </w:rPr>
              <w:t>50</w:t>
            </w:r>
            <w:r w:rsidRPr="00C90681">
              <w:rPr>
                <w:rFonts w:eastAsia="Times New Roman" w:cs="Arial"/>
                <w:color w:val="333333"/>
                <w:kern w:val="0"/>
                <w:szCs w:val="18"/>
                <w14:ligatures w14:val="none"/>
              </w:rPr>
              <w:t xml:space="preserve"> ha</w:t>
            </w:r>
            <w:r>
              <w:rPr>
                <w:rFonts w:eastAsia="Times New Roman" w:cs="Arial"/>
                <w:color w:val="333333"/>
                <w:kern w:val="0"/>
                <w:szCs w:val="18"/>
                <w14:ligatures w14:val="none"/>
              </w:rPr>
              <w:t xml:space="preserve"> (annually) </w:t>
            </w:r>
          </w:p>
        </w:tc>
        <w:tc>
          <w:tcPr>
            <w:tcW w:w="7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F988A6" w14:textId="0D2A7874" w:rsidR="00433132" w:rsidRPr="00336EA6" w:rsidRDefault="00433132" w:rsidP="00840AC8">
            <w:pPr>
              <w:spacing w:before="60" w:after="60"/>
              <w:rPr>
                <w:rFonts w:eastAsia="Times New Roman" w:cs="Arial"/>
                <w:b/>
                <w:bCs/>
                <w:color w:val="333333"/>
                <w:kern w:val="24"/>
                <w:szCs w:val="18"/>
                <w14:ligatures w14:val="none"/>
              </w:rPr>
            </w:pPr>
            <w:r w:rsidRPr="00336EA6">
              <w:rPr>
                <w:rFonts w:eastAsia="Times New Roman" w:cs="Arial"/>
                <w:b/>
                <w:bCs/>
                <w:kern w:val="0"/>
                <w:szCs w:val="18"/>
                <w14:ligatures w14:val="none"/>
              </w:rPr>
              <w:t>Wimmera CMA</w:t>
            </w:r>
            <w:r w:rsidR="007F3B6D">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Public land managers</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Agriculture Victoria</w:t>
            </w:r>
            <w:r>
              <w:rPr>
                <w:rFonts w:eastAsia="Times New Roman" w:cs="Arial"/>
                <w:kern w:val="0"/>
                <w:szCs w:val="18"/>
                <w14:ligatures w14:val="none"/>
              </w:rPr>
              <w:t>,</w:t>
            </w:r>
            <w:r>
              <w:rPr>
                <w:rFonts w:eastAsia="Times New Roman" w:cs="Arial"/>
                <w:kern w:val="0"/>
                <w:szCs w:val="18"/>
                <w14:ligatures w14:val="none"/>
              </w:rPr>
              <w:br/>
            </w:r>
            <w:r w:rsidR="006168D9">
              <w:rPr>
                <w:rFonts w:eastAsia="Times New Roman" w:cs="Arial"/>
                <w:kern w:val="0"/>
                <w:szCs w:val="18"/>
                <w14:ligatures w14:val="none"/>
              </w:rPr>
              <w:t>Landholders</w:t>
            </w:r>
          </w:p>
        </w:tc>
        <w:tc>
          <w:tcPr>
            <w:tcW w:w="747" w:type="pct"/>
            <w:vMerge/>
            <w:tcBorders>
              <w:top w:val="single" w:sz="4" w:space="0" w:color="auto"/>
              <w:bottom w:val="single" w:sz="4" w:space="0" w:color="auto"/>
            </w:tcBorders>
            <w:tcMar>
              <w:top w:w="0" w:type="dxa"/>
              <w:left w:w="108" w:type="dxa"/>
              <w:bottom w:w="0" w:type="dxa"/>
              <w:right w:w="108" w:type="dxa"/>
            </w:tcMar>
          </w:tcPr>
          <w:p w14:paraId="51FC3540"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753" w:type="pct"/>
            <w:tcBorders>
              <w:top w:val="single" w:sz="4" w:space="0" w:color="000000" w:themeColor="text1"/>
              <w:left w:val="single" w:sz="4" w:space="0" w:color="auto"/>
              <w:bottom w:val="single" w:sz="4" w:space="0" w:color="000000" w:themeColor="text1"/>
              <w:right w:val="single" w:sz="4" w:space="0" w:color="auto"/>
            </w:tcBorders>
            <w:tcMar>
              <w:top w:w="0" w:type="dxa"/>
              <w:left w:w="108" w:type="dxa"/>
              <w:bottom w:w="0" w:type="dxa"/>
              <w:right w:w="108" w:type="dxa"/>
            </w:tcMar>
          </w:tcPr>
          <w:p w14:paraId="5047E336" w14:textId="77777777" w:rsidR="00CF27CA" w:rsidRDefault="00CF27CA"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p w14:paraId="64C4E6C8" w14:textId="70E46814"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Flagship waterway</w:t>
            </w:r>
            <w:r w:rsidR="00CF27CA">
              <w:rPr>
                <w:rFonts w:eastAsia="Times New Roman" w:cs="Arial"/>
                <w:color w:val="333333"/>
                <w:kern w:val="0"/>
                <w:szCs w:val="18"/>
                <w14:ligatures w14:val="none"/>
              </w:rPr>
              <w:t>.</w:t>
            </w:r>
          </w:p>
        </w:tc>
      </w:tr>
      <w:tr w:rsidR="00BC0F71" w:rsidRPr="00336EA6" w14:paraId="5450C3B8" w14:textId="77777777" w:rsidTr="00F96F7C">
        <w:trPr>
          <w:trHeight w:val="862"/>
        </w:trPr>
        <w:tc>
          <w:tcPr>
            <w:tcW w:w="62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D83967"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6" w:type="pct"/>
            <w:tcBorders>
              <w:left w:val="single" w:sz="4" w:space="0" w:color="auto"/>
              <w:right w:val="nil"/>
            </w:tcBorders>
          </w:tcPr>
          <w:p w14:paraId="321F1124"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1397" w:type="pct"/>
            <w:tcBorders>
              <w:top w:val="single" w:sz="4" w:space="0" w:color="auto"/>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6CE15B21" w14:textId="1078DD8C"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Monitor for incursions of new pest plant</w:t>
            </w:r>
            <w:r w:rsidR="00836A37">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Treat incursions to prevent establishment.</w:t>
            </w:r>
          </w:p>
        </w:tc>
        <w:tc>
          <w:tcPr>
            <w:tcW w:w="691"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1C720504" w14:textId="77777777" w:rsidR="00433132" w:rsidRPr="00EB2770" w:rsidRDefault="00433132" w:rsidP="00840AC8">
            <w:pPr>
              <w:tabs>
                <w:tab w:val="left" w:pos="567"/>
              </w:tabs>
              <w:spacing w:before="60" w:after="60"/>
              <w:rPr>
                <w:rFonts w:eastAsia="Times New Roman" w:cs="Arial"/>
                <w:color w:val="333333"/>
                <w:kern w:val="0"/>
                <w:szCs w:val="18"/>
                <w:highlight w:val="yellow"/>
                <w14:ligatures w14:val="none"/>
              </w:rPr>
            </w:pPr>
            <w:r w:rsidRPr="00EB2770">
              <w:rPr>
                <w:rFonts w:eastAsia="Times New Roman" w:cs="Arial"/>
                <w:color w:val="333333"/>
                <w:kern w:val="0"/>
                <w:szCs w:val="18"/>
                <w14:ligatures w14:val="none"/>
              </w:rPr>
              <w:t>1 partnership</w:t>
            </w:r>
            <w:r w:rsidRPr="00B64A00">
              <w:rPr>
                <w:rFonts w:eastAsia="Times New Roman" w:cs="Arial"/>
                <w:color w:val="333333"/>
                <w:kern w:val="0"/>
                <w:szCs w:val="18"/>
                <w14:ligatures w14:val="none"/>
              </w:rPr>
              <w:t xml:space="preserve"> per year in collaboration with</w:t>
            </w:r>
            <w:r w:rsidRPr="00EB6DD2">
              <w:rPr>
                <w:rFonts w:eastAsia="Times New Roman" w:cs="Arial"/>
                <w:color w:val="333333"/>
                <w:kern w:val="0"/>
                <w:szCs w:val="18"/>
                <w14:ligatures w14:val="none"/>
              </w:rPr>
              <w:t xml:space="preserve"> land managers.</w:t>
            </w:r>
            <w:r w:rsidRPr="00EB2770">
              <w:rPr>
                <w:rFonts w:eastAsia="Times New Roman" w:cs="Arial"/>
                <w:color w:val="333333"/>
                <w:kern w:val="0"/>
                <w:szCs w:val="18"/>
                <w14:ligatures w14:val="none"/>
              </w:rPr>
              <w:t xml:space="preserve"> </w:t>
            </w:r>
            <w:r w:rsidRPr="00ED1441">
              <w:rPr>
                <w:rFonts w:eastAsia="Times New Roman" w:cs="Arial"/>
                <w:color w:val="333333"/>
                <w:kern w:val="0"/>
                <w:szCs w:val="18"/>
                <w14:ligatures w14:val="none"/>
              </w:rPr>
              <w:t xml:space="preserve"> </w:t>
            </w:r>
          </w:p>
        </w:tc>
        <w:tc>
          <w:tcPr>
            <w:tcW w:w="7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372007" w14:textId="23266ED5" w:rsidR="00433132" w:rsidRPr="007D7617" w:rsidRDefault="00433132" w:rsidP="00840AC8">
            <w:pPr>
              <w:spacing w:before="60" w:after="60"/>
              <w:rPr>
                <w:rFonts w:eastAsia="Times New Roman" w:cs="Arial"/>
                <w:b/>
                <w:kern w:val="0"/>
                <w:szCs w:val="18"/>
                <w14:ligatures w14:val="none"/>
              </w:rPr>
            </w:pPr>
            <w:r w:rsidRPr="00336EA6">
              <w:rPr>
                <w:rFonts w:eastAsia="Times New Roman" w:cs="Arial"/>
                <w:b/>
                <w:bCs/>
                <w:kern w:val="0"/>
                <w:szCs w:val="18"/>
                <w14:ligatures w14:val="none"/>
              </w:rPr>
              <w:t>Wimmera CMA</w:t>
            </w:r>
            <w:r w:rsidR="007F3B6D">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Public land managers</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Agriculture Victoria</w:t>
            </w:r>
            <w:r>
              <w:rPr>
                <w:rFonts w:eastAsia="Times New Roman" w:cs="Arial"/>
                <w:kern w:val="0"/>
                <w:szCs w:val="18"/>
                <w14:ligatures w14:val="none"/>
              </w:rPr>
              <w:t>,</w:t>
            </w:r>
            <w:r>
              <w:rPr>
                <w:rFonts w:eastAsia="Times New Roman" w:cs="Arial"/>
                <w:kern w:val="0"/>
                <w:szCs w:val="18"/>
                <w14:ligatures w14:val="none"/>
              </w:rPr>
              <w:br/>
            </w:r>
            <w:r w:rsidR="006168D9">
              <w:rPr>
                <w:rFonts w:eastAsia="Times New Roman" w:cs="Arial"/>
                <w:kern w:val="0"/>
                <w:szCs w:val="18"/>
                <w14:ligatures w14:val="none"/>
              </w:rPr>
              <w:t>Landholders</w:t>
            </w:r>
          </w:p>
          <w:p w14:paraId="26D48183" w14:textId="77777777" w:rsidR="00433132" w:rsidRPr="00336EA6" w:rsidRDefault="00433132" w:rsidP="00840AC8">
            <w:pPr>
              <w:spacing w:before="60" w:after="60"/>
              <w:rPr>
                <w:rFonts w:eastAsia="Times New Roman" w:cs="Arial"/>
                <w:b/>
                <w:bCs/>
                <w:kern w:val="0"/>
                <w:szCs w:val="18"/>
                <w14:ligatures w14:val="none"/>
              </w:rPr>
            </w:pPr>
          </w:p>
        </w:tc>
        <w:tc>
          <w:tcPr>
            <w:tcW w:w="747" w:type="pct"/>
            <w:vMerge/>
            <w:tcBorders>
              <w:top w:val="single" w:sz="4" w:space="0" w:color="auto"/>
              <w:bottom w:val="single" w:sz="4" w:space="0" w:color="auto"/>
            </w:tcBorders>
            <w:tcMar>
              <w:top w:w="0" w:type="dxa"/>
              <w:left w:w="108" w:type="dxa"/>
              <w:bottom w:w="0" w:type="dxa"/>
              <w:right w:w="108" w:type="dxa"/>
            </w:tcMar>
          </w:tcPr>
          <w:p w14:paraId="417957AE" w14:textId="77777777" w:rsidR="00433132" w:rsidRPr="00336EA6" w:rsidRDefault="00433132" w:rsidP="00840AC8">
            <w:pPr>
              <w:tabs>
                <w:tab w:val="left" w:pos="567"/>
              </w:tabs>
              <w:spacing w:before="60" w:after="60"/>
              <w:rPr>
                <w:rFonts w:eastAsia="Times New Roman" w:cs="Arial"/>
                <w:color w:val="333333"/>
                <w:kern w:val="0"/>
                <w:szCs w:val="18"/>
                <w14:ligatures w14:val="none"/>
              </w:rPr>
            </w:pPr>
          </w:p>
        </w:tc>
        <w:tc>
          <w:tcPr>
            <w:tcW w:w="753" w:type="pct"/>
            <w:tcBorders>
              <w:top w:val="single" w:sz="4" w:space="0" w:color="000000" w:themeColor="text1"/>
              <w:left w:val="single" w:sz="4" w:space="0" w:color="auto"/>
              <w:bottom w:val="single" w:sz="4" w:space="0" w:color="000000" w:themeColor="text1"/>
              <w:right w:val="single" w:sz="4" w:space="0" w:color="auto"/>
            </w:tcBorders>
            <w:tcMar>
              <w:top w:w="0" w:type="dxa"/>
              <w:left w:w="108" w:type="dxa"/>
              <w:bottom w:w="0" w:type="dxa"/>
              <w:right w:w="108" w:type="dxa"/>
            </w:tcMar>
          </w:tcPr>
          <w:p w14:paraId="3B95CC01" w14:textId="77777777" w:rsidR="00CF27CA" w:rsidRDefault="00CF27CA"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p w14:paraId="25B60E56" w14:textId="021D5D6D" w:rsidR="00433132" w:rsidRPr="00336EA6" w:rsidRDefault="00433132"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Flagship waterway</w:t>
            </w:r>
            <w:r w:rsidR="00CF27CA">
              <w:rPr>
                <w:rFonts w:eastAsia="Times New Roman" w:cs="Arial"/>
                <w:color w:val="333333"/>
                <w:kern w:val="0"/>
                <w:szCs w:val="18"/>
                <w14:ligatures w14:val="none"/>
              </w:rPr>
              <w:t>.</w:t>
            </w:r>
          </w:p>
        </w:tc>
      </w:tr>
      <w:tr w:rsidR="00623279" w:rsidRPr="00336EA6" w14:paraId="187AD87C" w14:textId="77777777" w:rsidTr="00F96F7C">
        <w:trPr>
          <w:trHeight w:val="862"/>
        </w:trPr>
        <w:tc>
          <w:tcPr>
            <w:tcW w:w="623" w:type="pct"/>
            <w:tcBorders>
              <w:top w:val="single" w:sz="4" w:space="0" w:color="auto"/>
              <w:left w:val="single" w:sz="4" w:space="0" w:color="auto"/>
              <w:bottom w:val="single" w:sz="4" w:space="0" w:color="000000" w:themeColor="text1"/>
              <w:right w:val="single" w:sz="8" w:space="0" w:color="auto"/>
            </w:tcBorders>
            <w:tcMar>
              <w:top w:w="0" w:type="dxa"/>
              <w:left w:w="108" w:type="dxa"/>
              <w:bottom w:w="0" w:type="dxa"/>
              <w:right w:w="108" w:type="dxa"/>
            </w:tcMar>
          </w:tcPr>
          <w:p w14:paraId="397158D0"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Mount William Creek</w:t>
            </w:r>
          </w:p>
        </w:tc>
        <w:tc>
          <w:tcPr>
            <w:tcW w:w="6" w:type="pct"/>
            <w:tcBorders>
              <w:left w:val="nil"/>
              <w:right w:val="nil"/>
            </w:tcBorders>
          </w:tcPr>
          <w:p w14:paraId="4C68FDC7"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tc>
        <w:tc>
          <w:tcPr>
            <w:tcW w:w="1397" w:type="pct"/>
            <w:tcBorders>
              <w:top w:val="single" w:sz="4" w:space="0" w:color="auto"/>
              <w:left w:val="nil"/>
              <w:bottom w:val="single" w:sz="4" w:space="0" w:color="000000" w:themeColor="text1"/>
              <w:right w:val="single" w:sz="4" w:space="0" w:color="auto"/>
            </w:tcBorders>
            <w:tcMar>
              <w:top w:w="0" w:type="dxa"/>
              <w:left w:w="108" w:type="dxa"/>
              <w:bottom w:w="0" w:type="dxa"/>
              <w:right w:w="108" w:type="dxa"/>
            </w:tcMar>
          </w:tcPr>
          <w:p w14:paraId="72DC8971" w14:textId="37F72555" w:rsidR="00623279" w:rsidRPr="00336EA6" w:rsidRDefault="00623279" w:rsidP="00840AC8">
            <w:pPr>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Increase community understanding of management of </w:t>
            </w:r>
            <w:r w:rsidR="00BF62A0">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Lake Lonsdale and Mount William Creek</w:t>
            </w:r>
            <w:r w:rsidR="00BF62A0">
              <w:rPr>
                <w:rFonts w:eastAsia="Times New Roman" w:cs="Arial"/>
                <w:color w:val="333333"/>
                <w:kern w:val="0"/>
                <w:szCs w:val="18"/>
                <w14:ligatures w14:val="none"/>
              </w:rPr>
              <w:t xml:space="preserve"> system</w:t>
            </w:r>
            <w:r w:rsidRPr="00336EA6">
              <w:rPr>
                <w:rFonts w:eastAsia="Times New Roman" w:cs="Arial"/>
                <w:color w:val="333333"/>
                <w:kern w:val="0"/>
                <w:szCs w:val="18"/>
                <w14:ligatures w14:val="none"/>
              </w:rPr>
              <w:t>.</w:t>
            </w:r>
          </w:p>
        </w:tc>
        <w:tc>
          <w:tcPr>
            <w:tcW w:w="691"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11919F34" w14:textId="77777777" w:rsidR="00623279" w:rsidRPr="00336EA6" w:rsidRDefault="00623279" w:rsidP="00840AC8">
            <w:pPr>
              <w:tabs>
                <w:tab w:val="left" w:pos="567"/>
              </w:tabs>
              <w:spacing w:before="60" w:after="60"/>
              <w:rPr>
                <w:rFonts w:eastAsia="Times New Roman" w:cs="Arial"/>
                <w:color w:val="333333"/>
                <w:kern w:val="0"/>
                <w:szCs w:val="18"/>
                <w:highlight w:val="yellow"/>
                <w14:ligatures w14:val="none"/>
              </w:rPr>
            </w:pPr>
            <w:r w:rsidRPr="002D2340">
              <w:rPr>
                <w:rFonts w:eastAsia="Times New Roman" w:cs="Arial"/>
                <w:color w:val="333333"/>
                <w:szCs w:val="18"/>
              </w:rPr>
              <w:t>TBC</w:t>
            </w:r>
          </w:p>
        </w:tc>
        <w:tc>
          <w:tcPr>
            <w:tcW w:w="783" w:type="pct"/>
            <w:tcBorders>
              <w:top w:val="single" w:sz="4" w:space="0" w:color="auto"/>
              <w:left w:val="single" w:sz="4" w:space="0" w:color="auto"/>
              <w:bottom w:val="single" w:sz="4" w:space="0" w:color="000000" w:themeColor="text1"/>
              <w:right w:val="single" w:sz="4" w:space="0" w:color="auto"/>
            </w:tcBorders>
            <w:tcMar>
              <w:top w:w="0" w:type="dxa"/>
              <w:left w:w="108" w:type="dxa"/>
              <w:bottom w:w="0" w:type="dxa"/>
              <w:right w:w="108" w:type="dxa"/>
            </w:tcMar>
          </w:tcPr>
          <w:p w14:paraId="1A9537C7" w14:textId="295DEC00" w:rsidR="00623279" w:rsidRPr="00336EA6" w:rsidRDefault="00623279" w:rsidP="00840AC8">
            <w:pPr>
              <w:spacing w:before="60" w:after="6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sidR="007F3B6D">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00E364C2">
              <w:rPr>
                <w:rFonts w:eastAsia="Times New Roman" w:cs="Arial"/>
                <w:color w:val="333333"/>
                <w:kern w:val="24"/>
                <w:szCs w:val="18"/>
                <w14:ligatures w14:val="none"/>
              </w:rPr>
              <w:t>GWMWater</w:t>
            </w:r>
            <w:r w:rsidR="00675A5D">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 xml:space="preserve">Private </w:t>
            </w:r>
            <w:r w:rsidR="006168D9">
              <w:rPr>
                <w:rFonts w:eastAsia="Times New Roman" w:cs="Arial"/>
                <w:color w:val="333333"/>
                <w:kern w:val="24"/>
                <w:szCs w:val="18"/>
                <w14:ligatures w14:val="none"/>
              </w:rPr>
              <w:t>Landholders</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p>
        </w:tc>
        <w:tc>
          <w:tcPr>
            <w:tcW w:w="747" w:type="pct"/>
            <w:tcBorders>
              <w:top w:val="single" w:sz="4" w:space="0" w:color="auto"/>
              <w:left w:val="single" w:sz="4" w:space="0" w:color="auto"/>
              <w:bottom w:val="single" w:sz="4" w:space="0" w:color="000000" w:themeColor="text1"/>
              <w:right w:val="single" w:sz="4" w:space="0" w:color="auto"/>
            </w:tcBorders>
            <w:tcMar>
              <w:top w:w="0" w:type="dxa"/>
              <w:left w:w="108" w:type="dxa"/>
              <w:bottom w:w="0" w:type="dxa"/>
              <w:right w:w="108" w:type="dxa"/>
            </w:tcMar>
          </w:tcPr>
          <w:p w14:paraId="6989955F"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tc>
        <w:tc>
          <w:tcPr>
            <w:tcW w:w="753" w:type="pct"/>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5E3453AC" w14:textId="5C978DAD" w:rsidR="00623279" w:rsidRPr="00336EA6" w:rsidRDefault="00536855" w:rsidP="00840AC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Continuation of previous work.</w:t>
            </w:r>
          </w:p>
        </w:tc>
      </w:tr>
    </w:tbl>
    <w:p w14:paraId="3BCFCF36" w14:textId="429369D3" w:rsidR="00BF62A0" w:rsidRDefault="00BF62A0" w:rsidP="00623279">
      <w:pPr>
        <w:rPr>
          <w:b/>
          <w:bCs/>
        </w:rPr>
      </w:pPr>
      <w:r>
        <w:rPr>
          <w:b/>
          <w:bCs/>
        </w:rPr>
        <w:br w:type="page"/>
      </w:r>
    </w:p>
    <w:p w14:paraId="249E4EA0" w14:textId="0710BE1C" w:rsidR="003A62D0" w:rsidRPr="00047DE3" w:rsidRDefault="003A62D0" w:rsidP="003A62D0">
      <w:pPr>
        <w:pStyle w:val="Heading5"/>
      </w:pPr>
      <w:r>
        <w:lastRenderedPageBreak/>
        <w:t>Supporting key water-dependent species</w:t>
      </w:r>
    </w:p>
    <w:p w14:paraId="5CF8B6A7" w14:textId="73EEF4E9" w:rsidR="00623279" w:rsidRDefault="00623279" w:rsidP="00623279">
      <w:pPr>
        <w:tabs>
          <w:tab w:val="left" w:pos="567"/>
        </w:tabs>
        <w:spacing w:after="0"/>
        <w:rPr>
          <w:rFonts w:eastAsia="Times New Roman" w:cs="Arial"/>
          <w:b/>
          <w:bCs/>
          <w:color w:val="333333"/>
          <w:kern w:val="0"/>
          <w14:ligatures w14:val="none"/>
        </w:rPr>
      </w:pPr>
      <w:r w:rsidRPr="00BD06A0">
        <w:rPr>
          <w:rFonts w:eastAsia="Times New Roman" w:cs="Arial"/>
          <w:b/>
          <w:bCs/>
          <w:color w:val="333333"/>
          <w:kern w:val="0"/>
          <w14:ligatures w14:val="none"/>
        </w:rPr>
        <w:t xml:space="preserve">The actions in </w:t>
      </w:r>
      <w:r w:rsidRPr="00BD06A0">
        <w:rPr>
          <w:rFonts w:eastAsia="Times New Roman" w:cs="Arial"/>
          <w:b/>
          <w:bCs/>
          <w:color w:val="333333"/>
          <w:kern w:val="0"/>
          <w14:ligatures w14:val="none"/>
        </w:rPr>
        <w:fldChar w:fldCharType="begin"/>
      </w:r>
      <w:r w:rsidRPr="00BD06A0">
        <w:rPr>
          <w:rFonts w:eastAsia="Times New Roman" w:cs="Arial"/>
          <w:b/>
          <w:bCs/>
          <w:color w:val="333333"/>
          <w:kern w:val="0"/>
          <w14:ligatures w14:val="none"/>
        </w:rPr>
        <w:instrText xml:space="preserve"> REF _Ref216962905 \h  \* MERGEFORMAT </w:instrText>
      </w:r>
      <w:r w:rsidRPr="00BD06A0">
        <w:rPr>
          <w:rFonts w:eastAsia="Times New Roman" w:cs="Arial"/>
          <w:b/>
          <w:bCs/>
          <w:color w:val="333333"/>
          <w:kern w:val="0"/>
          <w14:ligatures w14:val="none"/>
        </w:rPr>
      </w:r>
      <w:r w:rsidRPr="00BD06A0">
        <w:rPr>
          <w:rFonts w:eastAsia="Times New Roman" w:cs="Arial"/>
          <w:b/>
          <w:bCs/>
          <w:color w:val="333333"/>
          <w:kern w:val="0"/>
          <w14:ligatures w14:val="none"/>
        </w:rPr>
        <w:fldChar w:fldCharType="separate"/>
      </w:r>
      <w:r w:rsidRPr="00BD06A0">
        <w:rPr>
          <w:b/>
          <w:bCs/>
        </w:rPr>
        <w:t xml:space="preserve">Table </w:t>
      </w:r>
      <w:r w:rsidR="00CF2B2B" w:rsidRPr="00CF2B2B">
        <w:rPr>
          <w:b/>
          <w:bCs/>
          <w:noProof/>
        </w:rPr>
        <w:t>18</w:t>
      </w:r>
      <w:r w:rsidRPr="00BD06A0">
        <w:rPr>
          <w:rFonts w:eastAsia="Times New Roman" w:cs="Arial"/>
          <w:b/>
          <w:bCs/>
          <w:color w:val="333333"/>
          <w:kern w:val="0"/>
          <w14:ligatures w14:val="none"/>
        </w:rPr>
        <w:fldChar w:fldCharType="end"/>
      </w:r>
      <w:r w:rsidRPr="00BD06A0">
        <w:rPr>
          <w:rFonts w:eastAsia="Times New Roman" w:cs="Arial"/>
          <w:b/>
          <w:bCs/>
          <w:color w:val="333333"/>
          <w:kern w:val="0"/>
          <w14:ligatures w14:val="none"/>
        </w:rPr>
        <w:t xml:space="preserve"> contribute to</w:t>
      </w:r>
      <w:r>
        <w:rPr>
          <w:rFonts w:eastAsia="Times New Roman" w:cs="Arial"/>
          <w:b/>
          <w:bCs/>
          <w:color w:val="333333"/>
          <w:kern w:val="0"/>
          <w14:ligatures w14:val="none"/>
        </w:rPr>
        <w:t xml:space="preserve"> the following regional waterway outcomes:</w:t>
      </w:r>
    </w:p>
    <w:p w14:paraId="36F0E655" w14:textId="77777777" w:rsidR="007C4DD4" w:rsidRPr="005F2581" w:rsidRDefault="007C4DD4" w:rsidP="005F2581">
      <w:pPr>
        <w:pStyle w:val="ListParagraph"/>
        <w:numPr>
          <w:ilvl w:val="0"/>
          <w:numId w:val="11"/>
        </w:numPr>
        <w:tabs>
          <w:tab w:val="left" w:pos="567"/>
        </w:tabs>
        <w:spacing w:before="60" w:after="60"/>
        <w:rPr>
          <w:rFonts w:eastAsia="Times New Roman" w:cs="Arial"/>
          <w:color w:val="333333"/>
          <w:kern w:val="0"/>
          <w:szCs w:val="18"/>
          <w14:ligatures w14:val="none"/>
        </w:rPr>
      </w:pPr>
      <w:r w:rsidRPr="005F2581">
        <w:rPr>
          <w:rFonts w:eastAsia="Times New Roman" w:cs="Arial"/>
          <w:color w:val="333333"/>
          <w:kern w:val="0"/>
          <w:szCs w:val="18"/>
          <w14:ligatures w14:val="none"/>
        </w:rPr>
        <w:t>Key water-dependent species are supported in waterways that provide suitable habitat, including during dry conditions.</w:t>
      </w:r>
    </w:p>
    <w:p w14:paraId="024B4A6C" w14:textId="77777777" w:rsidR="00623279" w:rsidRPr="00374CD0"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1D72D2B9" w14:textId="77777777" w:rsidR="00623279" w:rsidRPr="00B86130" w:rsidRDefault="00623279" w:rsidP="00623279">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590AD39B" w14:textId="76AE7E18" w:rsidR="00623279" w:rsidRPr="00336EA6" w:rsidRDefault="00623279" w:rsidP="00623279">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No new pest plant</w:t>
      </w:r>
      <w:r w:rsidR="00503F67">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are established beyond small, localised populations</w:t>
      </w:r>
      <w:r>
        <w:rPr>
          <w:rFonts w:eastAsia="Times New Roman" w:cs="Arial"/>
          <w:color w:val="333333"/>
          <w:kern w:val="0"/>
          <w:szCs w:val="18"/>
          <w14:ligatures w14:val="none"/>
        </w:rPr>
        <w:t>.</w:t>
      </w:r>
    </w:p>
    <w:p w14:paraId="0F64CE55" w14:textId="77777777" w:rsidR="00623279" w:rsidRDefault="00623279" w:rsidP="00623279">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294C515F" w14:textId="5791BA3B" w:rsidR="00623279" w:rsidRPr="001A248C" w:rsidRDefault="00623279" w:rsidP="001A248C">
      <w:pPr>
        <w:pStyle w:val="ListParagraph"/>
        <w:numPr>
          <w:ilvl w:val="0"/>
          <w:numId w:val="12"/>
        </w:numPr>
        <w:tabs>
          <w:tab w:val="left" w:pos="567"/>
        </w:tabs>
        <w:spacing w:before="60" w:after="60"/>
        <w:rPr>
          <w:rFonts w:eastAsia="Times New Roman" w:cs="Arial"/>
          <w:bCs/>
          <w:color w:val="333333"/>
          <w:kern w:val="0"/>
          <w:szCs w:val="18"/>
          <w14:ligatures w14:val="none"/>
        </w:rPr>
      </w:pPr>
      <w:r w:rsidRPr="001A248C">
        <w:rPr>
          <w:rFonts w:eastAsia="Times New Roman" w:cs="Arial"/>
          <w:bCs/>
          <w:color w:val="333333"/>
          <w:kern w:val="0"/>
          <w:szCs w:val="18"/>
          <w14:ligatures w14:val="none"/>
        </w:rPr>
        <w:t>Riparian vegetation and connectivity</w:t>
      </w:r>
      <w:r w:rsidR="00BF62A0">
        <w:rPr>
          <w:rFonts w:eastAsia="Times New Roman" w:cs="Arial"/>
          <w:bCs/>
          <w:color w:val="333333"/>
          <w:kern w:val="0"/>
          <w:szCs w:val="18"/>
          <w14:ligatures w14:val="none"/>
        </w:rPr>
        <w:t>.</w:t>
      </w:r>
    </w:p>
    <w:p w14:paraId="6FDA6FB8" w14:textId="49E4501E" w:rsidR="00623279" w:rsidRPr="001A248C" w:rsidRDefault="00623279" w:rsidP="001A248C">
      <w:pPr>
        <w:pStyle w:val="ListParagraph"/>
        <w:numPr>
          <w:ilvl w:val="0"/>
          <w:numId w:val="12"/>
        </w:numPr>
        <w:tabs>
          <w:tab w:val="left" w:pos="567"/>
        </w:tabs>
        <w:spacing w:before="60" w:after="60"/>
        <w:rPr>
          <w:rFonts w:eastAsia="Times New Roman" w:cs="Arial"/>
          <w:bCs/>
          <w:color w:val="333333"/>
          <w:kern w:val="0"/>
          <w:szCs w:val="18"/>
          <w14:ligatures w14:val="none"/>
        </w:rPr>
      </w:pPr>
      <w:r w:rsidRPr="001A248C">
        <w:rPr>
          <w:rFonts w:eastAsia="Times New Roman" w:cs="Arial"/>
          <w:bCs/>
          <w:color w:val="333333"/>
          <w:kern w:val="0"/>
          <w:szCs w:val="18"/>
          <w14:ligatures w14:val="none"/>
        </w:rPr>
        <w:t>Riparian and water bird species</w:t>
      </w:r>
      <w:r w:rsidR="00BF62A0">
        <w:rPr>
          <w:rFonts w:eastAsia="Times New Roman" w:cs="Arial"/>
          <w:bCs/>
          <w:color w:val="333333"/>
          <w:kern w:val="0"/>
          <w:szCs w:val="18"/>
          <w14:ligatures w14:val="none"/>
        </w:rPr>
        <w:t>.</w:t>
      </w:r>
    </w:p>
    <w:p w14:paraId="29FCC741" w14:textId="56E25E3F" w:rsidR="00623279" w:rsidRPr="001A248C" w:rsidRDefault="00623279" w:rsidP="001A248C">
      <w:pPr>
        <w:pStyle w:val="ListParagraph"/>
        <w:numPr>
          <w:ilvl w:val="0"/>
          <w:numId w:val="12"/>
        </w:numPr>
        <w:tabs>
          <w:tab w:val="left" w:pos="567"/>
        </w:tabs>
        <w:spacing w:before="60" w:after="60"/>
        <w:rPr>
          <w:rFonts w:eastAsia="Times New Roman" w:cs="Arial"/>
          <w:bCs/>
          <w:color w:val="333333"/>
          <w:kern w:val="0"/>
          <w:szCs w:val="18"/>
          <w14:ligatures w14:val="none"/>
        </w:rPr>
      </w:pPr>
      <w:r w:rsidRPr="001A248C">
        <w:rPr>
          <w:rFonts w:eastAsia="Times New Roman" w:cs="Arial"/>
          <w:bCs/>
          <w:color w:val="333333"/>
          <w:kern w:val="0"/>
          <w:szCs w:val="18"/>
          <w14:ligatures w14:val="none"/>
        </w:rPr>
        <w:t>Amenity and recreation</w:t>
      </w:r>
      <w:r w:rsidR="00BF62A0">
        <w:rPr>
          <w:rFonts w:eastAsia="Times New Roman" w:cs="Arial"/>
          <w:bCs/>
          <w:color w:val="333333"/>
          <w:kern w:val="0"/>
          <w:szCs w:val="18"/>
          <w14:ligatures w14:val="none"/>
        </w:rPr>
        <w:t>.</w:t>
      </w:r>
    </w:p>
    <w:p w14:paraId="6174C12F" w14:textId="45467E70" w:rsidR="00623279" w:rsidRPr="0046578A" w:rsidRDefault="00623279" w:rsidP="00623279">
      <w:pPr>
        <w:pStyle w:val="ListParagraph"/>
        <w:numPr>
          <w:ilvl w:val="0"/>
          <w:numId w:val="12"/>
        </w:numPr>
        <w:tabs>
          <w:tab w:val="left" w:pos="567"/>
        </w:tabs>
        <w:spacing w:before="60" w:after="60"/>
        <w:rPr>
          <w:rFonts w:eastAsia="Times New Roman" w:cs="Arial"/>
          <w:bCs/>
          <w:color w:val="333333"/>
          <w:kern w:val="0"/>
          <w:szCs w:val="18"/>
          <w14:ligatures w14:val="none"/>
        </w:rPr>
      </w:pPr>
      <w:r w:rsidRPr="0046578A">
        <w:rPr>
          <w:rFonts w:eastAsia="Times New Roman" w:cs="Arial"/>
          <w:bCs/>
          <w:color w:val="333333"/>
          <w:kern w:val="0"/>
          <w:szCs w:val="18"/>
          <w14:ligatures w14:val="none"/>
        </w:rPr>
        <w:t>Cultural connections</w:t>
      </w:r>
      <w:r w:rsidR="00BF62A0">
        <w:rPr>
          <w:rFonts w:eastAsia="Times New Roman" w:cs="Arial"/>
          <w:bCs/>
          <w:color w:val="333333"/>
          <w:kern w:val="0"/>
          <w:szCs w:val="18"/>
          <w14:ligatures w14:val="none"/>
        </w:rPr>
        <w:t>.</w:t>
      </w:r>
    </w:p>
    <w:p w14:paraId="5724073B" w14:textId="3C6D6993" w:rsidR="00623279" w:rsidRPr="0046578A" w:rsidRDefault="00623279" w:rsidP="00623279">
      <w:pPr>
        <w:pStyle w:val="ListParagraph"/>
        <w:numPr>
          <w:ilvl w:val="0"/>
          <w:numId w:val="12"/>
        </w:numPr>
        <w:tabs>
          <w:tab w:val="left" w:pos="567"/>
        </w:tabs>
        <w:spacing w:before="60" w:after="60"/>
        <w:rPr>
          <w:rFonts w:eastAsia="Times New Roman" w:cs="Arial"/>
          <w:bCs/>
          <w:color w:val="333333"/>
          <w:kern w:val="0"/>
          <w:szCs w:val="18"/>
          <w14:ligatures w14:val="none"/>
        </w:rPr>
      </w:pPr>
      <w:r w:rsidRPr="0046578A">
        <w:rPr>
          <w:rFonts w:eastAsia="Times New Roman" w:cs="Arial"/>
          <w:bCs/>
          <w:color w:val="333333"/>
          <w:kern w:val="0"/>
          <w:szCs w:val="18"/>
          <w14:ligatures w14:val="none"/>
        </w:rPr>
        <w:t>Trail walking and cycling trail, recreational fishing</w:t>
      </w:r>
      <w:r w:rsidR="00BF62A0">
        <w:rPr>
          <w:rFonts w:eastAsia="Times New Roman" w:cs="Arial"/>
          <w:bCs/>
          <w:color w:val="333333"/>
          <w:kern w:val="0"/>
          <w:szCs w:val="18"/>
          <w14:ligatures w14:val="none"/>
        </w:rPr>
        <w:t>.</w:t>
      </w:r>
    </w:p>
    <w:p w14:paraId="1E4B9D9E" w14:textId="39CE7B3A" w:rsidR="00DE63D7" w:rsidRDefault="00623279" w:rsidP="00BF62A0">
      <w:pPr>
        <w:pStyle w:val="ListParagraph"/>
        <w:numPr>
          <w:ilvl w:val="0"/>
          <w:numId w:val="12"/>
        </w:numPr>
        <w:tabs>
          <w:tab w:val="left" w:pos="567"/>
        </w:tabs>
        <w:spacing w:before="60" w:after="60"/>
      </w:pPr>
      <w:r w:rsidRPr="00BF62A0">
        <w:rPr>
          <w:rFonts w:eastAsia="Times New Roman" w:cs="Arial"/>
          <w:bCs/>
          <w:color w:val="333333"/>
          <w:kern w:val="0"/>
          <w:szCs w:val="18"/>
          <w14:ligatures w14:val="none"/>
        </w:rPr>
        <w:t>Tourism and economy</w:t>
      </w:r>
      <w:r w:rsidR="00BF62A0" w:rsidRPr="00BF62A0">
        <w:rPr>
          <w:rFonts w:eastAsia="Times New Roman" w:cs="Arial"/>
          <w:bCs/>
          <w:color w:val="333333"/>
          <w:kern w:val="0"/>
          <w:szCs w:val="18"/>
          <w14:ligatures w14:val="none"/>
        </w:rPr>
        <w:t>.</w:t>
      </w:r>
    </w:p>
    <w:p w14:paraId="6BA12DD6" w14:textId="03292DC7" w:rsidR="00623279" w:rsidRDefault="00623279" w:rsidP="00623279">
      <w:pPr>
        <w:pStyle w:val="Caption"/>
        <w:keepNext/>
      </w:pPr>
      <w:bookmarkStart w:id="73" w:name="_Ref216962905"/>
      <w:bookmarkStart w:id="74" w:name="_Ref216963762"/>
      <w:r>
        <w:t xml:space="preserve">Table </w:t>
      </w:r>
      <w:r>
        <w:fldChar w:fldCharType="begin"/>
      </w:r>
      <w:r>
        <w:instrText>SEQ Table \* ARABIC</w:instrText>
      </w:r>
      <w:r>
        <w:fldChar w:fldCharType="separate"/>
      </w:r>
      <w:r w:rsidR="00FF279D">
        <w:rPr>
          <w:noProof/>
        </w:rPr>
        <w:t>18</w:t>
      </w:r>
      <w:r>
        <w:fldChar w:fldCharType="end"/>
      </w:r>
      <w:bookmarkEnd w:id="73"/>
      <w:r>
        <w:t xml:space="preserve">: </w:t>
      </w:r>
      <w:bookmarkEnd w:id="74"/>
      <w:r w:rsidR="00B04817">
        <w:t>Supporting key water-dependent species</w:t>
      </w:r>
      <w:r w:rsidR="00BF62A0">
        <w:t>.</w:t>
      </w:r>
    </w:p>
    <w:tbl>
      <w:tblPr>
        <w:tblW w:w="5000" w:type="pct"/>
        <w:tblCellMar>
          <w:left w:w="0" w:type="dxa"/>
          <w:right w:w="0" w:type="dxa"/>
        </w:tblCellMar>
        <w:tblLook w:val="04A0" w:firstRow="1" w:lastRow="0" w:firstColumn="1" w:lastColumn="0" w:noHBand="0" w:noVBand="1"/>
      </w:tblPr>
      <w:tblGrid>
        <w:gridCol w:w="2163"/>
        <w:gridCol w:w="18"/>
        <w:gridCol w:w="2874"/>
        <w:gridCol w:w="2987"/>
        <w:gridCol w:w="2520"/>
        <w:gridCol w:w="2449"/>
        <w:gridCol w:w="2372"/>
      </w:tblGrid>
      <w:tr w:rsidR="00623279" w:rsidRPr="00336EA6" w14:paraId="20EBD2B3" w14:textId="77777777" w:rsidTr="00330A55">
        <w:trPr>
          <w:trHeight w:val="1114"/>
          <w:tblHeader/>
        </w:trPr>
        <w:tc>
          <w:tcPr>
            <w:tcW w:w="703"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21685392"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Waterway location</w:t>
            </w:r>
          </w:p>
        </w:tc>
        <w:tc>
          <w:tcPr>
            <w:tcW w:w="6" w:type="pct"/>
            <w:tcBorders>
              <w:top w:val="single" w:sz="8" w:space="0" w:color="auto"/>
              <w:left w:val="nil"/>
              <w:bottom w:val="single" w:sz="8" w:space="0" w:color="auto"/>
              <w:right w:val="nil"/>
            </w:tcBorders>
            <w:shd w:val="clear" w:color="auto" w:fill="77CABC"/>
            <w:vAlign w:val="center"/>
          </w:tcPr>
          <w:p w14:paraId="3A5AC003"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p>
        </w:tc>
        <w:tc>
          <w:tcPr>
            <w:tcW w:w="934"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68500DE"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Management action</w:t>
            </w:r>
          </w:p>
        </w:tc>
        <w:tc>
          <w:tcPr>
            <w:tcW w:w="971"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77F0CF4"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 xml:space="preserve">Amount by </w:t>
            </w:r>
            <w:r w:rsidRPr="00336EA6">
              <w:rPr>
                <w:rFonts w:eastAsia="Times New Roman" w:cs="Arial"/>
                <w:b/>
                <w:bCs/>
                <w:kern w:val="0"/>
                <w:szCs w:val="24"/>
                <w14:ligatures w14:val="none"/>
              </w:rPr>
              <w:t>20</w:t>
            </w:r>
            <w:r>
              <w:rPr>
                <w:rFonts w:eastAsia="Times New Roman" w:cs="Arial"/>
                <w:b/>
                <w:bCs/>
                <w:kern w:val="0"/>
                <w:szCs w:val="24"/>
                <w14:ligatures w14:val="none"/>
              </w:rPr>
              <w:t>36</w:t>
            </w:r>
          </w:p>
        </w:tc>
        <w:tc>
          <w:tcPr>
            <w:tcW w:w="819"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020D158" w14:textId="77777777" w:rsidR="00623279"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Responsible parties</w:t>
            </w:r>
          </w:p>
          <w:p w14:paraId="660BFB9A" w14:textId="77777777" w:rsidR="00623279" w:rsidRPr="00336EA6" w:rsidRDefault="00623279" w:rsidP="00330A55">
            <w:pPr>
              <w:tabs>
                <w:tab w:val="left" w:pos="567"/>
              </w:tabs>
              <w:spacing w:before="60" w:after="60"/>
              <w:jc w:val="center"/>
              <w:rPr>
                <w:rFonts w:eastAsia="Times New Roman" w:cs="Arial"/>
                <w:b/>
                <w:bCs/>
                <w:color w:val="333333"/>
                <w:kern w:val="24"/>
                <w:szCs w:val="18"/>
                <w14:ligatures w14:val="none"/>
              </w:rPr>
            </w:pPr>
            <w:r>
              <w:rPr>
                <w:rFonts w:eastAsia="Times New Roman" w:cs="Arial"/>
                <w:b/>
                <w:kern w:val="0"/>
                <w:szCs w:val="24"/>
                <w14:ligatures w14:val="none"/>
              </w:rPr>
              <w:t>(Lead/</w:t>
            </w:r>
            <w:r w:rsidRPr="00EB2770">
              <w:rPr>
                <w:rFonts w:eastAsia="Times New Roman" w:cs="Arial"/>
                <w:kern w:val="0"/>
                <w:szCs w:val="24"/>
                <w14:ligatures w14:val="none"/>
              </w:rPr>
              <w:t>Partners</w:t>
            </w:r>
            <w:r>
              <w:rPr>
                <w:rFonts w:eastAsia="Times New Roman" w:cs="Arial"/>
                <w:b/>
                <w:kern w:val="0"/>
                <w:szCs w:val="24"/>
                <w14:ligatures w14:val="none"/>
              </w:rPr>
              <w:t>)</w:t>
            </w:r>
          </w:p>
        </w:tc>
        <w:tc>
          <w:tcPr>
            <w:tcW w:w="796"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4C02C97" w14:textId="77777777" w:rsidR="00623279" w:rsidRPr="00336EA6" w:rsidRDefault="00623279" w:rsidP="00330A55">
            <w:pPr>
              <w:tabs>
                <w:tab w:val="left" w:pos="567"/>
              </w:tabs>
              <w:spacing w:before="60" w:after="60"/>
              <w:jc w:val="center"/>
              <w:rPr>
                <w:rFonts w:eastAsia="Times New Roman" w:cs="Arial"/>
                <w:color w:val="333333"/>
                <w:kern w:val="0"/>
                <w:szCs w:val="18"/>
                <w:highlight w:val="yellow"/>
                <w14:ligatures w14:val="none"/>
              </w:rPr>
            </w:pPr>
            <w:r w:rsidRPr="00336EA6">
              <w:rPr>
                <w:rFonts w:eastAsia="Times New Roman" w:cs="Arial"/>
                <w:b/>
                <w:kern w:val="0"/>
                <w:szCs w:val="24"/>
                <w14:ligatures w14:val="none"/>
              </w:rPr>
              <w:t>Connection with other plans or strategies</w:t>
            </w:r>
          </w:p>
        </w:tc>
        <w:tc>
          <w:tcPr>
            <w:tcW w:w="771"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0B7BA168"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Status</w:t>
            </w:r>
          </w:p>
        </w:tc>
      </w:tr>
      <w:tr w:rsidR="00623279" w:rsidRPr="00336EA6" w14:paraId="66E4D986" w14:textId="77777777" w:rsidTr="003A62D0">
        <w:trPr>
          <w:trHeight w:val="1345"/>
        </w:trPr>
        <w:tc>
          <w:tcPr>
            <w:tcW w:w="70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FECE2F"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Upper Wimmera River, Mount William Creek and their tributaries</w:t>
            </w:r>
          </w:p>
        </w:tc>
        <w:tc>
          <w:tcPr>
            <w:tcW w:w="6" w:type="pct"/>
            <w:tcBorders>
              <w:left w:val="single" w:sz="4" w:space="0" w:color="auto"/>
              <w:right w:val="nil"/>
            </w:tcBorders>
          </w:tcPr>
          <w:p w14:paraId="77389A8B"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tc>
        <w:tc>
          <w:tcPr>
            <w:tcW w:w="934" w:type="pct"/>
            <w:tcBorders>
              <w:top w:val="single" w:sz="4" w:space="0" w:color="000000" w:themeColor="text1"/>
              <w:left w:val="nil"/>
              <w:bottom w:val="single" w:sz="4" w:space="0" w:color="000000" w:themeColor="text1"/>
              <w:right w:val="single" w:sz="4" w:space="0" w:color="000000" w:themeColor="text1"/>
            </w:tcBorders>
            <w:tcMar>
              <w:top w:w="0" w:type="dxa"/>
              <w:left w:w="108" w:type="dxa"/>
              <w:bottom w:w="0" w:type="dxa"/>
              <w:right w:w="108" w:type="dxa"/>
            </w:tcMar>
          </w:tcPr>
          <w:p w14:paraId="518DAC8C" w14:textId="6E0997CE" w:rsidR="00623279" w:rsidRPr="00336EA6" w:rsidRDefault="00623279" w:rsidP="00840AC8">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 xml:space="preserve">Manage European carp according to </w:t>
            </w:r>
            <w:r w:rsidR="00847D50">
              <w:rPr>
                <w:rFonts w:eastAsia="Times New Roman" w:cs="Arial"/>
                <w:color w:val="333333"/>
                <w:kern w:val="0"/>
                <w:szCs w:val="18"/>
                <w14:ligatures w14:val="none"/>
              </w:rPr>
              <w:t>w</w:t>
            </w:r>
            <w:r w:rsidRPr="00336EA6">
              <w:rPr>
                <w:rFonts w:eastAsia="Times New Roman" w:cs="Arial"/>
                <w:color w:val="333333"/>
                <w:kern w:val="0"/>
                <w:szCs w:val="18"/>
                <w14:ligatures w14:val="none"/>
              </w:rPr>
              <w:t>hole</w:t>
            </w:r>
            <w:r w:rsidR="00BF62A0">
              <w:rPr>
                <w:rFonts w:eastAsia="Times New Roman" w:cs="Arial"/>
                <w:color w:val="333333"/>
                <w:kern w:val="0"/>
                <w:szCs w:val="18"/>
                <w14:ligatures w14:val="none"/>
              </w:rPr>
              <w:t xml:space="preserve"> of </w:t>
            </w:r>
            <w:r w:rsidRPr="00336EA6">
              <w:rPr>
                <w:rFonts w:eastAsia="Times New Roman" w:cs="Arial"/>
                <w:color w:val="333333"/>
                <w:kern w:val="0"/>
                <w:szCs w:val="18"/>
                <w14:ligatures w14:val="none"/>
              </w:rPr>
              <w:t>catchment Management Actions</w:t>
            </w:r>
            <w:r w:rsidR="008F0835">
              <w:rPr>
                <w:rFonts w:eastAsia="Times New Roman" w:cs="Arial"/>
                <w:color w:val="333333"/>
                <w:kern w:val="0"/>
                <w:szCs w:val="18"/>
                <w14:ligatures w14:val="none"/>
              </w:rPr>
              <w:t xml:space="preserve"> </w:t>
            </w:r>
            <w:r w:rsidR="00BF62A0">
              <w:rPr>
                <w:rFonts w:eastAsia="Times New Roman" w:cs="Arial"/>
                <w:color w:val="333333"/>
                <w:kern w:val="0"/>
                <w:szCs w:val="18"/>
                <w14:ligatures w14:val="none"/>
              </w:rPr>
              <w:t xml:space="preserve">in </w:t>
            </w:r>
            <w:r w:rsidR="008F0835">
              <w:rPr>
                <w:rFonts w:eastAsia="Times New Roman" w:cs="Arial"/>
                <w:color w:val="333333"/>
                <w:kern w:val="0"/>
                <w:szCs w:val="18"/>
                <w14:ligatures w14:val="none"/>
              </w:rPr>
              <w:fldChar w:fldCharType="begin"/>
            </w:r>
            <w:r w:rsidR="008F0835">
              <w:rPr>
                <w:rFonts w:eastAsia="Times New Roman" w:cs="Arial"/>
                <w:color w:val="333333"/>
                <w:kern w:val="0"/>
                <w:szCs w:val="18"/>
                <w14:ligatures w14:val="none"/>
              </w:rPr>
              <w:instrText xml:space="preserve"> REF _Ref223437393 \h </w:instrText>
            </w:r>
            <w:r w:rsidR="008F0835">
              <w:rPr>
                <w:rFonts w:eastAsia="Times New Roman" w:cs="Arial"/>
                <w:color w:val="333333"/>
                <w:kern w:val="0"/>
                <w:szCs w:val="18"/>
                <w14:ligatures w14:val="none"/>
              </w:rPr>
            </w:r>
            <w:r w:rsidR="008F0835">
              <w:rPr>
                <w:rFonts w:eastAsia="Times New Roman" w:cs="Arial"/>
                <w:color w:val="333333"/>
                <w:kern w:val="0"/>
                <w:szCs w:val="18"/>
                <w14:ligatures w14:val="none"/>
              </w:rPr>
              <w:fldChar w:fldCharType="separate"/>
            </w:r>
            <w:r w:rsidR="008F0835">
              <w:t xml:space="preserve">Table </w:t>
            </w:r>
            <w:r w:rsidR="008F0835">
              <w:rPr>
                <w:noProof/>
              </w:rPr>
              <w:t>37</w:t>
            </w:r>
            <w:r w:rsidR="008F0835">
              <w:rPr>
                <w:rFonts w:eastAsia="Times New Roman" w:cs="Arial"/>
                <w:color w:val="333333"/>
                <w:kern w:val="0"/>
                <w:szCs w:val="18"/>
                <w14:ligatures w14:val="none"/>
              </w:rPr>
              <w:fldChar w:fldCharType="end"/>
            </w:r>
            <w:r w:rsidR="008F0835">
              <w:rPr>
                <w:rFonts w:eastAsia="Times New Roman" w:cs="Arial"/>
                <w:color w:val="333333"/>
                <w:kern w:val="0"/>
                <w:szCs w:val="18"/>
                <w14:ligatures w14:val="none"/>
              </w:rPr>
              <w:t>.</w:t>
            </w:r>
          </w:p>
        </w:tc>
        <w:tc>
          <w:tcPr>
            <w:tcW w:w="97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3215FFC" w14:textId="59A9CD0F"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Refer to </w:t>
            </w:r>
            <w:r w:rsidR="00633344">
              <w:rPr>
                <w:rFonts w:eastAsia="Times New Roman" w:cs="Arial"/>
                <w:color w:val="333333"/>
                <w:kern w:val="0"/>
                <w:szCs w:val="18"/>
                <w14:ligatures w14:val="none"/>
              </w:rPr>
              <w:t>whole-of-</w:t>
            </w:r>
            <w:r w:rsidRPr="00336EA6">
              <w:rPr>
                <w:rFonts w:eastAsia="Times New Roman" w:cs="Arial"/>
                <w:color w:val="333333"/>
                <w:kern w:val="0"/>
                <w:szCs w:val="18"/>
                <w14:ligatures w14:val="none"/>
              </w:rPr>
              <w:t>catchment management section</w:t>
            </w:r>
          </w:p>
        </w:tc>
        <w:tc>
          <w:tcPr>
            <w:tcW w:w="81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26C1A50" w14:textId="1029EE09" w:rsidR="00623279" w:rsidRPr="007D7617" w:rsidRDefault="00623279" w:rsidP="00840AC8">
            <w:pPr>
              <w:tabs>
                <w:tab w:val="left" w:pos="567"/>
              </w:tabs>
              <w:spacing w:before="60" w:after="6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w:t>
            </w:r>
            <w:r>
              <w:rPr>
                <w:rFonts w:eastAsia="Times New Roman" w:cs="Arial"/>
                <w:b/>
                <w:bCs/>
                <w:color w:val="333333"/>
                <w:kern w:val="24"/>
                <w:szCs w:val="18"/>
                <w14:ligatures w14:val="none"/>
              </w:rPr>
              <w:t xml:space="preserve"> </w:t>
            </w:r>
            <w:r w:rsidRPr="00336EA6">
              <w:rPr>
                <w:rFonts w:eastAsia="Times New Roman" w:cs="Arial"/>
                <w:b/>
                <w:bCs/>
                <w:color w:val="333333"/>
                <w:kern w:val="24"/>
                <w:szCs w:val="18"/>
                <w14:ligatures w14:val="none"/>
              </w:rPr>
              <w:t>CMA</w:t>
            </w:r>
          </w:p>
        </w:tc>
        <w:tc>
          <w:tcPr>
            <w:tcW w:w="79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83A721D" w14:textId="19CF7FA7" w:rsidR="00623279" w:rsidRPr="00570ACB" w:rsidRDefault="00623279" w:rsidP="00840AC8">
            <w:pPr>
              <w:tabs>
                <w:tab w:val="left" w:pos="567"/>
              </w:tabs>
              <w:spacing w:before="60" w:after="60"/>
              <w:rPr>
                <w:rFonts w:eastAsia="Times New Roman" w:cs="Arial"/>
                <w:color w:val="333333"/>
                <w:kern w:val="0"/>
                <w:szCs w:val="18"/>
                <w14:ligatures w14:val="none"/>
              </w:rPr>
            </w:pPr>
            <w:r w:rsidRPr="00570ACB">
              <w:rPr>
                <w:rFonts w:eastAsia="Times New Roman" w:cs="Arial"/>
                <w:color w:val="333333"/>
                <w:kern w:val="0"/>
                <w:szCs w:val="18"/>
                <w14:ligatures w14:val="none"/>
              </w:rPr>
              <w:t>Wimmera Carp Management Plan</w:t>
            </w:r>
            <w:r w:rsidR="007F3B6D">
              <w:rPr>
                <w:rFonts w:eastAsia="Times New Roman" w:cs="Arial"/>
                <w:color w:val="333333"/>
                <w:kern w:val="0"/>
                <w:szCs w:val="18"/>
                <w14:ligatures w14:val="none"/>
              </w:rPr>
              <w:t>.</w:t>
            </w:r>
            <w:r w:rsidRPr="00570ACB">
              <w:rPr>
                <w:rFonts w:eastAsia="Times New Roman" w:cs="Arial"/>
                <w:color w:val="333333"/>
                <w:kern w:val="0"/>
                <w:szCs w:val="18"/>
                <w14:ligatures w14:val="none"/>
              </w:rPr>
              <w:t xml:space="preserve"> </w:t>
            </w:r>
          </w:p>
          <w:p w14:paraId="35389089" w14:textId="4860F69E" w:rsidR="00623279" w:rsidRPr="00336EA6" w:rsidRDefault="00623279" w:rsidP="00840AC8">
            <w:pPr>
              <w:tabs>
                <w:tab w:val="left" w:pos="567"/>
              </w:tabs>
              <w:spacing w:before="60" w:after="60"/>
              <w:rPr>
                <w:rFonts w:eastAsia="Times New Roman" w:cs="Arial"/>
                <w:color w:val="333333"/>
                <w:kern w:val="0"/>
                <w:szCs w:val="18"/>
                <w:highlight w:val="yellow"/>
                <w14:ligatures w14:val="none"/>
              </w:rPr>
            </w:pPr>
            <w:r w:rsidRPr="00570ACB">
              <w:rPr>
                <w:rFonts w:eastAsia="Times New Roman" w:cs="Arial"/>
                <w:color w:val="333333"/>
                <w:kern w:val="0"/>
                <w:szCs w:val="18"/>
                <w14:ligatures w14:val="none"/>
              </w:rPr>
              <w:t>Wimmera Native Fish Management Plan</w:t>
            </w:r>
            <w:r w:rsidR="007F3B6D">
              <w:rPr>
                <w:rFonts w:eastAsia="Times New Roman" w:cs="Arial"/>
                <w:color w:val="333333"/>
                <w:kern w:val="0"/>
                <w:szCs w:val="18"/>
                <w14:ligatures w14:val="none"/>
              </w:rPr>
              <w:t>.</w:t>
            </w:r>
          </w:p>
        </w:tc>
        <w:tc>
          <w:tcPr>
            <w:tcW w:w="77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60DB4FB" w14:textId="1900ECC9" w:rsidR="00623279" w:rsidRPr="00336EA6" w:rsidRDefault="00BF62A0" w:rsidP="00840AC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Continuation of existing work.</w:t>
            </w:r>
          </w:p>
        </w:tc>
      </w:tr>
    </w:tbl>
    <w:p w14:paraId="58194B40" w14:textId="51DCF6D7" w:rsidR="00BF62A0" w:rsidRDefault="00BF62A0">
      <w:pPr>
        <w:spacing w:after="160" w:line="259" w:lineRule="auto"/>
        <w:ind w:left="0" w:firstLine="0"/>
        <w:rPr>
          <w:rFonts w:eastAsia="Times New Roman" w:cs="Arial"/>
          <w:b/>
          <w:bCs/>
          <w:color w:val="333333"/>
          <w:kern w:val="0"/>
          <w14:ligatures w14:val="none"/>
        </w:rPr>
      </w:pPr>
      <w:r>
        <w:rPr>
          <w:rFonts w:eastAsia="Times New Roman" w:cs="Arial"/>
          <w:b/>
          <w:bCs/>
          <w:color w:val="333333"/>
          <w:kern w:val="0"/>
          <w14:ligatures w14:val="none"/>
        </w:rPr>
        <w:br w:type="page"/>
      </w:r>
    </w:p>
    <w:p w14:paraId="24F66ADA" w14:textId="77777777" w:rsidR="00623279" w:rsidRDefault="00623279" w:rsidP="00623279">
      <w:pPr>
        <w:tabs>
          <w:tab w:val="left" w:pos="567"/>
        </w:tabs>
        <w:spacing w:after="0"/>
        <w:rPr>
          <w:rFonts w:eastAsia="Times New Roman" w:cs="Arial"/>
          <w:b/>
          <w:bCs/>
          <w:color w:val="333333"/>
          <w:kern w:val="0"/>
          <w14:ligatures w14:val="none"/>
        </w:rPr>
      </w:pPr>
    </w:p>
    <w:p w14:paraId="2DE62D33" w14:textId="0EA735F5" w:rsidR="001D20D1" w:rsidRPr="00047DE3" w:rsidRDefault="001D20D1" w:rsidP="001D20D1">
      <w:pPr>
        <w:pStyle w:val="Heading5"/>
      </w:pPr>
      <w:r>
        <w:t xml:space="preserve">Managing water quality and availability </w:t>
      </w:r>
    </w:p>
    <w:p w14:paraId="6C21808D" w14:textId="245494CB" w:rsidR="00623279" w:rsidRDefault="00623279" w:rsidP="00623279">
      <w:pPr>
        <w:tabs>
          <w:tab w:val="left" w:pos="567"/>
        </w:tabs>
        <w:spacing w:after="0"/>
        <w:rPr>
          <w:rFonts w:eastAsia="Times New Roman" w:cs="Arial"/>
          <w:b/>
          <w:bCs/>
          <w:color w:val="333333"/>
          <w:kern w:val="0"/>
          <w14:ligatures w14:val="none"/>
        </w:rPr>
      </w:pPr>
      <w:r w:rsidRPr="00BD06A0">
        <w:rPr>
          <w:rFonts w:eastAsia="Times New Roman" w:cs="Arial"/>
          <w:b/>
          <w:bCs/>
          <w:color w:val="333333"/>
          <w:kern w:val="0"/>
          <w14:ligatures w14:val="none"/>
        </w:rPr>
        <w:t xml:space="preserve">The actions in </w:t>
      </w:r>
      <w:r>
        <w:rPr>
          <w:rFonts w:eastAsia="Times New Roman" w:cs="Arial"/>
          <w:b/>
          <w:bCs/>
          <w:color w:val="333333"/>
          <w:kern w:val="0"/>
          <w14:ligatures w14:val="none"/>
        </w:rPr>
        <w:fldChar w:fldCharType="begin"/>
      </w:r>
      <w:r>
        <w:rPr>
          <w:rFonts w:eastAsia="Times New Roman" w:cs="Arial"/>
          <w:b/>
          <w:bCs/>
          <w:color w:val="333333"/>
          <w:kern w:val="0"/>
          <w14:ligatures w14:val="none"/>
        </w:rPr>
        <w:instrText xml:space="preserve"> REF _Ref216963584 \h  \* MERGEFORMAT </w:instrText>
      </w:r>
      <w:r>
        <w:rPr>
          <w:rFonts w:eastAsia="Times New Roman" w:cs="Arial"/>
          <w:b/>
          <w:bCs/>
          <w:color w:val="333333"/>
          <w:kern w:val="0"/>
          <w14:ligatures w14:val="none"/>
        </w:rPr>
      </w:r>
      <w:r>
        <w:rPr>
          <w:rFonts w:eastAsia="Times New Roman" w:cs="Arial"/>
          <w:b/>
          <w:bCs/>
          <w:color w:val="333333"/>
          <w:kern w:val="0"/>
          <w14:ligatures w14:val="none"/>
        </w:rPr>
        <w:fldChar w:fldCharType="separate"/>
      </w:r>
      <w:r w:rsidRPr="00FF7045">
        <w:rPr>
          <w:rFonts w:eastAsia="Times New Roman" w:cs="Arial"/>
          <w:b/>
          <w:bCs/>
          <w:color w:val="333333"/>
          <w:kern w:val="0"/>
          <w14:ligatures w14:val="none"/>
        </w:rPr>
        <w:t xml:space="preserve">Table </w:t>
      </w:r>
      <w:r w:rsidR="00E1694A" w:rsidRPr="00E1694A">
        <w:rPr>
          <w:rFonts w:eastAsia="Times New Roman" w:cs="Arial"/>
          <w:b/>
          <w:bCs/>
          <w:color w:val="333333"/>
          <w:kern w:val="0"/>
          <w14:ligatures w14:val="none"/>
        </w:rPr>
        <w:t>19</w:t>
      </w:r>
      <w:r>
        <w:rPr>
          <w:rFonts w:eastAsia="Times New Roman" w:cs="Arial"/>
          <w:b/>
          <w:bCs/>
          <w:color w:val="333333"/>
          <w:kern w:val="0"/>
          <w14:ligatures w14:val="none"/>
        </w:rPr>
        <w:fldChar w:fldCharType="end"/>
      </w:r>
      <w:r w:rsidRPr="00BD06A0">
        <w:rPr>
          <w:rFonts w:eastAsia="Times New Roman" w:cs="Arial"/>
          <w:b/>
          <w:bCs/>
          <w:color w:val="333333"/>
          <w:kern w:val="0"/>
          <w14:ligatures w14:val="none"/>
        </w:rPr>
        <w:t xml:space="preserve"> contribute to</w:t>
      </w:r>
      <w:r>
        <w:rPr>
          <w:rFonts w:eastAsia="Times New Roman" w:cs="Arial"/>
          <w:b/>
          <w:bCs/>
          <w:color w:val="333333"/>
          <w:kern w:val="0"/>
          <w14:ligatures w14:val="none"/>
        </w:rPr>
        <w:t xml:space="preserve"> the following regional waterway outcomes:</w:t>
      </w:r>
    </w:p>
    <w:p w14:paraId="5C4D8E3E" w14:textId="77777777" w:rsidR="00623279" w:rsidRDefault="00623279" w:rsidP="00623279">
      <w:pPr>
        <w:pStyle w:val="ListParagraph"/>
        <w:numPr>
          <w:ilvl w:val="0"/>
          <w:numId w:val="12"/>
        </w:numPr>
        <w:tabs>
          <w:tab w:val="left" w:pos="567"/>
        </w:tabs>
        <w:spacing w:before="60" w:after="60"/>
        <w:rPr>
          <w:rFonts w:eastAsia="Times New Roman" w:cs="Arial"/>
          <w:color w:val="333333"/>
          <w:kern w:val="0"/>
          <w:szCs w:val="18"/>
          <w14:ligatures w14:val="none"/>
        </w:rPr>
      </w:pPr>
      <w:r w:rsidRPr="00605390">
        <w:rPr>
          <w:rFonts w:eastAsia="Times New Roman" w:cs="Arial"/>
          <w:color w:val="333333"/>
          <w:kern w:val="0"/>
          <w:szCs w:val="18"/>
          <w14:ligatures w14:val="none"/>
        </w:rPr>
        <w:t>Risks to water quality in Wimmera waterways are managed where possible to reduce impacts on values.</w:t>
      </w:r>
    </w:p>
    <w:p w14:paraId="2656C574" w14:textId="77777777" w:rsidR="00623279" w:rsidRDefault="00623279" w:rsidP="00623279">
      <w:pPr>
        <w:pStyle w:val="ListParagraph"/>
        <w:numPr>
          <w:ilvl w:val="0"/>
          <w:numId w:val="12"/>
        </w:numPr>
        <w:tabs>
          <w:tab w:val="left" w:pos="567"/>
        </w:tabs>
        <w:spacing w:before="60" w:after="60"/>
        <w:rPr>
          <w:rFonts w:eastAsia="Times New Roman" w:cs="Arial"/>
          <w:color w:val="333333"/>
          <w:kern w:val="0"/>
          <w:szCs w:val="18"/>
          <w14:ligatures w14:val="none"/>
        </w:rPr>
      </w:pPr>
      <w:r w:rsidRPr="00897D71">
        <w:rPr>
          <w:rFonts w:eastAsia="Times New Roman" w:cs="Arial"/>
          <w:color w:val="333333"/>
          <w:kern w:val="0"/>
          <w:szCs w:val="18"/>
          <w14:ligatures w14:val="none"/>
        </w:rPr>
        <w:t>Drought refuges support species’ survival and resilience during dry periods</w:t>
      </w:r>
      <w:r>
        <w:rPr>
          <w:rFonts w:eastAsia="Times New Roman" w:cs="Arial"/>
          <w:color w:val="333333"/>
          <w:kern w:val="0"/>
          <w:szCs w:val="18"/>
          <w14:ligatures w14:val="none"/>
        </w:rPr>
        <w:t>.</w:t>
      </w:r>
    </w:p>
    <w:p w14:paraId="149BC0B7" w14:textId="77777777" w:rsidR="00623279" w:rsidRPr="00B86130" w:rsidRDefault="00623279" w:rsidP="00623279">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363CE56D" w14:textId="77777777" w:rsidR="00623279" w:rsidRPr="00336EA6" w:rsidRDefault="00623279" w:rsidP="00623279">
      <w:pPr>
        <w:pStyle w:val="ListParagraph"/>
        <w:numPr>
          <w:ilvl w:val="0"/>
          <w:numId w:val="12"/>
        </w:num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Water for the environment maintains or improves habitat values in Mount Cole Creek.</w:t>
      </w:r>
    </w:p>
    <w:p w14:paraId="593A623C" w14:textId="77777777" w:rsidR="00623279" w:rsidRDefault="00623279" w:rsidP="00623279">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2FD77742" w14:textId="77777777" w:rsidR="00623279" w:rsidRPr="00476721" w:rsidRDefault="00623279" w:rsidP="00623279">
      <w:pPr>
        <w:pStyle w:val="ListParagraph"/>
        <w:numPr>
          <w:ilvl w:val="0"/>
          <w:numId w:val="12"/>
        </w:numPr>
        <w:tabs>
          <w:tab w:val="left" w:pos="567"/>
        </w:tabs>
        <w:spacing w:before="60" w:after="60"/>
        <w:rPr>
          <w:rFonts w:eastAsia="Times New Roman" w:cs="Arial"/>
          <w:bCs/>
          <w:color w:val="333333"/>
          <w:kern w:val="0"/>
          <w:szCs w:val="18"/>
          <w14:ligatures w14:val="none"/>
        </w:rPr>
      </w:pPr>
      <w:r w:rsidRPr="00476721">
        <w:rPr>
          <w:rFonts w:eastAsia="Times New Roman" w:cs="Arial"/>
          <w:bCs/>
          <w:color w:val="333333"/>
          <w:kern w:val="0"/>
          <w:szCs w:val="18"/>
          <w14:ligatures w14:val="none"/>
        </w:rPr>
        <w:t>Drought resilience.</w:t>
      </w:r>
    </w:p>
    <w:p w14:paraId="7806E22F" w14:textId="77777777" w:rsidR="00623279" w:rsidRPr="00476721" w:rsidRDefault="00623279" w:rsidP="00623279">
      <w:pPr>
        <w:pStyle w:val="ListParagraph"/>
        <w:numPr>
          <w:ilvl w:val="0"/>
          <w:numId w:val="12"/>
        </w:numPr>
        <w:tabs>
          <w:tab w:val="left" w:pos="567"/>
        </w:tabs>
        <w:spacing w:before="60" w:after="60"/>
        <w:rPr>
          <w:rFonts w:eastAsia="Times New Roman" w:cs="Arial"/>
          <w:bCs/>
          <w:color w:val="333333"/>
          <w:kern w:val="0"/>
          <w:szCs w:val="18"/>
          <w14:ligatures w14:val="none"/>
        </w:rPr>
      </w:pPr>
      <w:r w:rsidRPr="00476721">
        <w:rPr>
          <w:rFonts w:eastAsia="Times New Roman" w:cs="Arial"/>
          <w:bCs/>
          <w:color w:val="333333"/>
          <w:kern w:val="0"/>
          <w:szCs w:val="18"/>
          <w14:ligatures w14:val="none"/>
        </w:rPr>
        <w:t>Biodiversity connectivity.</w:t>
      </w:r>
    </w:p>
    <w:p w14:paraId="3B2022A8" w14:textId="77777777" w:rsidR="00623279" w:rsidRPr="00476721" w:rsidRDefault="00623279" w:rsidP="00623279">
      <w:pPr>
        <w:pStyle w:val="ListParagraph"/>
        <w:numPr>
          <w:ilvl w:val="0"/>
          <w:numId w:val="12"/>
        </w:numPr>
        <w:tabs>
          <w:tab w:val="left" w:pos="567"/>
        </w:tabs>
        <w:spacing w:before="60" w:after="60"/>
        <w:rPr>
          <w:rFonts w:eastAsia="Times New Roman" w:cs="Arial"/>
          <w:bCs/>
          <w:color w:val="333333"/>
          <w:kern w:val="0"/>
          <w:szCs w:val="18"/>
          <w14:ligatures w14:val="none"/>
        </w:rPr>
      </w:pPr>
      <w:r w:rsidRPr="00476721">
        <w:rPr>
          <w:rFonts w:eastAsia="Times New Roman" w:cs="Arial"/>
          <w:bCs/>
          <w:color w:val="333333"/>
          <w:kern w:val="0"/>
          <w:szCs w:val="18"/>
          <w14:ligatures w14:val="none"/>
        </w:rPr>
        <w:t>Birdlife, frogs, and native fish habitat.</w:t>
      </w:r>
    </w:p>
    <w:p w14:paraId="5ADE4AFD" w14:textId="77777777" w:rsidR="00623279" w:rsidRPr="00476721" w:rsidRDefault="00623279" w:rsidP="00623279">
      <w:pPr>
        <w:pStyle w:val="ListParagraph"/>
        <w:numPr>
          <w:ilvl w:val="0"/>
          <w:numId w:val="12"/>
        </w:numPr>
        <w:tabs>
          <w:tab w:val="left" w:pos="567"/>
        </w:tabs>
        <w:spacing w:before="60" w:after="60"/>
        <w:rPr>
          <w:rFonts w:eastAsia="Times New Roman" w:cs="Arial"/>
          <w:bCs/>
          <w:color w:val="333333"/>
          <w:kern w:val="0"/>
          <w:szCs w:val="18"/>
          <w14:ligatures w14:val="none"/>
        </w:rPr>
      </w:pPr>
      <w:r w:rsidRPr="00476721">
        <w:rPr>
          <w:rFonts w:eastAsia="Times New Roman" w:cs="Arial"/>
          <w:bCs/>
          <w:color w:val="333333"/>
          <w:kern w:val="0"/>
          <w:szCs w:val="18"/>
          <w14:ligatures w14:val="none"/>
        </w:rPr>
        <w:t xml:space="preserve">Cultural connections. </w:t>
      </w:r>
    </w:p>
    <w:p w14:paraId="1CEFC273" w14:textId="77777777" w:rsidR="00623279" w:rsidRPr="00476721" w:rsidRDefault="00623279" w:rsidP="00623279">
      <w:pPr>
        <w:pStyle w:val="ListParagraph"/>
        <w:numPr>
          <w:ilvl w:val="0"/>
          <w:numId w:val="12"/>
        </w:numPr>
        <w:rPr>
          <w:color w:val="auto"/>
        </w:rPr>
      </w:pPr>
      <w:r w:rsidRPr="00336EA6">
        <w:rPr>
          <w:rFonts w:eastAsia="Times New Roman" w:cs="Arial"/>
          <w:bCs/>
          <w:color w:val="333333"/>
          <w:kern w:val="0"/>
          <w:szCs w:val="18"/>
          <w14:ligatures w14:val="none"/>
        </w:rPr>
        <w:t>Amenity and recreation</w:t>
      </w:r>
    </w:p>
    <w:p w14:paraId="5C1B9B97" w14:textId="7AA25F0F" w:rsidR="00DE63D7" w:rsidRPr="00847D50" w:rsidRDefault="00623279" w:rsidP="00847D50">
      <w:pPr>
        <w:pStyle w:val="ListParagraph"/>
        <w:numPr>
          <w:ilvl w:val="0"/>
          <w:numId w:val="12"/>
        </w:numPr>
        <w:rPr>
          <w:bCs/>
        </w:rPr>
      </w:pPr>
      <w:r w:rsidRPr="00847D50">
        <w:rPr>
          <w:rFonts w:eastAsia="Times New Roman" w:cs="Arial"/>
          <w:color w:val="333333"/>
          <w:kern w:val="0"/>
          <w:szCs w:val="18"/>
          <w14:ligatures w14:val="none"/>
        </w:rPr>
        <w:t xml:space="preserve">Aquatic </w:t>
      </w:r>
      <w:r w:rsidRPr="00847D50">
        <w:rPr>
          <w:rFonts w:eastAsia="Times New Roman" w:cs="Arial"/>
          <w:bCs/>
          <w:color w:val="333333"/>
          <w:kern w:val="0"/>
          <w:szCs w:val="18"/>
          <w14:ligatures w14:val="none"/>
        </w:rPr>
        <w:t>species</w:t>
      </w:r>
      <w:r w:rsidRPr="00847D50">
        <w:rPr>
          <w:rFonts w:eastAsia="Times New Roman" w:cs="Arial"/>
          <w:color w:val="333333"/>
          <w:kern w:val="0"/>
          <w:szCs w:val="18"/>
          <w14:ligatures w14:val="none"/>
        </w:rPr>
        <w:t xml:space="preserve"> including </w:t>
      </w:r>
      <w:r w:rsidR="00847D50" w:rsidRPr="00847D50">
        <w:rPr>
          <w:rFonts w:eastAsia="Times New Roman" w:cs="Arial"/>
          <w:color w:val="333333"/>
          <w:kern w:val="0"/>
          <w:szCs w:val="18"/>
          <w14:ligatures w14:val="none"/>
        </w:rPr>
        <w:t>f</w:t>
      </w:r>
      <w:r w:rsidRPr="00847D50">
        <w:rPr>
          <w:rFonts w:eastAsia="Times New Roman" w:cs="Arial"/>
          <w:color w:val="333333"/>
          <w:kern w:val="0"/>
          <w:szCs w:val="18"/>
          <w14:ligatures w14:val="none"/>
        </w:rPr>
        <w:t xml:space="preserve">reshwater </w:t>
      </w:r>
      <w:r w:rsidR="00847D50" w:rsidRPr="00847D50">
        <w:rPr>
          <w:rFonts w:eastAsia="Times New Roman" w:cs="Arial"/>
          <w:color w:val="333333"/>
          <w:kern w:val="0"/>
          <w:szCs w:val="18"/>
          <w14:ligatures w14:val="none"/>
        </w:rPr>
        <w:t>c</w:t>
      </w:r>
      <w:r w:rsidRPr="00847D50">
        <w:rPr>
          <w:rFonts w:eastAsia="Times New Roman" w:cs="Arial"/>
          <w:color w:val="333333"/>
          <w:kern w:val="0"/>
          <w:szCs w:val="18"/>
          <w14:ligatures w14:val="none"/>
        </w:rPr>
        <w:t xml:space="preserve">atfish, </w:t>
      </w:r>
      <w:r w:rsidR="00847D50" w:rsidRPr="00847D50">
        <w:rPr>
          <w:rFonts w:eastAsia="Times New Roman" w:cs="Arial"/>
          <w:color w:val="333333"/>
          <w:kern w:val="0"/>
          <w:szCs w:val="18"/>
          <w14:ligatures w14:val="none"/>
        </w:rPr>
        <w:t>g</w:t>
      </w:r>
      <w:r w:rsidRPr="00847D50">
        <w:rPr>
          <w:rFonts w:eastAsia="Times New Roman" w:cs="Arial"/>
          <w:color w:val="333333"/>
          <w:kern w:val="0"/>
          <w:szCs w:val="18"/>
          <w14:ligatures w14:val="none"/>
        </w:rPr>
        <w:t xml:space="preserve">olden and </w:t>
      </w:r>
      <w:r w:rsidR="00847D50" w:rsidRPr="00847D50">
        <w:rPr>
          <w:rFonts w:eastAsia="Times New Roman" w:cs="Arial"/>
          <w:color w:val="333333"/>
          <w:kern w:val="0"/>
          <w:szCs w:val="18"/>
          <w14:ligatures w14:val="none"/>
        </w:rPr>
        <w:t>s</w:t>
      </w:r>
      <w:r w:rsidRPr="00847D50">
        <w:rPr>
          <w:rFonts w:eastAsia="Times New Roman" w:cs="Arial"/>
          <w:color w:val="333333"/>
          <w:kern w:val="0"/>
          <w:szCs w:val="18"/>
          <w14:ligatures w14:val="none"/>
        </w:rPr>
        <w:t xml:space="preserve">ilver </w:t>
      </w:r>
      <w:r w:rsidR="00847D50" w:rsidRPr="00847D50">
        <w:rPr>
          <w:rFonts w:eastAsia="Times New Roman" w:cs="Arial"/>
          <w:color w:val="333333"/>
          <w:kern w:val="0"/>
          <w:szCs w:val="18"/>
          <w14:ligatures w14:val="none"/>
        </w:rPr>
        <w:t>p</w:t>
      </w:r>
      <w:r w:rsidRPr="00847D50">
        <w:rPr>
          <w:rFonts w:eastAsia="Times New Roman" w:cs="Arial"/>
          <w:color w:val="333333"/>
          <w:kern w:val="0"/>
          <w:szCs w:val="18"/>
          <w14:ligatures w14:val="none"/>
        </w:rPr>
        <w:t xml:space="preserve">erch, </w:t>
      </w:r>
      <w:r w:rsidR="00847D50" w:rsidRPr="00847D50">
        <w:rPr>
          <w:rFonts w:eastAsia="Times New Roman" w:cs="Arial"/>
          <w:color w:val="333333"/>
          <w:kern w:val="0"/>
          <w:szCs w:val="18"/>
          <w14:ligatures w14:val="none"/>
        </w:rPr>
        <w:t>r</w:t>
      </w:r>
      <w:r w:rsidRPr="00847D50">
        <w:rPr>
          <w:rFonts w:eastAsia="Times New Roman" w:cs="Arial"/>
          <w:color w:val="333333"/>
          <w:kern w:val="0"/>
          <w:szCs w:val="18"/>
          <w14:ligatures w14:val="none"/>
        </w:rPr>
        <w:t xml:space="preserve">iver </w:t>
      </w:r>
      <w:r w:rsidR="00847D50" w:rsidRPr="00847D50">
        <w:rPr>
          <w:rFonts w:eastAsia="Times New Roman" w:cs="Arial"/>
          <w:color w:val="333333"/>
          <w:kern w:val="0"/>
          <w:szCs w:val="18"/>
          <w14:ligatures w14:val="none"/>
        </w:rPr>
        <w:t>b</w:t>
      </w:r>
      <w:r w:rsidRPr="00847D50">
        <w:rPr>
          <w:rFonts w:eastAsia="Times New Roman" w:cs="Arial"/>
          <w:color w:val="333333"/>
          <w:kern w:val="0"/>
          <w:szCs w:val="18"/>
          <w14:ligatures w14:val="none"/>
        </w:rPr>
        <w:t xml:space="preserve">lackfish, </w:t>
      </w:r>
      <w:r w:rsidR="00847D50" w:rsidRPr="00847D50">
        <w:rPr>
          <w:rFonts w:eastAsia="Times New Roman" w:cs="Arial"/>
          <w:color w:val="333333"/>
          <w:kern w:val="0"/>
          <w:szCs w:val="18"/>
          <w14:ligatures w14:val="none"/>
        </w:rPr>
        <w:t>p</w:t>
      </w:r>
      <w:r w:rsidRPr="00847D50">
        <w:rPr>
          <w:rFonts w:eastAsia="Times New Roman" w:cs="Arial"/>
          <w:color w:val="333333"/>
          <w:kern w:val="0"/>
          <w:szCs w:val="18"/>
          <w14:ligatures w14:val="none"/>
        </w:rPr>
        <w:t xml:space="preserve">latypus, </w:t>
      </w:r>
      <w:r w:rsidR="00847D50" w:rsidRPr="00847D50">
        <w:rPr>
          <w:rFonts w:eastAsia="Times New Roman" w:cs="Arial"/>
          <w:color w:val="333333"/>
          <w:kern w:val="0"/>
          <w:szCs w:val="18"/>
          <w14:ligatures w14:val="none"/>
        </w:rPr>
        <w:t>w</w:t>
      </w:r>
      <w:r w:rsidRPr="00847D50">
        <w:rPr>
          <w:rFonts w:eastAsia="Times New Roman" w:cs="Arial"/>
          <w:color w:val="333333"/>
          <w:kern w:val="0"/>
          <w:szCs w:val="18"/>
          <w14:ligatures w14:val="none"/>
        </w:rPr>
        <w:t xml:space="preserve">estern </w:t>
      </w:r>
      <w:r w:rsidR="00847D50" w:rsidRPr="00847D50">
        <w:rPr>
          <w:rFonts w:eastAsia="Times New Roman" w:cs="Arial"/>
          <w:color w:val="333333"/>
          <w:kern w:val="0"/>
          <w:szCs w:val="18"/>
          <w14:ligatures w14:val="none"/>
        </w:rPr>
        <w:t>s</w:t>
      </w:r>
      <w:r w:rsidRPr="00847D50">
        <w:rPr>
          <w:rFonts w:eastAsia="Times New Roman" w:cs="Arial"/>
          <w:color w:val="333333"/>
          <w:kern w:val="0"/>
          <w:szCs w:val="18"/>
          <w14:ligatures w14:val="none"/>
        </w:rPr>
        <w:t xml:space="preserve">wamp </w:t>
      </w:r>
      <w:r w:rsidR="00847D50" w:rsidRPr="00847D50">
        <w:rPr>
          <w:rFonts w:eastAsia="Times New Roman" w:cs="Arial"/>
          <w:color w:val="333333"/>
          <w:kern w:val="0"/>
          <w:szCs w:val="18"/>
          <w14:ligatures w14:val="none"/>
        </w:rPr>
        <w:t>c</w:t>
      </w:r>
      <w:r w:rsidRPr="00847D50">
        <w:rPr>
          <w:rFonts w:eastAsia="Times New Roman" w:cs="Arial"/>
          <w:color w:val="333333"/>
          <w:kern w:val="0"/>
          <w:szCs w:val="18"/>
          <w14:ligatures w14:val="none"/>
        </w:rPr>
        <w:t xml:space="preserve">rayfish, </w:t>
      </w:r>
      <w:r w:rsidR="00847D50" w:rsidRPr="00847D50">
        <w:rPr>
          <w:rFonts w:eastAsia="Times New Roman" w:cs="Arial"/>
          <w:color w:val="333333"/>
          <w:kern w:val="0"/>
          <w:szCs w:val="18"/>
          <w14:ligatures w14:val="none"/>
        </w:rPr>
        <w:t>G</w:t>
      </w:r>
      <w:r w:rsidRPr="00847D50">
        <w:rPr>
          <w:rFonts w:eastAsia="Times New Roman" w:cs="Arial"/>
          <w:color w:val="333333"/>
          <w:kern w:val="0"/>
          <w:szCs w:val="18"/>
          <w14:ligatures w14:val="none"/>
        </w:rPr>
        <w:t xml:space="preserve">lenelg </w:t>
      </w:r>
      <w:r w:rsidR="00847D50" w:rsidRPr="00847D50">
        <w:rPr>
          <w:rFonts w:eastAsia="Times New Roman" w:cs="Arial"/>
          <w:color w:val="333333"/>
          <w:kern w:val="0"/>
          <w:szCs w:val="18"/>
          <w14:ligatures w14:val="none"/>
        </w:rPr>
        <w:t>s</w:t>
      </w:r>
      <w:r w:rsidRPr="00847D50">
        <w:rPr>
          <w:rFonts w:eastAsia="Times New Roman" w:cs="Arial"/>
          <w:color w:val="333333"/>
          <w:kern w:val="0"/>
          <w:szCs w:val="18"/>
          <w14:ligatures w14:val="none"/>
        </w:rPr>
        <w:t xml:space="preserve">piny </w:t>
      </w:r>
      <w:r w:rsidR="00847D50" w:rsidRPr="00847D50">
        <w:rPr>
          <w:rFonts w:eastAsia="Times New Roman" w:cs="Arial"/>
          <w:color w:val="333333"/>
          <w:kern w:val="0"/>
          <w:szCs w:val="18"/>
          <w14:ligatures w14:val="none"/>
        </w:rPr>
        <w:t>c</w:t>
      </w:r>
      <w:r w:rsidRPr="00847D50">
        <w:rPr>
          <w:rFonts w:eastAsia="Times New Roman" w:cs="Arial"/>
          <w:color w:val="333333"/>
          <w:kern w:val="0"/>
          <w:szCs w:val="18"/>
          <w14:ligatures w14:val="none"/>
        </w:rPr>
        <w:t xml:space="preserve">rayfish, </w:t>
      </w:r>
      <w:r w:rsidR="00847D50" w:rsidRPr="00847D50">
        <w:rPr>
          <w:rFonts w:eastAsia="Times New Roman" w:cs="Arial"/>
          <w:color w:val="333333"/>
          <w:kern w:val="0"/>
          <w:szCs w:val="18"/>
          <w14:ligatures w14:val="none"/>
        </w:rPr>
        <w:t>s</w:t>
      </w:r>
      <w:r w:rsidRPr="00847D50">
        <w:rPr>
          <w:rFonts w:eastAsia="Times New Roman" w:cs="Arial"/>
          <w:color w:val="333333"/>
          <w:kern w:val="0"/>
          <w:szCs w:val="18"/>
          <w14:ligatures w14:val="none"/>
        </w:rPr>
        <w:t xml:space="preserve">outhern </w:t>
      </w:r>
      <w:r w:rsidR="00847D50" w:rsidRPr="00847D50">
        <w:rPr>
          <w:rFonts w:eastAsia="Times New Roman" w:cs="Arial"/>
          <w:color w:val="333333"/>
          <w:kern w:val="0"/>
          <w:szCs w:val="18"/>
          <w14:ligatures w14:val="none"/>
        </w:rPr>
        <w:t>p</w:t>
      </w:r>
      <w:r w:rsidRPr="00847D50">
        <w:rPr>
          <w:rFonts w:eastAsia="Times New Roman" w:cs="Arial"/>
          <w:color w:val="333333"/>
          <w:kern w:val="0"/>
          <w:szCs w:val="18"/>
          <w14:ligatures w14:val="none"/>
        </w:rPr>
        <w:t xml:space="preserve">ygmy </w:t>
      </w:r>
      <w:r w:rsidR="00847D50" w:rsidRPr="00847D50">
        <w:rPr>
          <w:rFonts w:eastAsia="Times New Roman" w:cs="Arial"/>
          <w:color w:val="333333"/>
          <w:kern w:val="0"/>
          <w:szCs w:val="18"/>
          <w14:ligatures w14:val="none"/>
        </w:rPr>
        <w:t>p</w:t>
      </w:r>
      <w:r w:rsidRPr="00847D50">
        <w:rPr>
          <w:rFonts w:eastAsia="Times New Roman" w:cs="Arial"/>
          <w:color w:val="333333"/>
          <w:kern w:val="0"/>
          <w:szCs w:val="18"/>
          <w14:ligatures w14:val="none"/>
        </w:rPr>
        <w:t xml:space="preserve">erch, </w:t>
      </w:r>
      <w:r w:rsidR="00847D50" w:rsidRPr="00847D50">
        <w:rPr>
          <w:rFonts w:eastAsia="Times New Roman" w:cs="Arial"/>
          <w:color w:val="333333"/>
          <w:kern w:val="0"/>
          <w:szCs w:val="18"/>
          <w14:ligatures w14:val="none"/>
        </w:rPr>
        <w:t>o</w:t>
      </w:r>
      <w:r w:rsidRPr="00847D50">
        <w:rPr>
          <w:rFonts w:eastAsia="Times New Roman" w:cs="Arial"/>
          <w:color w:val="333333"/>
          <w:kern w:val="0"/>
          <w:szCs w:val="18"/>
          <w14:ligatures w14:val="none"/>
        </w:rPr>
        <w:t xml:space="preserve">bscure </w:t>
      </w:r>
      <w:r w:rsidR="00847D50" w:rsidRPr="00847D50">
        <w:rPr>
          <w:rFonts w:eastAsia="Times New Roman" w:cs="Arial"/>
          <w:color w:val="333333"/>
          <w:kern w:val="0"/>
          <w:szCs w:val="18"/>
          <w14:ligatures w14:val="none"/>
        </w:rPr>
        <w:t>g</w:t>
      </w:r>
      <w:r w:rsidRPr="00847D50">
        <w:rPr>
          <w:rFonts w:eastAsia="Times New Roman" w:cs="Arial"/>
          <w:color w:val="333333"/>
          <w:kern w:val="0"/>
          <w:szCs w:val="18"/>
          <w14:ligatures w14:val="none"/>
        </w:rPr>
        <w:t>alaxias.</w:t>
      </w:r>
    </w:p>
    <w:p w14:paraId="60F4DCBF" w14:textId="3F5F23EC" w:rsidR="00623279" w:rsidRDefault="00623279" w:rsidP="00623279">
      <w:pPr>
        <w:pStyle w:val="Caption"/>
        <w:keepNext/>
      </w:pPr>
      <w:bookmarkStart w:id="75" w:name="_Ref216963584"/>
      <w:bookmarkStart w:id="76" w:name="_Ref216963763"/>
      <w:r>
        <w:t xml:space="preserve">Table </w:t>
      </w:r>
      <w:r>
        <w:fldChar w:fldCharType="begin"/>
      </w:r>
      <w:r>
        <w:instrText>SEQ Table \* ARABIC</w:instrText>
      </w:r>
      <w:r>
        <w:fldChar w:fldCharType="separate"/>
      </w:r>
      <w:r w:rsidR="00FF279D">
        <w:rPr>
          <w:noProof/>
        </w:rPr>
        <w:t>19</w:t>
      </w:r>
      <w:r>
        <w:fldChar w:fldCharType="end"/>
      </w:r>
      <w:bookmarkEnd w:id="75"/>
      <w:r>
        <w:t>: Managing water quality and availability.</w:t>
      </w:r>
      <w:bookmarkEnd w:id="76"/>
    </w:p>
    <w:tbl>
      <w:tblPr>
        <w:tblW w:w="4994" w:type="pct"/>
        <w:tblCellMar>
          <w:left w:w="0" w:type="dxa"/>
          <w:right w:w="0" w:type="dxa"/>
        </w:tblCellMar>
        <w:tblLook w:val="04A0" w:firstRow="1" w:lastRow="0" w:firstColumn="1" w:lastColumn="0" w:noHBand="0" w:noVBand="1"/>
      </w:tblPr>
      <w:tblGrid>
        <w:gridCol w:w="2161"/>
        <w:gridCol w:w="4355"/>
        <w:gridCol w:w="2693"/>
        <w:gridCol w:w="2127"/>
        <w:gridCol w:w="2108"/>
        <w:gridCol w:w="1921"/>
      </w:tblGrid>
      <w:tr w:rsidR="00623279" w:rsidRPr="00336EA6" w14:paraId="735C19D4" w14:textId="77777777" w:rsidTr="00DE63D7">
        <w:trPr>
          <w:trHeight w:val="875"/>
          <w:tblHeader/>
        </w:trPr>
        <w:tc>
          <w:tcPr>
            <w:tcW w:w="703"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2CC57603" w14:textId="77777777" w:rsidR="00623279" w:rsidRPr="00476721"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Waterway location</w:t>
            </w:r>
          </w:p>
        </w:tc>
        <w:tc>
          <w:tcPr>
            <w:tcW w:w="1417"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E4D16C6" w14:textId="77777777" w:rsidR="00623279" w:rsidRPr="00476721"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Management action</w:t>
            </w:r>
          </w:p>
        </w:tc>
        <w:tc>
          <w:tcPr>
            <w:tcW w:w="876"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E6F80EB" w14:textId="77777777" w:rsidR="00623279" w:rsidRPr="00476721"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 xml:space="preserve">Amount by </w:t>
            </w:r>
            <w:r w:rsidRPr="00336EA6">
              <w:rPr>
                <w:rFonts w:eastAsia="Times New Roman" w:cs="Arial"/>
                <w:b/>
                <w:bCs/>
                <w:kern w:val="0"/>
                <w:szCs w:val="24"/>
                <w14:ligatures w14:val="none"/>
              </w:rPr>
              <w:t>20</w:t>
            </w:r>
            <w:r>
              <w:rPr>
                <w:rFonts w:eastAsia="Times New Roman" w:cs="Arial"/>
                <w:b/>
                <w:bCs/>
                <w:kern w:val="0"/>
                <w:szCs w:val="24"/>
                <w14:ligatures w14:val="none"/>
              </w:rPr>
              <w:t>36</w:t>
            </w:r>
          </w:p>
        </w:tc>
        <w:tc>
          <w:tcPr>
            <w:tcW w:w="692"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6B1B326" w14:textId="77777777" w:rsidR="00623279"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Responsible parties</w:t>
            </w:r>
          </w:p>
          <w:p w14:paraId="1A32BBB5" w14:textId="77777777" w:rsidR="00623279" w:rsidRPr="00476721" w:rsidRDefault="00623279" w:rsidP="00330A55">
            <w:pPr>
              <w:spacing w:before="40" w:after="40"/>
              <w:jc w:val="center"/>
              <w:rPr>
                <w:rFonts w:eastAsia="Times New Roman" w:cs="Arial"/>
                <w:b/>
                <w:kern w:val="0"/>
                <w:szCs w:val="24"/>
                <w14:ligatures w14:val="none"/>
              </w:rPr>
            </w:pPr>
            <w:r>
              <w:rPr>
                <w:rFonts w:eastAsia="Times New Roman" w:cs="Arial"/>
                <w:b/>
                <w:kern w:val="0"/>
                <w:szCs w:val="24"/>
                <w14:ligatures w14:val="none"/>
              </w:rPr>
              <w:t>(Lead/</w:t>
            </w:r>
            <w:r w:rsidRPr="00EB2770">
              <w:rPr>
                <w:rFonts w:eastAsia="Times New Roman" w:cs="Arial"/>
                <w:kern w:val="0"/>
                <w:szCs w:val="24"/>
                <w14:ligatures w14:val="none"/>
              </w:rPr>
              <w:t>Partners</w:t>
            </w:r>
            <w:r>
              <w:rPr>
                <w:rFonts w:eastAsia="Times New Roman" w:cs="Arial"/>
                <w:b/>
                <w:kern w:val="0"/>
                <w:szCs w:val="24"/>
                <w14:ligatures w14:val="none"/>
              </w:rPr>
              <w:t>)</w:t>
            </w:r>
          </w:p>
        </w:tc>
        <w:tc>
          <w:tcPr>
            <w:tcW w:w="686"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757CED2" w14:textId="77777777" w:rsidR="00623279" w:rsidRPr="00476721"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Connection with other plans or strategies</w:t>
            </w:r>
          </w:p>
        </w:tc>
        <w:tc>
          <w:tcPr>
            <w:tcW w:w="625"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EA60D60" w14:textId="77777777" w:rsidR="00623279" w:rsidRPr="00476721"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Status</w:t>
            </w:r>
          </w:p>
        </w:tc>
      </w:tr>
      <w:tr w:rsidR="00623279" w:rsidRPr="00336EA6" w14:paraId="20E32762" w14:textId="77777777" w:rsidTr="00DE63D7">
        <w:trPr>
          <w:trHeight w:val="875"/>
        </w:trPr>
        <w:tc>
          <w:tcPr>
            <w:tcW w:w="703"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57C0E5"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Upper Wimmera River, Mount William Creek and tributaries</w:t>
            </w:r>
          </w:p>
          <w:p w14:paraId="548FD3CD"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p w14:paraId="2CBD4BAC"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t>
            </w:r>
            <w:r>
              <w:rPr>
                <w:rFonts w:eastAsia="Times New Roman" w:cs="Arial"/>
                <w:color w:val="333333"/>
                <w:kern w:val="0"/>
                <w:szCs w:val="18"/>
                <w14:ligatures w14:val="none"/>
              </w:rPr>
              <w:t>This instance a</w:t>
            </w:r>
            <w:r w:rsidRPr="00336EA6">
              <w:rPr>
                <w:rFonts w:eastAsia="Times New Roman" w:cs="Arial"/>
                <w:color w:val="333333"/>
                <w:kern w:val="0"/>
                <w:szCs w:val="18"/>
                <w14:ligatures w14:val="none"/>
              </w:rPr>
              <w:t>lso includes MacKenzie River, Burnt Creek, Bungalally Creek, Horsham Weir Pool and Mid-Wimmera River of the Horsham Local Area)</w:t>
            </w:r>
          </w:p>
        </w:tc>
        <w:tc>
          <w:tcPr>
            <w:tcW w:w="1417"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750CC40C" w14:textId="028EF806" w:rsidR="00623279" w:rsidRPr="00336EA6" w:rsidRDefault="00623279" w:rsidP="00840AC8">
            <w:pPr>
              <w:tabs>
                <w:tab w:val="left" w:pos="567"/>
              </w:tabs>
              <w:spacing w:before="60" w:after="60"/>
              <w:rPr>
                <w:rFonts w:eastAsia="Times New Roman" w:cs="Arial"/>
                <w:kern w:val="0"/>
                <w:szCs w:val="18"/>
                <w14:ligatures w14:val="none"/>
              </w:rPr>
            </w:pPr>
            <w:r w:rsidRPr="00336EA6">
              <w:rPr>
                <w:rFonts w:eastAsia="Times New Roman" w:cs="Arial"/>
                <w:szCs w:val="18"/>
              </w:rPr>
              <w:t>Develop annual Seasonal Watering Proposals for the Wimmera River system</w:t>
            </w:r>
            <w:r w:rsidR="006E4EDB">
              <w:rPr>
                <w:rFonts w:eastAsia="Times New Roman" w:cs="Arial"/>
                <w:szCs w:val="18"/>
              </w:rPr>
              <w:t>.</w:t>
            </w:r>
          </w:p>
        </w:tc>
        <w:tc>
          <w:tcPr>
            <w:tcW w:w="876" w:type="pct"/>
            <w:tcBorders>
              <w:top w:val="single" w:sz="4" w:space="0" w:color="auto"/>
              <w:left w:val="single" w:sz="4" w:space="0" w:color="auto"/>
              <w:bottom w:val="single" w:sz="4" w:space="0" w:color="auto"/>
              <w:right w:val="single" w:sz="4" w:space="0" w:color="000000" w:themeColor="text1"/>
            </w:tcBorders>
            <w:tcMar>
              <w:top w:w="0" w:type="dxa"/>
              <w:left w:w="108" w:type="dxa"/>
              <w:bottom w:w="0" w:type="dxa"/>
              <w:right w:w="108" w:type="dxa"/>
            </w:tcMar>
          </w:tcPr>
          <w:p w14:paraId="05C9F3E7" w14:textId="77777777" w:rsidR="00623279" w:rsidRPr="00336EA6" w:rsidRDefault="00623279" w:rsidP="00840AC8">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 xml:space="preserve">10 proposals </w:t>
            </w:r>
          </w:p>
        </w:tc>
        <w:tc>
          <w:tcPr>
            <w:tcW w:w="692" w:type="pct"/>
            <w:tcBorders>
              <w:top w:val="single" w:sz="4" w:space="0" w:color="auto"/>
              <w:left w:val="single" w:sz="4" w:space="0" w:color="000000" w:themeColor="text1"/>
              <w:bottom w:val="single" w:sz="4" w:space="0" w:color="auto"/>
              <w:right w:val="single" w:sz="4" w:space="0" w:color="auto"/>
            </w:tcBorders>
            <w:tcMar>
              <w:top w:w="0" w:type="dxa"/>
              <w:left w:w="108" w:type="dxa"/>
              <w:bottom w:w="0" w:type="dxa"/>
              <w:right w:w="108" w:type="dxa"/>
            </w:tcMar>
          </w:tcPr>
          <w:p w14:paraId="2F9E9BFE" w14:textId="04EE5214" w:rsidR="00623279" w:rsidRPr="00336EA6" w:rsidRDefault="00623279" w:rsidP="00840AC8">
            <w:pPr>
              <w:spacing w:before="40" w:after="40"/>
              <w:rPr>
                <w:rFonts w:eastAsia="Times New Roman" w:cs="Arial"/>
                <w:color w:val="333333"/>
                <w:kern w:val="24"/>
                <w:szCs w:val="18"/>
                <w14:ligatures w14:val="none"/>
              </w:rPr>
            </w:pPr>
            <w:r w:rsidRPr="00336EA6">
              <w:rPr>
                <w:rFonts w:eastAsia="Times New Roman" w:cs="Arial"/>
                <w:b/>
                <w:bCs/>
                <w:color w:val="333333"/>
                <w:kern w:val="24"/>
                <w:szCs w:val="18"/>
                <w14:ligatures w14:val="none"/>
              </w:rPr>
              <w:t>Wimmera CMA</w:t>
            </w:r>
            <w:r w:rsidR="007F3B6D">
              <w:rPr>
                <w:rFonts w:eastAsia="Times New Roman" w:cs="Arial"/>
                <w:b/>
                <w:bCs/>
                <w:color w:val="333333"/>
                <w:kern w:val="24"/>
                <w:szCs w:val="18"/>
                <w14:ligatures w14:val="none"/>
              </w:rPr>
              <w:t>,</w:t>
            </w:r>
            <w:r w:rsidRPr="00336EA6">
              <w:rPr>
                <w:rFonts w:eastAsia="Times New Roman" w:cs="Arial"/>
                <w:color w:val="333333"/>
                <w:kern w:val="24"/>
                <w:szCs w:val="18"/>
                <w14:ligatures w14:val="none"/>
              </w:rPr>
              <w:t xml:space="preserve"> 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CEWH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 xml:space="preserve">Local </w:t>
            </w:r>
            <w:r w:rsidR="009F6875">
              <w:rPr>
                <w:rFonts w:eastAsia="Times New Roman" w:cs="Arial"/>
                <w:color w:val="333333"/>
                <w:kern w:val="24"/>
                <w:szCs w:val="18"/>
                <w14:ligatures w14:val="none"/>
              </w:rPr>
              <w:t>Government</w:t>
            </w:r>
            <w:r w:rsidRPr="00336EA6">
              <w:rPr>
                <w:rFonts w:eastAsia="Times New Roman" w:cs="Arial"/>
                <w:color w:val="333333"/>
                <w:kern w:val="24"/>
                <w:szCs w:val="18"/>
                <w14:ligatures w14:val="none"/>
              </w:rPr>
              <w:t>.</w:t>
            </w:r>
          </w:p>
        </w:tc>
        <w:tc>
          <w:tcPr>
            <w:tcW w:w="686"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99D7D5" w14:textId="77777777" w:rsidR="00110C59" w:rsidRPr="00336EA6" w:rsidRDefault="00110C59" w:rsidP="00110C59">
            <w:pPr>
              <w:tabs>
                <w:tab w:val="left" w:pos="567"/>
              </w:tabs>
              <w:spacing w:before="60" w:after="60"/>
              <w:rPr>
                <w:rFonts w:eastAsia="Times New Roman" w:cs="Arial"/>
                <w:szCs w:val="18"/>
              </w:rPr>
            </w:pPr>
            <w:r w:rsidRPr="34740C77">
              <w:rPr>
                <w:rFonts w:eastAsia="Times New Roman" w:cs="Arial"/>
                <w:szCs w:val="18"/>
              </w:rPr>
              <w:t>Environmental Water Management Plan - Wimmera River, Yarriambiack Creek and their terminal lakes</w:t>
            </w:r>
            <w:r>
              <w:rPr>
                <w:rFonts w:eastAsia="Times New Roman" w:cs="Arial"/>
                <w:szCs w:val="18"/>
              </w:rPr>
              <w:t>.</w:t>
            </w:r>
          </w:p>
          <w:p w14:paraId="72D32627" w14:textId="1829C5E6" w:rsidR="00623279" w:rsidRPr="00336EA6" w:rsidRDefault="00623279" w:rsidP="00840AC8">
            <w:pPr>
              <w:tabs>
                <w:tab w:val="left" w:pos="567"/>
              </w:tabs>
              <w:spacing w:before="60" w:after="60"/>
              <w:rPr>
                <w:rFonts w:eastAsia="Times New Roman" w:cs="Arial"/>
                <w:color w:val="333333"/>
                <w:kern w:val="0"/>
                <w:szCs w:val="18"/>
                <w:highlight w:val="yellow"/>
                <w14:ligatures w14:val="none"/>
              </w:rPr>
            </w:pPr>
          </w:p>
        </w:tc>
        <w:tc>
          <w:tcPr>
            <w:tcW w:w="625"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6B9FEE" w14:textId="4F72541A"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existing arrangements</w:t>
            </w:r>
            <w:r w:rsidR="007F3B6D">
              <w:rPr>
                <w:rFonts w:eastAsia="Times New Roman" w:cs="Arial"/>
                <w:color w:val="333333"/>
                <w:kern w:val="0"/>
                <w:szCs w:val="18"/>
                <w14:ligatures w14:val="none"/>
              </w:rPr>
              <w:t>.</w:t>
            </w:r>
          </w:p>
        </w:tc>
      </w:tr>
      <w:tr w:rsidR="00623279" w:rsidRPr="00336EA6" w14:paraId="059FC3EE" w14:textId="77777777" w:rsidTr="00847D50">
        <w:trPr>
          <w:trHeight w:val="875"/>
        </w:trPr>
        <w:tc>
          <w:tcPr>
            <w:tcW w:w="70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9E7E2D"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tc>
        <w:tc>
          <w:tcPr>
            <w:tcW w:w="1417" w:type="pct"/>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395B721E" w14:textId="77777777" w:rsidR="00623279" w:rsidRPr="00336EA6" w:rsidRDefault="00623279" w:rsidP="00840AC8">
            <w:pPr>
              <w:tabs>
                <w:tab w:val="left" w:pos="567"/>
              </w:tabs>
              <w:spacing w:before="60" w:after="60"/>
              <w:rPr>
                <w:rFonts w:eastAsia="Times New Roman" w:cs="Arial"/>
                <w:szCs w:val="18"/>
              </w:rPr>
            </w:pPr>
            <w:r w:rsidRPr="00336EA6">
              <w:rPr>
                <w:rFonts w:eastAsia="Times New Roman" w:cs="Arial"/>
                <w:szCs w:val="18"/>
              </w:rPr>
              <w:t>Deliver environmental water in line with the annual Seasonal Watering Plan for the Wimmera River system.</w:t>
            </w:r>
          </w:p>
        </w:tc>
        <w:tc>
          <w:tcPr>
            <w:tcW w:w="876" w:type="pct"/>
            <w:tcBorders>
              <w:top w:val="single" w:sz="4" w:space="0" w:color="auto"/>
              <w:left w:val="single" w:sz="4" w:space="0" w:color="auto"/>
              <w:bottom w:val="single" w:sz="4" w:space="0" w:color="000000" w:themeColor="text1"/>
              <w:right w:val="single" w:sz="4" w:space="0" w:color="auto"/>
            </w:tcBorders>
            <w:tcMar>
              <w:top w:w="0" w:type="dxa"/>
              <w:left w:w="108" w:type="dxa"/>
              <w:bottom w:w="0" w:type="dxa"/>
              <w:right w:w="108" w:type="dxa"/>
            </w:tcMar>
          </w:tcPr>
          <w:p w14:paraId="0435C6CA" w14:textId="41AE26A2" w:rsidR="00623279" w:rsidRPr="00336EA6" w:rsidRDefault="00623279" w:rsidP="00840AC8">
            <w:pPr>
              <w:tabs>
                <w:tab w:val="left" w:pos="567"/>
              </w:tabs>
              <w:spacing w:before="60" w:after="60"/>
              <w:rPr>
                <w:rFonts w:eastAsia="Times New Roman" w:cs="Arial"/>
                <w:kern w:val="0"/>
                <w:szCs w:val="18"/>
                <w14:ligatures w14:val="none"/>
              </w:rPr>
            </w:pPr>
            <w:r w:rsidRPr="00336EA6">
              <w:rPr>
                <w:rFonts w:eastAsia="Times New Roman" w:cs="Arial"/>
                <w:szCs w:val="18"/>
              </w:rPr>
              <w:t>Volume and number of waterways depends on annual watering entitlement</w:t>
            </w:r>
          </w:p>
        </w:tc>
        <w:tc>
          <w:tcPr>
            <w:tcW w:w="69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17D75A" w14:textId="77777777" w:rsidR="00623279" w:rsidRPr="00336EA6" w:rsidRDefault="00623279" w:rsidP="00840AC8">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DEECA</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 xml:space="preserve">VEWH </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CEWH</w:t>
            </w:r>
          </w:p>
        </w:tc>
        <w:tc>
          <w:tcPr>
            <w:tcW w:w="68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AD525E"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tc>
        <w:tc>
          <w:tcPr>
            <w:tcW w:w="625"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3D9C3D"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tc>
      </w:tr>
      <w:tr w:rsidR="00874B67" w:rsidRPr="00336EA6" w14:paraId="0302B968" w14:textId="77777777" w:rsidTr="00847D50">
        <w:trPr>
          <w:trHeight w:val="875"/>
        </w:trPr>
        <w:tc>
          <w:tcPr>
            <w:tcW w:w="703"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6180FE3D" w14:textId="77777777" w:rsidR="00874B67" w:rsidRPr="00336EA6" w:rsidRDefault="00874B67" w:rsidP="00D632D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Mount Cole Creek </w:t>
            </w:r>
          </w:p>
        </w:tc>
        <w:tc>
          <w:tcPr>
            <w:tcW w:w="1417"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C5E0B3" w:themeFill="accent6" w:themeFillTint="66"/>
            <w:tcMar>
              <w:top w:w="0" w:type="dxa"/>
              <w:left w:w="108" w:type="dxa"/>
              <w:bottom w:w="0" w:type="dxa"/>
              <w:right w:w="108" w:type="dxa"/>
            </w:tcMar>
          </w:tcPr>
          <w:p w14:paraId="2CA64BF1" w14:textId="0082DEE6" w:rsidR="00874B67" w:rsidRPr="00336EA6" w:rsidRDefault="00874B67" w:rsidP="00D632D5">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szCs w:val="18"/>
              </w:rPr>
              <w:t xml:space="preserve">Develop annual Seasonal Watering Proposals for </w:t>
            </w:r>
            <w:r>
              <w:rPr>
                <w:rFonts w:eastAsia="Times New Roman" w:cs="Arial"/>
                <w:szCs w:val="18"/>
              </w:rPr>
              <w:t>Mount Cole Creek drought refuge pools.</w:t>
            </w:r>
          </w:p>
        </w:tc>
        <w:tc>
          <w:tcPr>
            <w:tcW w:w="876"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2BC37F8" w14:textId="0A90A7FF" w:rsidR="00874B67" w:rsidRPr="00336EA6" w:rsidRDefault="00874B67" w:rsidP="00D632D5">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 xml:space="preserve">10 proposals </w:t>
            </w:r>
          </w:p>
        </w:tc>
        <w:tc>
          <w:tcPr>
            <w:tcW w:w="692"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09BBC94A" w14:textId="45C301BF" w:rsidR="00874B67" w:rsidRPr="00336EA6" w:rsidRDefault="00874B67" w:rsidP="00D632D5">
            <w:pPr>
              <w:spacing w:before="60" w:after="60"/>
              <w:ind w:right="254"/>
              <w:rPr>
                <w:rFonts w:eastAsia="Times New Roman" w:cs="Arial"/>
                <w:b/>
                <w:bCs/>
                <w:kern w:val="0"/>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sidRPr="00336EA6">
              <w:rPr>
                <w:rFonts w:eastAsia="Times New Roman" w:cs="Arial"/>
                <w:color w:val="333333"/>
                <w:kern w:val="24"/>
                <w:szCs w:val="18"/>
                <w14:ligatures w14:val="none"/>
              </w:rPr>
              <w:t xml:space="preserve"> 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CEWH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 xml:space="preserve">Local </w:t>
            </w:r>
            <w:r w:rsidR="009F6875">
              <w:rPr>
                <w:rFonts w:eastAsia="Times New Roman" w:cs="Arial"/>
                <w:color w:val="333333"/>
                <w:kern w:val="24"/>
                <w:szCs w:val="18"/>
                <w14:ligatures w14:val="none"/>
              </w:rPr>
              <w:t>Government</w:t>
            </w:r>
            <w:r w:rsidRPr="00336EA6">
              <w:rPr>
                <w:rFonts w:eastAsia="Times New Roman" w:cs="Arial"/>
                <w:color w:val="333333"/>
                <w:kern w:val="24"/>
                <w:szCs w:val="18"/>
                <w14:ligatures w14:val="none"/>
              </w:rPr>
              <w:t>.</w:t>
            </w:r>
          </w:p>
        </w:tc>
        <w:tc>
          <w:tcPr>
            <w:tcW w:w="686"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59CB01" w14:textId="77777777" w:rsidR="00874B67" w:rsidRDefault="00874B67" w:rsidP="00D632D5">
            <w:pPr>
              <w:tabs>
                <w:tab w:val="left" w:pos="567"/>
              </w:tabs>
              <w:spacing w:before="60" w:after="60"/>
              <w:rPr>
                <w:rFonts w:eastAsia="Times New Roman" w:cs="Arial"/>
                <w:color w:val="333333"/>
                <w:kern w:val="0"/>
                <w:szCs w:val="18"/>
                <w14:ligatures w14:val="none"/>
              </w:rPr>
            </w:pPr>
            <w:r w:rsidRPr="00FF7045">
              <w:rPr>
                <w:rFonts w:eastAsia="Times New Roman" w:cs="Arial"/>
                <w:color w:val="333333"/>
                <w:kern w:val="0"/>
                <w:szCs w:val="18"/>
                <w14:ligatures w14:val="none"/>
              </w:rPr>
              <w:t>Environmental Water Management Plan</w:t>
            </w:r>
            <w:r>
              <w:rPr>
                <w:rFonts w:eastAsia="Times New Roman" w:cs="Arial"/>
                <w:color w:val="333333"/>
                <w:kern w:val="0"/>
                <w:szCs w:val="18"/>
                <w14:ligatures w14:val="none"/>
              </w:rPr>
              <w:t>.</w:t>
            </w:r>
          </w:p>
          <w:p w14:paraId="4ECDC33F" w14:textId="77777777" w:rsidR="00874B67" w:rsidRDefault="00874B67" w:rsidP="00D632D5">
            <w:pPr>
              <w:tabs>
                <w:tab w:val="left" w:pos="567"/>
              </w:tabs>
              <w:spacing w:before="60" w:after="60"/>
              <w:rPr>
                <w:rFonts w:eastAsia="Times New Roman" w:cs="Arial"/>
                <w:color w:val="333333"/>
                <w:kern w:val="0"/>
                <w:szCs w:val="18"/>
                <w14:ligatures w14:val="none"/>
              </w:rPr>
            </w:pPr>
            <w:r w:rsidRPr="00DE0FCD">
              <w:rPr>
                <w:rFonts w:eastAsia="Times New Roman" w:cs="Arial"/>
                <w:color w:val="333333"/>
                <w:kern w:val="0"/>
                <w:szCs w:val="18"/>
                <w14:ligatures w14:val="none"/>
              </w:rPr>
              <w:t xml:space="preserve">Victorian Environmental Water Holder's annual </w:t>
            </w:r>
            <w:r w:rsidRPr="00DE0FCD">
              <w:rPr>
                <w:rFonts w:eastAsia="Times New Roman" w:cs="Arial"/>
                <w:color w:val="333333"/>
                <w:kern w:val="0"/>
                <w:szCs w:val="18"/>
                <w14:ligatures w14:val="none"/>
              </w:rPr>
              <w:lastRenderedPageBreak/>
              <w:t>Seasonal Watering Plans</w:t>
            </w:r>
            <w:r>
              <w:rPr>
                <w:rFonts w:eastAsia="Times New Roman" w:cs="Arial"/>
                <w:color w:val="333333"/>
                <w:kern w:val="0"/>
                <w:szCs w:val="18"/>
                <w14:ligatures w14:val="none"/>
              </w:rPr>
              <w:t>.</w:t>
            </w:r>
          </w:p>
          <w:p w14:paraId="0425C51A" w14:textId="5DE3A464" w:rsidR="00874B67" w:rsidRPr="00336EA6" w:rsidRDefault="00874B67" w:rsidP="00D632D5">
            <w:pPr>
              <w:tabs>
                <w:tab w:val="left" w:pos="567"/>
              </w:tabs>
              <w:spacing w:before="60" w:after="60"/>
              <w:rPr>
                <w:rFonts w:eastAsia="Times New Roman" w:cs="Arial"/>
                <w:color w:val="333333"/>
                <w:kern w:val="0"/>
                <w:szCs w:val="18"/>
                <w:highlight w:val="yellow"/>
                <w14:ligatures w14:val="none"/>
              </w:rPr>
            </w:pPr>
          </w:p>
        </w:tc>
        <w:tc>
          <w:tcPr>
            <w:tcW w:w="625"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716CE" w14:textId="25009E2B" w:rsidR="00874B67" w:rsidRPr="00336EA6" w:rsidRDefault="00874B67" w:rsidP="00D632D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lastRenderedPageBreak/>
              <w:t>Watering connection completed in 2026</w:t>
            </w:r>
            <w:r>
              <w:rPr>
                <w:rFonts w:eastAsia="Times New Roman" w:cs="Arial"/>
                <w:color w:val="333333"/>
                <w:kern w:val="0"/>
                <w:szCs w:val="18"/>
                <w14:ligatures w14:val="none"/>
              </w:rPr>
              <w:t xml:space="preserve">, enabling environmental watering of drought </w:t>
            </w:r>
            <w:r>
              <w:rPr>
                <w:rFonts w:eastAsia="Times New Roman" w:cs="Arial"/>
                <w:color w:val="333333"/>
                <w:kern w:val="0"/>
                <w:szCs w:val="18"/>
                <w14:ligatures w14:val="none"/>
              </w:rPr>
              <w:lastRenderedPageBreak/>
              <w:t>refuges when needed during dry periods.</w:t>
            </w:r>
          </w:p>
        </w:tc>
      </w:tr>
      <w:tr w:rsidR="00874B67" w:rsidRPr="00336EA6" w14:paraId="52DE2226" w14:textId="77777777" w:rsidTr="00847D50">
        <w:trPr>
          <w:trHeight w:val="514"/>
        </w:trPr>
        <w:tc>
          <w:tcPr>
            <w:tcW w:w="703" w:type="pct"/>
            <w:vMerge/>
            <w:tcBorders>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19DFC014" w14:textId="77777777" w:rsidR="00874B67" w:rsidRPr="00336EA6" w:rsidRDefault="00874B67" w:rsidP="00D632D5">
            <w:pPr>
              <w:tabs>
                <w:tab w:val="left" w:pos="567"/>
              </w:tabs>
              <w:spacing w:before="60" w:after="60"/>
              <w:rPr>
                <w:rFonts w:eastAsia="Times New Roman" w:cs="Arial"/>
                <w:color w:val="333333"/>
                <w:kern w:val="0"/>
                <w:szCs w:val="18"/>
                <w14:ligatures w14:val="none"/>
              </w:rPr>
            </w:pPr>
          </w:p>
        </w:tc>
        <w:tc>
          <w:tcPr>
            <w:tcW w:w="1417"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C5E0B3" w:themeFill="accent6" w:themeFillTint="66"/>
            <w:tcMar>
              <w:top w:w="0" w:type="dxa"/>
              <w:left w:w="108" w:type="dxa"/>
              <w:bottom w:w="0" w:type="dxa"/>
              <w:right w:w="108" w:type="dxa"/>
            </w:tcMar>
          </w:tcPr>
          <w:p w14:paraId="37D87DC2" w14:textId="2DA08A1E" w:rsidR="00874B67" w:rsidRPr="00DE0FCD" w:rsidRDefault="00874B67" w:rsidP="00D632D5">
            <w:pPr>
              <w:tabs>
                <w:tab w:val="left" w:pos="567"/>
              </w:tabs>
              <w:spacing w:before="60" w:after="60"/>
              <w:rPr>
                <w:rFonts w:eastAsia="Times New Roman" w:cs="Arial"/>
                <w:color w:val="333333"/>
                <w:kern w:val="0"/>
                <w:szCs w:val="18"/>
                <w14:ligatures w14:val="none"/>
              </w:rPr>
            </w:pPr>
            <w:r w:rsidRPr="00DE0FCD">
              <w:rPr>
                <w:rFonts w:eastAsia="Times New Roman" w:cs="Arial"/>
                <w:color w:val="333333"/>
                <w:kern w:val="0"/>
                <w:szCs w:val="18"/>
                <w14:ligatures w14:val="none"/>
              </w:rPr>
              <w:t xml:space="preserve">Deliver environmental water to drought refuges during drought scenarios as guided by the Victorian Environmental Water Holder's annual Seasonal Watering Plans. Monitor the outcomes of providing this </w:t>
            </w:r>
            <w:r w:rsidRPr="007D13B7">
              <w:rPr>
                <w:rFonts w:eastAsia="Times New Roman" w:cs="Arial"/>
                <w:color w:val="333333"/>
                <w:kern w:val="0"/>
                <w:szCs w:val="18"/>
                <w14:ligatures w14:val="none"/>
              </w:rPr>
              <w:t>water</w:t>
            </w:r>
            <w:r>
              <w:rPr>
                <w:rFonts w:eastAsia="Times New Roman" w:cs="Arial"/>
                <w:color w:val="333333"/>
                <w:kern w:val="0"/>
                <w:szCs w:val="18"/>
                <w14:ligatures w14:val="none"/>
              </w:rPr>
              <w:t>.</w:t>
            </w:r>
          </w:p>
        </w:tc>
        <w:tc>
          <w:tcPr>
            <w:tcW w:w="876"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75D41B0" w14:textId="02DF7ECA" w:rsidR="00874B67" w:rsidRPr="00EB2770" w:rsidRDefault="00874B67" w:rsidP="00D632D5">
            <w:pPr>
              <w:tabs>
                <w:tab w:val="left" w:pos="567"/>
              </w:tabs>
              <w:spacing w:before="60" w:after="60"/>
              <w:rPr>
                <w:rFonts w:eastAsia="Times New Roman" w:cs="Arial"/>
                <w:szCs w:val="18"/>
              </w:rPr>
            </w:pPr>
            <w:r w:rsidRPr="00EB2770">
              <w:rPr>
                <w:rFonts w:eastAsia="Times New Roman" w:cs="Arial"/>
                <w:szCs w:val="18"/>
              </w:rPr>
              <w:t>As needed</w:t>
            </w:r>
            <w:r>
              <w:rPr>
                <w:rFonts w:eastAsia="Times New Roman" w:cs="Arial"/>
                <w:szCs w:val="18"/>
              </w:rPr>
              <w:t xml:space="preserve"> during dry periods and in line with the VEWH’s annual </w:t>
            </w:r>
            <w:r>
              <w:rPr>
                <w:rFonts w:eastAsia="Times New Roman" w:cs="Arial"/>
                <w:color w:val="333333"/>
                <w:kern w:val="0"/>
                <w:szCs w:val="18"/>
                <w14:ligatures w14:val="none"/>
              </w:rPr>
              <w:t>Seasonal Watering Plans.</w:t>
            </w:r>
          </w:p>
        </w:tc>
        <w:tc>
          <w:tcPr>
            <w:tcW w:w="692" w:type="pc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1FADB7FC" w14:textId="530FAF59" w:rsidR="00874B67" w:rsidRPr="00336EA6" w:rsidRDefault="00874B67" w:rsidP="00D632D5">
            <w:pPr>
              <w:spacing w:before="60" w:after="60"/>
              <w:ind w:right="254"/>
              <w:rPr>
                <w:rFonts w:eastAsia="Times New Roman" w:cs="Arial"/>
                <w:b/>
                <w:bCs/>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VEWH</w:t>
            </w:r>
            <w:r>
              <w:rPr>
                <w:rFonts w:eastAsia="Times New Roman" w:cs="Arial"/>
                <w:kern w:val="0"/>
                <w:szCs w:val="18"/>
                <w14:ligatures w14:val="none"/>
              </w:rPr>
              <w:t>,</w:t>
            </w:r>
            <w:r>
              <w:rPr>
                <w:rFonts w:eastAsia="Times New Roman" w:cs="Arial"/>
                <w:kern w:val="0"/>
                <w:szCs w:val="18"/>
                <w14:ligatures w14:val="none"/>
              </w:rPr>
              <w:br/>
              <w:t>GWMWater</w:t>
            </w:r>
          </w:p>
        </w:tc>
        <w:tc>
          <w:tcPr>
            <w:tcW w:w="68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77F71E" w14:textId="77777777" w:rsidR="00874B67" w:rsidRPr="00FF7045" w:rsidRDefault="00874B67" w:rsidP="00D632D5">
            <w:pPr>
              <w:tabs>
                <w:tab w:val="left" w:pos="567"/>
              </w:tabs>
              <w:spacing w:before="60" w:after="60"/>
              <w:rPr>
                <w:rFonts w:eastAsia="Times New Roman" w:cs="Arial"/>
                <w:color w:val="333333"/>
                <w:kern w:val="0"/>
                <w:szCs w:val="18"/>
                <w14:ligatures w14:val="none"/>
              </w:rPr>
            </w:pPr>
          </w:p>
        </w:tc>
        <w:tc>
          <w:tcPr>
            <w:tcW w:w="625"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50190F" w14:textId="461B0326" w:rsidR="00874B67" w:rsidRPr="00336EA6" w:rsidRDefault="00874B67" w:rsidP="00D632D5">
            <w:pPr>
              <w:tabs>
                <w:tab w:val="left" w:pos="567"/>
              </w:tabs>
              <w:spacing w:before="60" w:after="60"/>
              <w:rPr>
                <w:rFonts w:eastAsia="Times New Roman" w:cs="Arial"/>
                <w:color w:val="333333"/>
                <w:kern w:val="0"/>
                <w:szCs w:val="18"/>
                <w14:ligatures w14:val="none"/>
              </w:rPr>
            </w:pPr>
          </w:p>
        </w:tc>
      </w:tr>
      <w:tr w:rsidR="00D632D5" w:rsidRPr="00336EA6" w14:paraId="37A79CFA" w14:textId="77777777" w:rsidTr="00847D50">
        <w:trPr>
          <w:trHeight w:val="514"/>
        </w:trPr>
        <w:tc>
          <w:tcPr>
            <w:tcW w:w="703" w:type="pct"/>
            <w:tcBorders>
              <w:top w:val="single" w:sz="4" w:space="0" w:color="auto"/>
              <w:left w:val="single" w:sz="4" w:space="0" w:color="auto"/>
              <w:bottom w:val="single" w:sz="4" w:space="0" w:color="auto"/>
              <w:right w:val="single" w:sz="4" w:space="0" w:color="000000" w:themeColor="text1"/>
            </w:tcBorders>
            <w:shd w:val="clear" w:color="auto" w:fill="FFFFFF" w:themeFill="background1"/>
            <w:tcMar>
              <w:top w:w="0" w:type="dxa"/>
              <w:left w:w="108" w:type="dxa"/>
              <w:bottom w:w="0" w:type="dxa"/>
              <w:right w:w="108" w:type="dxa"/>
            </w:tcMar>
          </w:tcPr>
          <w:p w14:paraId="1A8F6BD4" w14:textId="77777777" w:rsidR="00D632D5" w:rsidRPr="00336EA6" w:rsidRDefault="00D632D5" w:rsidP="00D632D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Mount William Creek and Wimmera River</w:t>
            </w:r>
          </w:p>
        </w:tc>
        <w:tc>
          <w:tcPr>
            <w:tcW w:w="1417" w:type="pct"/>
            <w:tcBorders>
              <w:top w:val="single" w:sz="4" w:space="0" w:color="000000" w:themeColor="text1"/>
              <w:left w:val="nil"/>
              <w:bottom w:val="single" w:sz="4" w:space="0" w:color="000000" w:themeColor="text1"/>
              <w:right w:val="single" w:sz="4" w:space="0" w:color="000000" w:themeColor="text1"/>
            </w:tcBorders>
            <w:tcMar>
              <w:top w:w="0" w:type="dxa"/>
              <w:left w:w="108" w:type="dxa"/>
              <w:bottom w:w="0" w:type="dxa"/>
              <w:right w:w="108" w:type="dxa"/>
            </w:tcMar>
          </w:tcPr>
          <w:p w14:paraId="0B285B78" w14:textId="75EE62B8" w:rsidR="00D632D5" w:rsidRPr="00336EA6" w:rsidRDefault="00D632D5" w:rsidP="00D632D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Modify M</w:t>
            </w:r>
            <w:r>
              <w:rPr>
                <w:rFonts w:eastAsia="Times New Roman" w:cs="Arial"/>
                <w:color w:val="333333"/>
                <w:kern w:val="0"/>
                <w:szCs w:val="18"/>
                <w14:ligatures w14:val="none"/>
              </w:rPr>
              <w:t>oun</w:t>
            </w:r>
            <w:r w:rsidRPr="00336EA6">
              <w:rPr>
                <w:rFonts w:eastAsia="Times New Roman" w:cs="Arial"/>
                <w:color w:val="333333"/>
                <w:kern w:val="0"/>
                <w:szCs w:val="18"/>
                <w14:ligatures w14:val="none"/>
              </w:rPr>
              <w:t>t William Creek/Wimmera</w:t>
            </w:r>
            <w:r w:rsidR="003D1BD2">
              <w:rPr>
                <w:rFonts w:eastAsia="Times New Roman" w:cs="Arial"/>
                <w:color w:val="333333"/>
                <w:kern w:val="0"/>
                <w:szCs w:val="18"/>
                <w14:ligatures w14:val="none"/>
              </w:rPr>
              <w:t xml:space="preserve"> River</w:t>
            </w:r>
            <w:r w:rsidRPr="00336EA6">
              <w:rPr>
                <w:rFonts w:eastAsia="Times New Roman" w:cs="Arial"/>
                <w:color w:val="333333"/>
                <w:kern w:val="0"/>
                <w:szCs w:val="18"/>
                <w14:ligatures w14:val="none"/>
              </w:rPr>
              <w:t xml:space="preserve"> Inlet Channel to improve the ability to direct flows into the Wimmera River</w:t>
            </w:r>
            <w:r>
              <w:rPr>
                <w:rFonts w:eastAsia="Times New Roman" w:cs="Arial"/>
                <w:color w:val="333333"/>
                <w:kern w:val="0"/>
                <w:szCs w:val="18"/>
                <w14:ligatures w14:val="none"/>
              </w:rPr>
              <w:t>.</w:t>
            </w:r>
          </w:p>
        </w:tc>
        <w:tc>
          <w:tcPr>
            <w:tcW w:w="876"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649BE99" w14:textId="77777777" w:rsidR="00D632D5" w:rsidRPr="00336EA6" w:rsidRDefault="00D632D5" w:rsidP="00D632D5">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 inlet channel improved</w:t>
            </w:r>
          </w:p>
        </w:tc>
        <w:tc>
          <w:tcPr>
            <w:tcW w:w="692"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621A94D" w14:textId="13D37EEB" w:rsidR="00D632D5" w:rsidRPr="002E0C04" w:rsidRDefault="00D632D5" w:rsidP="00D632D5">
            <w:pPr>
              <w:spacing w:before="60" w:after="60"/>
              <w:ind w:right="254"/>
              <w:rPr>
                <w:rFonts w:eastAsia="Times New Roman" w:cs="Arial"/>
                <w:b/>
                <w:kern w:val="0"/>
                <w:szCs w:val="18"/>
                <w14:ligatures w14:val="none"/>
              </w:rPr>
            </w:pPr>
            <w:r w:rsidRPr="00336EA6">
              <w:rPr>
                <w:rFonts w:eastAsia="Times New Roman" w:cs="Arial"/>
                <w:b/>
                <w:bCs/>
                <w:kern w:val="0"/>
                <w:szCs w:val="18"/>
                <w14:ligatures w14:val="none"/>
              </w:rPr>
              <w:t>W</w:t>
            </w:r>
            <w:r w:rsidR="003D1BD2">
              <w:rPr>
                <w:rFonts w:eastAsia="Times New Roman" w:cs="Arial"/>
                <w:b/>
                <w:bCs/>
                <w:kern w:val="0"/>
                <w:szCs w:val="18"/>
                <w14:ligatures w14:val="none"/>
              </w:rPr>
              <w:t xml:space="preserve">immera </w:t>
            </w:r>
            <w:r w:rsidRPr="00336EA6">
              <w:rPr>
                <w:rFonts w:eastAsia="Times New Roman" w:cs="Arial"/>
                <w:b/>
                <w:bCs/>
                <w:kern w:val="0"/>
                <w:szCs w:val="18"/>
                <w14:ligatures w14:val="none"/>
              </w:rPr>
              <w:t>CMA</w:t>
            </w:r>
            <w:r>
              <w:rPr>
                <w:rFonts w:eastAsia="Times New Roman" w:cs="Arial"/>
                <w:b/>
                <w:bCs/>
                <w:kern w:val="0"/>
                <w:szCs w:val="18"/>
                <w14:ligatures w14:val="none"/>
              </w:rPr>
              <w:t>,</w:t>
            </w:r>
            <w:r>
              <w:rPr>
                <w:rFonts w:eastAsia="Times New Roman" w:cs="Arial"/>
                <w:b/>
                <w:bCs/>
                <w:kern w:val="0"/>
                <w:szCs w:val="18"/>
                <w14:ligatures w14:val="none"/>
              </w:rPr>
              <w:br/>
            </w:r>
            <w:r>
              <w:rPr>
                <w:rFonts w:eastAsia="Times New Roman" w:cs="Arial"/>
                <w:kern w:val="0"/>
                <w:szCs w:val="18"/>
                <w14:ligatures w14:val="none"/>
              </w:rPr>
              <w:t>GWMWater</w:t>
            </w:r>
          </w:p>
        </w:tc>
        <w:tc>
          <w:tcPr>
            <w:tcW w:w="686"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468F83F" w14:textId="77777777" w:rsidR="00D632D5" w:rsidRPr="00336EA6" w:rsidRDefault="00D632D5" w:rsidP="00D632D5">
            <w:pPr>
              <w:tabs>
                <w:tab w:val="left" w:pos="567"/>
              </w:tabs>
              <w:spacing w:before="60" w:after="60"/>
              <w:rPr>
                <w:rFonts w:eastAsia="Times New Roman" w:cs="Arial"/>
                <w:color w:val="333333"/>
                <w:kern w:val="0"/>
                <w:szCs w:val="18"/>
                <w:highlight w:val="yellow"/>
                <w14:ligatures w14:val="none"/>
              </w:rPr>
            </w:pPr>
          </w:p>
        </w:tc>
        <w:tc>
          <w:tcPr>
            <w:tcW w:w="625"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A08335F" w14:textId="2A896AB5" w:rsidR="00D632D5" w:rsidRPr="00336EA6" w:rsidRDefault="00536855" w:rsidP="00D632D5">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r w:rsidR="00D632D5" w:rsidRPr="00336EA6" w14:paraId="7BB22D09" w14:textId="77777777" w:rsidTr="00DE63D7">
        <w:trPr>
          <w:trHeight w:val="1387"/>
        </w:trPr>
        <w:tc>
          <w:tcPr>
            <w:tcW w:w="703"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343DF804" w14:textId="77777777" w:rsidR="00D632D5" w:rsidRPr="00336EA6" w:rsidRDefault="00D632D5" w:rsidP="00D632D5">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 xml:space="preserve">Upper Wimmera River and its tributaries </w:t>
            </w:r>
          </w:p>
        </w:tc>
        <w:tc>
          <w:tcPr>
            <w:tcW w:w="1417" w:type="pct"/>
            <w:tcBorders>
              <w:top w:val="single" w:sz="4" w:space="0" w:color="000000" w:themeColor="text1"/>
              <w:left w:val="nil"/>
              <w:bottom w:val="single" w:sz="4" w:space="0" w:color="000000" w:themeColor="text1"/>
              <w:right w:val="single" w:sz="4" w:space="0" w:color="000000" w:themeColor="text1"/>
            </w:tcBorders>
            <w:tcMar>
              <w:top w:w="0" w:type="dxa"/>
              <w:left w:w="108" w:type="dxa"/>
              <w:bottom w:w="0" w:type="dxa"/>
              <w:right w:w="108" w:type="dxa"/>
            </w:tcMar>
          </w:tcPr>
          <w:p w14:paraId="48607916" w14:textId="4BA7AEB5" w:rsidR="00D632D5" w:rsidRPr="00EB6DD2" w:rsidRDefault="00D632D5" w:rsidP="00D632D5">
            <w:pPr>
              <w:tabs>
                <w:tab w:val="left" w:pos="567"/>
              </w:tabs>
              <w:spacing w:before="60" w:after="60"/>
              <w:rPr>
                <w:rFonts w:eastAsia="Times New Roman" w:cs="Arial"/>
                <w:color w:val="333333"/>
                <w:kern w:val="0"/>
                <w:szCs w:val="18"/>
                <w14:ligatures w14:val="none"/>
              </w:rPr>
            </w:pPr>
            <w:r w:rsidRPr="00EB6DD2">
              <w:rPr>
                <w:rFonts w:eastAsia="Times New Roman" w:cs="Arial"/>
                <w:color w:val="333333"/>
                <w:kern w:val="0"/>
                <w:szCs w:val="18"/>
                <w14:ligatures w14:val="none"/>
              </w:rPr>
              <w:tab/>
              <w:t>Monitor water qualit</w:t>
            </w:r>
            <w:r>
              <w:rPr>
                <w:rFonts w:eastAsia="Times New Roman" w:cs="Arial"/>
                <w:color w:val="333333"/>
                <w:kern w:val="0"/>
                <w:szCs w:val="18"/>
                <w14:ligatures w14:val="none"/>
              </w:rPr>
              <w:t>y.</w:t>
            </w:r>
            <w:r w:rsidRPr="00EB6DD2">
              <w:rPr>
                <w:rFonts w:eastAsia="Times New Roman" w:cs="Arial"/>
                <w:color w:val="333333"/>
                <w:kern w:val="0"/>
                <w:szCs w:val="18"/>
                <w14:ligatures w14:val="none"/>
              </w:rPr>
              <w:tab/>
            </w:r>
          </w:p>
          <w:p w14:paraId="38120D58" w14:textId="77777777" w:rsidR="00D632D5" w:rsidRPr="00336EA6" w:rsidRDefault="00D632D5" w:rsidP="00D632D5">
            <w:pPr>
              <w:tabs>
                <w:tab w:val="left" w:pos="567"/>
              </w:tabs>
              <w:spacing w:before="60" w:after="60"/>
              <w:rPr>
                <w:rFonts w:eastAsia="Times New Roman" w:cs="Arial"/>
                <w:color w:val="333333"/>
                <w:kern w:val="0"/>
                <w:szCs w:val="18"/>
                <w14:ligatures w14:val="none"/>
              </w:rPr>
            </w:pPr>
            <w:r w:rsidRPr="00EB6DD2">
              <w:rPr>
                <w:rFonts w:eastAsia="Times New Roman" w:cs="Arial"/>
                <w:color w:val="333333"/>
                <w:kern w:val="0"/>
                <w:szCs w:val="18"/>
                <w14:ligatures w14:val="none"/>
              </w:rPr>
              <w:tab/>
            </w:r>
            <w:r w:rsidRPr="00EB6DD2">
              <w:rPr>
                <w:rFonts w:eastAsia="Times New Roman" w:cs="Arial"/>
                <w:color w:val="333333"/>
                <w:kern w:val="0"/>
                <w:szCs w:val="18"/>
                <w14:ligatures w14:val="none"/>
              </w:rPr>
              <w:tab/>
            </w:r>
          </w:p>
        </w:tc>
        <w:tc>
          <w:tcPr>
            <w:tcW w:w="876"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796C655" w14:textId="77777777" w:rsidR="00D632D5" w:rsidRPr="00336EA6" w:rsidRDefault="00D632D5" w:rsidP="00D632D5">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10</w:t>
            </w:r>
            <w:r w:rsidRPr="00EB6DD2">
              <w:rPr>
                <w:rFonts w:eastAsia="Times New Roman" w:cs="Arial"/>
                <w:color w:val="333333"/>
                <w:kern w:val="0"/>
                <w:szCs w:val="18"/>
                <w14:ligatures w14:val="none"/>
              </w:rPr>
              <w:t xml:space="preserve"> sites monitored</w:t>
            </w:r>
            <w:r w:rsidRPr="00EB6DD2">
              <w:rPr>
                <w:rFonts w:eastAsia="Times New Roman" w:cs="Arial"/>
                <w:color w:val="333333"/>
                <w:kern w:val="0"/>
                <w:szCs w:val="18"/>
                <w14:ligatures w14:val="none"/>
              </w:rPr>
              <w:tab/>
            </w:r>
          </w:p>
        </w:tc>
        <w:tc>
          <w:tcPr>
            <w:tcW w:w="692"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E436ACB" w14:textId="77777777" w:rsidR="00D632D5" w:rsidRPr="00EB6DD2" w:rsidRDefault="00D632D5" w:rsidP="00D632D5">
            <w:pPr>
              <w:spacing w:before="60" w:after="60"/>
              <w:ind w:right="254"/>
              <w:rPr>
                <w:rFonts w:eastAsia="Times New Roman" w:cs="Arial"/>
                <w:b/>
                <w:bCs/>
                <w:kern w:val="0"/>
                <w:szCs w:val="18"/>
                <w14:ligatures w14:val="none"/>
              </w:rPr>
            </w:pPr>
            <w:r w:rsidRPr="00EB2770">
              <w:rPr>
                <w:rFonts w:eastAsia="Times New Roman" w:cs="Arial"/>
                <w:b/>
                <w:color w:val="333333"/>
                <w:kern w:val="0"/>
                <w:szCs w:val="18"/>
                <w14:ligatures w14:val="none"/>
              </w:rPr>
              <w:t>Wimmera CMA</w:t>
            </w:r>
          </w:p>
        </w:tc>
        <w:tc>
          <w:tcPr>
            <w:tcW w:w="686"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B64C543" w14:textId="0801E480" w:rsidR="00D632D5" w:rsidRPr="00336EA6" w:rsidRDefault="00D632D5" w:rsidP="00D632D5">
            <w:pPr>
              <w:tabs>
                <w:tab w:val="left" w:pos="567"/>
              </w:tabs>
              <w:spacing w:before="60" w:after="60"/>
              <w:rPr>
                <w:rFonts w:eastAsia="Times New Roman" w:cs="Arial"/>
                <w:color w:val="333333"/>
                <w:kern w:val="0"/>
                <w:szCs w:val="18"/>
                <w:highlight w:val="yellow"/>
                <w14:ligatures w14:val="none"/>
              </w:rPr>
            </w:pPr>
            <w:r>
              <w:rPr>
                <w:rFonts w:eastAsia="Times New Roman" w:cs="Arial"/>
                <w:kern w:val="0"/>
                <w:szCs w:val="18"/>
                <w14:ligatures w14:val="none"/>
              </w:rPr>
              <w:t>Wimmera CMA’s Water Quality Monitoring Review.</w:t>
            </w:r>
          </w:p>
        </w:tc>
        <w:tc>
          <w:tcPr>
            <w:tcW w:w="625"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3F07B2C" w14:textId="6B086CF6" w:rsidR="00D632D5" w:rsidRPr="00336EA6" w:rsidRDefault="00D632D5" w:rsidP="00D632D5">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Continuation</w:t>
            </w:r>
            <w:r w:rsidR="0099500D">
              <w:rPr>
                <w:rFonts w:eastAsia="Times New Roman" w:cs="Arial"/>
                <w:color w:val="333333"/>
                <w:kern w:val="0"/>
                <w:szCs w:val="18"/>
                <w14:ligatures w14:val="none"/>
              </w:rPr>
              <w:t xml:space="preserve"> of existing arrangements.</w:t>
            </w:r>
          </w:p>
        </w:tc>
      </w:tr>
      <w:tr w:rsidR="00D632D5" w:rsidRPr="00336EA6" w14:paraId="46303075" w14:textId="77777777" w:rsidTr="00DE63D7">
        <w:trPr>
          <w:trHeight w:val="244"/>
        </w:trPr>
        <w:tc>
          <w:tcPr>
            <w:tcW w:w="70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769B3E" w14:textId="77777777" w:rsidR="00D632D5" w:rsidRPr="00336EA6" w:rsidRDefault="00D632D5" w:rsidP="00D632D5">
            <w:pPr>
              <w:tabs>
                <w:tab w:val="left" w:pos="567"/>
              </w:tabs>
              <w:spacing w:before="60" w:after="60"/>
              <w:rPr>
                <w:rFonts w:eastAsia="Times New Roman" w:cs="Arial"/>
                <w:color w:val="333333"/>
                <w:kern w:val="0"/>
                <w:szCs w:val="18"/>
                <w14:ligatures w14:val="none"/>
              </w:rPr>
            </w:pPr>
          </w:p>
        </w:tc>
        <w:tc>
          <w:tcPr>
            <w:tcW w:w="1417" w:type="pct"/>
            <w:tcBorders>
              <w:top w:val="single" w:sz="4" w:space="0" w:color="000000" w:themeColor="text1"/>
              <w:left w:val="nil"/>
              <w:bottom w:val="single" w:sz="4" w:space="0" w:color="000000" w:themeColor="text1"/>
              <w:right w:val="single" w:sz="4" w:space="0" w:color="000000" w:themeColor="text1"/>
            </w:tcBorders>
            <w:tcMar>
              <w:top w:w="0" w:type="dxa"/>
              <w:left w:w="108" w:type="dxa"/>
              <w:bottom w:w="0" w:type="dxa"/>
              <w:right w:w="108" w:type="dxa"/>
            </w:tcMar>
          </w:tcPr>
          <w:p w14:paraId="4A2E85CB" w14:textId="66870B00" w:rsidR="00D632D5" w:rsidRPr="00336EA6" w:rsidRDefault="00494029" w:rsidP="00D632D5">
            <w:pPr>
              <w:tabs>
                <w:tab w:val="left" w:pos="567"/>
              </w:tabs>
              <w:spacing w:before="60" w:after="60"/>
              <w:rPr>
                <w:rFonts w:eastAsia="Times New Roman" w:cs="Arial"/>
                <w:color w:val="333333"/>
                <w:kern w:val="0"/>
                <w:szCs w:val="18"/>
                <w14:ligatures w14:val="none"/>
              </w:rPr>
            </w:pPr>
            <w:r w:rsidRPr="00336EA6">
              <w:rPr>
                <w:rFonts w:eastAsia="Times New Roman" w:cs="Arial"/>
                <w:bCs/>
                <w:color w:val="333333"/>
                <w:kern w:val="0"/>
                <w:szCs w:val="18"/>
                <w14:ligatures w14:val="none"/>
              </w:rPr>
              <w:t>If water quality poses a risk of blue green algae and/or fish deaths</w:t>
            </w:r>
            <w:r>
              <w:rPr>
                <w:rFonts w:eastAsia="Times New Roman" w:cs="Arial"/>
                <w:bCs/>
                <w:color w:val="333333"/>
                <w:kern w:val="0"/>
                <w:szCs w:val="18"/>
                <w14:ligatures w14:val="none"/>
              </w:rPr>
              <w:t xml:space="preserve">, </w:t>
            </w:r>
            <w:r w:rsidRPr="6FFA0E08">
              <w:rPr>
                <w:rFonts w:eastAsia="Times New Roman" w:cs="Arial"/>
                <w:color w:val="333333"/>
                <w:kern w:val="0"/>
                <w:szCs w:val="18"/>
                <w14:ligatures w14:val="none"/>
              </w:rPr>
              <w:t>manage</w:t>
            </w:r>
            <w:r w:rsidRPr="00336EA6">
              <w:rPr>
                <w:rFonts w:eastAsia="Times New Roman" w:cs="Arial"/>
                <w:bCs/>
                <w:color w:val="333333"/>
                <w:kern w:val="0"/>
                <w:szCs w:val="18"/>
                <w14:ligatures w14:val="none"/>
              </w:rPr>
              <w:t xml:space="preserve"> water quality with environmental flows</w:t>
            </w:r>
            <w:r>
              <w:rPr>
                <w:rFonts w:eastAsia="Times New Roman" w:cs="Arial"/>
                <w:bCs/>
                <w:color w:val="333333"/>
                <w:kern w:val="0"/>
                <w:szCs w:val="18"/>
                <w14:ligatures w14:val="none"/>
              </w:rPr>
              <w:t xml:space="preserve"> </w:t>
            </w:r>
            <w:r w:rsidRPr="00336EA6">
              <w:rPr>
                <w:rFonts w:eastAsia="Times New Roman" w:cs="Arial"/>
                <w:kern w:val="0"/>
                <w:szCs w:val="18"/>
                <w14:ligatures w14:val="none"/>
              </w:rPr>
              <w:t xml:space="preserve">in </w:t>
            </w:r>
            <w:r>
              <w:rPr>
                <w:rFonts w:eastAsia="Times New Roman" w:cs="Arial"/>
                <w:kern w:val="0"/>
                <w:szCs w:val="18"/>
                <w14:ligatures w14:val="none"/>
              </w:rPr>
              <w:t>consultation with the Victorian Environmental Water Holder if sufficient water is available.</w:t>
            </w:r>
          </w:p>
        </w:tc>
        <w:tc>
          <w:tcPr>
            <w:tcW w:w="876"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5CFA8B7" w14:textId="77777777" w:rsidR="00D632D5" w:rsidRPr="00336EA6" w:rsidRDefault="00D632D5" w:rsidP="00D632D5">
            <w:pPr>
              <w:tabs>
                <w:tab w:val="left" w:pos="567"/>
              </w:tabs>
              <w:spacing w:before="60" w:after="60"/>
              <w:rPr>
                <w:rFonts w:eastAsia="Times New Roman" w:cs="Arial"/>
                <w:color w:val="333333"/>
                <w:kern w:val="0"/>
                <w:szCs w:val="18"/>
                <w14:ligatures w14:val="none"/>
              </w:rPr>
            </w:pPr>
            <w:r w:rsidRPr="00EB6DD2">
              <w:rPr>
                <w:rFonts w:eastAsia="Times New Roman" w:cs="Arial"/>
                <w:color w:val="333333"/>
                <w:kern w:val="0"/>
                <w:szCs w:val="18"/>
                <w14:ligatures w14:val="none"/>
              </w:rPr>
              <w:t>As needed.</w:t>
            </w:r>
          </w:p>
        </w:tc>
        <w:tc>
          <w:tcPr>
            <w:tcW w:w="692"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A886ADE" w14:textId="77777777" w:rsidR="00D632D5" w:rsidRPr="00EB6DD2" w:rsidRDefault="00D632D5" w:rsidP="00D632D5">
            <w:pPr>
              <w:spacing w:before="60" w:after="60"/>
              <w:ind w:right="254"/>
              <w:rPr>
                <w:rFonts w:eastAsia="Times New Roman" w:cs="Arial"/>
                <w:b/>
                <w:bCs/>
                <w:kern w:val="0"/>
                <w:szCs w:val="18"/>
                <w14:ligatures w14:val="none"/>
              </w:rPr>
            </w:pPr>
            <w:r w:rsidRPr="00EB2770">
              <w:rPr>
                <w:rFonts w:eastAsia="Times New Roman" w:cs="Arial"/>
                <w:b/>
                <w:color w:val="333333"/>
                <w:kern w:val="0"/>
                <w:szCs w:val="18"/>
                <w14:ligatures w14:val="none"/>
              </w:rPr>
              <w:t>Wimmera CMA</w:t>
            </w:r>
          </w:p>
        </w:tc>
        <w:tc>
          <w:tcPr>
            <w:tcW w:w="686"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78A031" w14:textId="77777777" w:rsidR="00D632D5" w:rsidRPr="00336EA6" w:rsidRDefault="00D632D5" w:rsidP="00D632D5">
            <w:pPr>
              <w:tabs>
                <w:tab w:val="left" w:pos="567"/>
              </w:tabs>
              <w:spacing w:before="60" w:after="60"/>
              <w:rPr>
                <w:rFonts w:eastAsia="Times New Roman" w:cs="Arial"/>
                <w:color w:val="333333"/>
                <w:kern w:val="0"/>
                <w:szCs w:val="18"/>
                <w:highlight w:val="yellow"/>
                <w14:ligatures w14:val="none"/>
              </w:rPr>
            </w:pPr>
          </w:p>
        </w:tc>
        <w:tc>
          <w:tcPr>
            <w:tcW w:w="625" w:type="pct"/>
            <w:tcBorders>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4A62D9A" w14:textId="4447F94C" w:rsidR="00D632D5" w:rsidRPr="00336EA6" w:rsidRDefault="00536855" w:rsidP="00D632D5">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Continuation of existing arrangements.</w:t>
            </w:r>
          </w:p>
        </w:tc>
      </w:tr>
    </w:tbl>
    <w:p w14:paraId="41BFC53B" w14:textId="12ED2099" w:rsidR="00847D50" w:rsidRDefault="00847D50" w:rsidP="00623279">
      <w:pPr>
        <w:ind w:left="0" w:firstLine="0"/>
        <w:rPr>
          <w:rFonts w:cs="Arial"/>
        </w:rPr>
      </w:pPr>
    </w:p>
    <w:p w14:paraId="2E085630" w14:textId="77777777" w:rsidR="00847D50" w:rsidRDefault="00847D50">
      <w:pPr>
        <w:spacing w:after="160" w:line="259" w:lineRule="auto"/>
        <w:ind w:left="0" w:firstLine="0"/>
        <w:rPr>
          <w:rFonts w:cs="Arial"/>
        </w:rPr>
      </w:pPr>
      <w:r>
        <w:rPr>
          <w:rFonts w:cs="Arial"/>
        </w:rPr>
        <w:br w:type="page"/>
      </w:r>
    </w:p>
    <w:p w14:paraId="74FE4245" w14:textId="77777777" w:rsidR="00623279" w:rsidRPr="00336EA6" w:rsidRDefault="00623279" w:rsidP="005F2581">
      <w:pPr>
        <w:pStyle w:val="Heading4"/>
      </w:pPr>
      <w:r w:rsidRPr="00336EA6">
        <w:lastRenderedPageBreak/>
        <w:t>Upper Catchment Wetlands</w:t>
      </w:r>
    </w:p>
    <w:p w14:paraId="46182862" w14:textId="2CA552B2" w:rsidR="001D20D1" w:rsidRPr="00047DE3" w:rsidRDefault="001D20D1" w:rsidP="001D20D1">
      <w:pPr>
        <w:pStyle w:val="Heading5"/>
      </w:pPr>
      <w:r>
        <w:t xml:space="preserve">Managing water availability for the environment and recreation </w:t>
      </w:r>
    </w:p>
    <w:p w14:paraId="5941491A" w14:textId="24979213" w:rsidR="00623279" w:rsidRDefault="00623279" w:rsidP="00623279">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sidR="00411C34" w:rsidRPr="00847D50">
        <w:rPr>
          <w:rFonts w:eastAsia="Times New Roman" w:cs="Arial"/>
          <w:b/>
          <w:bCs/>
          <w:color w:val="333333"/>
          <w:kern w:val="0"/>
          <w14:ligatures w14:val="none"/>
        </w:rPr>
        <w:fldChar w:fldCharType="begin"/>
      </w:r>
      <w:r w:rsidR="00411C34" w:rsidRPr="00847D50">
        <w:rPr>
          <w:rFonts w:eastAsia="Times New Roman" w:cs="Arial"/>
          <w:b/>
          <w:bCs/>
          <w:color w:val="333333"/>
          <w:kern w:val="0"/>
          <w14:ligatures w14:val="none"/>
        </w:rPr>
        <w:instrText xml:space="preserve"> REF _Ref223447100 \h </w:instrText>
      </w:r>
      <w:r w:rsidR="00847D50" w:rsidRPr="00847D50">
        <w:rPr>
          <w:rFonts w:eastAsia="Times New Roman" w:cs="Arial"/>
          <w:b/>
          <w:bCs/>
          <w:color w:val="333333"/>
          <w:kern w:val="0"/>
          <w14:ligatures w14:val="none"/>
        </w:rPr>
        <w:instrText xml:space="preserve"> \* MERGEFORMAT </w:instrText>
      </w:r>
      <w:r w:rsidR="00411C34" w:rsidRPr="00847D50">
        <w:rPr>
          <w:rFonts w:eastAsia="Times New Roman" w:cs="Arial"/>
          <w:b/>
          <w:bCs/>
          <w:color w:val="333333"/>
          <w:kern w:val="0"/>
          <w14:ligatures w14:val="none"/>
        </w:rPr>
      </w:r>
      <w:r w:rsidR="00411C34" w:rsidRPr="00847D50">
        <w:rPr>
          <w:rFonts w:eastAsia="Times New Roman" w:cs="Arial"/>
          <w:b/>
          <w:bCs/>
          <w:color w:val="333333"/>
          <w:kern w:val="0"/>
          <w14:ligatures w14:val="none"/>
        </w:rPr>
        <w:fldChar w:fldCharType="separate"/>
      </w:r>
      <w:r w:rsidR="00411C34" w:rsidRPr="00847D50">
        <w:rPr>
          <w:rFonts w:cs="Arial"/>
          <w:b/>
          <w:bCs/>
        </w:rPr>
        <w:t xml:space="preserve">Table </w:t>
      </w:r>
      <w:r w:rsidR="00411C34" w:rsidRPr="00847D50">
        <w:rPr>
          <w:rFonts w:cs="Arial"/>
          <w:b/>
          <w:bCs/>
          <w:noProof/>
        </w:rPr>
        <w:t>20</w:t>
      </w:r>
      <w:r w:rsidR="00411C34" w:rsidRPr="00847D50">
        <w:rPr>
          <w:rFonts w:eastAsia="Times New Roman" w:cs="Arial"/>
          <w:b/>
          <w:bCs/>
          <w:color w:val="333333"/>
          <w:kern w:val="0"/>
          <w14:ligatures w14:val="none"/>
        </w:rPr>
        <w:fldChar w:fldCharType="end"/>
      </w:r>
      <w:r>
        <w:rPr>
          <w:rFonts w:eastAsia="Times New Roman" w:cs="Arial"/>
          <w:b/>
          <w:bCs/>
          <w:color w:val="333333"/>
          <w:kern w:val="0"/>
          <w14:ligatures w14:val="none"/>
        </w:rPr>
        <w:t xml:space="preserve"> contribute to the following regional waterway outcomes:</w:t>
      </w:r>
    </w:p>
    <w:p w14:paraId="389E43FC" w14:textId="77777777" w:rsidR="00623279"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2AA2F6B6" w14:textId="51C97CDC" w:rsidR="00623279" w:rsidRPr="00374CD0"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4E54C3">
        <w:rPr>
          <w:rFonts w:eastAsia="Times New Roman" w:cs="Arial"/>
          <w:color w:val="333333"/>
          <w:kern w:val="0"/>
          <w:szCs w:val="18"/>
          <w14:ligatures w14:val="none"/>
        </w:rPr>
        <w:t>More waterways provide improved recreational opportunities and amenity while minimi</w:t>
      </w:r>
      <w:r w:rsidR="00053084">
        <w:rPr>
          <w:rFonts w:eastAsia="Times New Roman" w:cs="Arial"/>
          <w:color w:val="333333"/>
          <w:kern w:val="0"/>
          <w:szCs w:val="18"/>
          <w14:ligatures w14:val="none"/>
        </w:rPr>
        <w:t>s</w:t>
      </w:r>
      <w:r w:rsidRPr="004E54C3">
        <w:rPr>
          <w:rFonts w:eastAsia="Times New Roman" w:cs="Arial"/>
          <w:color w:val="333333"/>
          <w:kern w:val="0"/>
          <w:szCs w:val="18"/>
          <w14:ligatures w14:val="none"/>
        </w:rPr>
        <w:t>ing impacts on environmental values.</w:t>
      </w:r>
    </w:p>
    <w:p w14:paraId="48DF67A1" w14:textId="77777777" w:rsidR="00623279" w:rsidRPr="00374CD0"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743E9E">
        <w:rPr>
          <w:rFonts w:ascii="Aptos" w:eastAsia="Aptos" w:hAnsi="Aptos" w:cs="Arial"/>
          <w:szCs w:val="18"/>
        </w:rPr>
        <w:t>Stewardship increases, with more people taking action to care for waterways.</w:t>
      </w:r>
    </w:p>
    <w:p w14:paraId="530BBCF6" w14:textId="77777777" w:rsidR="00623279" w:rsidRDefault="00623279" w:rsidP="00623279">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045D02E9" w14:textId="1DAC79D9" w:rsidR="00623279" w:rsidRPr="00392FBB"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92FBB">
        <w:rPr>
          <w:rFonts w:eastAsia="Times New Roman" w:cs="Arial"/>
          <w:color w:val="333333"/>
          <w:kern w:val="0"/>
          <w:szCs w:val="18"/>
          <w14:ligatures w14:val="none"/>
        </w:rPr>
        <w:t>Habitat connectivity and enhancement</w:t>
      </w:r>
      <w:r w:rsidR="00847D50">
        <w:rPr>
          <w:rFonts w:eastAsia="Times New Roman" w:cs="Arial"/>
          <w:color w:val="333333"/>
          <w:kern w:val="0"/>
          <w:szCs w:val="18"/>
          <w14:ligatures w14:val="none"/>
        </w:rPr>
        <w:t>.</w:t>
      </w:r>
    </w:p>
    <w:p w14:paraId="7F455A71" w14:textId="1C3F42B9" w:rsidR="00623279" w:rsidRPr="00392FBB"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92FBB">
        <w:rPr>
          <w:rFonts w:eastAsia="Times New Roman" w:cs="Arial"/>
          <w:color w:val="333333"/>
          <w:kern w:val="0"/>
          <w:szCs w:val="18"/>
          <w14:ligatures w14:val="none"/>
        </w:rPr>
        <w:t>Cultural connections</w:t>
      </w:r>
      <w:r w:rsidR="00847D50">
        <w:rPr>
          <w:rFonts w:eastAsia="Times New Roman" w:cs="Arial"/>
          <w:color w:val="333333"/>
          <w:kern w:val="0"/>
          <w:szCs w:val="18"/>
          <w14:ligatures w14:val="none"/>
        </w:rPr>
        <w:t>.</w:t>
      </w:r>
    </w:p>
    <w:p w14:paraId="22AB8AED" w14:textId="41EF7B10" w:rsidR="00623279" w:rsidRPr="00392FBB"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92FBB">
        <w:rPr>
          <w:rFonts w:eastAsia="Times New Roman" w:cs="Arial"/>
          <w:color w:val="333333"/>
          <w:kern w:val="0"/>
          <w:szCs w:val="18"/>
          <w14:ligatures w14:val="none"/>
        </w:rPr>
        <w:t>Amenity and recreation</w:t>
      </w:r>
      <w:r w:rsidR="00847D50">
        <w:rPr>
          <w:rFonts w:eastAsia="Times New Roman" w:cs="Arial"/>
          <w:color w:val="333333"/>
          <w:kern w:val="0"/>
          <w:szCs w:val="18"/>
          <w14:ligatures w14:val="none"/>
        </w:rPr>
        <w:t>.</w:t>
      </w:r>
    </w:p>
    <w:p w14:paraId="29FD72E7" w14:textId="0BFCE18A" w:rsidR="00623279" w:rsidRPr="00392FBB"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92FBB">
        <w:rPr>
          <w:rFonts w:eastAsia="Times New Roman" w:cs="Arial"/>
          <w:color w:val="333333"/>
          <w:kern w:val="0"/>
          <w:szCs w:val="18"/>
          <w14:ligatures w14:val="none"/>
        </w:rPr>
        <w:t>Community engagement and education</w:t>
      </w:r>
      <w:r w:rsidR="00847D50">
        <w:rPr>
          <w:rFonts w:eastAsia="Times New Roman" w:cs="Arial"/>
          <w:color w:val="333333"/>
          <w:kern w:val="0"/>
          <w:szCs w:val="18"/>
          <w14:ligatures w14:val="none"/>
        </w:rPr>
        <w:t>.</w:t>
      </w:r>
    </w:p>
    <w:p w14:paraId="7B2DC25C" w14:textId="32276689" w:rsidR="00623279" w:rsidRPr="00336EA6" w:rsidRDefault="00623279" w:rsidP="00623279">
      <w:pPr>
        <w:pStyle w:val="Caption"/>
        <w:rPr>
          <w:rFonts w:cs="Arial"/>
        </w:rPr>
      </w:pPr>
      <w:bookmarkStart w:id="77" w:name="_Ref216964248"/>
      <w:bookmarkStart w:id="78" w:name="_Ref223447100"/>
      <w:bookmarkStart w:id="79" w:name="_Ref217022759"/>
      <w:r w:rsidRPr="00336EA6">
        <w:rPr>
          <w:rFonts w:cs="Arial"/>
        </w:rPr>
        <w:t xml:space="preserve">Table </w:t>
      </w:r>
      <w:r w:rsidRPr="00336EA6">
        <w:rPr>
          <w:rFonts w:cs="Arial"/>
        </w:rPr>
        <w:fldChar w:fldCharType="begin"/>
      </w:r>
      <w:r w:rsidRPr="00336EA6">
        <w:rPr>
          <w:rFonts w:cs="Arial"/>
        </w:rPr>
        <w:instrText>SEQ Table \* ARABIC</w:instrText>
      </w:r>
      <w:r w:rsidRPr="00336EA6">
        <w:rPr>
          <w:rFonts w:cs="Arial"/>
        </w:rPr>
        <w:fldChar w:fldCharType="separate"/>
      </w:r>
      <w:r w:rsidR="00FF279D">
        <w:rPr>
          <w:rFonts w:cs="Arial"/>
          <w:noProof/>
        </w:rPr>
        <w:t>20</w:t>
      </w:r>
      <w:r w:rsidRPr="00336EA6">
        <w:rPr>
          <w:rFonts w:cs="Arial"/>
        </w:rPr>
        <w:fldChar w:fldCharType="end"/>
      </w:r>
      <w:bookmarkEnd w:id="77"/>
      <w:bookmarkEnd w:id="78"/>
      <w:r w:rsidRPr="00336EA6">
        <w:rPr>
          <w:rFonts w:cs="Arial"/>
        </w:rPr>
        <w:t>. Mana</w:t>
      </w:r>
      <w:r>
        <w:rPr>
          <w:rFonts w:cs="Arial"/>
        </w:rPr>
        <w:t>ging water availability for the environment and recreation</w:t>
      </w:r>
      <w:bookmarkEnd w:id="79"/>
      <w:r w:rsidR="00847D50">
        <w:rPr>
          <w:rFonts w:cs="Arial"/>
        </w:rPr>
        <w:t>.</w:t>
      </w:r>
    </w:p>
    <w:tbl>
      <w:tblPr>
        <w:tblW w:w="5002" w:type="pct"/>
        <w:tblInd w:w="-5" w:type="dxa"/>
        <w:tblCellMar>
          <w:left w:w="0" w:type="dxa"/>
          <w:right w:w="0" w:type="dxa"/>
        </w:tblCellMar>
        <w:tblLook w:val="04A0" w:firstRow="1" w:lastRow="0" w:firstColumn="1" w:lastColumn="0" w:noHBand="0" w:noVBand="1"/>
      </w:tblPr>
      <w:tblGrid>
        <w:gridCol w:w="2378"/>
        <w:gridCol w:w="18"/>
        <w:gridCol w:w="3282"/>
        <w:gridCol w:w="2986"/>
        <w:gridCol w:w="2171"/>
        <w:gridCol w:w="2318"/>
        <w:gridCol w:w="2241"/>
      </w:tblGrid>
      <w:tr w:rsidR="00623279" w:rsidRPr="00336EA6" w14:paraId="31DC1273" w14:textId="77777777" w:rsidTr="00330A55">
        <w:trPr>
          <w:trHeight w:val="745"/>
          <w:tblHeader/>
        </w:trPr>
        <w:tc>
          <w:tcPr>
            <w:tcW w:w="772"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hideMark/>
          </w:tcPr>
          <w:p w14:paraId="25863756"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Waterway location</w:t>
            </w:r>
          </w:p>
        </w:tc>
        <w:tc>
          <w:tcPr>
            <w:tcW w:w="1072" w:type="pct"/>
            <w:gridSpan w:val="2"/>
            <w:tcBorders>
              <w:top w:val="single" w:sz="8" w:space="0" w:color="auto"/>
              <w:left w:val="nil"/>
              <w:bottom w:val="single" w:sz="8" w:space="0" w:color="auto"/>
              <w:right w:val="single" w:sz="8" w:space="0" w:color="auto"/>
            </w:tcBorders>
            <w:shd w:val="clear" w:color="auto" w:fill="77CABC"/>
            <w:vAlign w:val="center"/>
          </w:tcPr>
          <w:p w14:paraId="2905B815" w14:textId="77777777" w:rsidR="00623279" w:rsidRPr="00336EA6" w:rsidRDefault="00623279" w:rsidP="00330A55">
            <w:pPr>
              <w:tabs>
                <w:tab w:val="left" w:pos="567"/>
              </w:tabs>
              <w:spacing w:before="60" w:after="60"/>
              <w:jc w:val="center"/>
              <w:rPr>
                <w:rFonts w:eastAsia="Times New Roman" w:cs="Arial"/>
                <w:kern w:val="0"/>
                <w:szCs w:val="24"/>
                <w14:ligatures w14:val="none"/>
              </w:rPr>
            </w:pPr>
            <w:r w:rsidRPr="00336EA6">
              <w:rPr>
                <w:rFonts w:eastAsia="Times New Roman" w:cs="Arial"/>
                <w:b/>
                <w:kern w:val="0"/>
                <w:szCs w:val="24"/>
                <w14:ligatures w14:val="none"/>
              </w:rPr>
              <w:t>Management action</w:t>
            </w:r>
          </w:p>
        </w:tc>
        <w:tc>
          <w:tcPr>
            <w:tcW w:w="97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5B73CF4D" w14:textId="77777777" w:rsidR="00623279" w:rsidRPr="00336EA6" w:rsidRDefault="00623279" w:rsidP="00330A55">
            <w:pPr>
              <w:tabs>
                <w:tab w:val="left" w:pos="567"/>
              </w:tabs>
              <w:spacing w:before="60" w:after="60"/>
              <w:jc w:val="center"/>
              <w:rPr>
                <w:rFonts w:eastAsia="Times New Roman" w:cs="Arial"/>
                <w:kern w:val="0"/>
                <w:szCs w:val="24"/>
                <w14:ligatures w14:val="none"/>
              </w:rPr>
            </w:pPr>
            <w:r w:rsidRPr="00336EA6">
              <w:rPr>
                <w:rFonts w:eastAsia="Times New Roman" w:cs="Arial"/>
                <w:b/>
                <w:kern w:val="0"/>
                <w:szCs w:val="24"/>
                <w14:ligatures w14:val="none"/>
              </w:rPr>
              <w:t>Amount by 2036</w:t>
            </w:r>
          </w:p>
        </w:tc>
        <w:tc>
          <w:tcPr>
            <w:tcW w:w="705"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04E4965E"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Responsible parties</w:t>
            </w:r>
          </w:p>
          <w:p w14:paraId="50693C02" w14:textId="77777777" w:rsidR="00623279" w:rsidRPr="00336EA6" w:rsidRDefault="00623279" w:rsidP="00330A55">
            <w:pPr>
              <w:tabs>
                <w:tab w:val="left" w:pos="567"/>
              </w:tabs>
              <w:spacing w:before="60" w:after="60"/>
              <w:jc w:val="center"/>
              <w:rPr>
                <w:rFonts w:eastAsia="Times New Roman" w:cs="Arial"/>
                <w:kern w:val="0"/>
                <w:szCs w:val="24"/>
                <w14:ligatures w14:val="none"/>
              </w:rPr>
            </w:pPr>
            <w:r w:rsidRPr="00336EA6">
              <w:rPr>
                <w:rFonts w:eastAsia="Times New Roman" w:cs="Arial"/>
                <w:kern w:val="0"/>
                <w:szCs w:val="24"/>
                <w14:ligatures w14:val="none"/>
              </w:rPr>
              <w:t>(</w:t>
            </w:r>
            <w:r w:rsidRPr="00336EA6">
              <w:rPr>
                <w:rFonts w:eastAsia="Times New Roman" w:cs="Arial"/>
                <w:b/>
                <w:kern w:val="0"/>
                <w:szCs w:val="24"/>
                <w14:ligatures w14:val="none"/>
              </w:rPr>
              <w:t>Lead</w:t>
            </w:r>
            <w:r>
              <w:rPr>
                <w:rFonts w:eastAsia="Times New Roman" w:cs="Arial"/>
                <w:b/>
                <w:kern w:val="0"/>
                <w:szCs w:val="24"/>
                <w14:ligatures w14:val="none"/>
              </w:rPr>
              <w:t>/</w:t>
            </w:r>
            <w:r w:rsidRPr="00336EA6">
              <w:rPr>
                <w:rFonts w:eastAsia="Times New Roman" w:cs="Arial"/>
                <w:kern w:val="0"/>
                <w:szCs w:val="24"/>
                <w14:ligatures w14:val="none"/>
              </w:rPr>
              <w:t>Partners)</w:t>
            </w:r>
          </w:p>
        </w:tc>
        <w:tc>
          <w:tcPr>
            <w:tcW w:w="75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70300AD7"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Connection with other plans or strategies</w:t>
            </w:r>
          </w:p>
        </w:tc>
        <w:tc>
          <w:tcPr>
            <w:tcW w:w="728" w:type="pct"/>
            <w:tcBorders>
              <w:top w:val="single" w:sz="8" w:space="0" w:color="auto"/>
              <w:left w:val="nil"/>
              <w:bottom w:val="single" w:sz="8" w:space="0" w:color="auto"/>
              <w:right w:val="single" w:sz="4" w:space="0" w:color="auto"/>
            </w:tcBorders>
            <w:shd w:val="clear" w:color="auto" w:fill="77CABC"/>
            <w:tcMar>
              <w:top w:w="0" w:type="dxa"/>
              <w:left w:w="108" w:type="dxa"/>
              <w:bottom w:w="0" w:type="dxa"/>
              <w:right w:w="108" w:type="dxa"/>
            </w:tcMar>
            <w:vAlign w:val="center"/>
            <w:hideMark/>
          </w:tcPr>
          <w:p w14:paraId="7E1CCC71"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Status</w:t>
            </w:r>
          </w:p>
        </w:tc>
      </w:tr>
      <w:tr w:rsidR="00623279" w:rsidRPr="00336EA6" w14:paraId="063811CB" w14:textId="77777777" w:rsidTr="00847D50">
        <w:trPr>
          <w:trHeight w:val="792"/>
        </w:trPr>
        <w:tc>
          <w:tcPr>
            <w:tcW w:w="772" w:type="pct"/>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tcPr>
          <w:p w14:paraId="62BC81F1"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Fyans, Lonsdale, Bellfield, and Wartook Lakes</w:t>
            </w:r>
          </w:p>
        </w:tc>
        <w:tc>
          <w:tcPr>
            <w:tcW w:w="1072" w:type="pct"/>
            <w:gridSpan w:val="2"/>
            <w:tcBorders>
              <w:top w:val="single" w:sz="4" w:space="0" w:color="auto"/>
              <w:left w:val="nil"/>
              <w:bottom w:val="single" w:sz="4" w:space="0" w:color="auto"/>
              <w:right w:val="single" w:sz="4" w:space="0" w:color="auto"/>
            </w:tcBorders>
          </w:tcPr>
          <w:p w14:paraId="74D1F548" w14:textId="39DC7C42" w:rsidR="00623279" w:rsidRPr="00336EA6" w:rsidRDefault="00623279" w:rsidP="0051674D">
            <w:pPr>
              <w:tabs>
                <w:tab w:val="left" w:pos="567"/>
              </w:tabs>
              <w:spacing w:before="60" w:after="60"/>
              <w:ind w:left="178"/>
              <w:rPr>
                <w:rFonts w:eastAsia="Times New Roman" w:cs="Arial"/>
                <w:color w:val="333333"/>
                <w:kern w:val="24"/>
                <w:szCs w:val="18"/>
                <w14:ligatures w14:val="none"/>
              </w:rPr>
            </w:pPr>
            <w:r w:rsidRPr="00336EA6">
              <w:rPr>
                <w:rFonts w:eastAsia="Times New Roman" w:cs="Arial"/>
                <w:color w:val="333333"/>
                <w:kern w:val="24"/>
                <w:szCs w:val="18"/>
                <w14:ligatures w14:val="none"/>
              </w:rPr>
              <w:t xml:space="preserve">Upgrade </w:t>
            </w:r>
            <w:r w:rsidRPr="00733C1C">
              <w:rPr>
                <w:rFonts w:eastAsia="Times New Roman" w:cs="Arial"/>
                <w:color w:val="333333"/>
                <w:kern w:val="0"/>
                <w:szCs w:val="18"/>
                <w14:ligatures w14:val="none"/>
              </w:rPr>
              <w:t>boating</w:t>
            </w:r>
            <w:r w:rsidRPr="00336EA6">
              <w:rPr>
                <w:rFonts w:eastAsia="Times New Roman" w:cs="Arial"/>
                <w:color w:val="333333"/>
                <w:kern w:val="24"/>
                <w:szCs w:val="18"/>
                <w14:ligatures w14:val="none"/>
              </w:rPr>
              <w:t xml:space="preserve"> facilities in Wimmera catchment storages</w:t>
            </w:r>
            <w:r w:rsidR="0051674D">
              <w:rPr>
                <w:rFonts w:eastAsia="Times New Roman" w:cs="Arial"/>
                <w:color w:val="333333"/>
                <w:kern w:val="24"/>
                <w:szCs w:val="18"/>
                <w14:ligatures w14:val="none"/>
              </w:rPr>
              <w:t>, for example by</w:t>
            </w:r>
            <w:r w:rsidRPr="00336EA6">
              <w:rPr>
                <w:rFonts w:eastAsia="Times New Roman" w:cs="Arial"/>
                <w:color w:val="333333"/>
                <w:kern w:val="24"/>
                <w:szCs w:val="18"/>
                <w14:ligatures w14:val="none"/>
              </w:rPr>
              <w:t xml:space="preserve"> lengthen</w:t>
            </w:r>
            <w:r w:rsidR="0051674D">
              <w:rPr>
                <w:rFonts w:eastAsia="Times New Roman" w:cs="Arial"/>
                <w:color w:val="333333"/>
                <w:kern w:val="24"/>
                <w:szCs w:val="18"/>
                <w14:ligatures w14:val="none"/>
              </w:rPr>
              <w:t>ing</w:t>
            </w:r>
            <w:r w:rsidRPr="00336EA6">
              <w:rPr>
                <w:rFonts w:eastAsia="Times New Roman" w:cs="Arial"/>
                <w:color w:val="333333"/>
                <w:kern w:val="24"/>
                <w:szCs w:val="18"/>
                <w14:ligatures w14:val="none"/>
              </w:rPr>
              <w:t xml:space="preserve"> boat ramps.</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BBB93A"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n/a</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FF9FA4" w14:textId="77777777" w:rsidR="00847D50" w:rsidRDefault="00E364C2" w:rsidP="00840AC8">
            <w:pPr>
              <w:spacing w:before="40" w:after="40"/>
              <w:rPr>
                <w:rFonts w:eastAsia="Times New Roman" w:cs="Arial"/>
                <w:b/>
                <w:bCs/>
                <w:color w:val="333333"/>
                <w:kern w:val="24"/>
                <w:szCs w:val="18"/>
                <w14:ligatures w14:val="none"/>
              </w:rPr>
            </w:pPr>
            <w:r>
              <w:rPr>
                <w:rFonts w:eastAsia="Times New Roman" w:cs="Arial"/>
                <w:b/>
                <w:bCs/>
                <w:color w:val="333333"/>
                <w:kern w:val="24"/>
                <w:szCs w:val="18"/>
                <w14:ligatures w14:val="none"/>
              </w:rPr>
              <w:t>GWMWater</w:t>
            </w:r>
            <w:r w:rsidR="00623279">
              <w:rPr>
                <w:rFonts w:eastAsia="Times New Roman" w:cs="Arial"/>
                <w:b/>
                <w:bCs/>
                <w:color w:val="333333"/>
                <w:kern w:val="24"/>
                <w:szCs w:val="18"/>
                <w14:ligatures w14:val="none"/>
              </w:rPr>
              <w:t>,</w:t>
            </w:r>
            <w:r w:rsidR="00623279" w:rsidRPr="00336EA6">
              <w:rPr>
                <w:rFonts w:eastAsia="Times New Roman" w:cs="Arial"/>
                <w:b/>
                <w:bCs/>
                <w:color w:val="333333"/>
                <w:kern w:val="24"/>
                <w:szCs w:val="18"/>
                <w14:ligatures w14:val="none"/>
              </w:rPr>
              <w:t xml:space="preserve"> </w:t>
            </w:r>
          </w:p>
          <w:p w14:paraId="7DBDB976" w14:textId="675C60EF" w:rsidR="00623279" w:rsidRPr="00336EA6" w:rsidRDefault="00623279" w:rsidP="00840AC8">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Victorian Fisheries Authority</w:t>
            </w:r>
          </w:p>
        </w:tc>
        <w:tc>
          <w:tcPr>
            <w:tcW w:w="7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80EA70" w14:textId="77777777" w:rsidR="00623279" w:rsidRPr="00336EA6" w:rsidRDefault="00623279" w:rsidP="00840AC8">
            <w:pPr>
              <w:tabs>
                <w:tab w:val="left" w:pos="567"/>
              </w:tabs>
              <w:spacing w:before="60" w:after="60"/>
              <w:rPr>
                <w:rFonts w:eastAsia="Times New Roman" w:cs="Arial"/>
                <w:color w:val="333333"/>
                <w:kern w:val="0"/>
                <w:szCs w:val="18"/>
                <w:highlight w:val="yellow"/>
                <w14:ligatures w14:val="none"/>
              </w:rPr>
            </w:pPr>
          </w:p>
        </w:tc>
        <w:tc>
          <w:tcPr>
            <w:tcW w:w="7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AEAD38" w14:textId="21D404F2" w:rsidR="00623279" w:rsidRPr="00336EA6" w:rsidRDefault="0099500D" w:rsidP="00840AC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Continuation of existing arrangements.</w:t>
            </w:r>
          </w:p>
        </w:tc>
      </w:tr>
      <w:tr w:rsidR="00623279" w:rsidRPr="00336EA6" w14:paraId="2DC8F2CD" w14:textId="77777777" w:rsidTr="00847D50">
        <w:trPr>
          <w:trHeight w:val="639"/>
        </w:trPr>
        <w:tc>
          <w:tcPr>
            <w:tcW w:w="772"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0F410F"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Lake Lonsdale</w:t>
            </w:r>
          </w:p>
        </w:tc>
        <w:tc>
          <w:tcPr>
            <w:tcW w:w="1072" w:type="pct"/>
            <w:gridSpan w:val="2"/>
            <w:tcBorders>
              <w:top w:val="single" w:sz="4" w:space="0" w:color="auto"/>
              <w:left w:val="single" w:sz="4" w:space="0" w:color="auto"/>
              <w:bottom w:val="single" w:sz="4" w:space="0" w:color="auto"/>
              <w:right w:val="single" w:sz="4" w:space="0" w:color="auto"/>
            </w:tcBorders>
          </w:tcPr>
          <w:p w14:paraId="543FABA6" w14:textId="2F9602E7" w:rsidR="00623279" w:rsidRPr="00336EA6" w:rsidRDefault="00623279" w:rsidP="00733C1C">
            <w:pPr>
              <w:tabs>
                <w:tab w:val="left" w:pos="567"/>
              </w:tabs>
              <w:spacing w:before="60" w:after="60"/>
              <w:ind w:left="178" w:firstLine="0"/>
              <w:rPr>
                <w:rFonts w:eastAsia="Times New Roman" w:cs="Arial"/>
                <w:color w:val="333333"/>
                <w:kern w:val="24"/>
                <w:szCs w:val="18"/>
                <w14:ligatures w14:val="none"/>
              </w:rPr>
            </w:pPr>
            <w:r w:rsidRPr="00336EA6">
              <w:rPr>
                <w:rFonts w:eastAsia="Times New Roman" w:cs="Arial"/>
                <w:color w:val="333333"/>
                <w:kern w:val="24"/>
                <w:szCs w:val="18"/>
                <w14:ligatures w14:val="none"/>
              </w:rPr>
              <w:t>Develop an agreed management tool for Lake Lonsdale</w:t>
            </w:r>
            <w:r w:rsidR="009A5332">
              <w:rPr>
                <w:rFonts w:eastAsia="Times New Roman" w:cs="Arial"/>
                <w:color w:val="333333"/>
                <w:kern w:val="24"/>
                <w:szCs w:val="18"/>
                <w14:ligatures w14:val="none"/>
              </w:rPr>
              <w:t>.</w:t>
            </w:r>
            <w:r w:rsidRPr="00336EA6">
              <w:rPr>
                <w:rFonts w:eastAsia="Times New Roman" w:cs="Arial"/>
                <w:color w:val="333333"/>
                <w:kern w:val="24"/>
                <w:szCs w:val="18"/>
                <w14:ligatures w14:val="none"/>
              </w:rPr>
              <w:t xml:space="preserve"> </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A8D8EC" w14:textId="77777777" w:rsidR="00623279" w:rsidRPr="004E54C3" w:rsidRDefault="00623279" w:rsidP="00840AC8">
            <w:pPr>
              <w:tabs>
                <w:tab w:val="left" w:pos="567"/>
              </w:tabs>
              <w:spacing w:before="60" w:after="60"/>
              <w:rPr>
                <w:rFonts w:eastAsia="Times New Roman" w:cs="Arial"/>
                <w:color w:val="333333"/>
                <w:kern w:val="0"/>
                <w:szCs w:val="18"/>
                <w14:ligatures w14:val="none"/>
              </w:rPr>
            </w:pPr>
            <w:r w:rsidRPr="004E54C3">
              <w:rPr>
                <w:rFonts w:eastAsia="Times New Roman" w:cs="Arial"/>
                <w:color w:val="333333"/>
                <w:kern w:val="0"/>
                <w:szCs w:val="18"/>
                <w14:ligatures w14:val="none"/>
              </w:rPr>
              <w:t>TBC</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969280" w14:textId="1D63BA4E" w:rsidR="00623279" w:rsidRPr="007D7617" w:rsidRDefault="00623279" w:rsidP="00840AC8">
            <w:pPr>
              <w:spacing w:before="40" w:after="40"/>
              <w:rPr>
                <w:rFonts w:eastAsia="Times New Roman" w:cs="Arial"/>
                <w:color w:val="333333"/>
                <w:kern w:val="24"/>
                <w:szCs w:val="18"/>
                <w14:ligatures w14:val="none"/>
              </w:rPr>
            </w:pPr>
            <w:r w:rsidRPr="00336EA6">
              <w:rPr>
                <w:rFonts w:eastAsia="Times New Roman" w:cs="Arial"/>
                <w:b/>
                <w:bCs/>
                <w:color w:val="333333"/>
                <w:kern w:val="24"/>
                <w:szCs w:val="18"/>
                <w14:ligatures w14:val="none"/>
              </w:rPr>
              <w:t>Wimmera CMA</w:t>
            </w:r>
            <w:r w:rsidR="009A5332">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00E364C2">
              <w:rPr>
                <w:rFonts w:eastAsia="Times New Roman" w:cs="Arial"/>
                <w:color w:val="333333"/>
                <w:kern w:val="24"/>
                <w:szCs w:val="18"/>
                <w14:ligatures w14:val="none"/>
              </w:rPr>
              <w:t>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Northern Grampians Shire Council</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Friends of Lonsdale</w:t>
            </w:r>
          </w:p>
        </w:tc>
        <w:tc>
          <w:tcPr>
            <w:tcW w:w="7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7F1E41" w14:textId="08DD881E" w:rsidR="00623279" w:rsidRPr="004E54C3" w:rsidRDefault="00623279" w:rsidP="00840AC8">
            <w:pPr>
              <w:tabs>
                <w:tab w:val="left" w:pos="567"/>
              </w:tabs>
              <w:spacing w:before="60" w:after="60"/>
              <w:rPr>
                <w:rFonts w:eastAsia="Times New Roman" w:cs="Arial"/>
                <w:color w:val="333333"/>
                <w:kern w:val="0"/>
                <w:szCs w:val="18"/>
                <w14:ligatures w14:val="none"/>
              </w:rPr>
            </w:pPr>
            <w:r w:rsidRPr="004E54C3">
              <w:rPr>
                <w:rFonts w:eastAsia="Times New Roman" w:cs="Arial"/>
                <w:color w:val="333333"/>
                <w:kern w:val="0"/>
                <w:szCs w:val="18"/>
                <w14:ligatures w14:val="none"/>
              </w:rPr>
              <w:t>E</w:t>
            </w:r>
            <w:r>
              <w:rPr>
                <w:rFonts w:eastAsia="Times New Roman" w:cs="Arial"/>
                <w:color w:val="333333"/>
                <w:kern w:val="0"/>
                <w:szCs w:val="18"/>
                <w14:ligatures w14:val="none"/>
              </w:rPr>
              <w:t>nvironmental Water Management Plan</w:t>
            </w:r>
            <w:r w:rsidR="009A5332">
              <w:rPr>
                <w:rFonts w:eastAsia="Times New Roman" w:cs="Arial"/>
                <w:color w:val="333333"/>
                <w:kern w:val="0"/>
                <w:szCs w:val="18"/>
                <w14:ligatures w14:val="none"/>
              </w:rPr>
              <w:t>.</w:t>
            </w:r>
          </w:p>
        </w:tc>
        <w:tc>
          <w:tcPr>
            <w:tcW w:w="7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B870B7" w14:textId="3A8932E7" w:rsidR="00623279" w:rsidRPr="00336EA6" w:rsidRDefault="00AD505F"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New</w:t>
            </w:r>
            <w:r>
              <w:rPr>
                <w:rFonts w:eastAsia="Times New Roman" w:cs="Arial"/>
                <w:color w:val="333333"/>
                <w:kern w:val="0"/>
                <w:szCs w:val="18"/>
                <w14:ligatures w14:val="none"/>
              </w:rPr>
              <w:t xml:space="preserve"> action.</w:t>
            </w:r>
          </w:p>
        </w:tc>
      </w:tr>
      <w:tr w:rsidR="00623279" w:rsidRPr="00336EA6" w14:paraId="228EF0C0" w14:textId="77777777" w:rsidTr="00847D50">
        <w:trPr>
          <w:trHeight w:val="792"/>
        </w:trPr>
        <w:tc>
          <w:tcPr>
            <w:tcW w:w="772"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175F8B"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tc>
        <w:tc>
          <w:tcPr>
            <w:tcW w:w="1072" w:type="pct"/>
            <w:gridSpan w:val="2"/>
            <w:tcBorders>
              <w:top w:val="single" w:sz="4" w:space="0" w:color="auto"/>
              <w:left w:val="single" w:sz="4" w:space="0" w:color="auto"/>
              <w:bottom w:val="single" w:sz="4" w:space="0" w:color="auto"/>
              <w:right w:val="single" w:sz="4" w:space="0" w:color="auto"/>
            </w:tcBorders>
          </w:tcPr>
          <w:p w14:paraId="48B90C65" w14:textId="77777777" w:rsidR="00623279" w:rsidRPr="00336EA6" w:rsidRDefault="00623279" w:rsidP="00733C1C">
            <w:pPr>
              <w:tabs>
                <w:tab w:val="left" w:pos="567"/>
              </w:tabs>
              <w:spacing w:before="60" w:after="60"/>
              <w:ind w:left="178" w:firstLine="0"/>
              <w:rPr>
                <w:rFonts w:eastAsia="Times New Roman" w:cs="Arial"/>
                <w:color w:val="333333"/>
                <w:kern w:val="24"/>
                <w:szCs w:val="18"/>
                <w14:ligatures w14:val="none"/>
              </w:rPr>
            </w:pPr>
            <w:r w:rsidRPr="00336EA6">
              <w:rPr>
                <w:rFonts w:eastAsia="Times New Roman" w:cs="Arial"/>
                <w:color w:val="333333"/>
                <w:kern w:val="0"/>
                <w:szCs w:val="18"/>
                <w14:ligatures w14:val="none"/>
              </w:rPr>
              <w:t>Increase community understanding of management of Lake Lonsdale and Mount William Creek.</w:t>
            </w:r>
            <w:r w:rsidRPr="00336EA6">
              <w:rPr>
                <w:rFonts w:eastAsia="Times New Roman" w:cs="Arial"/>
                <w:color w:val="333333"/>
                <w:kern w:val="0"/>
                <w:szCs w:val="18"/>
                <w14:ligatures w14:val="none"/>
              </w:rPr>
              <w:br/>
              <w:t>Increase understanding of how it's operated.</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1D61AB"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Pr>
                <w:rFonts w:eastAsia="Times New Roman" w:cs="Arial"/>
                <w:color w:val="333333"/>
                <w:szCs w:val="18"/>
              </w:rPr>
              <w:t>As needed</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38DB4D" w14:textId="3BD1B8BF" w:rsidR="00623279" w:rsidRPr="007D7617" w:rsidRDefault="00623279" w:rsidP="00840AC8">
            <w:pPr>
              <w:spacing w:before="40" w:after="4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 CMA</w:t>
            </w:r>
            <w:r w:rsidR="009A5332">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00E364C2">
              <w:rPr>
                <w:rFonts w:eastAsia="Times New Roman" w:cs="Arial"/>
                <w:color w:val="333333"/>
                <w:kern w:val="24"/>
                <w:szCs w:val="18"/>
                <w14:ligatures w14:val="none"/>
              </w:rPr>
              <w:t>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 xml:space="preserve">Private </w:t>
            </w:r>
            <w:r w:rsidR="006168D9">
              <w:rPr>
                <w:rFonts w:eastAsia="Times New Roman" w:cs="Arial"/>
                <w:color w:val="333333"/>
                <w:kern w:val="24"/>
                <w:szCs w:val="18"/>
                <w14:ligatures w14:val="none"/>
              </w:rPr>
              <w:t>Landholders</w:t>
            </w:r>
          </w:p>
        </w:tc>
        <w:tc>
          <w:tcPr>
            <w:tcW w:w="7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41EE51" w14:textId="77777777" w:rsidR="00623279" w:rsidRPr="00336EA6" w:rsidRDefault="00623279" w:rsidP="00840AC8">
            <w:pPr>
              <w:tabs>
                <w:tab w:val="left" w:pos="567"/>
              </w:tabs>
              <w:spacing w:before="60" w:after="60"/>
              <w:rPr>
                <w:rFonts w:eastAsia="Times New Roman" w:cs="Arial"/>
                <w:color w:val="333333"/>
                <w:kern w:val="0"/>
                <w:szCs w:val="18"/>
                <w:highlight w:val="yellow"/>
                <w14:ligatures w14:val="none"/>
              </w:rPr>
            </w:pPr>
          </w:p>
        </w:tc>
        <w:tc>
          <w:tcPr>
            <w:tcW w:w="7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606EFF" w14:textId="56230AC5"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New</w:t>
            </w:r>
            <w:r w:rsidR="00536855">
              <w:rPr>
                <w:rFonts w:eastAsia="Times New Roman" w:cs="Arial"/>
                <w:color w:val="333333"/>
                <w:kern w:val="0"/>
                <w:szCs w:val="18"/>
                <w14:ligatures w14:val="none"/>
              </w:rPr>
              <w:t xml:space="preserve"> action.</w:t>
            </w:r>
          </w:p>
        </w:tc>
      </w:tr>
      <w:tr w:rsidR="00623279" w:rsidRPr="00336EA6" w14:paraId="11E977B8" w14:textId="77777777" w:rsidTr="00847D50">
        <w:trPr>
          <w:trHeight w:val="792"/>
        </w:trPr>
        <w:tc>
          <w:tcPr>
            <w:tcW w:w="772"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B6AD7F"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p>
        </w:tc>
        <w:tc>
          <w:tcPr>
            <w:tcW w:w="1072" w:type="pct"/>
            <w:gridSpan w:val="2"/>
            <w:tcBorders>
              <w:top w:val="single" w:sz="4" w:space="0" w:color="auto"/>
              <w:left w:val="single" w:sz="4" w:space="0" w:color="auto"/>
              <w:bottom w:val="single" w:sz="4" w:space="0" w:color="auto"/>
              <w:right w:val="single" w:sz="4" w:space="0" w:color="auto"/>
            </w:tcBorders>
          </w:tcPr>
          <w:p w14:paraId="5B2AC05F" w14:textId="71A261FD" w:rsidR="00623279" w:rsidRPr="00336EA6" w:rsidRDefault="00623279" w:rsidP="00733C1C">
            <w:pPr>
              <w:tabs>
                <w:tab w:val="left" w:pos="567"/>
              </w:tabs>
              <w:spacing w:before="60" w:after="60"/>
              <w:ind w:left="178" w:firstLine="0"/>
              <w:rPr>
                <w:rFonts w:eastAsia="Times New Roman" w:cs="Arial"/>
                <w:color w:val="333333"/>
                <w:kern w:val="0"/>
                <w:szCs w:val="18"/>
                <w14:ligatures w14:val="none"/>
              </w:rPr>
            </w:pPr>
            <w:r w:rsidRPr="00336EA6">
              <w:rPr>
                <w:rFonts w:eastAsia="Times New Roman" w:cs="Arial"/>
                <w:color w:val="333333"/>
                <w:kern w:val="0"/>
                <w:szCs w:val="18"/>
                <w14:ligatures w14:val="none"/>
              </w:rPr>
              <w:t>Establish a more functional dam wall and outlet at</w:t>
            </w:r>
            <w:r w:rsidR="00733C1C">
              <w:rPr>
                <w:rFonts w:eastAsia="Times New Roman" w:cs="Arial"/>
                <w:color w:val="333333"/>
                <w:kern w:val="0"/>
                <w:szCs w:val="18"/>
                <w14:ligatures w14:val="none"/>
              </w:rPr>
              <w:t xml:space="preserve"> Lake</w:t>
            </w:r>
            <w:r w:rsidRPr="00336EA6">
              <w:rPr>
                <w:rFonts w:eastAsia="Times New Roman" w:cs="Arial"/>
                <w:color w:val="333333"/>
                <w:kern w:val="0"/>
                <w:szCs w:val="18"/>
                <w14:ligatures w14:val="none"/>
              </w:rPr>
              <w:t xml:space="preserve"> Lonsdale that maximises social, environmental and economic values.</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22D12F" w14:textId="77777777"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One dam wall and outlet improved</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BFB54A" w14:textId="6C721897" w:rsidR="00623279" w:rsidRPr="007D7617" w:rsidRDefault="00E364C2" w:rsidP="00840AC8">
            <w:pPr>
              <w:spacing w:before="40" w:after="40"/>
              <w:rPr>
                <w:rFonts w:eastAsia="Times New Roman" w:cs="Arial"/>
                <w:b/>
                <w:color w:val="333333"/>
                <w:kern w:val="24"/>
                <w:szCs w:val="18"/>
                <w14:ligatures w14:val="none"/>
              </w:rPr>
            </w:pPr>
            <w:r>
              <w:rPr>
                <w:rFonts w:eastAsia="Times New Roman" w:cs="Arial"/>
                <w:b/>
                <w:bCs/>
                <w:color w:val="333333"/>
                <w:kern w:val="24"/>
                <w:szCs w:val="18"/>
                <w14:ligatures w14:val="none"/>
              </w:rPr>
              <w:t>GWMWater</w:t>
            </w:r>
            <w:r w:rsidR="009A5332">
              <w:rPr>
                <w:rFonts w:eastAsia="Times New Roman" w:cs="Arial"/>
                <w:b/>
                <w:bCs/>
                <w:color w:val="333333"/>
                <w:kern w:val="24"/>
                <w:szCs w:val="18"/>
                <w14:ligatures w14:val="none"/>
              </w:rPr>
              <w:t>,</w:t>
            </w:r>
            <w:r w:rsidR="00623279">
              <w:rPr>
                <w:rFonts w:eastAsia="Times New Roman" w:cs="Arial"/>
                <w:b/>
                <w:bCs/>
                <w:color w:val="333333"/>
                <w:kern w:val="24"/>
                <w:szCs w:val="18"/>
                <w14:ligatures w14:val="none"/>
              </w:rPr>
              <w:br/>
            </w:r>
            <w:r w:rsidR="00623279" w:rsidRPr="00336EA6">
              <w:rPr>
                <w:rFonts w:eastAsia="Times New Roman" w:cs="Arial"/>
                <w:color w:val="333333"/>
                <w:kern w:val="24"/>
                <w:szCs w:val="18"/>
                <w14:ligatures w14:val="none"/>
              </w:rPr>
              <w:t>Wimmera CMA</w:t>
            </w:r>
          </w:p>
        </w:tc>
        <w:tc>
          <w:tcPr>
            <w:tcW w:w="7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9AC115" w14:textId="77777777" w:rsidR="00623279" w:rsidRPr="00336EA6" w:rsidRDefault="00623279" w:rsidP="00840AC8">
            <w:pPr>
              <w:tabs>
                <w:tab w:val="left" w:pos="567"/>
              </w:tabs>
              <w:spacing w:before="60" w:after="60"/>
              <w:rPr>
                <w:rFonts w:eastAsia="Times New Roman" w:cs="Arial"/>
                <w:color w:val="333333"/>
                <w:kern w:val="0"/>
                <w:szCs w:val="18"/>
                <w:highlight w:val="yellow"/>
                <w14:ligatures w14:val="none"/>
              </w:rPr>
            </w:pPr>
          </w:p>
        </w:tc>
        <w:tc>
          <w:tcPr>
            <w:tcW w:w="7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EE1D5D" w14:textId="01A55974" w:rsidR="00623279" w:rsidRPr="00336EA6" w:rsidRDefault="00623279"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Planning </w:t>
            </w:r>
            <w:r w:rsidR="00536855">
              <w:rPr>
                <w:rFonts w:eastAsia="Times New Roman" w:cs="Arial"/>
                <w:color w:val="333333"/>
                <w:kern w:val="0"/>
                <w:szCs w:val="18"/>
                <w14:ligatures w14:val="none"/>
              </w:rPr>
              <w:t>u</w:t>
            </w:r>
            <w:r w:rsidRPr="00336EA6">
              <w:rPr>
                <w:rFonts w:eastAsia="Times New Roman" w:cs="Arial"/>
                <w:color w:val="333333"/>
                <w:kern w:val="0"/>
                <w:szCs w:val="18"/>
                <w14:ligatures w14:val="none"/>
              </w:rPr>
              <w:t>nderway</w:t>
            </w:r>
            <w:r w:rsidR="00536855">
              <w:rPr>
                <w:rFonts w:eastAsia="Times New Roman" w:cs="Arial"/>
                <w:color w:val="333333"/>
                <w:kern w:val="0"/>
                <w:szCs w:val="18"/>
                <w14:ligatures w14:val="none"/>
              </w:rPr>
              <w:t>.</w:t>
            </w:r>
          </w:p>
        </w:tc>
      </w:tr>
      <w:tr w:rsidR="005B25C7" w:rsidRPr="00336EA6" w14:paraId="225B2902" w14:textId="77777777" w:rsidTr="00847D50">
        <w:trPr>
          <w:trHeight w:val="792"/>
        </w:trPr>
        <w:tc>
          <w:tcPr>
            <w:tcW w:w="772"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A275C8"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r w:rsidRPr="00336EA6">
              <w:rPr>
                <w:rFonts w:eastAsia="Times New Roman" w:cs="Arial"/>
                <w:szCs w:val="18"/>
              </w:rPr>
              <w:t>Wal Wal Swamp (One of 13 Wimmera Mallee pipeline wetlands)</w:t>
            </w:r>
          </w:p>
          <w:p w14:paraId="278D4C61"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p>
        </w:tc>
        <w:tc>
          <w:tcPr>
            <w:tcW w:w="1072"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2B7ED17" w14:textId="77777777" w:rsidR="005B25C7" w:rsidRPr="00336EA6" w:rsidRDefault="005B25C7" w:rsidP="00733C1C">
            <w:pPr>
              <w:tabs>
                <w:tab w:val="left" w:pos="567"/>
              </w:tabs>
              <w:spacing w:before="60" w:after="60"/>
              <w:ind w:left="178" w:firstLine="0"/>
              <w:rPr>
                <w:rFonts w:eastAsia="Times New Roman" w:cs="Arial"/>
                <w:color w:val="333333"/>
                <w:kern w:val="0"/>
                <w:szCs w:val="18"/>
                <w14:ligatures w14:val="none"/>
              </w:rPr>
            </w:pPr>
            <w:r w:rsidRPr="00336EA6">
              <w:rPr>
                <w:rFonts w:eastAsia="Times New Roman" w:cs="Arial"/>
                <w:szCs w:val="18"/>
              </w:rPr>
              <w:lastRenderedPageBreak/>
              <w:t>Develop annual Seasonal Watering Proposals for Wimmera Mallee pipeline wetlands.</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0F92FB" w14:textId="77777777" w:rsidR="005B25C7" w:rsidRDefault="005B25C7"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10 proposals </w:t>
            </w:r>
          </w:p>
          <w:p w14:paraId="118651F9"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r w:rsidRPr="3E275D64">
              <w:rPr>
                <w:rFonts w:eastAsia="Times New Roman" w:cs="Arial"/>
                <w:color w:val="333333"/>
                <w:szCs w:val="18"/>
              </w:rPr>
              <w:t>(comprised of 1 proposal annually)</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036611" w14:textId="17567FD0" w:rsidR="005B25C7" w:rsidRPr="00336EA6" w:rsidRDefault="005B25C7" w:rsidP="00840AC8">
            <w:pPr>
              <w:spacing w:before="40" w:after="0"/>
              <w:rPr>
                <w:rFonts w:eastAsia="Times New Roman" w:cs="Arial"/>
                <w:color w:val="333333"/>
                <w:szCs w:val="18"/>
              </w:rPr>
            </w:pPr>
            <w:r w:rsidRPr="00336EA6">
              <w:rPr>
                <w:rFonts w:eastAsia="Times New Roman" w:cs="Arial"/>
                <w:b/>
                <w:bCs/>
                <w:color w:val="333333"/>
                <w:szCs w:val="18"/>
              </w:rPr>
              <w:t>Wimmera CMA</w:t>
            </w:r>
            <w:r>
              <w:rPr>
                <w:rFonts w:eastAsia="Times New Roman" w:cs="Arial"/>
                <w:b/>
                <w:bCs/>
                <w:color w:val="333333"/>
                <w:szCs w:val="18"/>
              </w:rPr>
              <w:t>,</w:t>
            </w:r>
            <w:r w:rsidRPr="00336EA6">
              <w:rPr>
                <w:rFonts w:eastAsia="Times New Roman" w:cs="Arial"/>
                <w:color w:val="333333"/>
                <w:szCs w:val="18"/>
              </w:rPr>
              <w:t xml:space="preserve"> </w:t>
            </w:r>
            <w:r w:rsidRPr="00573A03">
              <w:rPr>
                <w:rFonts w:eastAsia="Times New Roman" w:cs="Arial"/>
                <w:color w:val="auto"/>
                <w:kern w:val="0"/>
                <w:szCs w:val="18"/>
                <w14:ligatures w14:val="none"/>
              </w:rPr>
              <w:t>GWMWater</w:t>
            </w:r>
            <w:r>
              <w:rPr>
                <w:rFonts w:eastAsia="Times New Roman" w:cs="Arial"/>
                <w:kern w:val="0"/>
                <w:szCs w:val="18"/>
                <w14:ligatures w14:val="none"/>
              </w:rPr>
              <w:t>,</w:t>
            </w:r>
          </w:p>
          <w:p w14:paraId="426F8540" w14:textId="77777777" w:rsidR="005B25C7" w:rsidRPr="00573A03" w:rsidRDefault="005B25C7" w:rsidP="00840AC8">
            <w:pPr>
              <w:spacing w:after="0"/>
              <w:rPr>
                <w:rFonts w:eastAsia="Times New Roman" w:cs="Arial"/>
                <w:color w:val="auto"/>
                <w:kern w:val="0"/>
                <w:szCs w:val="18"/>
                <w14:ligatures w14:val="none"/>
              </w:rPr>
            </w:pPr>
            <w:r w:rsidRPr="00573A03">
              <w:rPr>
                <w:rFonts w:eastAsia="Times New Roman" w:cs="Arial"/>
                <w:color w:val="auto"/>
                <w:kern w:val="0"/>
                <w:szCs w:val="18"/>
                <w14:ligatures w14:val="none"/>
              </w:rPr>
              <w:t>VEWH</w:t>
            </w:r>
            <w:r>
              <w:rPr>
                <w:rFonts w:eastAsia="Times New Roman" w:cs="Arial"/>
                <w:kern w:val="0"/>
                <w:szCs w:val="18"/>
                <w14:ligatures w14:val="none"/>
              </w:rPr>
              <w:t>,</w:t>
            </w:r>
          </w:p>
          <w:p w14:paraId="4B57B161" w14:textId="77777777" w:rsidR="005B25C7" w:rsidRPr="00573A03" w:rsidRDefault="005B25C7" w:rsidP="00840AC8">
            <w:pPr>
              <w:spacing w:after="0"/>
              <w:rPr>
                <w:rFonts w:eastAsia="Times New Roman" w:cs="Arial"/>
                <w:color w:val="auto"/>
                <w:kern w:val="0"/>
                <w:szCs w:val="18"/>
                <w14:ligatures w14:val="none"/>
              </w:rPr>
            </w:pPr>
            <w:r w:rsidRPr="00573A03">
              <w:rPr>
                <w:rFonts w:eastAsia="Times New Roman" w:cs="Arial"/>
                <w:color w:val="auto"/>
                <w:kern w:val="0"/>
                <w:szCs w:val="18"/>
                <w14:ligatures w14:val="none"/>
              </w:rPr>
              <w:t>CEWH</w:t>
            </w:r>
            <w:r>
              <w:rPr>
                <w:rFonts w:eastAsia="Times New Roman" w:cs="Arial"/>
                <w:kern w:val="0"/>
                <w:szCs w:val="18"/>
                <w14:ligatures w14:val="none"/>
              </w:rPr>
              <w:t>,</w:t>
            </w:r>
          </w:p>
          <w:p w14:paraId="7E3CBADD" w14:textId="66578B17" w:rsidR="005B25C7" w:rsidRPr="00336EA6" w:rsidRDefault="005B25C7" w:rsidP="00840AC8">
            <w:pPr>
              <w:spacing w:after="0"/>
              <w:rPr>
                <w:rFonts w:eastAsia="Times New Roman" w:cs="Arial"/>
                <w:b/>
                <w:bCs/>
                <w:color w:val="333333"/>
                <w:kern w:val="24"/>
                <w:szCs w:val="18"/>
                <w14:ligatures w14:val="none"/>
              </w:rPr>
            </w:pPr>
            <w:r w:rsidRPr="00573A03">
              <w:rPr>
                <w:rFonts w:eastAsia="Times New Roman" w:cs="Arial"/>
                <w:color w:val="auto"/>
                <w:kern w:val="0"/>
                <w:szCs w:val="18"/>
                <w14:ligatures w14:val="none"/>
              </w:rPr>
              <w:lastRenderedPageBreak/>
              <w:t xml:space="preserve">Local </w:t>
            </w:r>
            <w:r>
              <w:rPr>
                <w:rFonts w:eastAsia="Times New Roman" w:cs="Arial"/>
                <w:color w:val="auto"/>
                <w:kern w:val="0"/>
                <w:szCs w:val="18"/>
                <w14:ligatures w14:val="none"/>
              </w:rPr>
              <w:t>Government</w:t>
            </w:r>
            <w:r w:rsidRPr="00573A03">
              <w:rPr>
                <w:rFonts w:eastAsia="Times New Roman" w:cs="Arial"/>
                <w:color w:val="auto"/>
                <w:kern w:val="0"/>
                <w:szCs w:val="18"/>
                <w14:ligatures w14:val="none"/>
              </w:rPr>
              <w:t>.</w:t>
            </w:r>
          </w:p>
        </w:tc>
        <w:tc>
          <w:tcPr>
            <w:tcW w:w="753"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D9AE50" w14:textId="45167043" w:rsidR="005B25C7" w:rsidRPr="00336EA6" w:rsidRDefault="005B25C7" w:rsidP="00840AC8">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lastRenderedPageBreak/>
              <w:t xml:space="preserve">Environmental Water Management Plan – Wimmera Mallee Pipeline </w:t>
            </w:r>
            <w:r w:rsidRPr="00336EA6">
              <w:rPr>
                <w:rFonts w:eastAsia="Times New Roman" w:cs="Arial"/>
                <w:color w:val="333333"/>
                <w:kern w:val="0"/>
                <w:szCs w:val="18"/>
                <w14:ligatures w14:val="none"/>
              </w:rPr>
              <w:lastRenderedPageBreak/>
              <w:t>Wetlands – Wimmera CMA Region</w:t>
            </w:r>
            <w:r>
              <w:rPr>
                <w:rFonts w:eastAsia="Times New Roman" w:cs="Arial"/>
                <w:color w:val="333333"/>
                <w:kern w:val="0"/>
                <w:szCs w:val="18"/>
                <w14:ligatures w14:val="none"/>
              </w:rPr>
              <w:t>.</w:t>
            </w:r>
          </w:p>
        </w:tc>
        <w:tc>
          <w:tcPr>
            <w:tcW w:w="728"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0120FC" w14:textId="57B4D68D" w:rsidR="005B25C7" w:rsidRPr="00336EA6" w:rsidRDefault="005B25C7" w:rsidP="00840AC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lastRenderedPageBreak/>
              <w:t>Continuation of existing arrangements.</w:t>
            </w:r>
          </w:p>
        </w:tc>
      </w:tr>
      <w:tr w:rsidR="005B25C7" w:rsidRPr="00336EA6" w14:paraId="00D498B8" w14:textId="77777777" w:rsidTr="00847D50">
        <w:trPr>
          <w:trHeight w:val="792"/>
        </w:trPr>
        <w:tc>
          <w:tcPr>
            <w:tcW w:w="772"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0F3D1" w14:textId="77777777" w:rsidR="005B25C7" w:rsidRPr="00336EA6" w:rsidRDefault="005B25C7" w:rsidP="00840AC8">
            <w:pPr>
              <w:tabs>
                <w:tab w:val="left" w:pos="567"/>
              </w:tabs>
              <w:spacing w:before="60" w:after="60"/>
              <w:rPr>
                <w:rFonts w:eastAsia="Times New Roman" w:cs="Arial"/>
                <w:szCs w:val="18"/>
              </w:rPr>
            </w:pPr>
          </w:p>
        </w:tc>
        <w:tc>
          <w:tcPr>
            <w:tcW w:w="1072"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CD65458" w14:textId="77777777" w:rsidR="005B25C7" w:rsidRPr="00336EA6" w:rsidRDefault="005B25C7" w:rsidP="00733C1C">
            <w:pPr>
              <w:tabs>
                <w:tab w:val="left" w:pos="567"/>
              </w:tabs>
              <w:spacing w:before="60" w:after="60"/>
              <w:ind w:left="178" w:firstLine="0"/>
              <w:rPr>
                <w:rFonts w:eastAsia="Times New Roman" w:cs="Arial"/>
                <w:szCs w:val="18"/>
              </w:rPr>
            </w:pPr>
            <w:r w:rsidRPr="00336EA6">
              <w:rPr>
                <w:rFonts w:eastAsia="Times New Roman" w:cs="Arial"/>
                <w:szCs w:val="18"/>
              </w:rPr>
              <w:t>Develop annual Seasonal Watering Plans for Wimmera Mallee pipeline wetlands.</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6E8F63" w14:textId="77777777" w:rsidR="005B25C7" w:rsidRDefault="005B25C7"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10 plans</w:t>
            </w:r>
            <w:r>
              <w:rPr>
                <w:rFonts w:eastAsia="Times New Roman" w:cs="Arial"/>
                <w:color w:val="333333"/>
                <w:kern w:val="0"/>
                <w:szCs w:val="18"/>
                <w14:ligatures w14:val="none"/>
              </w:rPr>
              <w:t xml:space="preserve"> </w:t>
            </w:r>
          </w:p>
          <w:p w14:paraId="7D7F6D27"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r w:rsidRPr="3E275D64">
              <w:rPr>
                <w:rFonts w:eastAsia="Times New Roman" w:cs="Arial"/>
                <w:color w:val="333333"/>
                <w:szCs w:val="18"/>
              </w:rPr>
              <w:t>(comprised of 1 p</w:t>
            </w:r>
            <w:r>
              <w:rPr>
                <w:rFonts w:eastAsia="Times New Roman" w:cs="Arial"/>
                <w:color w:val="333333"/>
                <w:szCs w:val="18"/>
              </w:rPr>
              <w:t>lan</w:t>
            </w:r>
            <w:r w:rsidRPr="3E275D64">
              <w:rPr>
                <w:rFonts w:eastAsia="Times New Roman" w:cs="Arial"/>
                <w:color w:val="333333"/>
                <w:szCs w:val="18"/>
              </w:rPr>
              <w:t xml:space="preserve"> annually)</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8B671C" w14:textId="1EE6CD16" w:rsidR="005B25C7" w:rsidRPr="00336EA6" w:rsidRDefault="005B25C7" w:rsidP="00840AC8">
            <w:pPr>
              <w:spacing w:before="40" w:after="0"/>
              <w:rPr>
                <w:rFonts w:eastAsia="Times New Roman" w:cs="Arial"/>
                <w:b/>
                <w:bCs/>
                <w:color w:val="333333"/>
                <w:szCs w:val="18"/>
              </w:rPr>
            </w:pPr>
            <w:r w:rsidRPr="00336EA6">
              <w:rPr>
                <w:rFonts w:eastAsia="Times New Roman" w:cs="Arial"/>
                <w:b/>
                <w:bCs/>
                <w:color w:val="333333"/>
                <w:szCs w:val="18"/>
              </w:rPr>
              <w:t>VEWH</w:t>
            </w:r>
            <w:r>
              <w:rPr>
                <w:rFonts w:eastAsia="Times New Roman" w:cs="Arial"/>
                <w:b/>
                <w:bCs/>
                <w:color w:val="333333"/>
                <w:szCs w:val="18"/>
              </w:rPr>
              <w:t>,</w:t>
            </w:r>
            <w:r w:rsidRPr="00336EA6">
              <w:rPr>
                <w:rFonts w:eastAsia="Times New Roman" w:cs="Arial"/>
                <w:b/>
                <w:bCs/>
                <w:color w:val="333333"/>
                <w:szCs w:val="18"/>
              </w:rPr>
              <w:t xml:space="preserve"> </w:t>
            </w:r>
          </w:p>
          <w:p w14:paraId="2AFF4D0D" w14:textId="77777777" w:rsidR="005B25C7" w:rsidRPr="00573A03" w:rsidRDefault="005B25C7" w:rsidP="00840AC8">
            <w:pPr>
              <w:spacing w:after="0"/>
              <w:rPr>
                <w:rFonts w:eastAsia="Times New Roman" w:cs="Arial"/>
                <w:color w:val="auto"/>
                <w:kern w:val="0"/>
                <w:szCs w:val="18"/>
                <w14:ligatures w14:val="none"/>
              </w:rPr>
            </w:pPr>
            <w:r w:rsidRPr="00573A03">
              <w:rPr>
                <w:rFonts w:eastAsia="Times New Roman" w:cs="Arial"/>
                <w:color w:val="auto"/>
                <w:kern w:val="0"/>
                <w:szCs w:val="18"/>
                <w14:ligatures w14:val="none"/>
              </w:rPr>
              <w:t>Wimmera CMA</w:t>
            </w:r>
            <w:r>
              <w:rPr>
                <w:rFonts w:eastAsia="Times New Roman" w:cs="Arial"/>
                <w:kern w:val="0"/>
                <w:szCs w:val="18"/>
                <w14:ligatures w14:val="none"/>
              </w:rPr>
              <w:t>,</w:t>
            </w:r>
          </w:p>
          <w:p w14:paraId="1F3BC830" w14:textId="77777777" w:rsidR="005B25C7" w:rsidRPr="00573A03" w:rsidRDefault="005B25C7" w:rsidP="00840AC8">
            <w:pPr>
              <w:spacing w:after="0"/>
              <w:rPr>
                <w:rFonts w:eastAsia="Times New Roman" w:cs="Arial"/>
                <w:color w:val="auto"/>
                <w:kern w:val="0"/>
                <w:szCs w:val="18"/>
                <w14:ligatures w14:val="none"/>
              </w:rPr>
            </w:pPr>
            <w:r w:rsidRPr="00573A03">
              <w:rPr>
                <w:rFonts w:eastAsia="Times New Roman" w:cs="Arial"/>
                <w:color w:val="auto"/>
                <w:kern w:val="0"/>
                <w:szCs w:val="18"/>
                <w14:ligatures w14:val="none"/>
              </w:rPr>
              <w:t>GWMWater</w:t>
            </w:r>
            <w:r>
              <w:rPr>
                <w:rFonts w:eastAsia="Times New Roman" w:cs="Arial"/>
                <w:kern w:val="0"/>
                <w:szCs w:val="18"/>
                <w14:ligatures w14:val="none"/>
              </w:rPr>
              <w:t>,</w:t>
            </w:r>
          </w:p>
          <w:p w14:paraId="537B9275" w14:textId="77777777" w:rsidR="005B25C7" w:rsidRPr="00573A03" w:rsidRDefault="005B25C7" w:rsidP="00840AC8">
            <w:pPr>
              <w:spacing w:after="0"/>
              <w:rPr>
                <w:rFonts w:eastAsia="Times New Roman" w:cs="Arial"/>
                <w:color w:val="auto"/>
                <w:kern w:val="0"/>
                <w:szCs w:val="18"/>
                <w14:ligatures w14:val="none"/>
              </w:rPr>
            </w:pPr>
            <w:r w:rsidRPr="00573A03">
              <w:rPr>
                <w:rFonts w:eastAsia="Times New Roman" w:cs="Arial"/>
                <w:color w:val="auto"/>
                <w:kern w:val="0"/>
                <w:szCs w:val="18"/>
                <w14:ligatures w14:val="none"/>
              </w:rPr>
              <w:t>VEWH</w:t>
            </w:r>
            <w:r>
              <w:rPr>
                <w:rFonts w:eastAsia="Times New Roman" w:cs="Arial"/>
                <w:kern w:val="0"/>
                <w:szCs w:val="18"/>
                <w14:ligatures w14:val="none"/>
              </w:rPr>
              <w:t>,</w:t>
            </w:r>
            <w:r w:rsidRPr="00573A03">
              <w:rPr>
                <w:rFonts w:eastAsia="Times New Roman" w:cs="Arial"/>
                <w:color w:val="auto"/>
                <w:kern w:val="0"/>
                <w:szCs w:val="18"/>
                <w14:ligatures w14:val="none"/>
              </w:rPr>
              <w:t xml:space="preserve"> </w:t>
            </w:r>
          </w:p>
          <w:p w14:paraId="46AE751C" w14:textId="77777777" w:rsidR="005B25C7" w:rsidRPr="00573A03" w:rsidRDefault="005B25C7" w:rsidP="00840AC8">
            <w:pPr>
              <w:spacing w:after="0"/>
              <w:rPr>
                <w:rFonts w:eastAsia="Times New Roman" w:cs="Arial"/>
                <w:color w:val="auto"/>
                <w:kern w:val="0"/>
                <w:szCs w:val="18"/>
                <w14:ligatures w14:val="none"/>
              </w:rPr>
            </w:pPr>
            <w:r w:rsidRPr="00573A03">
              <w:rPr>
                <w:rFonts w:eastAsia="Times New Roman" w:cs="Arial"/>
                <w:color w:val="auto"/>
                <w:kern w:val="0"/>
                <w:szCs w:val="18"/>
                <w14:ligatures w14:val="none"/>
              </w:rPr>
              <w:t>CEWH</w:t>
            </w:r>
            <w:r>
              <w:rPr>
                <w:rFonts w:eastAsia="Times New Roman" w:cs="Arial"/>
                <w:kern w:val="0"/>
                <w:szCs w:val="18"/>
                <w14:ligatures w14:val="none"/>
              </w:rPr>
              <w:t>,</w:t>
            </w:r>
          </w:p>
          <w:p w14:paraId="2DCF8E83" w14:textId="0E85F91D" w:rsidR="005B25C7" w:rsidRPr="00336EA6" w:rsidRDefault="005B25C7" w:rsidP="00840AC8">
            <w:pPr>
              <w:spacing w:after="0"/>
              <w:rPr>
                <w:rFonts w:eastAsia="Times New Roman" w:cs="Arial"/>
                <w:b/>
                <w:bCs/>
                <w:color w:val="333333"/>
                <w:kern w:val="24"/>
                <w:szCs w:val="18"/>
                <w14:ligatures w14:val="none"/>
              </w:rPr>
            </w:pPr>
            <w:r w:rsidRPr="00573A03">
              <w:rPr>
                <w:rFonts w:eastAsia="Times New Roman" w:cs="Arial"/>
                <w:color w:val="auto"/>
                <w:kern w:val="0"/>
                <w:szCs w:val="18"/>
                <w14:ligatures w14:val="none"/>
              </w:rPr>
              <w:t xml:space="preserve">Local </w:t>
            </w:r>
            <w:r>
              <w:rPr>
                <w:rFonts w:eastAsia="Times New Roman" w:cs="Arial"/>
                <w:color w:val="auto"/>
                <w:kern w:val="0"/>
                <w:szCs w:val="18"/>
                <w14:ligatures w14:val="none"/>
              </w:rPr>
              <w:t>Government</w:t>
            </w:r>
            <w:r w:rsidRPr="00573A03">
              <w:rPr>
                <w:rFonts w:eastAsia="Times New Roman" w:cs="Arial"/>
                <w:color w:val="auto"/>
                <w:kern w:val="0"/>
                <w:szCs w:val="18"/>
                <w14:ligatures w14:val="none"/>
              </w:rPr>
              <w:t>.</w:t>
            </w:r>
          </w:p>
        </w:tc>
        <w:tc>
          <w:tcPr>
            <w:tcW w:w="75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9AFB2E" w14:textId="77777777" w:rsidR="005B25C7" w:rsidRPr="00336EA6" w:rsidRDefault="005B25C7" w:rsidP="00840AC8">
            <w:pPr>
              <w:tabs>
                <w:tab w:val="left" w:pos="567"/>
              </w:tabs>
              <w:spacing w:before="60" w:after="60"/>
              <w:rPr>
                <w:rFonts w:eastAsia="Times New Roman" w:cs="Arial"/>
                <w:color w:val="333333"/>
                <w:kern w:val="0"/>
                <w:szCs w:val="18"/>
                <w:highlight w:val="yellow"/>
                <w14:ligatures w14:val="none"/>
              </w:rPr>
            </w:pPr>
          </w:p>
        </w:tc>
        <w:tc>
          <w:tcPr>
            <w:tcW w:w="728"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A2C10A"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p>
        </w:tc>
      </w:tr>
      <w:tr w:rsidR="005B25C7" w:rsidRPr="00336EA6" w14:paraId="63B22F79" w14:textId="77777777" w:rsidTr="00847D50">
        <w:trPr>
          <w:trHeight w:val="360"/>
        </w:trPr>
        <w:tc>
          <w:tcPr>
            <w:tcW w:w="772"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F37686" w14:textId="77777777" w:rsidR="005B25C7" w:rsidRPr="00336EA6" w:rsidRDefault="005B25C7" w:rsidP="00840AC8">
            <w:pPr>
              <w:tabs>
                <w:tab w:val="left" w:pos="567"/>
              </w:tabs>
              <w:spacing w:before="60" w:after="60"/>
              <w:rPr>
                <w:rFonts w:eastAsia="Times New Roman" w:cs="Arial"/>
                <w:szCs w:val="18"/>
              </w:rPr>
            </w:pPr>
          </w:p>
        </w:tc>
        <w:tc>
          <w:tcPr>
            <w:tcW w:w="1072" w:type="pct"/>
            <w:gridSpan w:val="2"/>
            <w:tcBorders>
              <w:left w:val="single" w:sz="4" w:space="0" w:color="auto"/>
              <w:bottom w:val="single" w:sz="4" w:space="0" w:color="auto"/>
              <w:right w:val="single" w:sz="4" w:space="0" w:color="auto"/>
            </w:tcBorders>
            <w:shd w:val="clear" w:color="auto" w:fill="C5E0B3" w:themeFill="accent6" w:themeFillTint="66"/>
          </w:tcPr>
          <w:p w14:paraId="7516EEE9" w14:textId="77777777" w:rsidR="005B25C7" w:rsidRPr="00336EA6" w:rsidRDefault="005B25C7" w:rsidP="00733C1C">
            <w:pPr>
              <w:tabs>
                <w:tab w:val="left" w:pos="567"/>
              </w:tabs>
              <w:spacing w:before="60" w:after="60"/>
              <w:ind w:left="178" w:firstLine="0"/>
              <w:rPr>
                <w:rFonts w:eastAsia="Times New Roman" w:cs="Arial"/>
                <w:szCs w:val="18"/>
              </w:rPr>
            </w:pPr>
            <w:r w:rsidRPr="00336EA6">
              <w:rPr>
                <w:rFonts w:eastAsia="Times New Roman" w:cs="Arial"/>
                <w:color w:val="333333"/>
                <w:kern w:val="0"/>
                <w:szCs w:val="18"/>
                <w14:ligatures w14:val="none"/>
              </w:rPr>
              <w:t xml:space="preserve">Deliver environmental releases to </w:t>
            </w:r>
            <w:r w:rsidRPr="00336EA6">
              <w:rPr>
                <w:rFonts w:eastAsia="Times New Roman" w:cs="Arial"/>
                <w:szCs w:val="18"/>
              </w:rPr>
              <w:t>Wimmera Mallee pipeline wetlands</w:t>
            </w:r>
            <w:r w:rsidRPr="00336EA6">
              <w:rPr>
                <w:rFonts w:eastAsia="Times New Roman" w:cs="Arial"/>
                <w:color w:val="333333"/>
                <w:kern w:val="0"/>
                <w:szCs w:val="18"/>
                <w14:ligatures w14:val="none"/>
              </w:rPr>
              <w:t xml:space="preserve"> in line with annual Seasonal Watering Plans.</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D84C2C"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The v</w:t>
            </w:r>
            <w:r w:rsidRPr="00336EA6">
              <w:rPr>
                <w:rFonts w:eastAsia="Times New Roman" w:cs="Arial"/>
                <w:szCs w:val="18"/>
              </w:rPr>
              <w:t>olume (ML) of water delivered and number of waterways depends on annual watering entitlements</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EEDA47" w14:textId="28FA2193" w:rsidR="005B25C7" w:rsidRPr="007D7617" w:rsidRDefault="005B25C7" w:rsidP="00C44791">
            <w:pPr>
              <w:spacing w:before="240" w:after="0"/>
              <w:ind w:left="11" w:firstLine="0"/>
              <w:rPr>
                <w:rFonts w:eastAsia="Times New Roman" w:cs="Arial"/>
                <w:b/>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Pr>
                <w:rFonts w:eastAsia="Times New Roman" w:cs="Arial"/>
                <w:kern w:val="0"/>
                <w:szCs w:val="18"/>
                <w14:ligatures w14:val="none"/>
              </w:rPr>
              <w:t>GWMWater,</w:t>
            </w:r>
          </w:p>
          <w:p w14:paraId="7D38824C" w14:textId="77777777" w:rsidR="005B25C7" w:rsidRPr="00336EA6" w:rsidRDefault="005B25C7" w:rsidP="00840AC8">
            <w:pPr>
              <w:spacing w:after="0"/>
              <w:rPr>
                <w:rFonts w:eastAsia="Times New Roman" w:cs="Arial"/>
                <w:kern w:val="0"/>
                <w:szCs w:val="18"/>
                <w14:ligatures w14:val="none"/>
              </w:rPr>
            </w:pPr>
            <w:r w:rsidRPr="00336EA6">
              <w:rPr>
                <w:rFonts w:eastAsia="Times New Roman" w:cs="Arial"/>
                <w:kern w:val="0"/>
                <w:szCs w:val="18"/>
                <w14:ligatures w14:val="none"/>
              </w:rPr>
              <w:t>VEWH</w:t>
            </w:r>
            <w:r>
              <w:rPr>
                <w:rFonts w:eastAsia="Times New Roman" w:cs="Arial"/>
                <w:kern w:val="0"/>
                <w:szCs w:val="18"/>
                <w14:ligatures w14:val="none"/>
              </w:rPr>
              <w:t>,</w:t>
            </w:r>
          </w:p>
          <w:p w14:paraId="7BEB99C3" w14:textId="77777777" w:rsidR="005B25C7" w:rsidRPr="00336EA6" w:rsidRDefault="005B25C7" w:rsidP="00840AC8">
            <w:pPr>
              <w:spacing w:after="0"/>
              <w:rPr>
                <w:rFonts w:eastAsia="Times New Roman" w:cs="Arial"/>
                <w:b/>
                <w:bCs/>
                <w:color w:val="333333"/>
                <w:kern w:val="24"/>
                <w:szCs w:val="18"/>
                <w14:ligatures w14:val="none"/>
              </w:rPr>
            </w:pPr>
            <w:r w:rsidRPr="00336EA6">
              <w:rPr>
                <w:rFonts w:eastAsia="Times New Roman" w:cs="Arial"/>
                <w:kern w:val="0"/>
                <w:szCs w:val="18"/>
                <w14:ligatures w14:val="none"/>
              </w:rPr>
              <w:t>CEWH</w:t>
            </w:r>
            <w:r>
              <w:rPr>
                <w:rFonts w:eastAsia="Times New Roman" w:cs="Arial"/>
                <w:kern w:val="0"/>
                <w:szCs w:val="18"/>
                <w14:ligatures w14:val="none"/>
              </w:rPr>
              <w:t>,</w:t>
            </w:r>
          </w:p>
        </w:tc>
        <w:tc>
          <w:tcPr>
            <w:tcW w:w="75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76CD4C" w14:textId="77777777" w:rsidR="005B25C7" w:rsidRPr="00336EA6" w:rsidRDefault="005B25C7" w:rsidP="00840AC8">
            <w:pPr>
              <w:tabs>
                <w:tab w:val="left" w:pos="567"/>
              </w:tabs>
              <w:spacing w:before="60" w:after="60"/>
              <w:rPr>
                <w:rFonts w:eastAsia="Times New Roman" w:cs="Arial"/>
                <w:color w:val="333333"/>
                <w:kern w:val="0"/>
                <w:szCs w:val="18"/>
                <w:highlight w:val="yellow"/>
                <w14:ligatures w14:val="none"/>
              </w:rPr>
            </w:pPr>
          </w:p>
        </w:tc>
        <w:tc>
          <w:tcPr>
            <w:tcW w:w="728"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AE8F0A"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p>
        </w:tc>
      </w:tr>
      <w:tr w:rsidR="005B25C7" w:rsidRPr="00336EA6" w14:paraId="00F56823" w14:textId="77777777" w:rsidTr="00847D50">
        <w:trPr>
          <w:trHeight w:val="244"/>
        </w:trPr>
        <w:tc>
          <w:tcPr>
            <w:tcW w:w="772"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D421AE" w14:textId="77777777" w:rsidR="005B25C7" w:rsidRPr="00336EA6" w:rsidRDefault="005B25C7" w:rsidP="00840AC8">
            <w:pPr>
              <w:tabs>
                <w:tab w:val="left" w:pos="567"/>
              </w:tabs>
              <w:spacing w:before="60" w:after="60"/>
              <w:rPr>
                <w:rFonts w:eastAsia="Times New Roman" w:cs="Arial"/>
                <w:szCs w:val="18"/>
              </w:rPr>
            </w:pPr>
          </w:p>
        </w:tc>
        <w:tc>
          <w:tcPr>
            <w:tcW w:w="6" w:type="pct"/>
            <w:tcBorders>
              <w:left w:val="single" w:sz="4" w:space="0" w:color="auto"/>
              <w:bottom w:val="single" w:sz="4" w:space="0" w:color="auto"/>
              <w:right w:val="nil"/>
            </w:tcBorders>
          </w:tcPr>
          <w:p w14:paraId="761CD930"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p>
        </w:tc>
        <w:tc>
          <w:tcPr>
            <w:tcW w:w="1066" w:type="pct"/>
            <w:tcBorders>
              <w:top w:val="single" w:sz="4" w:space="0" w:color="auto"/>
              <w:left w:val="nil"/>
              <w:bottom w:val="single" w:sz="4" w:space="0" w:color="auto"/>
              <w:right w:val="single" w:sz="4" w:space="0" w:color="auto"/>
            </w:tcBorders>
            <w:tcMar>
              <w:top w:w="0" w:type="dxa"/>
              <w:left w:w="108" w:type="dxa"/>
              <w:bottom w:w="0" w:type="dxa"/>
              <w:right w:w="108" w:type="dxa"/>
            </w:tcMar>
          </w:tcPr>
          <w:p w14:paraId="4BC5037E"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Improve pipeline outlets into Wal Wal Swamp to allow more efficient and effective supply of water.</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23D8C1" w14:textId="77777777" w:rsidR="005B25C7" w:rsidRPr="00336EA6" w:rsidRDefault="005B25C7"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 outlet improved</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3F581A" w14:textId="35BBAF35" w:rsidR="005B25C7" w:rsidRPr="00336EA6" w:rsidRDefault="005B25C7" w:rsidP="00840AC8">
            <w:pPr>
              <w:spacing w:after="0"/>
              <w:rPr>
                <w:rFonts w:eastAsia="Times New Roman" w:cs="Arial"/>
                <w:b/>
                <w:bCs/>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573A03">
              <w:rPr>
                <w:rFonts w:eastAsia="Times New Roman" w:cs="Arial"/>
                <w:color w:val="auto"/>
                <w:kern w:val="0"/>
                <w:szCs w:val="18"/>
                <w14:ligatures w14:val="none"/>
              </w:rPr>
              <w:t>Parks Vic VEWH</w:t>
            </w:r>
            <w:r>
              <w:rPr>
                <w:rFonts w:eastAsia="Times New Roman" w:cs="Arial"/>
                <w:kern w:val="0"/>
                <w:szCs w:val="18"/>
                <w14:ligatures w14:val="none"/>
              </w:rPr>
              <w:t>,</w:t>
            </w:r>
            <w:r>
              <w:rPr>
                <w:rFonts w:eastAsia="Times New Roman" w:cs="Arial"/>
                <w:kern w:val="0"/>
                <w:szCs w:val="18"/>
                <w14:ligatures w14:val="none"/>
              </w:rPr>
              <w:br/>
            </w:r>
            <w:r w:rsidRPr="00573A03">
              <w:rPr>
                <w:rFonts w:eastAsia="Times New Roman" w:cs="Arial"/>
                <w:color w:val="auto"/>
                <w:kern w:val="0"/>
                <w:szCs w:val="18"/>
                <w14:ligatures w14:val="none"/>
              </w:rPr>
              <w:t>GWMWater</w:t>
            </w:r>
          </w:p>
        </w:tc>
        <w:tc>
          <w:tcPr>
            <w:tcW w:w="75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23BE2D" w14:textId="77777777" w:rsidR="005B25C7" w:rsidRPr="00336EA6" w:rsidRDefault="005B25C7" w:rsidP="00840AC8">
            <w:pPr>
              <w:tabs>
                <w:tab w:val="left" w:pos="567"/>
              </w:tabs>
              <w:spacing w:before="60" w:after="60"/>
              <w:rPr>
                <w:rFonts w:eastAsia="Times New Roman" w:cs="Arial"/>
                <w:color w:val="333333"/>
                <w:kern w:val="0"/>
                <w:szCs w:val="18"/>
                <w:highlight w:val="yellow"/>
                <w14:ligatures w14:val="none"/>
              </w:rPr>
            </w:pPr>
          </w:p>
        </w:tc>
        <w:tc>
          <w:tcPr>
            <w:tcW w:w="7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43B14B" w14:textId="37EC3846" w:rsidR="005B25C7" w:rsidRPr="00336EA6" w:rsidRDefault="005B25C7" w:rsidP="00840AC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bl>
    <w:p w14:paraId="1EA8B63F" w14:textId="05B61DDA" w:rsidR="00C9433C" w:rsidRDefault="00C9433C" w:rsidP="00623279">
      <w:pPr>
        <w:tabs>
          <w:tab w:val="left" w:pos="567"/>
        </w:tabs>
        <w:spacing w:after="0"/>
        <w:rPr>
          <w:rFonts w:eastAsia="Times New Roman" w:cs="Arial"/>
          <w:b/>
          <w:bCs/>
          <w:color w:val="333333"/>
          <w:kern w:val="0"/>
          <w14:ligatures w14:val="none"/>
        </w:rPr>
      </w:pPr>
    </w:p>
    <w:p w14:paraId="36A3E952" w14:textId="77777777" w:rsidR="00C9433C" w:rsidRDefault="00C9433C">
      <w:pPr>
        <w:spacing w:after="160" w:line="259" w:lineRule="auto"/>
        <w:ind w:left="0" w:firstLine="0"/>
        <w:rPr>
          <w:rFonts w:eastAsia="Times New Roman" w:cs="Arial"/>
          <w:b/>
          <w:bCs/>
          <w:color w:val="333333"/>
          <w:kern w:val="0"/>
          <w14:ligatures w14:val="none"/>
        </w:rPr>
      </w:pPr>
      <w:r>
        <w:rPr>
          <w:rFonts w:eastAsia="Times New Roman" w:cs="Arial"/>
          <w:b/>
          <w:bCs/>
          <w:color w:val="333333"/>
          <w:kern w:val="0"/>
          <w14:ligatures w14:val="none"/>
        </w:rPr>
        <w:br w:type="page"/>
      </w:r>
    </w:p>
    <w:p w14:paraId="1BD78328" w14:textId="4B3C4D97" w:rsidR="001D20D1" w:rsidRPr="00047DE3" w:rsidRDefault="001D20D1" w:rsidP="001D20D1">
      <w:pPr>
        <w:pStyle w:val="Heading5"/>
      </w:pPr>
      <w:r>
        <w:lastRenderedPageBreak/>
        <w:t>Managing pest species</w:t>
      </w:r>
    </w:p>
    <w:p w14:paraId="49645671" w14:textId="09267EC7" w:rsidR="00623279" w:rsidRDefault="00623279" w:rsidP="00623279">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Pr>
          <w:rFonts w:eastAsia="Times New Roman" w:cs="Arial"/>
          <w:b/>
          <w:bCs/>
          <w:color w:val="333333"/>
          <w:kern w:val="0"/>
          <w14:ligatures w14:val="none"/>
        </w:rPr>
        <w:fldChar w:fldCharType="begin"/>
      </w:r>
      <w:r>
        <w:rPr>
          <w:rFonts w:eastAsia="Times New Roman" w:cs="Arial"/>
          <w:b/>
          <w:bCs/>
          <w:color w:val="333333"/>
          <w:kern w:val="0"/>
          <w14:ligatures w14:val="none"/>
        </w:rPr>
        <w:instrText xml:space="preserve"> REF _Ref216964465 \h  \* MERGEFORMAT </w:instrText>
      </w:r>
      <w:r>
        <w:rPr>
          <w:rFonts w:eastAsia="Times New Roman" w:cs="Arial"/>
          <w:b/>
          <w:bCs/>
          <w:color w:val="333333"/>
          <w:kern w:val="0"/>
          <w14:ligatures w14:val="none"/>
        </w:rPr>
      </w:r>
      <w:r>
        <w:rPr>
          <w:rFonts w:eastAsia="Times New Roman" w:cs="Arial"/>
          <w:b/>
          <w:bCs/>
          <w:color w:val="333333"/>
          <w:kern w:val="0"/>
          <w14:ligatures w14:val="none"/>
        </w:rPr>
        <w:fldChar w:fldCharType="separate"/>
      </w:r>
      <w:r w:rsidRPr="00402852">
        <w:rPr>
          <w:rFonts w:eastAsia="Times New Roman" w:cs="Arial"/>
          <w:b/>
          <w:bCs/>
          <w:color w:val="333333"/>
          <w:kern w:val="0"/>
          <w14:ligatures w14:val="none"/>
        </w:rPr>
        <w:t xml:space="preserve">Table </w:t>
      </w:r>
      <w:r w:rsidR="00BC62EC" w:rsidRPr="00BC62EC">
        <w:rPr>
          <w:rFonts w:eastAsia="Times New Roman" w:cs="Arial"/>
          <w:b/>
          <w:bCs/>
          <w:color w:val="333333"/>
          <w:kern w:val="0"/>
          <w14:ligatures w14:val="none"/>
        </w:rPr>
        <w:t>21</w:t>
      </w:r>
      <w:r>
        <w:rPr>
          <w:rFonts w:eastAsia="Times New Roman" w:cs="Arial"/>
          <w:b/>
          <w:bCs/>
          <w:color w:val="333333"/>
          <w:kern w:val="0"/>
          <w14:ligatures w14:val="none"/>
        </w:rPr>
        <w:fldChar w:fldCharType="end"/>
      </w:r>
      <w:r>
        <w:rPr>
          <w:rFonts w:eastAsia="Times New Roman" w:cs="Arial"/>
          <w:b/>
          <w:bCs/>
          <w:color w:val="333333"/>
          <w:kern w:val="0"/>
          <w14:ligatures w14:val="none"/>
        </w:rPr>
        <w:t xml:space="preserve"> contribute to the following regional waterway outcomes:</w:t>
      </w:r>
    </w:p>
    <w:p w14:paraId="295518CD" w14:textId="77777777" w:rsidR="00623279"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04635E85" w14:textId="77777777" w:rsidR="00623279" w:rsidRDefault="00623279" w:rsidP="00623279">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732DBC07" w14:textId="45D1BF3B" w:rsidR="00623279" w:rsidRPr="00500800" w:rsidRDefault="00623279" w:rsidP="00623279">
      <w:pPr>
        <w:pStyle w:val="ListParagraph"/>
        <w:numPr>
          <w:ilvl w:val="0"/>
          <w:numId w:val="11"/>
        </w:numPr>
        <w:tabs>
          <w:tab w:val="left" w:pos="567"/>
        </w:tabs>
        <w:spacing w:before="60" w:after="60"/>
        <w:rPr>
          <w:rFonts w:eastAsia="Times New Roman" w:cs="Arial"/>
          <w:bCs/>
          <w:color w:val="333333"/>
          <w:kern w:val="0"/>
          <w:szCs w:val="18"/>
          <w14:ligatures w14:val="none"/>
        </w:rPr>
      </w:pPr>
      <w:r w:rsidRPr="00500800">
        <w:rPr>
          <w:rFonts w:eastAsia="Times New Roman" w:cs="Arial"/>
          <w:bCs/>
          <w:color w:val="333333"/>
          <w:kern w:val="0"/>
          <w:szCs w:val="18"/>
          <w14:ligatures w14:val="none"/>
        </w:rPr>
        <w:t xml:space="preserve">Amenity </w:t>
      </w:r>
      <w:r w:rsidR="00007555">
        <w:rPr>
          <w:rFonts w:eastAsia="Times New Roman" w:cs="Arial"/>
          <w:bCs/>
          <w:color w:val="333333"/>
          <w:kern w:val="0"/>
          <w:szCs w:val="18"/>
          <w14:ligatures w14:val="none"/>
        </w:rPr>
        <w:t>and</w:t>
      </w:r>
      <w:r w:rsidRPr="00500800">
        <w:rPr>
          <w:rFonts w:eastAsia="Times New Roman" w:cs="Arial"/>
          <w:bCs/>
          <w:color w:val="333333"/>
          <w:kern w:val="0"/>
          <w:szCs w:val="18"/>
          <w14:ligatures w14:val="none"/>
        </w:rPr>
        <w:t xml:space="preserve"> recreation</w:t>
      </w:r>
      <w:r w:rsidR="00C9433C">
        <w:rPr>
          <w:rFonts w:eastAsia="Times New Roman" w:cs="Arial"/>
          <w:bCs/>
          <w:color w:val="333333"/>
          <w:kern w:val="0"/>
          <w:szCs w:val="18"/>
          <w14:ligatures w14:val="none"/>
        </w:rPr>
        <w:t>.</w:t>
      </w:r>
    </w:p>
    <w:p w14:paraId="3C933CB9" w14:textId="1AA205E4" w:rsidR="00623279" w:rsidRPr="00500800" w:rsidRDefault="00623279" w:rsidP="00623279">
      <w:pPr>
        <w:pStyle w:val="ListParagraph"/>
        <w:numPr>
          <w:ilvl w:val="0"/>
          <w:numId w:val="11"/>
        </w:numPr>
        <w:rPr>
          <w:rFonts w:eastAsia="Times New Roman" w:cs="Arial"/>
          <w:bCs/>
          <w:color w:val="333333"/>
          <w:kern w:val="0"/>
          <w:szCs w:val="18"/>
          <w14:ligatures w14:val="none"/>
        </w:rPr>
      </w:pPr>
      <w:r w:rsidRPr="00500800">
        <w:rPr>
          <w:rFonts w:eastAsia="Times New Roman" w:cs="Arial"/>
          <w:bCs/>
          <w:color w:val="333333"/>
          <w:kern w:val="0"/>
          <w:szCs w:val="18"/>
          <w14:ligatures w14:val="none"/>
        </w:rPr>
        <w:t>Cultural connections</w:t>
      </w:r>
      <w:r w:rsidR="00C9433C">
        <w:rPr>
          <w:rFonts w:eastAsia="Times New Roman" w:cs="Arial"/>
          <w:bCs/>
          <w:color w:val="333333"/>
          <w:kern w:val="0"/>
          <w:szCs w:val="18"/>
          <w14:ligatures w14:val="none"/>
        </w:rPr>
        <w:t>.</w:t>
      </w:r>
    </w:p>
    <w:p w14:paraId="778D5980" w14:textId="54C8ABEE" w:rsidR="00623279" w:rsidRPr="00500800" w:rsidRDefault="00623279" w:rsidP="00623279">
      <w:pPr>
        <w:pStyle w:val="ListParagraph"/>
        <w:numPr>
          <w:ilvl w:val="0"/>
          <w:numId w:val="11"/>
        </w:numPr>
        <w:tabs>
          <w:tab w:val="left" w:pos="567"/>
        </w:tabs>
        <w:spacing w:before="60" w:after="60"/>
        <w:rPr>
          <w:rFonts w:eastAsia="Times New Roman" w:cs="Arial"/>
          <w:bCs/>
          <w:color w:val="333333"/>
          <w:kern w:val="0"/>
          <w:szCs w:val="18"/>
          <w14:ligatures w14:val="none"/>
        </w:rPr>
      </w:pPr>
      <w:r w:rsidRPr="00500800">
        <w:rPr>
          <w:rFonts w:eastAsia="Times New Roman" w:cs="Arial"/>
          <w:bCs/>
          <w:color w:val="333333"/>
          <w:kern w:val="0"/>
          <w:szCs w:val="18"/>
          <w14:ligatures w14:val="none"/>
        </w:rPr>
        <w:t>Native wildlife and flora</w:t>
      </w:r>
      <w:r w:rsidR="00C9433C">
        <w:rPr>
          <w:rFonts w:eastAsia="Times New Roman" w:cs="Arial"/>
          <w:bCs/>
          <w:color w:val="333333"/>
          <w:kern w:val="0"/>
          <w:szCs w:val="18"/>
          <w14:ligatures w14:val="none"/>
        </w:rPr>
        <w:t>.</w:t>
      </w:r>
    </w:p>
    <w:p w14:paraId="04AF6A9B" w14:textId="7FA42A08" w:rsidR="00623279" w:rsidRDefault="00623279" w:rsidP="00623279">
      <w:pPr>
        <w:pStyle w:val="ListParagraph"/>
        <w:numPr>
          <w:ilvl w:val="0"/>
          <w:numId w:val="11"/>
        </w:numPr>
      </w:pPr>
      <w:r w:rsidRPr="00500800">
        <w:rPr>
          <w:rFonts w:eastAsia="Times New Roman" w:cs="Arial"/>
          <w:bCs/>
          <w:color w:val="333333"/>
          <w:kern w:val="0"/>
          <w:szCs w:val="18"/>
          <w14:ligatures w14:val="none"/>
        </w:rPr>
        <w:t>Agricultural productivity</w:t>
      </w:r>
      <w:r w:rsidR="00C9433C">
        <w:rPr>
          <w:rFonts w:eastAsia="Times New Roman" w:cs="Arial"/>
          <w:bCs/>
          <w:color w:val="333333"/>
          <w:kern w:val="0"/>
          <w:szCs w:val="18"/>
          <w14:ligatures w14:val="none"/>
        </w:rPr>
        <w:t>.</w:t>
      </w:r>
    </w:p>
    <w:p w14:paraId="58996D63" w14:textId="1E370F67" w:rsidR="00623279" w:rsidRDefault="00623279" w:rsidP="00623279">
      <w:pPr>
        <w:pStyle w:val="Caption"/>
        <w:keepNext/>
      </w:pPr>
      <w:bookmarkStart w:id="80" w:name="_Ref216964465"/>
      <w:bookmarkStart w:id="81" w:name="_Ref217022760"/>
      <w:r>
        <w:t xml:space="preserve">Table </w:t>
      </w:r>
      <w:r>
        <w:fldChar w:fldCharType="begin"/>
      </w:r>
      <w:r>
        <w:instrText>SEQ Table \* ARABIC</w:instrText>
      </w:r>
      <w:r>
        <w:fldChar w:fldCharType="separate"/>
      </w:r>
      <w:r w:rsidR="00FF279D">
        <w:rPr>
          <w:noProof/>
        </w:rPr>
        <w:t>21</w:t>
      </w:r>
      <w:r>
        <w:fldChar w:fldCharType="end"/>
      </w:r>
      <w:bookmarkEnd w:id="80"/>
      <w:r>
        <w:t>: Managing pest species</w:t>
      </w:r>
      <w:bookmarkEnd w:id="81"/>
      <w:r w:rsidR="00C9433C">
        <w:t>.</w:t>
      </w:r>
    </w:p>
    <w:tbl>
      <w:tblPr>
        <w:tblW w:w="5002" w:type="pct"/>
        <w:tblInd w:w="-5" w:type="dxa"/>
        <w:tblCellMar>
          <w:left w:w="0" w:type="dxa"/>
          <w:right w:w="0" w:type="dxa"/>
        </w:tblCellMar>
        <w:tblLook w:val="04A0" w:firstRow="1" w:lastRow="0" w:firstColumn="1" w:lastColumn="0" w:noHBand="0" w:noVBand="1"/>
      </w:tblPr>
      <w:tblGrid>
        <w:gridCol w:w="2376"/>
        <w:gridCol w:w="18"/>
        <w:gridCol w:w="3281"/>
        <w:gridCol w:w="2985"/>
        <w:gridCol w:w="2170"/>
        <w:gridCol w:w="2318"/>
        <w:gridCol w:w="2241"/>
      </w:tblGrid>
      <w:tr w:rsidR="00623279" w:rsidRPr="00336EA6" w14:paraId="451FF04E" w14:textId="77777777" w:rsidTr="00C9433C">
        <w:trPr>
          <w:trHeight w:val="1256"/>
          <w:tblHeader/>
        </w:trPr>
        <w:tc>
          <w:tcPr>
            <w:tcW w:w="772"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110647D5"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Waterway location</w:t>
            </w:r>
          </w:p>
        </w:tc>
        <w:tc>
          <w:tcPr>
            <w:tcW w:w="1072" w:type="pct"/>
            <w:gridSpan w:val="2"/>
            <w:tcBorders>
              <w:top w:val="single" w:sz="8" w:space="0" w:color="auto"/>
              <w:left w:val="nil"/>
              <w:bottom w:val="single" w:sz="8" w:space="0" w:color="auto"/>
              <w:right w:val="single" w:sz="8" w:space="0" w:color="auto"/>
            </w:tcBorders>
            <w:shd w:val="clear" w:color="auto" w:fill="77CABC"/>
            <w:vAlign w:val="center"/>
          </w:tcPr>
          <w:p w14:paraId="38FE7A31"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Management action</w:t>
            </w:r>
          </w:p>
        </w:tc>
        <w:tc>
          <w:tcPr>
            <w:tcW w:w="97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15A26C0A" w14:textId="77777777" w:rsidR="00623279" w:rsidRPr="00EB2770"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Amount by 2036</w:t>
            </w:r>
          </w:p>
        </w:tc>
        <w:tc>
          <w:tcPr>
            <w:tcW w:w="705"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131784FE"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Responsible parties</w:t>
            </w:r>
          </w:p>
          <w:p w14:paraId="0855B116" w14:textId="77777777" w:rsidR="00623279" w:rsidRPr="00336EA6" w:rsidRDefault="00623279" w:rsidP="00330A55">
            <w:pPr>
              <w:spacing w:before="40" w:after="40"/>
              <w:jc w:val="center"/>
              <w:rPr>
                <w:rFonts w:eastAsia="Times New Roman" w:cs="Arial"/>
                <w:b/>
                <w:bCs/>
                <w:kern w:val="0"/>
                <w:szCs w:val="18"/>
                <w14:ligatures w14:val="none"/>
              </w:rPr>
            </w:pPr>
            <w:r w:rsidRPr="00336EA6">
              <w:rPr>
                <w:rFonts w:eastAsia="Times New Roman" w:cs="Arial"/>
                <w:kern w:val="0"/>
                <w:szCs w:val="24"/>
                <w14:ligatures w14:val="none"/>
              </w:rPr>
              <w:t>(</w:t>
            </w:r>
            <w:r w:rsidRPr="00336EA6">
              <w:rPr>
                <w:rFonts w:eastAsia="Times New Roman" w:cs="Arial"/>
                <w:b/>
                <w:kern w:val="0"/>
                <w:szCs w:val="24"/>
                <w14:ligatures w14:val="none"/>
              </w:rPr>
              <w:t>Lead</w:t>
            </w:r>
            <w:r>
              <w:rPr>
                <w:rFonts w:eastAsia="Times New Roman" w:cs="Arial"/>
                <w:b/>
                <w:kern w:val="0"/>
                <w:szCs w:val="24"/>
                <w14:ligatures w14:val="none"/>
              </w:rPr>
              <w:t>/</w:t>
            </w:r>
            <w:r w:rsidRPr="00336EA6">
              <w:rPr>
                <w:rFonts w:eastAsia="Times New Roman" w:cs="Arial"/>
                <w:kern w:val="0"/>
                <w:szCs w:val="24"/>
                <w14:ligatures w14:val="none"/>
              </w:rPr>
              <w:t>Partners)</w:t>
            </w:r>
          </w:p>
        </w:tc>
        <w:tc>
          <w:tcPr>
            <w:tcW w:w="75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A773DEE" w14:textId="77777777" w:rsidR="00623279" w:rsidRPr="00336EA6" w:rsidRDefault="00623279" w:rsidP="00330A55">
            <w:pPr>
              <w:tabs>
                <w:tab w:val="left" w:pos="567"/>
              </w:tabs>
              <w:spacing w:before="60" w:after="60"/>
              <w:jc w:val="center"/>
              <w:rPr>
                <w:rFonts w:eastAsia="Times New Roman" w:cs="Arial"/>
                <w:color w:val="333333"/>
                <w:kern w:val="0"/>
                <w:szCs w:val="18"/>
                <w:highlight w:val="yellow"/>
                <w14:ligatures w14:val="none"/>
              </w:rPr>
            </w:pPr>
            <w:r w:rsidRPr="00336EA6">
              <w:rPr>
                <w:rFonts w:eastAsia="Times New Roman" w:cs="Arial"/>
                <w:b/>
                <w:kern w:val="0"/>
                <w:szCs w:val="24"/>
                <w14:ligatures w14:val="none"/>
              </w:rPr>
              <w:t>Connection with other plans or strategies</w:t>
            </w:r>
          </w:p>
        </w:tc>
        <w:tc>
          <w:tcPr>
            <w:tcW w:w="728"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B8FC25B"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Status</w:t>
            </w:r>
          </w:p>
        </w:tc>
      </w:tr>
      <w:tr w:rsidR="00771BB4" w:rsidRPr="00336EA6" w14:paraId="055BA0C2" w14:textId="77777777" w:rsidTr="00C9433C">
        <w:trPr>
          <w:trHeight w:val="934"/>
        </w:trPr>
        <w:tc>
          <w:tcPr>
            <w:tcW w:w="772"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009ACF16" w14:textId="7192B274" w:rsidR="00771BB4" w:rsidRPr="00336EA6" w:rsidRDefault="00771BB4" w:rsidP="00E268A6">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All wetlands </w:t>
            </w:r>
          </w:p>
          <w:p w14:paraId="4E072C53"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p>
        </w:tc>
        <w:tc>
          <w:tcPr>
            <w:tcW w:w="1072" w:type="pct"/>
            <w:gridSpan w:val="2"/>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43C41E0" w14:textId="217455CF" w:rsidR="00771BB4" w:rsidRPr="00336EA6" w:rsidRDefault="00771BB4" w:rsidP="00F760E8">
            <w:pPr>
              <w:tabs>
                <w:tab w:val="left" w:pos="567"/>
              </w:tabs>
              <w:spacing w:before="60" w:after="60"/>
              <w:ind w:left="109"/>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Control invasive fauna </w:t>
            </w:r>
            <w:r>
              <w:rPr>
                <w:rFonts w:eastAsia="Times New Roman" w:cs="Arial"/>
                <w:color w:val="333333"/>
                <w:kern w:val="0"/>
                <w:szCs w:val="18"/>
                <w14:ligatures w14:val="none"/>
              </w:rPr>
              <w:t xml:space="preserve">in </w:t>
            </w:r>
            <w:r w:rsidRPr="00336EA6">
              <w:rPr>
                <w:rFonts w:eastAsia="Times New Roman" w:cs="Arial"/>
                <w:color w:val="333333"/>
                <w:kern w:val="0"/>
                <w:szCs w:val="18"/>
                <w14:ligatures w14:val="none"/>
              </w:rPr>
              <w:t>wetlands</w:t>
            </w:r>
            <w:r>
              <w:rPr>
                <w:rFonts w:eastAsia="Times New Roman" w:cs="Arial"/>
                <w:color w:val="333333"/>
                <w:kern w:val="0"/>
                <w:szCs w:val="18"/>
                <w14:ligatures w14:val="none"/>
              </w:rPr>
              <w:t>.</w:t>
            </w:r>
          </w:p>
        </w:tc>
        <w:tc>
          <w:tcPr>
            <w:tcW w:w="970"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16B7E586"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100</w:t>
            </w:r>
            <w:r w:rsidRPr="00726445">
              <w:rPr>
                <w:rFonts w:eastAsia="Times New Roman" w:cs="Arial"/>
                <w:color w:val="333333"/>
                <w:kern w:val="0"/>
                <w:szCs w:val="18"/>
                <w14:ligatures w14:val="none"/>
              </w:rPr>
              <w:t xml:space="preserve"> ha</w:t>
            </w:r>
            <w:r>
              <w:rPr>
                <w:rFonts w:eastAsia="Times New Roman" w:cs="Arial"/>
                <w:color w:val="333333"/>
                <w:kern w:val="0"/>
                <w:szCs w:val="18"/>
                <w14:ligatures w14:val="none"/>
              </w:rPr>
              <w:t xml:space="preserve"> </w:t>
            </w:r>
          </w:p>
        </w:tc>
        <w:tc>
          <w:tcPr>
            <w:tcW w:w="705"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27ED1388" w14:textId="23546013" w:rsidR="00771BB4" w:rsidRPr="00336EA6" w:rsidRDefault="00771BB4" w:rsidP="00840AC8">
            <w:pPr>
              <w:spacing w:before="40" w:after="40"/>
              <w:rPr>
                <w:rFonts w:eastAsia="Times New Roman" w:cs="Arial"/>
                <w:color w:val="333333"/>
                <w:kern w:val="24"/>
                <w:szCs w:val="18"/>
                <w14:ligatures w14:val="none"/>
              </w:rPr>
            </w:pPr>
            <w:r w:rsidRPr="00336EA6">
              <w:rPr>
                <w:rFonts w:eastAsia="Times New Roman" w:cs="Arial"/>
                <w:b/>
                <w:bCs/>
                <w:kern w:val="0"/>
                <w:szCs w:val="18"/>
                <w14:ligatures w14:val="none"/>
              </w:rPr>
              <w:t>Parks Victoria</w:t>
            </w:r>
            <w:r>
              <w:rPr>
                <w:rFonts w:eastAsia="Times New Roman" w:cs="Arial"/>
                <w:b/>
                <w:bCs/>
                <w:kern w:val="0"/>
                <w:szCs w:val="18"/>
                <w14:ligatures w14:val="none"/>
              </w:rPr>
              <w:t>,</w:t>
            </w:r>
            <w:r w:rsidRPr="00336EA6">
              <w:rPr>
                <w:rFonts w:eastAsia="Times New Roman" w:cs="Arial"/>
                <w:b/>
                <w:bCs/>
                <w:kern w:val="0"/>
                <w:szCs w:val="18"/>
                <w14:ligatures w14:val="none"/>
              </w:rPr>
              <w:t xml:space="preserve"> </w:t>
            </w:r>
            <w:r w:rsidRPr="00336EA6">
              <w:rPr>
                <w:rFonts w:eastAsia="Times New Roman" w:cs="Arial"/>
                <w:kern w:val="0"/>
                <w:szCs w:val="18"/>
                <w14:ligatures w14:val="none"/>
              </w:rPr>
              <w:t>Wimmera CMA</w:t>
            </w:r>
          </w:p>
        </w:tc>
        <w:tc>
          <w:tcPr>
            <w:tcW w:w="753" w:type="pct"/>
            <w:vMerge w:val="restart"/>
            <w:tcBorders>
              <w:top w:val="single" w:sz="8" w:space="0" w:color="auto"/>
              <w:left w:val="single" w:sz="4" w:space="0" w:color="auto"/>
              <w:right w:val="single" w:sz="4" w:space="0" w:color="auto"/>
            </w:tcBorders>
            <w:tcMar>
              <w:top w:w="0" w:type="dxa"/>
              <w:left w:w="108" w:type="dxa"/>
              <w:bottom w:w="0" w:type="dxa"/>
              <w:right w:w="108" w:type="dxa"/>
            </w:tcMar>
          </w:tcPr>
          <w:p w14:paraId="4D1317AE" w14:textId="76F67957" w:rsidR="00771BB4" w:rsidRPr="00336EA6" w:rsidRDefault="00771BB4" w:rsidP="00771BB4">
            <w:pPr>
              <w:tabs>
                <w:tab w:val="left" w:pos="567"/>
              </w:tabs>
              <w:spacing w:before="60" w:after="60"/>
              <w:rPr>
                <w:rFonts w:eastAsia="Times New Roman" w:cs="Arial"/>
                <w:color w:val="333333"/>
                <w:kern w:val="0"/>
                <w:szCs w:val="18"/>
                <w:highlight w:val="yellow"/>
                <w14:ligatures w14:val="none"/>
              </w:rPr>
            </w:pPr>
            <w:r w:rsidRPr="00402852">
              <w:rPr>
                <w:rFonts w:eastAsia="Times New Roman" w:cs="Arial"/>
                <w:color w:val="333333"/>
                <w:kern w:val="0"/>
                <w:szCs w:val="18"/>
                <w14:ligatures w14:val="none"/>
              </w:rPr>
              <w:t>Wimmera Invasive Plant and Animal Management Strategy</w:t>
            </w:r>
            <w:r>
              <w:rPr>
                <w:rFonts w:eastAsia="Times New Roman" w:cs="Arial"/>
                <w:color w:val="333333"/>
                <w:kern w:val="0"/>
                <w:szCs w:val="18"/>
                <w14:ligatures w14:val="none"/>
              </w:rPr>
              <w:t>.</w:t>
            </w:r>
          </w:p>
        </w:tc>
        <w:tc>
          <w:tcPr>
            <w:tcW w:w="728" w:type="pct"/>
            <w:vMerge w:val="restart"/>
            <w:tcBorders>
              <w:top w:val="single" w:sz="8" w:space="0" w:color="auto"/>
              <w:left w:val="single" w:sz="4" w:space="0" w:color="auto"/>
              <w:right w:val="single" w:sz="4" w:space="0" w:color="auto"/>
            </w:tcBorders>
            <w:tcMar>
              <w:top w:w="0" w:type="dxa"/>
              <w:left w:w="108" w:type="dxa"/>
              <w:bottom w:w="0" w:type="dxa"/>
              <w:right w:w="108" w:type="dxa"/>
            </w:tcMar>
          </w:tcPr>
          <w:p w14:paraId="70804ECA" w14:textId="52010A2D" w:rsidR="00771BB4" w:rsidRPr="00336EA6" w:rsidRDefault="00771BB4" w:rsidP="00771BB4">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Continuation of work under </w:t>
            </w:r>
            <w:r>
              <w:rPr>
                <w:rFonts w:eastAsia="Times New Roman" w:cs="Arial"/>
                <w:color w:val="333333"/>
                <w:kern w:val="0"/>
                <w:szCs w:val="18"/>
                <w14:ligatures w14:val="none"/>
              </w:rPr>
              <w:t xml:space="preserve">the </w:t>
            </w:r>
            <w:r w:rsidRPr="00336EA6">
              <w:rPr>
                <w:rFonts w:eastAsia="Times New Roman" w:cs="Arial"/>
                <w:color w:val="333333"/>
                <w:kern w:val="0"/>
                <w:szCs w:val="18"/>
                <w14:ligatures w14:val="none"/>
              </w:rPr>
              <w:t>previous</w:t>
            </w:r>
            <w:r>
              <w:rPr>
                <w:rFonts w:eastAsia="Times New Roman" w:cs="Arial"/>
                <w:color w:val="333333"/>
                <w:kern w:val="0"/>
                <w:szCs w:val="18"/>
                <w14:ligatures w14:val="none"/>
              </w:rPr>
              <w:t xml:space="preserve"> regional</w:t>
            </w:r>
            <w:r w:rsidRPr="00336EA6">
              <w:rPr>
                <w:rFonts w:eastAsia="Times New Roman" w:cs="Arial"/>
                <w:color w:val="333333"/>
                <w:kern w:val="0"/>
                <w:szCs w:val="18"/>
                <w14:ligatures w14:val="none"/>
              </w:rPr>
              <w:t xml:space="preserve"> waterway strategy.</w:t>
            </w:r>
          </w:p>
        </w:tc>
      </w:tr>
      <w:tr w:rsidR="00771BB4" w:rsidRPr="00336EA6" w14:paraId="58676792" w14:textId="77777777" w:rsidTr="00C9433C">
        <w:trPr>
          <w:trHeight w:val="938"/>
        </w:trPr>
        <w:tc>
          <w:tcPr>
            <w:tcW w:w="772" w:type="pct"/>
            <w:vMerge/>
            <w:tcBorders>
              <w:left w:val="single" w:sz="4" w:space="0" w:color="auto"/>
              <w:right w:val="single" w:sz="4" w:space="0" w:color="auto"/>
            </w:tcBorders>
            <w:tcMar>
              <w:top w:w="0" w:type="dxa"/>
              <w:left w:w="108" w:type="dxa"/>
              <w:bottom w:w="0" w:type="dxa"/>
              <w:right w:w="108" w:type="dxa"/>
            </w:tcMar>
          </w:tcPr>
          <w:p w14:paraId="2732F23E"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p>
        </w:tc>
        <w:tc>
          <w:tcPr>
            <w:tcW w:w="6" w:type="pct"/>
            <w:vMerge w:val="restart"/>
            <w:tcBorders>
              <w:top w:val="single" w:sz="4" w:space="0" w:color="auto"/>
              <w:left w:val="single" w:sz="4" w:space="0" w:color="auto"/>
              <w:right w:val="nil"/>
            </w:tcBorders>
          </w:tcPr>
          <w:p w14:paraId="6883FE1A"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p>
        </w:tc>
        <w:tc>
          <w:tcPr>
            <w:tcW w:w="1066" w:type="pct"/>
            <w:tcBorders>
              <w:top w:val="single" w:sz="4" w:space="0" w:color="auto"/>
              <w:left w:val="nil"/>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2AB81386" w14:textId="7BD0D943" w:rsidR="00771BB4" w:rsidRPr="00336EA6" w:rsidRDefault="00771BB4"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Monitor for incursions of new pest plant</w:t>
            </w:r>
            <w:r>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Treat incursions to prevent establishment.</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D1BA9E"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r w:rsidRPr="00620867">
              <w:rPr>
                <w:rFonts w:eastAsia="Times New Roman" w:cs="Arial"/>
                <w:color w:val="333333"/>
                <w:kern w:val="0"/>
                <w:szCs w:val="18"/>
                <w14:ligatures w14:val="none"/>
              </w:rPr>
              <w:t>1 partnership per year in collaboration with land managers.</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F12F6A" w14:textId="6899F78A" w:rsidR="00771BB4" w:rsidRPr="002E0C04" w:rsidRDefault="00771BB4" w:rsidP="00840AC8">
            <w:pPr>
              <w:spacing w:after="0"/>
              <w:rPr>
                <w:rFonts w:eastAsia="Times New Roman" w:cs="Arial"/>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sidRPr="00336EA6">
              <w:rPr>
                <w:rFonts w:eastAsia="Times New Roman" w:cs="Arial"/>
                <w:b/>
                <w:bCs/>
                <w:kern w:val="0"/>
                <w:szCs w:val="18"/>
                <w14:ligatures w14:val="none"/>
              </w:rPr>
              <w:t xml:space="preserve"> </w:t>
            </w:r>
            <w:r w:rsidRPr="00336EA6">
              <w:rPr>
                <w:rFonts w:eastAsia="Times New Roman" w:cs="Arial"/>
                <w:kern w:val="0"/>
                <w:szCs w:val="18"/>
                <w14:ligatures w14:val="none"/>
              </w:rPr>
              <w:t>Parks Victoria</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Local Government</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Landcare</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Landholders</w:t>
            </w:r>
          </w:p>
        </w:tc>
        <w:tc>
          <w:tcPr>
            <w:tcW w:w="753" w:type="pct"/>
            <w:vMerge/>
            <w:tcBorders>
              <w:left w:val="single" w:sz="4" w:space="0" w:color="auto"/>
              <w:right w:val="single" w:sz="4" w:space="0" w:color="auto"/>
            </w:tcBorders>
            <w:tcMar>
              <w:top w:w="0" w:type="dxa"/>
              <w:left w:w="108" w:type="dxa"/>
              <w:bottom w:w="0" w:type="dxa"/>
              <w:right w:w="108" w:type="dxa"/>
            </w:tcMar>
          </w:tcPr>
          <w:p w14:paraId="29B4E4A1" w14:textId="77777777" w:rsidR="00771BB4" w:rsidRPr="00336EA6" w:rsidRDefault="00771BB4" w:rsidP="00840AC8">
            <w:pPr>
              <w:tabs>
                <w:tab w:val="left" w:pos="567"/>
              </w:tabs>
              <w:spacing w:before="60" w:after="60"/>
              <w:rPr>
                <w:rFonts w:eastAsia="Times New Roman" w:cs="Arial"/>
                <w:color w:val="333333"/>
                <w:kern w:val="0"/>
                <w:szCs w:val="18"/>
                <w:highlight w:val="yellow"/>
                <w14:ligatures w14:val="none"/>
              </w:rPr>
            </w:pPr>
          </w:p>
        </w:tc>
        <w:tc>
          <w:tcPr>
            <w:tcW w:w="728" w:type="pct"/>
            <w:vMerge/>
            <w:tcBorders>
              <w:left w:val="single" w:sz="4" w:space="0" w:color="auto"/>
              <w:right w:val="single" w:sz="4" w:space="0" w:color="auto"/>
            </w:tcBorders>
            <w:tcMar>
              <w:top w:w="0" w:type="dxa"/>
              <w:left w:w="108" w:type="dxa"/>
              <w:bottom w:w="0" w:type="dxa"/>
              <w:right w:w="108" w:type="dxa"/>
            </w:tcMar>
          </w:tcPr>
          <w:p w14:paraId="1BB3B65A"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p>
        </w:tc>
      </w:tr>
      <w:tr w:rsidR="00771BB4" w:rsidRPr="00336EA6" w14:paraId="73ED6553" w14:textId="77777777" w:rsidTr="00C9433C">
        <w:trPr>
          <w:trHeight w:val="842"/>
        </w:trPr>
        <w:tc>
          <w:tcPr>
            <w:tcW w:w="772" w:type="pct"/>
            <w:vMerge/>
            <w:tcBorders>
              <w:left w:val="single" w:sz="4" w:space="0" w:color="auto"/>
              <w:bottom w:val="single" w:sz="4" w:space="0" w:color="auto"/>
              <w:right w:val="single" w:sz="4" w:space="0" w:color="auto"/>
            </w:tcBorders>
            <w:tcMar>
              <w:top w:w="0" w:type="dxa"/>
              <w:left w:w="108" w:type="dxa"/>
              <w:bottom w:w="0" w:type="dxa"/>
              <w:right w:w="108" w:type="dxa"/>
            </w:tcMar>
          </w:tcPr>
          <w:p w14:paraId="11FD33D1"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p>
        </w:tc>
        <w:tc>
          <w:tcPr>
            <w:tcW w:w="6" w:type="pct"/>
            <w:vMerge/>
            <w:tcBorders>
              <w:left w:val="single" w:sz="4" w:space="0" w:color="auto"/>
            </w:tcBorders>
          </w:tcPr>
          <w:p w14:paraId="39B9A25B"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p>
        </w:tc>
        <w:tc>
          <w:tcPr>
            <w:tcW w:w="1066" w:type="pct"/>
            <w:tcBorders>
              <w:top w:val="single" w:sz="4" w:space="0" w:color="auto"/>
              <w:left w:val="nil"/>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21965733" w14:textId="75BA4990" w:rsidR="00771BB4" w:rsidRPr="00336EA6" w:rsidRDefault="00771BB4" w:rsidP="00840AC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Control weeds in priority wetland areas</w:t>
            </w:r>
            <w:r>
              <w:rPr>
                <w:rFonts w:eastAsia="Times New Roman" w:cs="Arial"/>
                <w:color w:val="333333"/>
                <w:kern w:val="0"/>
                <w:szCs w:val="18"/>
                <w14:ligatures w14:val="none"/>
              </w:rPr>
              <w:t>.</w:t>
            </w:r>
          </w:p>
        </w:tc>
        <w:tc>
          <w:tcPr>
            <w:tcW w:w="97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9C06B6"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100</w:t>
            </w:r>
            <w:r w:rsidRPr="00726445">
              <w:rPr>
                <w:rFonts w:eastAsia="Times New Roman" w:cs="Arial"/>
                <w:color w:val="333333"/>
                <w:kern w:val="0"/>
                <w:szCs w:val="18"/>
                <w14:ligatures w14:val="none"/>
              </w:rPr>
              <w:t xml:space="preserve"> ha</w:t>
            </w:r>
          </w:p>
        </w:tc>
        <w:tc>
          <w:tcPr>
            <w:tcW w:w="7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BA3D06" w14:textId="77777777" w:rsidR="00771BB4" w:rsidRPr="00336EA6" w:rsidRDefault="00771BB4" w:rsidP="00840AC8">
            <w:pPr>
              <w:spacing w:after="0"/>
              <w:rPr>
                <w:rFonts w:eastAsia="Times New Roman" w:cs="Arial"/>
                <w:b/>
                <w:bCs/>
                <w:kern w:val="0"/>
                <w:szCs w:val="18"/>
                <w14:ligatures w14:val="none"/>
              </w:rPr>
            </w:pPr>
            <w:r w:rsidRPr="00336EA6">
              <w:rPr>
                <w:rFonts w:eastAsia="Times New Roman" w:cs="Arial"/>
                <w:b/>
                <w:bCs/>
                <w:kern w:val="0"/>
                <w:szCs w:val="18"/>
                <w14:ligatures w14:val="none"/>
              </w:rPr>
              <w:t>Parks Victoria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b/>
                <w:bCs/>
                <w:kern w:val="0"/>
                <w:szCs w:val="18"/>
                <w14:ligatures w14:val="none"/>
              </w:rPr>
              <w:t>Wimmera CMA</w:t>
            </w:r>
          </w:p>
        </w:tc>
        <w:tc>
          <w:tcPr>
            <w:tcW w:w="753" w:type="pct"/>
            <w:vMerge/>
            <w:tcBorders>
              <w:left w:val="single" w:sz="4" w:space="0" w:color="auto"/>
              <w:bottom w:val="single" w:sz="4" w:space="0" w:color="auto"/>
              <w:right w:val="single" w:sz="4" w:space="0" w:color="auto"/>
            </w:tcBorders>
            <w:tcMar>
              <w:top w:w="0" w:type="dxa"/>
              <w:left w:w="108" w:type="dxa"/>
              <w:bottom w:w="0" w:type="dxa"/>
              <w:right w:w="108" w:type="dxa"/>
            </w:tcMar>
          </w:tcPr>
          <w:p w14:paraId="034B27F4" w14:textId="77777777" w:rsidR="00771BB4" w:rsidRPr="00336EA6" w:rsidRDefault="00771BB4" w:rsidP="00840AC8">
            <w:pPr>
              <w:tabs>
                <w:tab w:val="left" w:pos="567"/>
              </w:tabs>
              <w:spacing w:before="60" w:after="60"/>
              <w:rPr>
                <w:rFonts w:eastAsia="Times New Roman" w:cs="Arial"/>
                <w:color w:val="333333"/>
                <w:kern w:val="0"/>
                <w:szCs w:val="18"/>
                <w:highlight w:val="yellow"/>
                <w14:ligatures w14:val="none"/>
              </w:rPr>
            </w:pPr>
          </w:p>
        </w:tc>
        <w:tc>
          <w:tcPr>
            <w:tcW w:w="728" w:type="pct"/>
            <w:vMerge/>
            <w:tcBorders>
              <w:left w:val="single" w:sz="4" w:space="0" w:color="auto"/>
              <w:bottom w:val="single" w:sz="4" w:space="0" w:color="auto"/>
              <w:right w:val="single" w:sz="4" w:space="0" w:color="auto"/>
            </w:tcBorders>
            <w:tcMar>
              <w:top w:w="0" w:type="dxa"/>
              <w:left w:w="108" w:type="dxa"/>
              <w:bottom w:w="0" w:type="dxa"/>
              <w:right w:w="108" w:type="dxa"/>
            </w:tcMar>
          </w:tcPr>
          <w:p w14:paraId="75485B8F" w14:textId="77777777" w:rsidR="00771BB4" w:rsidRPr="00336EA6" w:rsidRDefault="00771BB4" w:rsidP="00840AC8">
            <w:pPr>
              <w:tabs>
                <w:tab w:val="left" w:pos="567"/>
              </w:tabs>
              <w:spacing w:before="60" w:after="60"/>
              <w:rPr>
                <w:rFonts w:eastAsia="Times New Roman" w:cs="Arial"/>
                <w:color w:val="333333"/>
                <w:kern w:val="0"/>
                <w:szCs w:val="18"/>
                <w14:ligatures w14:val="none"/>
              </w:rPr>
            </w:pPr>
          </w:p>
        </w:tc>
      </w:tr>
    </w:tbl>
    <w:p w14:paraId="755512F7" w14:textId="0D25ED99" w:rsidR="00C9433C" w:rsidRDefault="00C9433C" w:rsidP="00623279"/>
    <w:p w14:paraId="0318B857" w14:textId="77777777" w:rsidR="00C9433C" w:rsidRDefault="00C9433C">
      <w:pPr>
        <w:spacing w:after="160" w:line="259" w:lineRule="auto"/>
        <w:ind w:left="0" w:firstLine="0"/>
      </w:pPr>
      <w:r>
        <w:br w:type="page"/>
      </w:r>
    </w:p>
    <w:p w14:paraId="63270792" w14:textId="358D2CA7" w:rsidR="00851CDE" w:rsidRPr="00047DE3" w:rsidRDefault="00851CDE" w:rsidP="00851CDE">
      <w:pPr>
        <w:pStyle w:val="Heading5"/>
      </w:pPr>
      <w:r>
        <w:lastRenderedPageBreak/>
        <w:t>Protecting unmodified wetlands</w:t>
      </w:r>
    </w:p>
    <w:p w14:paraId="05115A3E" w14:textId="04B99BAA" w:rsidR="00623279" w:rsidRDefault="00623279" w:rsidP="00623279">
      <w:pPr>
        <w:tabs>
          <w:tab w:val="left" w:pos="567"/>
        </w:tabs>
        <w:spacing w:after="0"/>
        <w:rPr>
          <w:rFonts w:eastAsia="Times New Roman" w:cs="Arial"/>
          <w:b/>
          <w:bCs/>
          <w:color w:val="333333"/>
          <w:kern w:val="0"/>
          <w14:ligatures w14:val="none"/>
        </w:rPr>
      </w:pPr>
      <w:r>
        <w:rPr>
          <w:rFonts w:eastAsia="Times New Roman" w:cs="Arial"/>
          <w:b/>
          <w:bCs/>
          <w:color w:val="333333"/>
          <w:kern w:val="0"/>
          <w14:ligatures w14:val="none"/>
        </w:rPr>
        <w:t xml:space="preserve">The actions in </w:t>
      </w:r>
      <w:r>
        <w:rPr>
          <w:rFonts w:eastAsia="Times New Roman" w:cs="Arial"/>
          <w:b/>
          <w:bCs/>
          <w:color w:val="333333"/>
          <w:kern w:val="0"/>
          <w14:ligatures w14:val="none"/>
        </w:rPr>
        <w:fldChar w:fldCharType="begin"/>
      </w:r>
      <w:r>
        <w:rPr>
          <w:rFonts w:eastAsia="Times New Roman" w:cs="Arial"/>
          <w:b/>
          <w:bCs/>
          <w:color w:val="333333"/>
          <w:kern w:val="0"/>
          <w14:ligatures w14:val="none"/>
        </w:rPr>
        <w:instrText xml:space="preserve"> REF _Ref217022712 \h  \* MERGEFORMAT </w:instrText>
      </w:r>
      <w:r>
        <w:rPr>
          <w:rFonts w:eastAsia="Times New Roman" w:cs="Arial"/>
          <w:b/>
          <w:bCs/>
          <w:color w:val="333333"/>
          <w:kern w:val="0"/>
          <w14:ligatures w14:val="none"/>
        </w:rPr>
      </w:r>
      <w:r>
        <w:rPr>
          <w:rFonts w:eastAsia="Times New Roman" w:cs="Arial"/>
          <w:b/>
          <w:bCs/>
          <w:color w:val="333333"/>
          <w:kern w:val="0"/>
          <w14:ligatures w14:val="none"/>
        </w:rPr>
        <w:fldChar w:fldCharType="separate"/>
      </w:r>
      <w:r w:rsidRPr="003936AD">
        <w:rPr>
          <w:rFonts w:eastAsia="Times New Roman" w:cs="Arial"/>
          <w:b/>
          <w:bCs/>
          <w:color w:val="333333"/>
          <w:kern w:val="0"/>
          <w14:ligatures w14:val="none"/>
        </w:rPr>
        <w:t xml:space="preserve">Table </w:t>
      </w:r>
      <w:r w:rsidR="00BC62EC" w:rsidRPr="00BC62EC">
        <w:rPr>
          <w:rFonts w:eastAsia="Times New Roman" w:cs="Arial"/>
          <w:b/>
          <w:bCs/>
          <w:color w:val="333333"/>
          <w:kern w:val="0"/>
          <w14:ligatures w14:val="none"/>
        </w:rPr>
        <w:t>22</w:t>
      </w:r>
      <w:r>
        <w:rPr>
          <w:rFonts w:eastAsia="Times New Roman" w:cs="Arial"/>
          <w:b/>
          <w:bCs/>
          <w:color w:val="333333"/>
          <w:kern w:val="0"/>
          <w14:ligatures w14:val="none"/>
        </w:rPr>
        <w:fldChar w:fldCharType="end"/>
      </w:r>
      <w:r>
        <w:rPr>
          <w:rFonts w:eastAsia="Times New Roman" w:cs="Arial"/>
          <w:b/>
          <w:bCs/>
          <w:color w:val="333333"/>
          <w:kern w:val="0"/>
          <w14:ligatures w14:val="none"/>
        </w:rPr>
        <w:t xml:space="preserve"> contribute to the following regional waterway outcomes:</w:t>
      </w:r>
    </w:p>
    <w:p w14:paraId="05BFA3CA" w14:textId="77777777" w:rsidR="00623279"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C04A80">
        <w:rPr>
          <w:rFonts w:eastAsia="Times New Roman" w:cs="Arial"/>
          <w:color w:val="333333"/>
          <w:kern w:val="0"/>
          <w:szCs w:val="18"/>
          <w14:ligatures w14:val="none"/>
        </w:rPr>
        <w:t>Wetland modification, loss and deterioration of condition occurs at a declining rate.</w:t>
      </w:r>
    </w:p>
    <w:p w14:paraId="23FB36C1" w14:textId="77777777" w:rsidR="00623279"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374CD0">
        <w:rPr>
          <w:rFonts w:eastAsia="Times New Roman" w:cs="Arial"/>
          <w:color w:val="333333"/>
          <w:kern w:val="0"/>
          <w:szCs w:val="18"/>
          <w14:ligatures w14:val="none"/>
        </w:rPr>
        <w:t>More waterways have improved management to enhance habitat, landscape connectivity, and resilience.</w:t>
      </w:r>
    </w:p>
    <w:p w14:paraId="777050B1" w14:textId="77777777" w:rsidR="00623279"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743E9E">
        <w:rPr>
          <w:rFonts w:eastAsia="Times New Roman" w:cs="Arial"/>
          <w:color w:val="333333"/>
          <w:kern w:val="0"/>
          <w:szCs w:val="18"/>
          <w14:ligatures w14:val="none"/>
        </w:rPr>
        <w:t>Stewardship increases, with more people taking action to care for waterways.</w:t>
      </w:r>
    </w:p>
    <w:p w14:paraId="7BF82B1F" w14:textId="77777777" w:rsidR="00623279" w:rsidRDefault="00623279" w:rsidP="00623279">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7A9B48F5" w14:textId="2EC3AE48" w:rsidR="00623279" w:rsidRPr="00C024A8" w:rsidRDefault="00177670" w:rsidP="00623279">
      <w:pPr>
        <w:pStyle w:val="ListParagraph"/>
        <w:numPr>
          <w:ilvl w:val="0"/>
          <w:numId w:val="11"/>
        </w:num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H</w:t>
      </w:r>
      <w:r w:rsidR="00623279" w:rsidRPr="00C024A8">
        <w:rPr>
          <w:rFonts w:eastAsia="Times New Roman" w:cs="Arial"/>
          <w:color w:val="333333"/>
          <w:kern w:val="0"/>
          <w:szCs w:val="18"/>
          <w14:ligatures w14:val="none"/>
        </w:rPr>
        <w:t>erb rich communities</w:t>
      </w:r>
      <w:r w:rsidR="00F30C66">
        <w:rPr>
          <w:rFonts w:eastAsia="Times New Roman" w:cs="Arial"/>
          <w:color w:val="333333"/>
          <w:kern w:val="0"/>
          <w:szCs w:val="18"/>
          <w14:ligatures w14:val="none"/>
        </w:rPr>
        <w:t>.</w:t>
      </w:r>
    </w:p>
    <w:p w14:paraId="324AD338" w14:textId="2401D55B" w:rsidR="00623279" w:rsidRPr="00C024A8"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C024A8">
        <w:rPr>
          <w:rFonts w:eastAsia="Times New Roman" w:cs="Arial"/>
          <w:color w:val="333333"/>
          <w:kern w:val="0"/>
          <w:szCs w:val="18"/>
          <w14:ligatures w14:val="none"/>
        </w:rPr>
        <w:t xml:space="preserve">Amenity </w:t>
      </w:r>
      <w:r w:rsidR="00007555">
        <w:rPr>
          <w:rFonts w:eastAsia="Times New Roman" w:cs="Arial"/>
          <w:color w:val="333333"/>
          <w:kern w:val="0"/>
          <w:szCs w:val="18"/>
          <w14:ligatures w14:val="none"/>
        </w:rPr>
        <w:t>and</w:t>
      </w:r>
      <w:r w:rsidRPr="00C024A8">
        <w:rPr>
          <w:rFonts w:eastAsia="Times New Roman" w:cs="Arial"/>
          <w:color w:val="333333"/>
          <w:kern w:val="0"/>
          <w:szCs w:val="18"/>
          <w14:ligatures w14:val="none"/>
        </w:rPr>
        <w:t xml:space="preserve"> recreation</w:t>
      </w:r>
      <w:r w:rsidR="00F30C66">
        <w:rPr>
          <w:rFonts w:eastAsia="Times New Roman" w:cs="Arial"/>
          <w:color w:val="333333"/>
          <w:kern w:val="0"/>
          <w:szCs w:val="18"/>
          <w14:ligatures w14:val="none"/>
        </w:rPr>
        <w:t>.</w:t>
      </w:r>
    </w:p>
    <w:p w14:paraId="7B95DAB1" w14:textId="7562BC54" w:rsidR="00623279" w:rsidRPr="00C024A8"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C024A8">
        <w:rPr>
          <w:rFonts w:eastAsia="Times New Roman" w:cs="Arial"/>
          <w:color w:val="333333"/>
          <w:kern w:val="0"/>
          <w:szCs w:val="18"/>
          <w14:ligatures w14:val="none"/>
        </w:rPr>
        <w:t>Cultural connections</w:t>
      </w:r>
      <w:r w:rsidR="00F30C66">
        <w:rPr>
          <w:rFonts w:eastAsia="Times New Roman" w:cs="Arial"/>
          <w:color w:val="333333"/>
          <w:kern w:val="0"/>
          <w:szCs w:val="18"/>
          <w14:ligatures w14:val="none"/>
        </w:rPr>
        <w:t>.</w:t>
      </w:r>
    </w:p>
    <w:p w14:paraId="3EF39FDA" w14:textId="67DFCC2A" w:rsidR="00623279" w:rsidRPr="00C024A8"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C024A8">
        <w:rPr>
          <w:rFonts w:eastAsia="Times New Roman" w:cs="Arial"/>
          <w:color w:val="333333"/>
          <w:kern w:val="0"/>
          <w:szCs w:val="18"/>
          <w14:ligatures w14:val="none"/>
        </w:rPr>
        <w:t>Native wildlife and flora</w:t>
      </w:r>
      <w:r w:rsidR="00F30C66">
        <w:rPr>
          <w:rFonts w:eastAsia="Times New Roman" w:cs="Arial"/>
          <w:color w:val="333333"/>
          <w:kern w:val="0"/>
          <w:szCs w:val="18"/>
          <w14:ligatures w14:val="none"/>
        </w:rPr>
        <w:t>.</w:t>
      </w:r>
    </w:p>
    <w:p w14:paraId="2348493C" w14:textId="0FA84599" w:rsidR="00623279" w:rsidRPr="00C024A8" w:rsidRDefault="00623279" w:rsidP="00623279">
      <w:pPr>
        <w:pStyle w:val="ListParagraph"/>
        <w:numPr>
          <w:ilvl w:val="0"/>
          <w:numId w:val="11"/>
        </w:numPr>
        <w:tabs>
          <w:tab w:val="left" w:pos="567"/>
        </w:tabs>
        <w:spacing w:before="60" w:after="60"/>
        <w:rPr>
          <w:rFonts w:eastAsia="Times New Roman" w:cs="Arial"/>
          <w:color w:val="333333"/>
          <w:kern w:val="0"/>
          <w:szCs w:val="18"/>
          <w14:ligatures w14:val="none"/>
        </w:rPr>
      </w:pPr>
      <w:r w:rsidRPr="00C024A8">
        <w:rPr>
          <w:rFonts w:eastAsia="Times New Roman" w:cs="Arial"/>
          <w:color w:val="333333"/>
          <w:kern w:val="0"/>
          <w:szCs w:val="18"/>
          <w14:ligatures w14:val="none"/>
        </w:rPr>
        <w:t>Agricultural productivity</w:t>
      </w:r>
      <w:r w:rsidR="00F30C66">
        <w:rPr>
          <w:rFonts w:eastAsia="Times New Roman" w:cs="Arial"/>
          <w:color w:val="333333"/>
          <w:kern w:val="0"/>
          <w:szCs w:val="18"/>
          <w14:ligatures w14:val="none"/>
        </w:rPr>
        <w:t>.</w:t>
      </w:r>
    </w:p>
    <w:p w14:paraId="272E50E0" w14:textId="25FB3A6C" w:rsidR="00623279" w:rsidRDefault="00623279" w:rsidP="00623279">
      <w:pPr>
        <w:pStyle w:val="Caption"/>
        <w:keepNext/>
      </w:pPr>
      <w:bookmarkStart w:id="82" w:name="_Ref217022712"/>
      <w:bookmarkStart w:id="83" w:name="_Ref217022762"/>
      <w:r>
        <w:t xml:space="preserve">Table </w:t>
      </w:r>
      <w:r>
        <w:fldChar w:fldCharType="begin"/>
      </w:r>
      <w:r>
        <w:instrText>SEQ Table \* ARABIC</w:instrText>
      </w:r>
      <w:r>
        <w:fldChar w:fldCharType="separate"/>
      </w:r>
      <w:r w:rsidR="00FF279D">
        <w:rPr>
          <w:noProof/>
        </w:rPr>
        <w:t>22</w:t>
      </w:r>
      <w:r>
        <w:fldChar w:fldCharType="end"/>
      </w:r>
      <w:bookmarkEnd w:id="82"/>
      <w:r>
        <w:t>: Protecting unmodified wetlands</w:t>
      </w:r>
      <w:bookmarkEnd w:id="83"/>
      <w:r w:rsidR="00F30C66">
        <w:t>.</w:t>
      </w:r>
    </w:p>
    <w:tbl>
      <w:tblPr>
        <w:tblW w:w="5002" w:type="pct"/>
        <w:tblInd w:w="-5" w:type="dxa"/>
        <w:tblCellMar>
          <w:left w:w="0" w:type="dxa"/>
          <w:right w:w="0" w:type="dxa"/>
        </w:tblCellMar>
        <w:tblLook w:val="04A0" w:firstRow="1" w:lastRow="0" w:firstColumn="1" w:lastColumn="0" w:noHBand="0" w:noVBand="1"/>
      </w:tblPr>
      <w:tblGrid>
        <w:gridCol w:w="2305"/>
        <w:gridCol w:w="4783"/>
        <w:gridCol w:w="1200"/>
        <w:gridCol w:w="2650"/>
        <w:gridCol w:w="2278"/>
        <w:gridCol w:w="2173"/>
      </w:tblGrid>
      <w:tr w:rsidR="00623279" w:rsidRPr="00336EA6" w14:paraId="37AF780C" w14:textId="77777777" w:rsidTr="00F30C66">
        <w:trPr>
          <w:trHeight w:val="1398"/>
        </w:trPr>
        <w:tc>
          <w:tcPr>
            <w:tcW w:w="749"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36E15F31"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Waterway location</w:t>
            </w:r>
          </w:p>
        </w:tc>
        <w:tc>
          <w:tcPr>
            <w:tcW w:w="1554" w:type="pct"/>
            <w:tcBorders>
              <w:top w:val="single" w:sz="8" w:space="0" w:color="auto"/>
              <w:left w:val="nil"/>
              <w:bottom w:val="single" w:sz="8" w:space="0" w:color="auto"/>
              <w:right w:val="single" w:sz="8" w:space="0" w:color="auto"/>
            </w:tcBorders>
            <w:shd w:val="clear" w:color="auto" w:fill="77CABC"/>
            <w:vAlign w:val="center"/>
          </w:tcPr>
          <w:p w14:paraId="7F0DAF04" w14:textId="77777777" w:rsidR="00623279" w:rsidRPr="00336EA6" w:rsidRDefault="00623279" w:rsidP="00330A55">
            <w:pPr>
              <w:tabs>
                <w:tab w:val="left" w:pos="567"/>
              </w:tabs>
              <w:spacing w:before="60" w:after="60"/>
              <w:ind w:left="-12"/>
              <w:jc w:val="center"/>
              <w:rPr>
                <w:rFonts w:eastAsia="Times New Roman" w:cs="Arial"/>
                <w:color w:val="333333"/>
                <w:kern w:val="0"/>
                <w:szCs w:val="18"/>
                <w14:ligatures w14:val="none"/>
              </w:rPr>
            </w:pPr>
            <w:r w:rsidRPr="00336EA6">
              <w:rPr>
                <w:rFonts w:eastAsia="Times New Roman" w:cs="Arial"/>
                <w:b/>
                <w:kern w:val="0"/>
                <w:szCs w:val="24"/>
                <w14:ligatures w14:val="none"/>
              </w:rPr>
              <w:t>Management action</w:t>
            </w:r>
          </w:p>
        </w:tc>
        <w:tc>
          <w:tcPr>
            <w:tcW w:w="39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B0032F3" w14:textId="77777777" w:rsidR="00623279" w:rsidRPr="00681BE3"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Amount by 2036</w:t>
            </w:r>
          </w:p>
        </w:tc>
        <w:tc>
          <w:tcPr>
            <w:tcW w:w="861"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1AF6FEA" w14:textId="77777777" w:rsidR="00623279" w:rsidRPr="00336EA6" w:rsidRDefault="00623279" w:rsidP="00330A55">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Responsible parties</w:t>
            </w:r>
          </w:p>
          <w:p w14:paraId="22654378" w14:textId="77777777" w:rsidR="00623279" w:rsidRPr="00336EA6" w:rsidRDefault="00623279" w:rsidP="00330A55">
            <w:pPr>
              <w:spacing w:before="60" w:after="60"/>
              <w:jc w:val="center"/>
              <w:rPr>
                <w:rFonts w:eastAsia="Times New Roman" w:cs="Arial"/>
                <w:b/>
                <w:bCs/>
                <w:color w:val="333333"/>
                <w:kern w:val="24"/>
                <w:szCs w:val="18"/>
                <w14:ligatures w14:val="none"/>
              </w:rPr>
            </w:pPr>
            <w:r w:rsidRPr="00336EA6">
              <w:rPr>
                <w:rFonts w:eastAsia="Times New Roman" w:cs="Arial"/>
                <w:kern w:val="0"/>
                <w:szCs w:val="24"/>
                <w14:ligatures w14:val="none"/>
              </w:rPr>
              <w:t>(</w:t>
            </w:r>
            <w:r w:rsidRPr="00336EA6">
              <w:rPr>
                <w:rFonts w:eastAsia="Times New Roman" w:cs="Arial"/>
                <w:b/>
                <w:kern w:val="0"/>
                <w:szCs w:val="24"/>
                <w14:ligatures w14:val="none"/>
              </w:rPr>
              <w:t>Lead</w:t>
            </w:r>
            <w:r>
              <w:rPr>
                <w:rFonts w:eastAsia="Times New Roman" w:cs="Arial"/>
                <w:b/>
                <w:kern w:val="0"/>
                <w:szCs w:val="24"/>
                <w14:ligatures w14:val="none"/>
              </w:rPr>
              <w:t>/</w:t>
            </w:r>
            <w:r w:rsidRPr="00336EA6">
              <w:rPr>
                <w:rFonts w:eastAsia="Times New Roman" w:cs="Arial"/>
                <w:kern w:val="0"/>
                <w:szCs w:val="24"/>
                <w14:ligatures w14:val="none"/>
              </w:rPr>
              <w:t>Partners)</w:t>
            </w:r>
          </w:p>
        </w:tc>
        <w:tc>
          <w:tcPr>
            <w:tcW w:w="74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1DA15CE"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Connection with other plans or strategies</w:t>
            </w:r>
          </w:p>
        </w:tc>
        <w:tc>
          <w:tcPr>
            <w:tcW w:w="706"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683570D" w14:textId="77777777" w:rsidR="00623279" w:rsidRPr="00336EA6" w:rsidRDefault="00623279" w:rsidP="00330A55">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4"/>
                <w14:ligatures w14:val="none"/>
              </w:rPr>
              <w:t>Status</w:t>
            </w:r>
          </w:p>
        </w:tc>
      </w:tr>
      <w:tr w:rsidR="00A913D3" w:rsidRPr="00336EA6" w14:paraId="65C1B74D" w14:textId="77777777" w:rsidTr="00F30C66">
        <w:trPr>
          <w:trHeight w:val="1209"/>
        </w:trPr>
        <w:tc>
          <w:tcPr>
            <w:tcW w:w="749" w:type="pct"/>
            <w:tcBorders>
              <w:left w:val="single" w:sz="4" w:space="0" w:color="auto"/>
              <w:right w:val="single" w:sz="4" w:space="0" w:color="auto"/>
            </w:tcBorders>
            <w:tcMar>
              <w:top w:w="0" w:type="dxa"/>
              <w:left w:w="108" w:type="dxa"/>
              <w:bottom w:w="0" w:type="dxa"/>
              <w:right w:w="108" w:type="dxa"/>
            </w:tcMar>
          </w:tcPr>
          <w:p w14:paraId="619D3488" w14:textId="77777777" w:rsidR="00A913D3" w:rsidRPr="00336EA6" w:rsidRDefault="00A913D3" w:rsidP="00A913D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All wetlands</w:t>
            </w:r>
          </w:p>
        </w:tc>
        <w:tc>
          <w:tcPr>
            <w:tcW w:w="1554" w:type="pct"/>
            <w:tcBorders>
              <w:top w:val="single" w:sz="4" w:space="0" w:color="auto"/>
              <w:left w:val="single" w:sz="4" w:space="0" w:color="auto"/>
              <w:bottom w:val="single" w:sz="4" w:space="0" w:color="auto"/>
              <w:right w:val="single" w:sz="4" w:space="0" w:color="auto"/>
            </w:tcBorders>
          </w:tcPr>
          <w:p w14:paraId="66F52CE1" w14:textId="524968B7" w:rsidR="00A913D3" w:rsidRPr="00336EA6" w:rsidRDefault="003C5382" w:rsidP="00A913D3">
            <w:pPr>
              <w:tabs>
                <w:tab w:val="left" w:pos="567"/>
              </w:tabs>
              <w:spacing w:before="60" w:after="60"/>
              <w:ind w:left="176"/>
              <w:rPr>
                <w:rFonts w:eastAsia="Times New Roman" w:cs="Arial"/>
                <w:color w:val="333333"/>
                <w:kern w:val="0"/>
                <w:szCs w:val="18"/>
                <w14:ligatures w14:val="none"/>
              </w:rPr>
            </w:pPr>
            <w:r>
              <w:rPr>
                <w:rFonts w:eastAsia="Times New Roman" w:cs="Arial"/>
                <w:color w:val="333333"/>
                <w:kern w:val="0"/>
                <w:szCs w:val="18"/>
                <w14:ligatures w14:val="none"/>
              </w:rPr>
              <w:t xml:space="preserve">Implement community education activities to increase awareness of </w:t>
            </w:r>
            <w:r w:rsidRPr="00017505">
              <w:rPr>
                <w:rFonts w:eastAsia="Times New Roman" w:cs="Arial"/>
                <w:color w:val="333333"/>
                <w:kern w:val="0"/>
                <w:szCs w:val="18"/>
                <w14:ligatures w14:val="none"/>
              </w:rPr>
              <w:t>cropping</w:t>
            </w:r>
            <w:r>
              <w:rPr>
                <w:rFonts w:eastAsia="Times New Roman" w:cs="Arial"/>
                <w:color w:val="333333"/>
                <w:kern w:val="0"/>
                <w:szCs w:val="18"/>
                <w14:ligatures w14:val="none"/>
              </w:rPr>
              <w:t xml:space="preserve">, grazing and </w:t>
            </w:r>
            <w:r w:rsidRPr="00017505">
              <w:rPr>
                <w:rFonts w:eastAsia="Times New Roman" w:cs="Arial"/>
                <w:color w:val="333333"/>
                <w:kern w:val="0"/>
                <w:szCs w:val="18"/>
                <w14:ligatures w14:val="none"/>
              </w:rPr>
              <w:t>drainage impacts on wetlands</w:t>
            </w:r>
            <w:r>
              <w:rPr>
                <w:rFonts w:eastAsia="Times New Roman" w:cs="Arial"/>
                <w:color w:val="333333"/>
                <w:kern w:val="0"/>
                <w:szCs w:val="18"/>
                <w14:ligatures w14:val="none"/>
              </w:rPr>
              <w:t xml:space="preserve">, </w:t>
            </w:r>
            <w:r w:rsidRPr="00336EA6">
              <w:rPr>
                <w:rFonts w:eastAsia="Times New Roman" w:cs="Arial"/>
                <w:color w:val="333333"/>
                <w:kern w:val="0"/>
                <w:szCs w:val="18"/>
                <w14:ligatures w14:val="none"/>
              </w:rPr>
              <w:t>the value</w:t>
            </w:r>
            <w:r>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of wetlands and appropriate conservation management techniques</w:t>
            </w:r>
            <w:r>
              <w:rPr>
                <w:rFonts w:eastAsia="Times New Roman" w:cs="Arial"/>
                <w:color w:val="333333"/>
                <w:kern w:val="0"/>
                <w:szCs w:val="18"/>
                <w14:ligatures w14:val="none"/>
              </w:rPr>
              <w:t>.</w:t>
            </w:r>
          </w:p>
        </w:tc>
        <w:tc>
          <w:tcPr>
            <w:tcW w:w="39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C7AE05" w14:textId="1C3E86D9" w:rsidR="00A913D3" w:rsidRPr="00681BE3" w:rsidRDefault="00A913D3" w:rsidP="00A913D3">
            <w:pPr>
              <w:tabs>
                <w:tab w:val="left" w:pos="567"/>
              </w:tabs>
              <w:spacing w:before="60" w:after="60"/>
              <w:rPr>
                <w:rFonts w:eastAsia="Times New Roman" w:cs="Arial"/>
                <w:color w:val="333333"/>
                <w:kern w:val="0"/>
                <w:szCs w:val="18"/>
                <w14:ligatures w14:val="none"/>
              </w:rPr>
            </w:pPr>
            <w:r w:rsidRPr="0030519F">
              <w:rPr>
                <w:rFonts w:eastAsia="Times New Roman" w:cs="Arial"/>
                <w:color w:val="333333"/>
                <w:kern w:val="0"/>
                <w:szCs w:val="18"/>
                <w14:ligatures w14:val="none"/>
              </w:rPr>
              <w:t>TBC</w:t>
            </w:r>
          </w:p>
        </w:tc>
        <w:tc>
          <w:tcPr>
            <w:tcW w:w="8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C7F465" w14:textId="77777777" w:rsidR="00A913D3" w:rsidRDefault="00A913D3" w:rsidP="00A913D3">
            <w:pPr>
              <w:spacing w:before="40" w:after="40"/>
              <w:rPr>
                <w:rFonts w:eastAsia="Times New Roman" w:cs="Arial"/>
                <w:b/>
                <w:bCs/>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p>
          <w:p w14:paraId="156BE071" w14:textId="02F79E10" w:rsidR="00A913D3" w:rsidRPr="00336EA6" w:rsidRDefault="00A913D3" w:rsidP="00A913D3">
            <w:pPr>
              <w:spacing w:before="60" w:after="60"/>
              <w:rPr>
                <w:rFonts w:eastAsia="Times New Roman" w:cs="Arial"/>
                <w:b/>
                <w:bCs/>
                <w:color w:val="333333"/>
                <w:kern w:val="24"/>
                <w:szCs w:val="18"/>
                <w14:ligatures w14:val="none"/>
              </w:rPr>
            </w:pPr>
            <w:r w:rsidRPr="002D6BB1">
              <w:rPr>
                <w:rFonts w:eastAsia="Times New Roman" w:cs="Arial"/>
                <w:kern w:val="0"/>
                <w:szCs w:val="18"/>
                <w14:ligatures w14:val="none"/>
              </w:rPr>
              <w:t>Landcare</w:t>
            </w:r>
          </w:p>
        </w:tc>
        <w:tc>
          <w:tcPr>
            <w:tcW w:w="74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8E14BB" w14:textId="145F2DD1" w:rsidR="00A913D3" w:rsidRPr="00336EA6" w:rsidRDefault="00A913D3" w:rsidP="00A913D3">
            <w:pPr>
              <w:tabs>
                <w:tab w:val="left" w:pos="567"/>
              </w:tabs>
              <w:spacing w:before="60" w:after="60"/>
              <w:rPr>
                <w:rFonts w:eastAsia="Times New Roman" w:cs="Arial"/>
                <w:color w:val="333333"/>
                <w:kern w:val="0"/>
                <w:szCs w:val="18"/>
                <w14:ligatures w14:val="none"/>
              </w:rPr>
            </w:pPr>
            <w:r w:rsidRPr="00F856EA">
              <w:rPr>
                <w:rFonts w:eastAsia="Times New Roman" w:cs="Arial"/>
                <w:color w:val="333333"/>
                <w:kern w:val="0"/>
                <w:szCs w:val="18"/>
                <w14:ligatures w14:val="none"/>
              </w:rPr>
              <w:t>Wimmera Wetland Asset Strategy</w:t>
            </w:r>
            <w:r w:rsidR="00AB10E9">
              <w:rPr>
                <w:rFonts w:eastAsia="Times New Roman" w:cs="Arial"/>
                <w:color w:val="333333"/>
                <w:kern w:val="0"/>
                <w:szCs w:val="18"/>
                <w14:ligatures w14:val="none"/>
              </w:rPr>
              <w:t>.</w:t>
            </w:r>
          </w:p>
        </w:tc>
        <w:tc>
          <w:tcPr>
            <w:tcW w:w="7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BE4749" w14:textId="173C67F4" w:rsidR="00A913D3" w:rsidRPr="00336EA6" w:rsidRDefault="00A913D3" w:rsidP="00A913D3">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w:t>
            </w:r>
            <w:r w:rsidR="00991CDC">
              <w:rPr>
                <w:rFonts w:eastAsia="Times New Roman" w:cs="Arial"/>
                <w:color w:val="333333"/>
                <w:kern w:val="0"/>
                <w:szCs w:val="18"/>
                <w14:ligatures w14:val="none"/>
              </w:rPr>
              <w:t xml:space="preserve"> action</w:t>
            </w:r>
            <w:r w:rsidR="00AB10E9">
              <w:rPr>
                <w:rFonts w:eastAsia="Times New Roman" w:cs="Arial"/>
                <w:color w:val="333333"/>
                <w:kern w:val="0"/>
                <w:szCs w:val="18"/>
                <w14:ligatures w14:val="none"/>
              </w:rPr>
              <w:t>.</w:t>
            </w:r>
          </w:p>
        </w:tc>
      </w:tr>
      <w:tr w:rsidR="00991CDC" w:rsidRPr="00336EA6" w14:paraId="702DF5B3" w14:textId="77777777" w:rsidTr="00F30C66">
        <w:trPr>
          <w:trHeight w:val="1099"/>
        </w:trPr>
        <w:tc>
          <w:tcPr>
            <w:tcW w:w="749"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A1E182" w14:textId="77777777" w:rsidR="00991CDC" w:rsidRPr="00336EA6" w:rsidRDefault="00991CDC" w:rsidP="00991CDC">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Private wetlands</w:t>
            </w:r>
          </w:p>
          <w:p w14:paraId="04551E95" w14:textId="77777777" w:rsidR="00991CDC" w:rsidRPr="00336EA6" w:rsidRDefault="00991CDC" w:rsidP="00991CDC">
            <w:pPr>
              <w:tabs>
                <w:tab w:val="left" w:pos="567"/>
              </w:tabs>
              <w:spacing w:before="60"/>
              <w:rPr>
                <w:rFonts w:eastAsia="Times New Roman" w:cs="Arial"/>
                <w:color w:val="333333"/>
                <w:kern w:val="0"/>
                <w:szCs w:val="18"/>
                <w14:ligatures w14:val="none"/>
              </w:rPr>
            </w:pPr>
          </w:p>
        </w:tc>
        <w:tc>
          <w:tcPr>
            <w:tcW w:w="1554" w:type="pct"/>
            <w:tcBorders>
              <w:top w:val="single" w:sz="4" w:space="0" w:color="auto"/>
              <w:left w:val="single" w:sz="4" w:space="0" w:color="auto"/>
              <w:bottom w:val="single" w:sz="4" w:space="0" w:color="auto"/>
              <w:right w:val="single" w:sz="4" w:space="0" w:color="auto"/>
            </w:tcBorders>
          </w:tcPr>
          <w:p w14:paraId="5082F240" w14:textId="77777777" w:rsidR="00991CDC" w:rsidRPr="00336EA6" w:rsidRDefault="00991CDC" w:rsidP="00991CDC">
            <w:pPr>
              <w:tabs>
                <w:tab w:val="left" w:pos="567"/>
              </w:tabs>
              <w:spacing w:before="60" w:after="60"/>
              <w:ind w:left="176"/>
              <w:rPr>
                <w:rFonts w:eastAsia="Times New Roman" w:cs="Arial"/>
                <w:color w:val="333333"/>
                <w:kern w:val="0"/>
                <w:szCs w:val="18"/>
                <w14:ligatures w14:val="none"/>
              </w:rPr>
            </w:pPr>
            <w:r w:rsidRPr="00336EA6">
              <w:rPr>
                <w:rFonts w:eastAsia="Times New Roman" w:cs="Arial"/>
                <w:color w:val="333333"/>
                <w:kern w:val="0"/>
                <w:szCs w:val="18"/>
                <w14:ligatures w14:val="none"/>
              </w:rPr>
              <w:t>Support private landholders to protect and manage wetlands on their properties.</w:t>
            </w:r>
          </w:p>
        </w:tc>
        <w:tc>
          <w:tcPr>
            <w:tcW w:w="39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945CF6" w14:textId="77777777" w:rsidR="00991CDC" w:rsidRPr="00681BE3" w:rsidRDefault="00991CDC" w:rsidP="00991CDC">
            <w:pPr>
              <w:tabs>
                <w:tab w:val="left" w:pos="567"/>
              </w:tabs>
              <w:spacing w:before="60" w:after="60"/>
              <w:rPr>
                <w:rFonts w:eastAsia="Times New Roman" w:cs="Arial"/>
                <w:color w:val="333333"/>
                <w:kern w:val="0"/>
                <w:szCs w:val="18"/>
                <w14:ligatures w14:val="none"/>
              </w:rPr>
            </w:pPr>
            <w:r w:rsidRPr="00681BE3">
              <w:rPr>
                <w:rFonts w:eastAsia="Times New Roman" w:cs="Arial"/>
                <w:color w:val="333333"/>
                <w:kern w:val="0"/>
                <w:szCs w:val="18"/>
                <w14:ligatures w14:val="none"/>
              </w:rPr>
              <w:t>TBC</w:t>
            </w:r>
          </w:p>
        </w:tc>
        <w:tc>
          <w:tcPr>
            <w:tcW w:w="8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BF2FCC" w14:textId="77777777" w:rsidR="00991CDC" w:rsidRPr="00336EA6" w:rsidRDefault="00991CDC" w:rsidP="00991CDC">
            <w:pPr>
              <w:spacing w:before="60" w:after="60"/>
              <w:rPr>
                <w:rFonts w:eastAsia="Times New Roman" w:cs="Arial"/>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color w:val="333333"/>
                <w:kern w:val="24"/>
                <w:szCs w:val="18"/>
                <w14:ligatures w14:val="none"/>
              </w:rPr>
              <w:t xml:space="preserve">Trust for </w:t>
            </w:r>
            <w:r w:rsidRPr="00336EA6">
              <w:rPr>
                <w:rFonts w:eastAsia="Times New Roman" w:cs="Arial"/>
                <w:b/>
                <w:bCs/>
                <w:color w:val="333333"/>
                <w:kern w:val="24"/>
                <w:szCs w:val="18"/>
                <w14:ligatures w14:val="none"/>
              </w:rPr>
              <w:t>Nature</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Private landholders</w:t>
            </w:r>
          </w:p>
        </w:tc>
        <w:tc>
          <w:tcPr>
            <w:tcW w:w="74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996434" w14:textId="7D54D54E" w:rsidR="00991CDC" w:rsidRPr="00336EA6" w:rsidRDefault="00991CDC" w:rsidP="00991CDC">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Trust for Nature’s Statewide Conservation Plan 2021-2030</w:t>
            </w:r>
            <w:r>
              <w:rPr>
                <w:rFonts w:eastAsia="Times New Roman" w:cs="Arial"/>
                <w:color w:val="333333"/>
                <w:kern w:val="0"/>
                <w:szCs w:val="18"/>
                <w14:ligatures w14:val="none"/>
              </w:rPr>
              <w:t>.</w:t>
            </w:r>
          </w:p>
        </w:tc>
        <w:tc>
          <w:tcPr>
            <w:tcW w:w="7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A5D01F" w14:textId="2EE1A60E" w:rsidR="00991CDC" w:rsidRPr="00336EA6" w:rsidRDefault="00991CDC" w:rsidP="00991CDC">
            <w:pPr>
              <w:tabs>
                <w:tab w:val="left" w:pos="567"/>
              </w:tabs>
              <w:spacing w:before="60" w:after="60"/>
              <w:rPr>
                <w:rFonts w:eastAsia="Times New Roman" w:cs="Arial"/>
                <w:color w:val="333333"/>
                <w:kern w:val="0"/>
                <w:szCs w:val="18"/>
                <w14:ligatures w14:val="none"/>
              </w:rPr>
            </w:pPr>
            <w:r w:rsidRPr="00EA7CC7">
              <w:rPr>
                <w:rFonts w:eastAsia="Times New Roman" w:cs="Arial"/>
                <w:color w:val="333333"/>
                <w:kern w:val="0"/>
                <w:szCs w:val="18"/>
                <w14:ligatures w14:val="none"/>
              </w:rPr>
              <w:t>Continuation of work under the previous regional waterway strategy.</w:t>
            </w:r>
          </w:p>
        </w:tc>
      </w:tr>
      <w:tr w:rsidR="00991CDC" w:rsidRPr="00336EA6" w14:paraId="75DAA677" w14:textId="77777777" w:rsidTr="00F30C66">
        <w:trPr>
          <w:trHeight w:val="997"/>
        </w:trPr>
        <w:tc>
          <w:tcPr>
            <w:tcW w:w="749"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37B5F6" w14:textId="77777777" w:rsidR="00991CDC" w:rsidRPr="00336EA6" w:rsidRDefault="00991CDC" w:rsidP="00991CDC">
            <w:pPr>
              <w:tabs>
                <w:tab w:val="left" w:pos="567"/>
              </w:tabs>
              <w:spacing w:before="60" w:after="60"/>
              <w:rPr>
                <w:rFonts w:eastAsia="Times New Roman" w:cs="Arial"/>
                <w:color w:val="333333"/>
                <w:kern w:val="0"/>
                <w:szCs w:val="18"/>
                <w14:ligatures w14:val="none"/>
              </w:rPr>
            </w:pPr>
          </w:p>
        </w:tc>
        <w:tc>
          <w:tcPr>
            <w:tcW w:w="1554" w:type="pct"/>
            <w:tcBorders>
              <w:top w:val="single" w:sz="4" w:space="0" w:color="auto"/>
              <w:left w:val="single" w:sz="4" w:space="0" w:color="auto"/>
              <w:bottom w:val="single" w:sz="4" w:space="0" w:color="auto"/>
              <w:right w:val="single" w:sz="4" w:space="0" w:color="auto"/>
            </w:tcBorders>
          </w:tcPr>
          <w:p w14:paraId="2A4C616E" w14:textId="77777777" w:rsidR="00991CDC" w:rsidRPr="00336EA6" w:rsidRDefault="00991CDC" w:rsidP="00991CDC">
            <w:pPr>
              <w:tabs>
                <w:tab w:val="left" w:pos="567"/>
              </w:tabs>
              <w:spacing w:before="60" w:after="60"/>
              <w:ind w:left="176"/>
              <w:rPr>
                <w:rFonts w:eastAsia="Times New Roman" w:cs="Arial"/>
                <w:color w:val="333333"/>
                <w:kern w:val="0"/>
                <w:szCs w:val="18"/>
                <w14:ligatures w14:val="none"/>
              </w:rPr>
            </w:pPr>
            <w:r w:rsidRPr="00336EA6">
              <w:rPr>
                <w:rFonts w:eastAsia="Times New Roman" w:cs="Arial"/>
                <w:color w:val="333333"/>
                <w:kern w:val="0"/>
                <w:szCs w:val="18"/>
                <w14:ligatures w14:val="none"/>
              </w:rPr>
              <w:t>Increase community and landholder awareness of the value of wetlands and appropriate conservation management techniques.</w:t>
            </w:r>
          </w:p>
        </w:tc>
        <w:tc>
          <w:tcPr>
            <w:tcW w:w="39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42823D" w14:textId="77777777" w:rsidR="00991CDC" w:rsidRPr="00681BE3" w:rsidRDefault="00991CDC" w:rsidP="00991CDC">
            <w:pPr>
              <w:tabs>
                <w:tab w:val="left" w:pos="567"/>
              </w:tabs>
              <w:spacing w:before="60" w:after="60"/>
              <w:rPr>
                <w:rFonts w:eastAsia="Times New Roman" w:cs="Arial"/>
                <w:color w:val="333333"/>
                <w:kern w:val="0"/>
                <w:szCs w:val="18"/>
                <w14:ligatures w14:val="none"/>
              </w:rPr>
            </w:pPr>
            <w:r w:rsidRPr="00681BE3">
              <w:rPr>
                <w:rFonts w:eastAsia="Times New Roman" w:cs="Arial"/>
                <w:color w:val="333333"/>
                <w:kern w:val="0"/>
                <w:szCs w:val="18"/>
                <w14:ligatures w14:val="none"/>
              </w:rPr>
              <w:t>TBC</w:t>
            </w:r>
          </w:p>
        </w:tc>
        <w:tc>
          <w:tcPr>
            <w:tcW w:w="8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8B50BA" w14:textId="28A27246" w:rsidR="00991CDC" w:rsidRPr="00880905" w:rsidRDefault="00991CDC" w:rsidP="00991CDC">
            <w:pPr>
              <w:spacing w:before="60" w:after="6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Landcare</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bCs/>
                <w:color w:val="333333"/>
                <w:kern w:val="24"/>
                <w:szCs w:val="18"/>
                <w14:ligatures w14:val="none"/>
              </w:rPr>
              <w:t>Trust for Nature</w:t>
            </w:r>
          </w:p>
        </w:tc>
        <w:tc>
          <w:tcPr>
            <w:tcW w:w="74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4004CB" w14:textId="28C122C2" w:rsidR="00991CDC" w:rsidRPr="00336EA6" w:rsidRDefault="00991CDC" w:rsidP="00991CDC">
            <w:pPr>
              <w:tabs>
                <w:tab w:val="left" w:pos="567"/>
              </w:tabs>
              <w:spacing w:before="60" w:after="60"/>
              <w:rPr>
                <w:rFonts w:eastAsia="Times New Roman" w:cs="Arial"/>
                <w:color w:val="333333"/>
                <w:kern w:val="0"/>
                <w:szCs w:val="18"/>
                <w:highlight w:val="yellow"/>
                <w14:ligatures w14:val="none"/>
              </w:rPr>
            </w:pPr>
            <w:r w:rsidRPr="00F856EA">
              <w:rPr>
                <w:rFonts w:eastAsia="Times New Roman" w:cs="Arial"/>
                <w:color w:val="333333"/>
                <w:kern w:val="0"/>
                <w:szCs w:val="18"/>
                <w14:ligatures w14:val="none"/>
              </w:rPr>
              <w:t>Wimmera Wetland Asset Strategy</w:t>
            </w:r>
            <w:r>
              <w:rPr>
                <w:rFonts w:eastAsia="Times New Roman" w:cs="Arial"/>
                <w:color w:val="333333"/>
                <w:kern w:val="0"/>
                <w:szCs w:val="18"/>
                <w14:ligatures w14:val="none"/>
              </w:rPr>
              <w:t>.</w:t>
            </w:r>
          </w:p>
        </w:tc>
        <w:tc>
          <w:tcPr>
            <w:tcW w:w="7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04B683" w14:textId="64C59DFD" w:rsidR="00991CDC" w:rsidRPr="00336EA6" w:rsidRDefault="00991CDC" w:rsidP="00991CDC">
            <w:pPr>
              <w:tabs>
                <w:tab w:val="left" w:pos="567"/>
              </w:tabs>
              <w:spacing w:before="60" w:after="60"/>
              <w:rPr>
                <w:rFonts w:eastAsia="Times New Roman" w:cs="Arial"/>
                <w:color w:val="333333"/>
                <w:kern w:val="0"/>
                <w:szCs w:val="18"/>
                <w14:ligatures w14:val="none"/>
              </w:rPr>
            </w:pPr>
            <w:r w:rsidRPr="00EA7CC7">
              <w:rPr>
                <w:rFonts w:eastAsia="Times New Roman" w:cs="Arial"/>
                <w:color w:val="333333"/>
                <w:kern w:val="0"/>
                <w:szCs w:val="18"/>
                <w14:ligatures w14:val="none"/>
              </w:rPr>
              <w:t>Continuation of work under the previous regional waterway strategy.</w:t>
            </w:r>
          </w:p>
        </w:tc>
      </w:tr>
    </w:tbl>
    <w:p w14:paraId="43D5EF9E" w14:textId="77777777" w:rsidR="00FC5060" w:rsidRDefault="00FC5060" w:rsidP="00623279">
      <w:pPr>
        <w:pStyle w:val="Heading1"/>
        <w:sectPr w:rsidR="00FC5060" w:rsidSect="00181F94">
          <w:headerReference w:type="default" r:id="rId53"/>
          <w:footerReference w:type="default" r:id="rId54"/>
          <w:pgSz w:w="16838" w:h="11906" w:orient="landscape"/>
          <w:pgMar w:top="964" w:right="720" w:bottom="720" w:left="720" w:header="454" w:footer="454" w:gutter="0"/>
          <w:cols w:space="708"/>
          <w:docGrid w:linePitch="360"/>
        </w:sectPr>
      </w:pPr>
    </w:p>
    <w:p w14:paraId="7F1896D6" w14:textId="161108E2" w:rsidR="00FE55AF" w:rsidRDefault="00FE55AF">
      <w:pPr>
        <w:spacing w:after="160" w:line="259" w:lineRule="auto"/>
        <w:ind w:left="0" w:firstLine="0"/>
        <w:rPr>
          <w:rFonts w:ascii="Arial Black" w:eastAsia="Arial" w:hAnsi="Arial Black" w:cs="Arial"/>
          <w:b/>
          <w:color w:val="003045"/>
          <w:sz w:val="28"/>
        </w:rPr>
      </w:pPr>
      <w:bookmarkStart w:id="84" w:name="_Toc217038561"/>
      <w:bookmarkStart w:id="85" w:name="_Toc20487"/>
      <w:bookmarkEnd w:id="17"/>
      <w:bookmarkEnd w:id="68"/>
      <w:r>
        <w:rPr>
          <w:noProof/>
        </w:rPr>
        <w:lastRenderedPageBreak/>
        <w:drawing>
          <wp:anchor distT="0" distB="0" distL="114300" distR="114300" simplePos="0" relativeHeight="251593728" behindDoc="1" locked="0" layoutInCell="1" allowOverlap="1" wp14:anchorId="268E821F" wp14:editId="2E9F8910">
            <wp:simplePos x="0" y="0"/>
            <wp:positionH relativeFrom="page">
              <wp:posOffset>-526</wp:posOffset>
            </wp:positionH>
            <wp:positionV relativeFrom="page">
              <wp:posOffset>31115</wp:posOffset>
            </wp:positionV>
            <wp:extent cx="7550171" cy="10678649"/>
            <wp:effectExtent l="0" t="0" r="0" b="8890"/>
            <wp:wrapNone/>
            <wp:docPr id="860900422"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00422" name="Picture 86090042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50171" cy="10678649"/>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B32D1C3" w14:textId="3514EEC4" w:rsidR="00E95AE3" w:rsidRDefault="00E95AE3" w:rsidP="005F2581">
      <w:pPr>
        <w:pStyle w:val="Heading2"/>
        <w:rPr>
          <w:lang w:val="en-US"/>
        </w:rPr>
      </w:pPr>
      <w:r>
        <w:lastRenderedPageBreak/>
        <w:t>West Wimmera</w:t>
      </w:r>
      <w:r w:rsidRPr="00FC1E99">
        <w:t xml:space="preserve"> </w:t>
      </w:r>
      <w:r>
        <w:rPr>
          <w:lang w:val="en-US"/>
        </w:rPr>
        <w:t>Implementation Plan</w:t>
      </w:r>
      <w:bookmarkEnd w:id="84"/>
    </w:p>
    <w:p w14:paraId="57A5F064" w14:textId="77777777" w:rsidR="00E95AE3" w:rsidRPr="00C24228" w:rsidRDefault="00E95AE3" w:rsidP="00A16121">
      <w:pPr>
        <w:pStyle w:val="Heading3"/>
        <w:ind w:firstLine="0"/>
        <w:rPr>
          <w:lang w:val="en-US"/>
        </w:rPr>
      </w:pPr>
      <w:bookmarkStart w:id="86" w:name="_Toc217038562"/>
      <w:r w:rsidRPr="00C24228">
        <w:rPr>
          <w:lang w:val="en-US"/>
        </w:rPr>
        <w:t>About the West Wimmera Local Area</w:t>
      </w:r>
      <w:bookmarkEnd w:id="86"/>
    </w:p>
    <w:p w14:paraId="65E2B7A5" w14:textId="22B4D65F" w:rsidR="00693104" w:rsidRDefault="00EF2A3C" w:rsidP="00E95AE3">
      <w:pPr>
        <w:rPr>
          <w:rFonts w:ascii="Segoe UI" w:hAnsi="Segoe UI" w:cs="Segoe UI"/>
          <w:color w:val="424242"/>
          <w:shd w:val="clear" w:color="auto" w:fill="FAFAFA"/>
        </w:rPr>
      </w:pPr>
      <w:r w:rsidRPr="005F2581">
        <w:rPr>
          <w:lang w:val="en-US"/>
        </w:rPr>
        <w:t>The West Wimmera Local Area, located roughly halfway between Melbourne and Adelaide along the Victoria–South Australia border, is the largest region within the Wimmera catchment. It contains the majority of the catchment’s wetlands, which are highly diverse in type, vegetation, wildlife, and waterbird species.</w:t>
      </w:r>
      <w:r w:rsidR="00693104" w:rsidRPr="00693104">
        <w:rPr>
          <w:rFonts w:ascii="Segoe UI" w:hAnsi="Segoe UI" w:cs="Segoe UI"/>
          <w:color w:val="424242"/>
          <w:shd w:val="clear" w:color="auto" w:fill="FAFAFA"/>
        </w:rPr>
        <w:t xml:space="preserve"> </w:t>
      </w:r>
    </w:p>
    <w:p w14:paraId="14042245" w14:textId="2C21B491" w:rsidR="00E95AE3" w:rsidRPr="00EF65D0" w:rsidRDefault="00693104" w:rsidP="00E95AE3">
      <w:pPr>
        <w:rPr>
          <w:lang w:val="en-US"/>
        </w:rPr>
      </w:pPr>
      <w:r w:rsidRPr="005F2581">
        <w:rPr>
          <w:lang w:val="en-US"/>
        </w:rPr>
        <w:t>The region is geographically divided by the Little Desert, creating distinct northern and southern landscapes. South of the Little Desert National Park receives higher rainfall</w:t>
      </w:r>
      <w:r w:rsidR="00EB19E7">
        <w:rPr>
          <w:lang w:val="en-US"/>
        </w:rPr>
        <w:t xml:space="preserve"> - </w:t>
      </w:r>
      <w:r w:rsidRPr="005F2581">
        <w:rPr>
          <w:lang w:val="en-US"/>
        </w:rPr>
        <w:t>around 615 mm per year</w:t>
      </w:r>
      <w:r w:rsidR="00EB19E7">
        <w:rPr>
          <w:lang w:val="en-US"/>
        </w:rPr>
        <w:t xml:space="preserve"> - </w:t>
      </w:r>
      <w:r w:rsidRPr="005F2581">
        <w:rPr>
          <w:lang w:val="en-US"/>
        </w:rPr>
        <w:t>while the north is considerably drier, averaging around 475 mm per year and supporting fewer seasonal wetlands.</w:t>
      </w:r>
    </w:p>
    <w:p w14:paraId="03A6209A" w14:textId="083E71E2" w:rsidR="00E95AE3" w:rsidRPr="00C24228" w:rsidRDefault="00E95AE3" w:rsidP="00E95AE3">
      <w:pPr>
        <w:rPr>
          <w:lang w:val="en-US"/>
        </w:rPr>
      </w:pPr>
      <w:r w:rsidRPr="00C24228">
        <w:rPr>
          <w:lang w:val="en-US"/>
        </w:rPr>
        <w:t>Edenhope is the largest town in the West Wimmera municipality, followed by Kaniva</w:t>
      </w:r>
      <w:r w:rsidR="00255143">
        <w:rPr>
          <w:lang w:val="en-US"/>
        </w:rPr>
        <w:t xml:space="preserve"> (</w:t>
      </w:r>
      <w:r w:rsidR="00255143" w:rsidRPr="00C24228">
        <w:rPr>
          <w:lang w:val="en-US"/>
        </w:rPr>
        <w:t xml:space="preserve">see </w:t>
      </w:r>
      <w:r w:rsidR="00177B64">
        <w:rPr>
          <w:lang w:val="en-US"/>
        </w:rPr>
        <w:fldChar w:fldCharType="begin"/>
      </w:r>
      <w:r w:rsidR="00177B64">
        <w:rPr>
          <w:lang w:val="en-US"/>
        </w:rPr>
        <w:instrText xml:space="preserve"> REF _Ref225947349 \h </w:instrText>
      </w:r>
      <w:r w:rsidR="00177B64">
        <w:rPr>
          <w:lang w:val="en-US"/>
        </w:rPr>
      </w:r>
      <w:r w:rsidR="00177B64">
        <w:rPr>
          <w:lang w:val="en-US"/>
        </w:rPr>
        <w:fldChar w:fldCharType="separate"/>
      </w:r>
      <w:r w:rsidR="00177B64">
        <w:t xml:space="preserve">Figure </w:t>
      </w:r>
      <w:r w:rsidR="00177B64">
        <w:rPr>
          <w:noProof/>
        </w:rPr>
        <w:t>6</w:t>
      </w:r>
      <w:r w:rsidR="00177B64">
        <w:rPr>
          <w:lang w:val="en-US"/>
        </w:rPr>
        <w:fldChar w:fldCharType="end"/>
      </w:r>
      <w:r w:rsidR="00255143">
        <w:rPr>
          <w:lang w:val="en-US"/>
        </w:rPr>
        <w:t>)</w:t>
      </w:r>
      <w:r w:rsidRPr="00C24228">
        <w:rPr>
          <w:lang w:val="en-US"/>
        </w:rPr>
        <w:t xml:space="preserve">. </w:t>
      </w:r>
      <w:r w:rsidR="00186BF9">
        <w:rPr>
          <w:lang w:val="en-US"/>
        </w:rPr>
        <w:t>West Wimmera has a</w:t>
      </w:r>
      <w:r w:rsidRPr="00C24228">
        <w:rPr>
          <w:lang w:val="en-US"/>
        </w:rPr>
        <w:t>pproximately 4</w:t>
      </w:r>
      <w:r w:rsidR="00186BF9">
        <w:rPr>
          <w:lang w:val="en-US"/>
        </w:rPr>
        <w:t>,</w:t>
      </w:r>
      <w:r w:rsidRPr="00C24228">
        <w:rPr>
          <w:lang w:val="en-US"/>
        </w:rPr>
        <w:t>000 residents</w:t>
      </w:r>
      <w:r w:rsidR="00274A8B">
        <w:rPr>
          <w:lang w:val="en-US"/>
        </w:rPr>
        <w:t>.</w:t>
      </w:r>
      <w:sdt>
        <w:sdtPr>
          <w:rPr>
            <w:vertAlign w:val="superscript"/>
            <w:lang w:val="en-US"/>
          </w:rPr>
          <w:id w:val="376824330"/>
          <w:citation/>
        </w:sdtPr>
        <w:sdtEndPr/>
        <w:sdtContent>
          <w:r w:rsidRPr="00A85502">
            <w:rPr>
              <w:vertAlign w:val="superscript"/>
              <w:lang w:val="en-US"/>
            </w:rPr>
            <w:fldChar w:fldCharType="begin"/>
          </w:r>
          <w:r w:rsidRPr="00A85502">
            <w:rPr>
              <w:vertAlign w:val="superscript"/>
            </w:rPr>
            <w:instrText xml:space="preserve"> CITATION Aus213 \l 3081 </w:instrText>
          </w:r>
          <w:r w:rsidRPr="00A85502">
            <w:rPr>
              <w:vertAlign w:val="superscript"/>
              <w:lang w:val="en-US"/>
            </w:rPr>
            <w:fldChar w:fldCharType="separate"/>
          </w:r>
          <w:r w:rsidR="00AC14B8" w:rsidRPr="00A85502">
            <w:rPr>
              <w:noProof/>
              <w:vertAlign w:val="superscript"/>
            </w:rPr>
            <w:t>(35)</w:t>
          </w:r>
          <w:r w:rsidRPr="00A85502">
            <w:rPr>
              <w:vertAlign w:val="superscript"/>
              <w:lang w:val="en-US"/>
            </w:rPr>
            <w:fldChar w:fldCharType="end"/>
          </w:r>
        </w:sdtContent>
      </w:sdt>
    </w:p>
    <w:p w14:paraId="173D7642" w14:textId="1A8E301E" w:rsidR="00E95AE3" w:rsidRPr="00C24228" w:rsidRDefault="00E95AE3" w:rsidP="00E95AE3">
      <w:pPr>
        <w:rPr>
          <w:lang w:val="en-US"/>
        </w:rPr>
      </w:pPr>
      <w:r w:rsidRPr="00C24228">
        <w:rPr>
          <w:lang w:val="en-US"/>
        </w:rPr>
        <w:t xml:space="preserve">Agriculture </w:t>
      </w:r>
      <w:r w:rsidR="00255143">
        <w:rPr>
          <w:lang w:val="en-US"/>
        </w:rPr>
        <w:t>is the primary land use and economic activity</w:t>
      </w:r>
      <w:r w:rsidRPr="00C24228">
        <w:rPr>
          <w:lang w:val="en-US"/>
        </w:rPr>
        <w:t>. Farming enterprises use 44% of West Wimmera for cropping and 25% for grazing of modified pastures</w:t>
      </w:r>
      <w:r w:rsidR="007E4F97">
        <w:rPr>
          <w:lang w:val="en-US"/>
        </w:rPr>
        <w:t xml:space="preserve">. </w:t>
      </w:r>
      <w:r w:rsidR="007E4F97" w:rsidRPr="00C24228">
        <w:t xml:space="preserve">South of the Little Desert, broadacre cropping and sheep farming </w:t>
      </w:r>
      <w:r w:rsidR="007E4F97">
        <w:t>are most common</w:t>
      </w:r>
      <w:r w:rsidRPr="00C24228">
        <w:rPr>
          <w:lang w:val="en-US"/>
        </w:rPr>
        <w:t xml:space="preserve">. </w:t>
      </w:r>
      <w:r w:rsidR="00F73C41">
        <w:rPr>
          <w:lang w:val="en-US"/>
        </w:rPr>
        <w:t>I</w:t>
      </w:r>
      <w:r w:rsidRPr="00C24228">
        <w:rPr>
          <w:lang w:val="en-US"/>
        </w:rPr>
        <w:t>rrigated crops and pasture</w:t>
      </w:r>
      <w:r w:rsidR="00F73C41">
        <w:rPr>
          <w:lang w:val="en-US"/>
        </w:rPr>
        <w:t xml:space="preserve"> </w:t>
      </w:r>
      <w:r w:rsidR="009616D9">
        <w:rPr>
          <w:lang w:val="en-US"/>
        </w:rPr>
        <w:t>cover about</w:t>
      </w:r>
      <w:r w:rsidR="00F73C41">
        <w:rPr>
          <w:lang w:val="en-US"/>
        </w:rPr>
        <w:t xml:space="preserve"> </w:t>
      </w:r>
      <w:r w:rsidR="00F73C41" w:rsidRPr="00C24228">
        <w:rPr>
          <w:lang w:val="en-US"/>
        </w:rPr>
        <w:t>5.5% of land</w:t>
      </w:r>
      <w:r w:rsidRPr="00C24228">
        <w:rPr>
          <w:lang w:val="en-US"/>
        </w:rPr>
        <w:t>. Nature conservation makes up 15.5% of land use</w:t>
      </w:r>
      <w:r w:rsidR="00274A8B">
        <w:rPr>
          <w:lang w:val="en-US"/>
        </w:rPr>
        <w:t>.</w:t>
      </w:r>
      <w:sdt>
        <w:sdtPr>
          <w:rPr>
            <w:vertAlign w:val="superscript"/>
            <w:lang w:val="en-US"/>
          </w:rPr>
          <w:id w:val="-1286041260"/>
          <w:citation/>
        </w:sdtPr>
        <w:sdtEndPr/>
        <w:sdtContent>
          <w:r w:rsidRPr="00A85502">
            <w:rPr>
              <w:vertAlign w:val="superscript"/>
              <w:lang w:val="en-US"/>
            </w:rPr>
            <w:fldChar w:fldCharType="begin"/>
          </w:r>
          <w:r w:rsidRPr="00A85502">
            <w:rPr>
              <w:vertAlign w:val="superscript"/>
            </w:rPr>
            <w:instrText xml:space="preserve"> CITATION Dep22 \l 3081 </w:instrText>
          </w:r>
          <w:r w:rsidRPr="00A85502">
            <w:rPr>
              <w:vertAlign w:val="superscript"/>
              <w:lang w:val="en-US"/>
            </w:rPr>
            <w:fldChar w:fldCharType="separate"/>
          </w:r>
          <w:r w:rsidR="00AC14B8" w:rsidRPr="00A85502">
            <w:rPr>
              <w:noProof/>
              <w:vertAlign w:val="superscript"/>
            </w:rPr>
            <w:t>(36)</w:t>
          </w:r>
          <w:r w:rsidRPr="00A85502">
            <w:rPr>
              <w:vertAlign w:val="superscript"/>
              <w:lang w:val="en-US"/>
            </w:rPr>
            <w:fldChar w:fldCharType="end"/>
          </w:r>
        </w:sdtContent>
      </w:sdt>
    </w:p>
    <w:p w14:paraId="7A6F6305" w14:textId="7A41FE4A" w:rsidR="00E95AE3" w:rsidRPr="00C24228" w:rsidRDefault="00E95AE3" w:rsidP="008977A5">
      <w:pPr>
        <w:rPr>
          <w:lang w:val="en-US"/>
        </w:rPr>
      </w:pPr>
      <w:r w:rsidRPr="00C24228">
        <w:t xml:space="preserve">The West Wimmera region has the greatest use of groundwater for irrigation compared to other regions of the Wimmera catchment. </w:t>
      </w:r>
      <w:r w:rsidRPr="00C24228">
        <w:rPr>
          <w:lang w:val="en-US"/>
        </w:rPr>
        <w:t>This allows for the addition of water-dependent agriculture, such as vegetable production, in addition to cereals grown throughout the catchment. However, this can impact waterways and wetlands relying on this groundwater.</w:t>
      </w:r>
    </w:p>
    <w:p w14:paraId="59783446" w14:textId="77777777" w:rsidR="00A16121" w:rsidRDefault="00BA4E95" w:rsidP="000C2223">
      <w:pPr>
        <w:rPr>
          <w:lang w:val="en-US"/>
        </w:rPr>
      </w:pPr>
      <w:r w:rsidRPr="005F2581">
        <w:rPr>
          <w:lang w:val="en-US"/>
        </w:rPr>
        <w:t>Given the abundance of wetlands, remnant vegetation, and associated wildlife across West Wimmera, the area holds strong cultural connections for First Nations Peoples.</w:t>
      </w:r>
      <w:bookmarkStart w:id="87" w:name="_Ref217040436"/>
    </w:p>
    <w:p w14:paraId="737A4502" w14:textId="77777777" w:rsidR="00A16121" w:rsidRPr="00C24228" w:rsidRDefault="00A16121" w:rsidP="00A16121">
      <w:pPr>
        <w:pStyle w:val="Heading4"/>
        <w:rPr>
          <w:lang w:val="en-US"/>
        </w:rPr>
      </w:pPr>
      <w:r w:rsidRPr="00C24228">
        <w:rPr>
          <w:lang w:val="en-US"/>
        </w:rPr>
        <w:t>Rivers and streams</w:t>
      </w:r>
    </w:p>
    <w:p w14:paraId="34B646ED" w14:textId="77777777" w:rsidR="00A16121" w:rsidRPr="00C24228" w:rsidRDefault="00A16121" w:rsidP="00A16121">
      <w:pPr>
        <w:rPr>
          <w:lang w:val="en-US"/>
        </w:rPr>
      </w:pPr>
      <w:r w:rsidRPr="00C24228">
        <w:rPr>
          <w:lang w:val="en-US"/>
        </w:rPr>
        <w:t xml:space="preserve">The </w:t>
      </w:r>
      <w:r w:rsidRPr="00824305">
        <w:rPr>
          <w:i/>
          <w:iCs/>
          <w:lang w:val="en-US"/>
        </w:rPr>
        <w:t>Wimmera Waterway Strategy</w:t>
      </w:r>
      <w:r w:rsidRPr="00C24228">
        <w:rPr>
          <w:lang w:val="en-US"/>
        </w:rPr>
        <w:t xml:space="preserve"> recognises many small streams in </w:t>
      </w:r>
      <w:r>
        <w:rPr>
          <w:lang w:val="en-US"/>
        </w:rPr>
        <w:t>West</w:t>
      </w:r>
      <w:r w:rsidRPr="00C24228">
        <w:rPr>
          <w:lang w:val="en-US"/>
        </w:rPr>
        <w:t xml:space="preserve"> Wimmera. These streams are small and only flow following high-volume runoff. These include Thompson, Yalla</w:t>
      </w:r>
      <w:r>
        <w:rPr>
          <w:lang w:val="en-US"/>
        </w:rPr>
        <w:t xml:space="preserve">, </w:t>
      </w:r>
      <w:r w:rsidRPr="00C24228">
        <w:rPr>
          <w:lang w:val="en-US"/>
        </w:rPr>
        <w:t>Koijak</w:t>
      </w:r>
      <w:r>
        <w:rPr>
          <w:lang w:val="en-US"/>
        </w:rPr>
        <w:t>,</w:t>
      </w:r>
      <w:r w:rsidRPr="00A22589">
        <w:rPr>
          <w:lang w:val="en-US"/>
        </w:rPr>
        <w:t xml:space="preserve"> Mosquito, Morambro, </w:t>
      </w:r>
      <w:r>
        <w:rPr>
          <w:lang w:val="en-US"/>
        </w:rPr>
        <w:t xml:space="preserve">and </w:t>
      </w:r>
      <w:r w:rsidRPr="00A22589">
        <w:rPr>
          <w:lang w:val="en-US"/>
        </w:rPr>
        <w:t>Naracoorte</w:t>
      </w:r>
      <w:r>
        <w:rPr>
          <w:lang w:val="en-US"/>
        </w:rPr>
        <w:t xml:space="preserve"> </w:t>
      </w:r>
      <w:r w:rsidRPr="00A22589">
        <w:rPr>
          <w:lang w:val="en-US"/>
        </w:rPr>
        <w:t>creeks</w:t>
      </w:r>
      <w:r>
        <w:rPr>
          <w:lang w:val="en-US"/>
        </w:rPr>
        <w:t xml:space="preserve"> which </w:t>
      </w:r>
      <w:r w:rsidRPr="00A22589">
        <w:rPr>
          <w:lang w:val="en-US"/>
        </w:rPr>
        <w:t>transport water into South Australia. In the northern part of West Wimmera, waterways are less common; however, chains of wetlands occur, such as those near Lawloit Ridge. Small creeks connect these wetland systems, and larger waterways such as Tatiara and Nalang creeks may also flow west into South Australia, though typically only during very wet years.</w:t>
      </w:r>
    </w:p>
    <w:p w14:paraId="4FCBCCD6" w14:textId="77777777" w:rsidR="00A16121" w:rsidRPr="00C24228" w:rsidRDefault="00A16121" w:rsidP="00A16121">
      <w:pPr>
        <w:rPr>
          <w:lang w:val="en-US"/>
        </w:rPr>
      </w:pPr>
      <w:r w:rsidRPr="00C24228">
        <w:rPr>
          <w:lang w:val="en-US"/>
        </w:rPr>
        <w:t>In the area’s south-west, Mosquito Creek feeds into the Ramsar-listed Bool and Hacks Lagoons in South Australia, making it a priority for the district. This stream has supported growling grass frogs (</w:t>
      </w:r>
      <w:r w:rsidRPr="00C24228">
        <w:rPr>
          <w:i/>
          <w:iCs/>
          <w:lang w:val="en-US"/>
        </w:rPr>
        <w:t>Litoria raniformis</w:t>
      </w:r>
      <w:r w:rsidRPr="00C24228">
        <w:rPr>
          <w:lang w:val="en-US"/>
        </w:rPr>
        <w:t>) and native fish, including the carp gudgeon (</w:t>
      </w:r>
      <w:r w:rsidRPr="00C24228">
        <w:rPr>
          <w:i/>
          <w:iCs/>
          <w:lang w:val="en-US"/>
        </w:rPr>
        <w:t>Hypseleotris spp</w:t>
      </w:r>
      <w:r w:rsidRPr="00C24228">
        <w:rPr>
          <w:lang w:val="en-US"/>
        </w:rPr>
        <w:t>) and</w:t>
      </w:r>
      <w:r w:rsidRPr="00C24228">
        <w:t xml:space="preserve"> f</w:t>
      </w:r>
      <w:r w:rsidRPr="00C24228">
        <w:rPr>
          <w:lang w:val="en-US"/>
        </w:rPr>
        <w:t>lathead gudgeon (</w:t>
      </w:r>
      <w:r w:rsidRPr="00C24228">
        <w:rPr>
          <w:i/>
          <w:iCs/>
          <w:lang w:val="en-US"/>
        </w:rPr>
        <w:t>Philypnodon grandiceps</w:t>
      </w:r>
      <w:r w:rsidRPr="00C24228">
        <w:rPr>
          <w:lang w:val="en-US"/>
        </w:rPr>
        <w:t xml:space="preserve">). Historically, it had a </w:t>
      </w:r>
      <w:r>
        <w:rPr>
          <w:lang w:val="en-US"/>
        </w:rPr>
        <w:t>reliable</w:t>
      </w:r>
      <w:r w:rsidRPr="00C24228">
        <w:rPr>
          <w:lang w:val="en-US"/>
        </w:rPr>
        <w:t xml:space="preserve"> base flow from groundwater available, however this is now rare, which threatens the creek’s ability to support water-dependent species</w:t>
      </w:r>
      <w:r>
        <w:rPr>
          <w:lang w:val="en-US"/>
        </w:rPr>
        <w:t xml:space="preserve"> in the future</w:t>
      </w:r>
      <w:r w:rsidRPr="00C24228">
        <w:rPr>
          <w:lang w:val="en-US"/>
        </w:rPr>
        <w:t>.</w:t>
      </w:r>
    </w:p>
    <w:p w14:paraId="587E064E" w14:textId="77777777" w:rsidR="00A16121" w:rsidRPr="00C24228" w:rsidRDefault="00A16121" w:rsidP="00A16121">
      <w:pPr>
        <w:pStyle w:val="Heading4"/>
      </w:pPr>
      <w:r w:rsidRPr="00C24228">
        <w:t>Wetlands</w:t>
      </w:r>
    </w:p>
    <w:p w14:paraId="75C4D2FF" w14:textId="77777777" w:rsidR="00A16121" w:rsidRPr="00C24228" w:rsidRDefault="00A16121" w:rsidP="00A16121">
      <w:r w:rsidRPr="00C24228">
        <w:t xml:space="preserve">The West Wimmera is unique due to the myriads of seasonal wetlands in its landscape. While many wetlands are protected in parks and reserves, thousands of smaller, more seasonal wetlands exist on private land. </w:t>
      </w:r>
    </w:p>
    <w:p w14:paraId="1ADF79B9" w14:textId="77777777" w:rsidR="00A16121" w:rsidRPr="00C24228" w:rsidRDefault="00A16121" w:rsidP="00A16121">
      <w:r w:rsidRPr="00C24228">
        <w:t>The West Wimmera Local Area is home to about 66% of the Wimmera’s wetlands</w:t>
      </w:r>
      <w:r>
        <w:t xml:space="preserve"> - </w:t>
      </w:r>
      <w:r w:rsidRPr="00C24228">
        <w:t xml:space="preserve">more than 2,100. Many are shallow seasonal wetlands that fill following winter and spring rainfall and dry out during summer and early autumn. There are more than 50 saline wetlands and numerous deep, more permanent open freshwater bodies. </w:t>
      </w:r>
    </w:p>
    <w:p w14:paraId="0A4D7611" w14:textId="77777777" w:rsidR="00A16121" w:rsidRPr="00C24228" w:rsidRDefault="00A16121" w:rsidP="00A16121">
      <w:r w:rsidRPr="00C24228">
        <w:t xml:space="preserve">There is a large amount of native vegetation remaining in and south of the Little Desert. This provides good </w:t>
      </w:r>
      <w:r>
        <w:t xml:space="preserve">habitat </w:t>
      </w:r>
      <w:r w:rsidRPr="00C24228">
        <w:t>connectivity on a north–south axis, with an alternating dune-swale system supporting hydrologically connected chains of wetlands in the swales</w:t>
      </w:r>
      <w:r>
        <w:t>,</w:t>
      </w:r>
      <w:r w:rsidRPr="00C24228">
        <w:t xml:space="preserve"> and many of the larger patches of native vegetation connected </w:t>
      </w:r>
      <w:r>
        <w:t>via</w:t>
      </w:r>
      <w:r w:rsidRPr="00C24228">
        <w:t xml:space="preserve"> the dunes.</w:t>
      </w:r>
    </w:p>
    <w:p w14:paraId="58B72511" w14:textId="77777777" w:rsidR="00A16121" w:rsidRPr="00C24228" w:rsidRDefault="00A16121" w:rsidP="00A16121">
      <w:r w:rsidRPr="00C24228">
        <w:t>Many of region’s wetlands are important for providing unique habitat for diverse bird species. Many species are threatened, including the brolga</w:t>
      </w:r>
      <w:r>
        <w:t xml:space="preserve"> </w:t>
      </w:r>
      <w:r w:rsidRPr="00FE1628">
        <w:rPr>
          <w:i/>
          <w:iCs/>
        </w:rPr>
        <w:t>(Antigone rubicunda)</w:t>
      </w:r>
      <w:r>
        <w:rPr>
          <w:i/>
          <w:iCs/>
        </w:rPr>
        <w:t xml:space="preserve"> </w:t>
      </w:r>
      <w:r w:rsidRPr="005F2581">
        <w:t xml:space="preserve">and </w:t>
      </w:r>
      <w:r w:rsidRPr="00C2349D">
        <w:t>freckled</w:t>
      </w:r>
      <w:r w:rsidRPr="00B247D4">
        <w:t xml:space="preserve"> </w:t>
      </w:r>
      <w:r>
        <w:t>d</w:t>
      </w:r>
      <w:r w:rsidRPr="00B247D4">
        <w:t>uck</w:t>
      </w:r>
      <w:r>
        <w:t xml:space="preserve"> </w:t>
      </w:r>
      <w:r w:rsidRPr="00FE1628">
        <w:rPr>
          <w:i/>
          <w:iCs/>
        </w:rPr>
        <w:t>(Stictonetta naevosa)</w:t>
      </w:r>
      <w:r w:rsidRPr="00C24228">
        <w:t>. However, most wetlands are isolated and within extensive agricultural land. This has led to compounding threats and varying levels of capability to support ecological function.</w:t>
      </w:r>
    </w:p>
    <w:p w14:paraId="671D2225" w14:textId="36864E57" w:rsidR="00A16121" w:rsidRDefault="00A16121" w:rsidP="000C2223">
      <w:pPr>
        <w:rPr>
          <w:lang w:val="en-US"/>
        </w:rPr>
      </w:pPr>
      <w:r>
        <w:rPr>
          <w:lang w:val="en-US"/>
        </w:rPr>
        <w:br w:type="page"/>
      </w:r>
    </w:p>
    <w:p w14:paraId="15AC978F" w14:textId="29DC0618" w:rsidR="000C2223" w:rsidRPr="000C2223" w:rsidRDefault="000C2223" w:rsidP="000C2223">
      <w:pPr>
        <w:rPr>
          <w:lang w:val="en-US"/>
        </w:rPr>
      </w:pPr>
    </w:p>
    <w:bookmarkEnd w:id="87"/>
    <w:p w14:paraId="7FCB324D" w14:textId="739ACABC" w:rsidR="00BA4E95" w:rsidRDefault="00AB56A8" w:rsidP="005F2581">
      <w:pPr>
        <w:pStyle w:val="Caption"/>
        <w:jc w:val="center"/>
        <w:rPr>
          <w:rFonts w:ascii="Arial Black" w:eastAsia="Arial" w:hAnsi="Arial Black" w:cs="Arial"/>
          <w:b/>
          <w:color w:val="003045"/>
          <w:sz w:val="24"/>
          <w:u w:color="2A6EBB"/>
          <w:lang w:val="en-US"/>
        </w:rPr>
      </w:pPr>
      <w:r>
        <w:rPr>
          <w:noProof/>
          <w:lang w:val="en-US"/>
        </w:rPr>
        <mc:AlternateContent>
          <mc:Choice Requires="wpg">
            <w:drawing>
              <wp:anchor distT="0" distB="0" distL="114300" distR="114300" simplePos="0" relativeHeight="251743232" behindDoc="1" locked="0" layoutInCell="1" allowOverlap="1" wp14:anchorId="146086C9" wp14:editId="29AE0E5F">
                <wp:simplePos x="0" y="0"/>
                <wp:positionH relativeFrom="page">
                  <wp:posOffset>641268</wp:posOffset>
                </wp:positionH>
                <wp:positionV relativeFrom="page">
                  <wp:posOffset>1080655</wp:posOffset>
                </wp:positionV>
                <wp:extent cx="6186805" cy="8347075"/>
                <wp:effectExtent l="0" t="0" r="4445" b="0"/>
                <wp:wrapNone/>
                <wp:docPr id="194567605" name="Group 68"/>
                <wp:cNvGraphicFramePr/>
                <a:graphic xmlns:a="http://schemas.openxmlformats.org/drawingml/2006/main">
                  <a:graphicData uri="http://schemas.microsoft.com/office/word/2010/wordprocessingGroup">
                    <wpg:wgp>
                      <wpg:cNvGrpSpPr/>
                      <wpg:grpSpPr>
                        <a:xfrm>
                          <a:off x="0" y="0"/>
                          <a:ext cx="6186805" cy="8347075"/>
                          <a:chOff x="0" y="0"/>
                          <a:chExt cx="6186805" cy="8347075"/>
                        </a:xfrm>
                      </wpg:grpSpPr>
                      <pic:pic xmlns:pic="http://schemas.openxmlformats.org/drawingml/2006/picture">
                        <pic:nvPicPr>
                          <pic:cNvPr id="239026964" name="Picture 67"/>
                          <pic:cNvPicPr>
                            <a:picLocks noChangeAspect="1"/>
                          </pic:cNvPicPr>
                        </pic:nvPicPr>
                        <pic:blipFill rotWithShape="1">
                          <a:blip r:embed="rId56" cstate="print">
                            <a:extLst>
                              <a:ext uri="{28A0092B-C50C-407E-A947-70E740481C1C}">
                                <a14:useLocalDpi xmlns:a14="http://schemas.microsoft.com/office/drawing/2010/main" val="0"/>
                              </a:ext>
                            </a:extLst>
                          </a:blip>
                          <a:srcRect t="5055" b="5609"/>
                          <a:stretch>
                            <a:fillRect/>
                          </a:stretch>
                        </pic:blipFill>
                        <pic:spPr bwMode="auto">
                          <a:xfrm>
                            <a:off x="0" y="0"/>
                            <a:ext cx="6186805" cy="7817485"/>
                          </a:xfrm>
                          <a:prstGeom prst="rect">
                            <a:avLst/>
                          </a:prstGeom>
                          <a:noFill/>
                          <a:ln>
                            <a:noFill/>
                          </a:ln>
                          <a:extLst>
                            <a:ext uri="{53640926-AAD7-44D8-BBD7-CCE9431645EC}">
                              <a14:shadowObscured xmlns:a14="http://schemas.microsoft.com/office/drawing/2010/main"/>
                            </a:ext>
                          </a:extLst>
                        </pic:spPr>
                      </pic:pic>
                      <wps:wsp>
                        <wps:cNvPr id="2135300361" name="Text Box 1"/>
                        <wps:cNvSpPr txBox="1"/>
                        <wps:spPr>
                          <a:xfrm>
                            <a:off x="0" y="8063230"/>
                            <a:ext cx="6186805" cy="283845"/>
                          </a:xfrm>
                          <a:prstGeom prst="rect">
                            <a:avLst/>
                          </a:prstGeom>
                          <a:solidFill>
                            <a:prstClr val="white"/>
                          </a:solidFill>
                          <a:ln>
                            <a:noFill/>
                          </a:ln>
                        </wps:spPr>
                        <wps:txbx>
                          <w:txbxContent>
                            <w:p w14:paraId="034BE9A7" w14:textId="29C6A5EF" w:rsidR="00AB56A8" w:rsidRPr="003D6453" w:rsidRDefault="00AB56A8" w:rsidP="00AB56A8">
                              <w:pPr>
                                <w:pStyle w:val="Caption"/>
                                <w:jc w:val="center"/>
                                <w:rPr>
                                  <w:noProof/>
                                  <w:color w:val="000000" w:themeColor="text1"/>
                                  <w:szCs w:val="22"/>
                                </w:rPr>
                              </w:pPr>
                              <w:bookmarkStart w:id="88" w:name="_Ref225947349"/>
                              <w:r>
                                <w:t xml:space="preserve">Figure </w:t>
                              </w:r>
                              <w:r>
                                <w:fldChar w:fldCharType="begin"/>
                              </w:r>
                              <w:r>
                                <w:instrText>SEQ Figure \* ARABIC</w:instrText>
                              </w:r>
                              <w:r>
                                <w:fldChar w:fldCharType="separate"/>
                              </w:r>
                              <w:r w:rsidR="004E410A">
                                <w:rPr>
                                  <w:noProof/>
                                </w:rPr>
                                <w:t>6</w:t>
                              </w:r>
                              <w:r>
                                <w:fldChar w:fldCharType="end"/>
                              </w:r>
                              <w:bookmarkEnd w:id="88"/>
                              <w:r>
                                <w:t>. West Wimmera local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46086C9" id="Group 68" o:spid="_x0000_s1047" style="position:absolute;left:0;text-align:left;margin-left:50.5pt;margin-top:85.1pt;width:487.15pt;height:657.25pt;z-index:-251573248;mso-position-horizontal-relative:page;mso-position-vertical-relative:page" coordsize="61868,83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jHnb60tIQD1oAAuBjNCrt70KCq80hIZhigB1FIWAODS0AFIWw1LSEA9aAFoPAzTQhBFK7ADB70AC&#10;kkZPrQo2jGaFBA5paAEIyQc9KWiigAooooAKKKKACiiigAoopCwB2+tAC0EZGKKKAGgbW2+tOooP&#10;INACFed2aQvkY20KQPlNOoAb9w4zxTq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IxTSgxwKdRQAgBI+YUtFFABRRRQAUhAJz6UtFABRRRQAUUUUAFFFFABRRRQAUUUUAFIy55paKAE&#10;XOPmpaKKACiiigBCoJzS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">
                <v:shape id="Picture 67" o:spid="_x0000_s1048" type="#_x0000_t75" style="position:absolute;width:61868;height:78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">
                  <v:imagedata r:id="rId57" o:title="" croptop="3313f" cropbottom="3676f"/>
                </v:shape>
                <v:shape id="_x0000_s1049" type="#_x0000_t202" style="position:absolute;top:80632;width:61868;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" stroked="f">
                  <v:textbox style="mso-fit-shape-to-text:t" inset="0,0,0,0">
                    <w:txbxContent>
                      <w:p w14:paraId="034BE9A7" w14:textId="29C6A5EF" w:rsidR="00AB56A8" w:rsidRPr="003D6453" w:rsidRDefault="00AB56A8" w:rsidP="00AB56A8">
                        <w:pPr>
                          <w:pStyle w:val="Caption"/>
                          <w:jc w:val="center"/>
                          <w:rPr>
                            <w:noProof/>
                            <w:color w:val="000000" w:themeColor="text1"/>
                            <w:szCs w:val="22"/>
                          </w:rPr>
                        </w:pPr>
                        <w:bookmarkStart w:id="89" w:name="_Ref225947349"/>
                        <w:r>
                          <w:t xml:space="preserve">Figure </w:t>
                        </w:r>
                        <w:r>
                          <w:fldChar w:fldCharType="begin"/>
                        </w:r>
                        <w:r>
                          <w:instrText>SEQ Figure \* ARABIC</w:instrText>
                        </w:r>
                        <w:r>
                          <w:fldChar w:fldCharType="separate"/>
                        </w:r>
                        <w:r w:rsidR="004E410A">
                          <w:rPr>
                            <w:noProof/>
                          </w:rPr>
                          <w:t>6</w:t>
                        </w:r>
                        <w:r>
                          <w:fldChar w:fldCharType="end"/>
                        </w:r>
                        <w:bookmarkEnd w:id="89"/>
                        <w:r>
                          <w:t>. West Wimmera local area.</w:t>
                        </w:r>
                      </w:p>
                    </w:txbxContent>
                  </v:textbox>
                </v:shape>
                <w10:wrap anchorx="page" anchory="page"/>
              </v:group>
            </w:pict>
          </mc:Fallback>
        </mc:AlternateContent>
      </w:r>
      <w:r w:rsidR="00BA4E95">
        <w:rPr>
          <w:lang w:val="en-US"/>
        </w:rPr>
        <w:br w:type="page"/>
      </w:r>
    </w:p>
    <w:p w14:paraId="7FD79EFD" w14:textId="77777777" w:rsidR="00E95AE3" w:rsidRPr="00C24228" w:rsidRDefault="00E95AE3" w:rsidP="005F2581">
      <w:pPr>
        <w:pStyle w:val="Heading3"/>
        <w:rPr>
          <w:lang w:val="en-US"/>
        </w:rPr>
      </w:pPr>
      <w:bookmarkStart w:id="90" w:name="_Toc217038563"/>
      <w:r w:rsidRPr="00C24228">
        <w:rPr>
          <w:lang w:val="en-US"/>
        </w:rPr>
        <w:lastRenderedPageBreak/>
        <w:t>Mosquito Creek and Tributaries and other west-flowing streams</w:t>
      </w:r>
      <w:bookmarkEnd w:id="90"/>
    </w:p>
    <w:p w14:paraId="0DFB53DD" w14:textId="77777777" w:rsidR="00E95AE3" w:rsidRPr="00C24228" w:rsidRDefault="00E95AE3" w:rsidP="005F2581">
      <w:pPr>
        <w:pStyle w:val="Heading4"/>
        <w:rPr>
          <w:lang w:val="en-US"/>
        </w:rPr>
      </w:pPr>
      <w:r w:rsidRPr="00C24228">
        <w:t>Stream Values</w:t>
      </w:r>
    </w:p>
    <w:p w14:paraId="7DCCF3D0" w14:textId="77777777" w:rsidR="00E95AE3" w:rsidRPr="00C24228" w:rsidRDefault="00E95AE3" w:rsidP="005F2581">
      <w:pPr>
        <w:pStyle w:val="Heading7"/>
      </w:pPr>
      <w:r w:rsidRPr="00C24228">
        <w:rPr>
          <w:lang w:val="en-US"/>
        </w:rPr>
        <w:t>Environmental</w:t>
      </w:r>
      <w:r w:rsidRPr="00C24228">
        <w:t xml:space="preserve"> values </w:t>
      </w:r>
    </w:p>
    <w:p w14:paraId="3AB26B0C" w14:textId="2BF9FB03" w:rsidR="00E95AE3" w:rsidRPr="00C24228" w:rsidRDefault="00E95AE3" w:rsidP="0026672A">
      <w:r w:rsidRPr="00C24228">
        <w:t xml:space="preserve">Mosquito Creek and its tributaries are of high environmental value because they </w:t>
      </w:r>
      <w:r w:rsidR="0026672A">
        <w:t xml:space="preserve">historically </w:t>
      </w:r>
      <w:r w:rsidRPr="00C24228">
        <w:t xml:space="preserve">provide inflows into the Bool and Hacks Lagoon Ramsar Site in South Australia. </w:t>
      </w:r>
      <w:r w:rsidR="0026672A">
        <w:t>T</w:t>
      </w:r>
      <w:r w:rsidRPr="00C24228">
        <w:t xml:space="preserve">hreatened species including Yarra pygmy perch </w:t>
      </w:r>
      <w:r w:rsidRPr="00C24228">
        <w:rPr>
          <w:i/>
          <w:iCs/>
        </w:rPr>
        <w:t>(Nannoperca obscura),</w:t>
      </w:r>
      <w:r w:rsidRPr="00C24228">
        <w:t xml:space="preserve"> southern bell frogs </w:t>
      </w:r>
      <w:r w:rsidRPr="00C24228">
        <w:rPr>
          <w:i/>
          <w:iCs/>
        </w:rPr>
        <w:t xml:space="preserve">(Rainoidea raniformis) </w:t>
      </w:r>
      <w:r w:rsidRPr="00C24228">
        <w:t xml:space="preserve">and dwarf galaxias </w:t>
      </w:r>
      <w:r w:rsidRPr="00C24228">
        <w:rPr>
          <w:i/>
          <w:iCs/>
        </w:rPr>
        <w:t>(Galaxiella pusilla)</w:t>
      </w:r>
      <w:r w:rsidRPr="00C24228">
        <w:t xml:space="preserve"> have been recorded in Mosquito Creek. The vulnerable yellow-bellied glider (</w:t>
      </w:r>
      <w:r w:rsidRPr="00C24228">
        <w:rPr>
          <w:i/>
          <w:iCs/>
        </w:rPr>
        <w:t>Petaurus australis</w:t>
      </w:r>
      <w:r w:rsidRPr="00C24228">
        <w:t>) has also been recorded in the creek’s riparian vegetation, in Meereek State Forest</w:t>
      </w:r>
      <w:r w:rsidR="0091320B">
        <w:t xml:space="preserve"> and farmland. However,</w:t>
      </w:r>
      <w:r w:rsidR="0026672A" w:rsidRPr="00C24228">
        <w:t xml:space="preserve"> Mosquito Creek no longer, or rarely, receives its historic base flow which reduces its ability to support </w:t>
      </w:r>
      <w:r w:rsidR="00ED545C">
        <w:t>these environmental values.</w:t>
      </w:r>
    </w:p>
    <w:p w14:paraId="69C18831" w14:textId="301F7CC1" w:rsidR="00E95AE3" w:rsidRPr="00C24228" w:rsidRDefault="00E95AE3" w:rsidP="00E95AE3">
      <w:r w:rsidRPr="00C24228">
        <w:t xml:space="preserve">Upper Mosquito Creek’s riparian vegetation consists of Endangered Creekline Sedgy Woodland and Plains Woodland. Into the lower stretches, it transitions to Vulnerable Riparian Woodland with fragments of Plains Woodland </w:t>
      </w:r>
      <w:r w:rsidR="00747186" w:rsidRPr="00C24228">
        <w:t>and</w:t>
      </w:r>
      <w:r w:rsidRPr="00C24228">
        <w:t xml:space="preserve"> Endangered Creekline Grassy Woodland along its tributaries. Endangered Drainage-line Woodland and Escarpment Shrubland also exists along streams in the north towards the Little Desert National Park.</w:t>
      </w:r>
    </w:p>
    <w:p w14:paraId="592A548B" w14:textId="77777777" w:rsidR="00E95AE3" w:rsidRPr="00C24228" w:rsidRDefault="00E95AE3" w:rsidP="005F2581">
      <w:pPr>
        <w:pStyle w:val="Heading7"/>
      </w:pPr>
      <w:r w:rsidRPr="00C24228">
        <w:t xml:space="preserve">Social and </w:t>
      </w:r>
      <w:r w:rsidRPr="00C24228">
        <w:rPr>
          <w:lang w:val="en-US"/>
        </w:rPr>
        <w:t>recreational</w:t>
      </w:r>
      <w:r w:rsidRPr="00C24228">
        <w:t xml:space="preserve"> values</w:t>
      </w:r>
    </w:p>
    <w:p w14:paraId="47FA35B5" w14:textId="77777777" w:rsidR="00E95AE3" w:rsidRPr="00C24228" w:rsidRDefault="00E95AE3" w:rsidP="00E95AE3">
      <w:r w:rsidRPr="00C24228">
        <w:t>Seasonal duck hunting is permitted along specific sections of waterbodies and on public land in accordance with Game Management Authority guidelines.</w:t>
      </w:r>
    </w:p>
    <w:p w14:paraId="64EB3918" w14:textId="228E7F10" w:rsidR="00E95AE3" w:rsidRPr="00C24228" w:rsidRDefault="00E95AE3" w:rsidP="00E95AE3">
      <w:r w:rsidRPr="00C24228">
        <w:t xml:space="preserve">Given the ephemeral nature of the West Wimmera’s streams, social and </w:t>
      </w:r>
      <w:r w:rsidR="00F224EB">
        <w:t xml:space="preserve">economic </w:t>
      </w:r>
      <w:r w:rsidRPr="00C24228">
        <w:t>values are limited. Local residents value the streams in their local areas.</w:t>
      </w:r>
    </w:p>
    <w:p w14:paraId="2EFA2D7A" w14:textId="77777777" w:rsidR="00E95AE3" w:rsidRPr="00C24228" w:rsidRDefault="00E95AE3" w:rsidP="005F2581">
      <w:pPr>
        <w:pStyle w:val="Heading7"/>
      </w:pPr>
      <w:r w:rsidRPr="00C24228">
        <w:rPr>
          <w:lang w:val="en-US"/>
        </w:rPr>
        <w:t>Economic</w:t>
      </w:r>
      <w:r w:rsidRPr="00C24228">
        <w:t xml:space="preserve"> </w:t>
      </w:r>
      <w:r w:rsidRPr="00C24228">
        <w:rPr>
          <w:lang w:val="en-US"/>
        </w:rPr>
        <w:t>values</w:t>
      </w:r>
      <w:r w:rsidRPr="00C24228">
        <w:t xml:space="preserve">  </w:t>
      </w:r>
    </w:p>
    <w:p w14:paraId="4EAF8067" w14:textId="49FB0B47" w:rsidR="00E95AE3" w:rsidRPr="00C24228" w:rsidRDefault="00E95AE3" w:rsidP="00E95AE3">
      <w:r w:rsidRPr="00C24228">
        <w:t xml:space="preserve">West Wimmera’s streams struggle to receive sufficient water because of a combination of land modification, climate change and reduced groundwater. This </w:t>
      </w:r>
      <w:r w:rsidR="00825265">
        <w:t>limit</w:t>
      </w:r>
      <w:r w:rsidRPr="00C24228">
        <w:t xml:space="preserve">s their economic value due to their reduced ability to support water supply for stock and domestic purposes and provide an outlet for tourism and recreation. </w:t>
      </w:r>
    </w:p>
    <w:p w14:paraId="3DDDDC84" w14:textId="168144A1" w:rsidR="00E95AE3" w:rsidRPr="00C24228" w:rsidRDefault="00E95AE3" w:rsidP="00E95AE3">
      <w:r w:rsidRPr="00C24228">
        <w:t xml:space="preserve">However, it is still important to highlight the significance of Tatiara Creek, important for </w:t>
      </w:r>
      <w:r w:rsidR="00EC145E">
        <w:t xml:space="preserve">the water supply to </w:t>
      </w:r>
      <w:r w:rsidRPr="00C24228">
        <w:t>Bordertown in South Australia.</w:t>
      </w:r>
    </w:p>
    <w:p w14:paraId="0361796A" w14:textId="77777777" w:rsidR="00E95AE3" w:rsidRPr="00C24228" w:rsidRDefault="00E95AE3" w:rsidP="005F2581">
      <w:pPr>
        <w:pStyle w:val="Heading7"/>
        <w:rPr>
          <w:lang w:val="en-US"/>
        </w:rPr>
      </w:pPr>
      <w:r w:rsidRPr="00C24228">
        <w:rPr>
          <w:lang w:val="en-US"/>
        </w:rPr>
        <w:t>Cultural values</w:t>
      </w:r>
    </w:p>
    <w:p w14:paraId="4D7B9998" w14:textId="77777777" w:rsidR="00E95AE3" w:rsidRPr="00C24228" w:rsidRDefault="00E95AE3" w:rsidP="00E95AE3">
      <w:pPr>
        <w:rPr>
          <w:lang w:val="en-US"/>
        </w:rPr>
      </w:pPr>
      <w:r w:rsidRPr="00C24228">
        <w:t xml:space="preserve">Connections between First Nations People and Country are reflected in many ways including artefacts, scar trees and creation stories featured around wetlands, remnant vegetation and associated wildlife of the West Wimmera Local Area. Protection and respectful management of cultural values associated with West Wimmera Local Area sites is a focus of ongoing collaboration. </w:t>
      </w:r>
    </w:p>
    <w:p w14:paraId="19C03E01" w14:textId="77777777" w:rsidR="00E95AE3" w:rsidRPr="00C24228" w:rsidRDefault="00E95AE3" w:rsidP="005F2581">
      <w:pPr>
        <w:pStyle w:val="Heading4"/>
        <w:rPr>
          <w:lang w:val="en-US"/>
        </w:rPr>
      </w:pPr>
      <w:r w:rsidRPr="00C24228">
        <w:rPr>
          <w:lang w:val="en-US"/>
        </w:rPr>
        <w:t xml:space="preserve">Stream condition </w:t>
      </w:r>
    </w:p>
    <w:p w14:paraId="7F176169" w14:textId="6867C761" w:rsidR="00E95AE3" w:rsidRPr="00C24228" w:rsidRDefault="00E95AE3" w:rsidP="00E95AE3">
      <w:pPr>
        <w:rPr>
          <w:lang w:val="en-US"/>
        </w:rPr>
      </w:pPr>
      <w:r w:rsidRPr="00C24228">
        <w:rPr>
          <w:lang w:val="en-US"/>
        </w:rPr>
        <w:t xml:space="preserve">The 2010 Index of Stream Condition regarded West Wimmera Local Area rivers and streams as having insufficient data to gather accurate condition scores. Only one stream received a score, </w:t>
      </w:r>
      <w:r w:rsidR="00256CD1">
        <w:rPr>
          <w:lang w:val="en-US"/>
        </w:rPr>
        <w:t xml:space="preserve">with </w:t>
      </w:r>
      <w:r w:rsidRPr="00C24228">
        <w:rPr>
          <w:lang w:val="en-US"/>
        </w:rPr>
        <w:t>the longest reach of the Mosquito Creek being in ‘moderate’ condition.</w:t>
      </w:r>
    </w:p>
    <w:p w14:paraId="3F00EA10" w14:textId="77777777" w:rsidR="00E95AE3" w:rsidRPr="00C24228" w:rsidRDefault="00E95AE3" w:rsidP="005F2581">
      <w:pPr>
        <w:pStyle w:val="Heading4"/>
        <w:rPr>
          <w:lang w:val="en-US"/>
        </w:rPr>
      </w:pPr>
      <w:r w:rsidRPr="00C24228">
        <w:rPr>
          <w:lang w:val="en-US"/>
        </w:rPr>
        <w:t>Threats and drivers of change</w:t>
      </w:r>
    </w:p>
    <w:p w14:paraId="21203777" w14:textId="77777777" w:rsidR="00E95AE3" w:rsidRPr="00C24228" w:rsidRDefault="00E95AE3" w:rsidP="005F2581">
      <w:pPr>
        <w:pStyle w:val="Heading7"/>
        <w:rPr>
          <w:lang w:val="en-US"/>
        </w:rPr>
      </w:pPr>
      <w:r w:rsidRPr="00C24228">
        <w:rPr>
          <w:lang w:val="en-US"/>
        </w:rPr>
        <w:t xml:space="preserve">Hydrology - Climate </w:t>
      </w:r>
      <w:r w:rsidRPr="00C24228">
        <w:t>change</w:t>
      </w:r>
      <w:r w:rsidRPr="00C24228">
        <w:rPr>
          <w:lang w:val="en-US"/>
        </w:rPr>
        <w:t xml:space="preserve"> and dry conditions</w:t>
      </w:r>
    </w:p>
    <w:p w14:paraId="6BFC86ED" w14:textId="77777777" w:rsidR="00E95AE3" w:rsidRPr="00C24228" w:rsidRDefault="00E95AE3" w:rsidP="00E95AE3">
      <w:pPr>
        <w:rPr>
          <w:lang w:val="en-US"/>
        </w:rPr>
      </w:pPr>
      <w:r w:rsidRPr="00C24228">
        <w:rPr>
          <w:lang w:val="en-US"/>
        </w:rPr>
        <w:t xml:space="preserve">Reports indicate Mosquito Creek previously had a consistent base flow supported by groundwater. However, due to the increased demand for groundwater for irrigation, stock and domestic purposes and forestry in the region, along with reduced recharge, the water table has lowered beyond the creek’s reach. This means Mosquito Creek flows intermittently, following sufficient rainfall generating runoff. </w:t>
      </w:r>
    </w:p>
    <w:p w14:paraId="51D122DD" w14:textId="77777777" w:rsidR="00E95AE3" w:rsidRPr="00C24228" w:rsidRDefault="00E95AE3" w:rsidP="005F2581">
      <w:pPr>
        <w:pStyle w:val="Heading7"/>
        <w:rPr>
          <w:lang w:val="en-US"/>
        </w:rPr>
      </w:pPr>
      <w:r w:rsidRPr="00C24228">
        <w:rPr>
          <w:lang w:val="en-US"/>
        </w:rPr>
        <w:t xml:space="preserve">Weeds and </w:t>
      </w:r>
      <w:r w:rsidRPr="00C24228">
        <w:t>pest</w:t>
      </w:r>
      <w:r w:rsidRPr="00C24228">
        <w:rPr>
          <w:lang w:val="en-US"/>
        </w:rPr>
        <w:t xml:space="preserve"> animals</w:t>
      </w:r>
    </w:p>
    <w:p w14:paraId="5EB7B4CF" w14:textId="5FE491D3" w:rsidR="005D20C5" w:rsidRPr="006D2C73" w:rsidRDefault="00E95AE3" w:rsidP="006D2C73">
      <w:r w:rsidRPr="00C24228">
        <w:t xml:space="preserve">The Wimmera Invasive Plant and Animal Strategy identifies that the control of bridal creeper </w:t>
      </w:r>
      <w:r w:rsidRPr="00C24228">
        <w:rPr>
          <w:i/>
          <w:iCs/>
        </w:rPr>
        <w:t>(Asparagus asparagoides)</w:t>
      </w:r>
      <w:r w:rsidRPr="00C24228">
        <w:t>, other weeds and rabbits will improve the quality of remnant-threatened vegetation communities</w:t>
      </w:r>
      <w:r w:rsidR="00A85502">
        <w:t>.</w:t>
      </w:r>
      <w:sdt>
        <w:sdtPr>
          <w:rPr>
            <w:vertAlign w:val="superscript"/>
          </w:rPr>
          <w:id w:val="475494296"/>
          <w:citation/>
        </w:sdtPr>
        <w:sdtEndPr/>
        <w:sdtContent>
          <w:r w:rsidRPr="000923B5">
            <w:rPr>
              <w:vertAlign w:val="superscript"/>
            </w:rPr>
            <w:fldChar w:fldCharType="begin"/>
          </w:r>
          <w:r w:rsidRPr="000923B5">
            <w:rPr>
              <w:vertAlign w:val="superscript"/>
            </w:rPr>
            <w:instrText xml:space="preserve"> CITATION Wim19 \l 3081 </w:instrText>
          </w:r>
          <w:r w:rsidRPr="000923B5">
            <w:rPr>
              <w:vertAlign w:val="superscript"/>
            </w:rPr>
            <w:fldChar w:fldCharType="separate"/>
          </w:r>
          <w:r w:rsidR="00AC14B8" w:rsidRPr="000923B5">
            <w:rPr>
              <w:noProof/>
              <w:vertAlign w:val="superscript"/>
            </w:rPr>
            <w:t>(22)</w:t>
          </w:r>
          <w:r w:rsidRPr="000923B5">
            <w:rPr>
              <w:vertAlign w:val="superscript"/>
              <w:lang w:val="en-US"/>
            </w:rPr>
            <w:fldChar w:fldCharType="end"/>
          </w:r>
        </w:sdtContent>
      </w:sdt>
      <w:bookmarkStart w:id="91" w:name="_Toc217038564"/>
      <w:r w:rsidR="005D20C5">
        <w:br w:type="page"/>
      </w:r>
    </w:p>
    <w:p w14:paraId="51048EB9" w14:textId="285BA438" w:rsidR="00E95AE3" w:rsidRPr="00C24228" w:rsidRDefault="00E95AE3" w:rsidP="005F2581">
      <w:pPr>
        <w:pStyle w:val="Heading3"/>
      </w:pPr>
      <w:r w:rsidRPr="00C24228">
        <w:lastRenderedPageBreak/>
        <w:t>South-west Wimmera and Northern Wimmera Plains (western section) Wetlands</w:t>
      </w:r>
      <w:bookmarkEnd w:id="91"/>
      <w:r w:rsidRPr="00C24228">
        <w:t xml:space="preserve"> </w:t>
      </w:r>
    </w:p>
    <w:p w14:paraId="36E43F3A" w14:textId="77777777" w:rsidR="00E95AE3" w:rsidRPr="00C24228" w:rsidRDefault="00E95AE3" w:rsidP="005F2581">
      <w:pPr>
        <w:pStyle w:val="Heading4"/>
        <w:rPr>
          <w:lang w:val="en-US"/>
        </w:rPr>
      </w:pPr>
      <w:r w:rsidRPr="00C24228">
        <w:rPr>
          <w:lang w:val="en-US"/>
        </w:rPr>
        <w:t>Wetland Values</w:t>
      </w:r>
    </w:p>
    <w:p w14:paraId="6D5A5CC0" w14:textId="77777777" w:rsidR="00E95AE3" w:rsidRPr="00C24228" w:rsidRDefault="00E95AE3" w:rsidP="005F2581">
      <w:pPr>
        <w:pStyle w:val="Heading7"/>
      </w:pPr>
      <w:r w:rsidRPr="00C24228">
        <w:rPr>
          <w:lang w:val="en-US"/>
        </w:rPr>
        <w:t>Environmental</w:t>
      </w:r>
      <w:r w:rsidRPr="00C24228">
        <w:t xml:space="preserve"> values </w:t>
      </w:r>
    </w:p>
    <w:p w14:paraId="3EA512EF" w14:textId="77777777" w:rsidR="00E95AE3" w:rsidRPr="00C24228" w:rsidRDefault="00E95AE3" w:rsidP="00E95AE3">
      <w:r w:rsidRPr="00C24228">
        <w:t>The substantial number of wetlands in the West Wimmera are of very high value. Long chains of wetlands provide connectivity for frogs, birds and native vegetation.</w:t>
      </w:r>
    </w:p>
    <w:p w14:paraId="5DD424ED" w14:textId="77777777" w:rsidR="00E95AE3" w:rsidRPr="00C24228" w:rsidRDefault="00E95AE3" w:rsidP="00E95AE3">
      <w:r w:rsidRPr="00C24228">
        <w:t>Many waterbirds, including threatened species such as brolgas (</w:t>
      </w:r>
      <w:r w:rsidRPr="00C24228">
        <w:rPr>
          <w:i/>
          <w:iCs/>
        </w:rPr>
        <w:t>Antigone</w:t>
      </w:r>
      <w:r w:rsidRPr="00C24228">
        <w:t> </w:t>
      </w:r>
      <w:r w:rsidRPr="00C24228">
        <w:rPr>
          <w:i/>
          <w:iCs/>
        </w:rPr>
        <w:t>rubicunda</w:t>
      </w:r>
      <w:r w:rsidRPr="00C24228">
        <w:t>) and freckled ducks (</w:t>
      </w:r>
      <w:r w:rsidRPr="00C24228">
        <w:rPr>
          <w:i/>
          <w:iCs/>
        </w:rPr>
        <w:t>Stictonetta</w:t>
      </w:r>
      <w:r w:rsidRPr="00C24228">
        <w:t> </w:t>
      </w:r>
      <w:r w:rsidRPr="00C24228">
        <w:rPr>
          <w:i/>
          <w:iCs/>
        </w:rPr>
        <w:t>naevosa)</w:t>
      </w:r>
      <w:r w:rsidRPr="00C24228">
        <w:t xml:space="preserve">, rely on these wetlands for habitat and breeding locations. </w:t>
      </w:r>
    </w:p>
    <w:p w14:paraId="2E998A97" w14:textId="582F3F25" w:rsidR="00E95AE3" w:rsidRPr="00C24228" w:rsidRDefault="00E95AE3" w:rsidP="00E95AE3">
      <w:pPr>
        <w:rPr>
          <w:i/>
          <w:iCs/>
        </w:rPr>
      </w:pPr>
      <w:r w:rsidRPr="00C24228">
        <w:t>Saline lakes of the ‘Natimuk-Douglas Chain of Lakes’ provide unique habitat to support internationally significant numbers of bird species including banded stilts (</w:t>
      </w:r>
      <w:r w:rsidRPr="00C24228">
        <w:rPr>
          <w:i/>
          <w:iCs/>
        </w:rPr>
        <w:t>Cladorhynchus</w:t>
      </w:r>
      <w:r w:rsidRPr="00C24228">
        <w:t> </w:t>
      </w:r>
      <w:r w:rsidRPr="00C24228">
        <w:rPr>
          <w:i/>
          <w:iCs/>
        </w:rPr>
        <w:t>leucocephalus)</w:t>
      </w:r>
      <w:r w:rsidRPr="00C24228">
        <w:t>, red-capped plovers (</w:t>
      </w:r>
      <w:r w:rsidRPr="00C24228">
        <w:rPr>
          <w:i/>
          <w:iCs/>
        </w:rPr>
        <w:t>Charadrius ruficapillus)</w:t>
      </w:r>
      <w:r w:rsidRPr="00C24228">
        <w:t xml:space="preserve"> and red-kneed doteralls (</w:t>
      </w:r>
      <w:r w:rsidRPr="00C24228">
        <w:rPr>
          <w:i/>
          <w:iCs/>
        </w:rPr>
        <w:t>Erythrogonys cinctus</w:t>
      </w:r>
      <w:r w:rsidRPr="00C24228">
        <w:t>)</w:t>
      </w:r>
      <w:r w:rsidR="000923B5">
        <w:t>.</w:t>
      </w:r>
      <w:sdt>
        <w:sdtPr>
          <w:rPr>
            <w:vertAlign w:val="superscript"/>
          </w:rPr>
          <w:id w:val="-1292743203"/>
          <w:citation/>
        </w:sdtPr>
        <w:sdtEndPr/>
        <w:sdtContent>
          <w:r w:rsidRPr="000923B5">
            <w:rPr>
              <w:vertAlign w:val="superscript"/>
            </w:rPr>
            <w:fldChar w:fldCharType="begin"/>
          </w:r>
          <w:r w:rsidRPr="000923B5">
            <w:rPr>
              <w:vertAlign w:val="superscript"/>
            </w:rPr>
            <w:instrText xml:space="preserve"> CITATION Dep19 \l 3081 </w:instrText>
          </w:r>
          <w:r w:rsidRPr="000923B5">
            <w:rPr>
              <w:vertAlign w:val="superscript"/>
            </w:rPr>
            <w:fldChar w:fldCharType="separate"/>
          </w:r>
          <w:r w:rsidR="00AC14B8" w:rsidRPr="000923B5">
            <w:rPr>
              <w:noProof/>
              <w:vertAlign w:val="superscript"/>
            </w:rPr>
            <w:t xml:space="preserve"> (37)</w:t>
          </w:r>
          <w:r w:rsidRPr="000923B5">
            <w:rPr>
              <w:vertAlign w:val="superscript"/>
              <w:lang w:val="en-US"/>
            </w:rPr>
            <w:fldChar w:fldCharType="end"/>
          </w:r>
        </w:sdtContent>
      </w:sdt>
      <w:r w:rsidRPr="00C24228">
        <w:t xml:space="preserve"> These lakes also provide habitat for many migratory species including the ‘endangered’ common greenshank (</w:t>
      </w:r>
      <w:r w:rsidRPr="00C24228">
        <w:rPr>
          <w:i/>
          <w:iCs/>
        </w:rPr>
        <w:t>Tringa nebularia</w:t>
      </w:r>
      <w:r w:rsidRPr="00C24228">
        <w:t>), ‘near-threatened’ red-necked stint (</w:t>
      </w:r>
      <w:r w:rsidRPr="00C24228">
        <w:rPr>
          <w:i/>
          <w:iCs/>
        </w:rPr>
        <w:t>Calidris ruficollis), ‘</w:t>
      </w:r>
      <w:r w:rsidRPr="00C24228">
        <w:t>vulnerable’ sharp-tailed sandpiper</w:t>
      </w:r>
      <w:r w:rsidRPr="00C24228">
        <w:rPr>
          <w:i/>
          <w:iCs/>
        </w:rPr>
        <w:t xml:space="preserve"> (Calidris acuminata</w:t>
      </w:r>
      <w:r w:rsidRPr="00C24228">
        <w:t>), and ‘critically endangered’ curlew sandpiper</w:t>
      </w:r>
      <w:r w:rsidRPr="00C24228">
        <w:rPr>
          <w:i/>
          <w:iCs/>
        </w:rPr>
        <w:t xml:space="preserve"> (Calidris ferruginea)</w:t>
      </w:r>
      <w:r w:rsidR="000923B5">
        <w:rPr>
          <w:i/>
          <w:iCs/>
        </w:rPr>
        <w:t>.</w:t>
      </w:r>
      <w:sdt>
        <w:sdtPr>
          <w:rPr>
            <w:i/>
            <w:iCs/>
            <w:vertAlign w:val="superscript"/>
          </w:rPr>
          <w:id w:val="-84159452"/>
          <w:citation/>
        </w:sdtPr>
        <w:sdtEndPr/>
        <w:sdtContent>
          <w:r w:rsidRPr="000923B5">
            <w:rPr>
              <w:i/>
              <w:iCs/>
              <w:vertAlign w:val="superscript"/>
            </w:rPr>
            <w:fldChar w:fldCharType="begin"/>
          </w:r>
          <w:r w:rsidRPr="000923B5">
            <w:rPr>
              <w:i/>
              <w:iCs/>
              <w:vertAlign w:val="superscript"/>
            </w:rPr>
            <w:instrText xml:space="preserve"> CITATION Dep25 \l 3081 </w:instrText>
          </w:r>
          <w:r w:rsidRPr="000923B5">
            <w:rPr>
              <w:i/>
              <w:iCs/>
              <w:vertAlign w:val="superscript"/>
            </w:rPr>
            <w:fldChar w:fldCharType="separate"/>
          </w:r>
          <w:r w:rsidR="00AC14B8" w:rsidRPr="000923B5">
            <w:rPr>
              <w:noProof/>
              <w:vertAlign w:val="superscript"/>
            </w:rPr>
            <w:t>(38)</w:t>
          </w:r>
          <w:r w:rsidRPr="000923B5">
            <w:rPr>
              <w:vertAlign w:val="superscript"/>
              <w:lang w:val="en-US"/>
            </w:rPr>
            <w:fldChar w:fldCharType="end"/>
          </w:r>
        </w:sdtContent>
      </w:sdt>
      <w:r w:rsidRPr="00C24228">
        <w:rPr>
          <w:i/>
          <w:iCs/>
        </w:rPr>
        <w:t xml:space="preserve"> </w:t>
      </w:r>
      <w:r w:rsidRPr="00C24228">
        <w:t>These species are listed in international migratory bird agreements including Japan-Australia Migratory Bird Agreement, China-Australia Migratory Bird Agreement, and the Republic of Korea-Australia Migratory Bird Agreement</w:t>
      </w:r>
      <w:r w:rsidRPr="00C24228">
        <w:rPr>
          <w:i/>
          <w:iCs/>
        </w:rPr>
        <w:t>.</w:t>
      </w:r>
    </w:p>
    <w:p w14:paraId="53668B4F" w14:textId="77777777" w:rsidR="00E95AE3" w:rsidRPr="00C24228" w:rsidRDefault="00E95AE3" w:rsidP="00E95AE3">
      <w:pPr>
        <w:rPr>
          <w:i/>
          <w:iCs/>
        </w:rPr>
      </w:pPr>
      <w:r w:rsidRPr="00C24228">
        <w:t xml:space="preserve">The region contains threatened Seasonal Herbaceous Wetlands (Freshwater) of the Temperate Lowland Plains, listed as critically endangered under the Commonwealth </w:t>
      </w:r>
      <w:r w:rsidRPr="00C24228">
        <w:rPr>
          <w:i/>
          <w:iCs/>
        </w:rPr>
        <w:t>Environment Protection and Biodiversity Conservation Act 1999.</w:t>
      </w:r>
    </w:p>
    <w:p w14:paraId="1FFB4857" w14:textId="7715D387" w:rsidR="00E95AE3" w:rsidRPr="00C24228" w:rsidRDefault="00E95AE3" w:rsidP="00E95AE3">
      <w:r w:rsidRPr="00C24228">
        <w:t>Extensive endangered Plains Woodland Ecological Vegetation Class interacts with most West Wimmera wetlands. There are also scattered depleted Brackish Lake Aggregates and Heathy Herb-rich Woodlands</w:t>
      </w:r>
      <w:r w:rsidR="00AE4472">
        <w:t>.</w:t>
      </w:r>
      <w:sdt>
        <w:sdtPr>
          <w:rPr>
            <w:vertAlign w:val="superscript"/>
          </w:rPr>
          <w:id w:val="568930883"/>
          <w:citation/>
        </w:sdtPr>
        <w:sdtEndPr/>
        <w:sdtContent>
          <w:r w:rsidR="00AE4472" w:rsidRPr="000923B5">
            <w:rPr>
              <w:vertAlign w:val="superscript"/>
            </w:rPr>
            <w:fldChar w:fldCharType="begin"/>
          </w:r>
          <w:r w:rsidR="00AE4472" w:rsidRPr="000923B5">
            <w:rPr>
              <w:vertAlign w:val="superscript"/>
            </w:rPr>
            <w:instrText xml:space="preserve"> CITATION DEE23 \l 3081 </w:instrText>
          </w:r>
          <w:r w:rsidR="00AE4472" w:rsidRPr="000923B5">
            <w:rPr>
              <w:vertAlign w:val="superscript"/>
            </w:rPr>
            <w:fldChar w:fldCharType="separate"/>
          </w:r>
          <w:r w:rsidR="00AC14B8" w:rsidRPr="000923B5">
            <w:rPr>
              <w:noProof/>
              <w:vertAlign w:val="superscript"/>
            </w:rPr>
            <w:t xml:space="preserve"> (7)</w:t>
          </w:r>
          <w:r w:rsidR="00AE4472" w:rsidRPr="000923B5">
            <w:rPr>
              <w:vertAlign w:val="superscript"/>
            </w:rPr>
            <w:fldChar w:fldCharType="end"/>
          </w:r>
        </w:sdtContent>
      </w:sdt>
    </w:p>
    <w:p w14:paraId="06130800" w14:textId="77777777" w:rsidR="00E95AE3" w:rsidRPr="00C24228" w:rsidRDefault="00E95AE3" w:rsidP="005F2581">
      <w:pPr>
        <w:pStyle w:val="Heading7"/>
      </w:pPr>
      <w:r w:rsidRPr="00C24228">
        <w:t xml:space="preserve">Social and </w:t>
      </w:r>
      <w:r w:rsidRPr="00C24228">
        <w:rPr>
          <w:lang w:val="en-US"/>
        </w:rPr>
        <w:t>recreational</w:t>
      </w:r>
      <w:r w:rsidRPr="00C24228">
        <w:t xml:space="preserve"> values</w:t>
      </w:r>
    </w:p>
    <w:p w14:paraId="2326AC09" w14:textId="00A796B9" w:rsidR="00E95AE3" w:rsidRPr="00C24228" w:rsidRDefault="003C4D21" w:rsidP="003C4D21">
      <w:r w:rsidRPr="00C24228">
        <w:t>The West Wimmera is renowned for its wetlands</w:t>
      </w:r>
      <w:r>
        <w:t>,</w:t>
      </w:r>
      <w:r w:rsidRPr="00C24228">
        <w:t xml:space="preserve"> and the filling of lakes after a season of heavy rain provides a spark for regional confidence, activity and tourism.</w:t>
      </w:r>
      <w:r w:rsidR="00FA5326">
        <w:t xml:space="preserve"> L</w:t>
      </w:r>
      <w:r w:rsidR="00E95AE3" w:rsidRPr="00C24228">
        <w:t>arger wetlands</w:t>
      </w:r>
      <w:r w:rsidR="00204F5E">
        <w:t>,</w:t>
      </w:r>
      <w:r w:rsidR="00E95AE3" w:rsidRPr="00C24228">
        <w:t xml:space="preserve"> including lakes Wallace, Charlegrark, Ratzcastle and Bringalbert, have significant regional </w:t>
      </w:r>
      <w:r w:rsidR="000C453B">
        <w:t>recreational</w:t>
      </w:r>
      <w:r w:rsidR="00E95AE3" w:rsidRPr="00C24228">
        <w:t xml:space="preserve"> and social value.</w:t>
      </w:r>
    </w:p>
    <w:p w14:paraId="04BD1B81" w14:textId="34289D87" w:rsidR="00E95AE3" w:rsidRPr="00C24228" w:rsidRDefault="00E95AE3" w:rsidP="00E95AE3">
      <w:r w:rsidRPr="00C24228">
        <w:t>Lake Wallace</w:t>
      </w:r>
      <w:r w:rsidR="000C453B">
        <w:t>,</w:t>
      </w:r>
      <w:r w:rsidRPr="00C24228">
        <w:t xml:space="preserve"> at Edenhope</w:t>
      </w:r>
      <w:r w:rsidR="000C453B">
        <w:t>,</w:t>
      </w:r>
      <w:r w:rsidRPr="00C24228">
        <w:t xml:space="preserve"> has annual events including </w:t>
      </w:r>
      <w:r w:rsidR="000C453B">
        <w:t xml:space="preserve">the </w:t>
      </w:r>
      <w:r w:rsidRPr="00C24228">
        <w:t xml:space="preserve">Edenhope Fishing Competition and </w:t>
      </w:r>
      <w:r w:rsidR="008548CE">
        <w:t xml:space="preserve">the </w:t>
      </w:r>
      <w:r w:rsidRPr="00C24228">
        <w:t>‘Henley on Lake Wallace’ festival. Being a central focus of Edenhope</w:t>
      </w:r>
      <w:r w:rsidR="000C453B">
        <w:t>,</w:t>
      </w:r>
      <w:r w:rsidRPr="00C24228">
        <w:t xml:space="preserve"> with 70 houses and many other facilities with lakeside views, it directly affects the amenity, tourism and liveability of the area. In 2022-23 total recreational water facility users totalled 16,100</w:t>
      </w:r>
      <w:r w:rsidR="00AC14B8">
        <w:t>.</w:t>
      </w:r>
      <w:sdt>
        <w:sdtPr>
          <w:rPr>
            <w:vertAlign w:val="superscript"/>
          </w:rPr>
          <w:id w:val="-1363129255"/>
          <w:citation/>
        </w:sdtPr>
        <w:sdtEndPr/>
        <w:sdtContent>
          <w:r w:rsidR="00AC14B8" w:rsidRPr="000923B5">
            <w:rPr>
              <w:vertAlign w:val="superscript"/>
            </w:rPr>
            <w:fldChar w:fldCharType="begin"/>
          </w:r>
          <w:r w:rsidR="00AC14B8" w:rsidRPr="000923B5">
            <w:rPr>
              <w:vertAlign w:val="superscript"/>
            </w:rPr>
            <w:instrText xml:space="preserve"> CITATION Str23 \l 3081 </w:instrText>
          </w:r>
          <w:r w:rsidR="00AC14B8" w:rsidRPr="000923B5">
            <w:rPr>
              <w:vertAlign w:val="superscript"/>
            </w:rPr>
            <w:fldChar w:fldCharType="separate"/>
          </w:r>
          <w:r w:rsidR="00AC14B8" w:rsidRPr="000923B5">
            <w:rPr>
              <w:noProof/>
              <w:vertAlign w:val="superscript"/>
            </w:rPr>
            <w:t xml:space="preserve"> (11)</w:t>
          </w:r>
          <w:r w:rsidR="00AC14B8" w:rsidRPr="000923B5">
            <w:rPr>
              <w:vertAlign w:val="superscript"/>
            </w:rPr>
            <w:fldChar w:fldCharType="end"/>
          </w:r>
        </w:sdtContent>
      </w:sdt>
    </w:p>
    <w:p w14:paraId="65D4D1CB" w14:textId="68958594" w:rsidR="00E95AE3" w:rsidRPr="00C24228" w:rsidRDefault="00E95AE3" w:rsidP="00E95AE3">
      <w:r w:rsidRPr="00C24228">
        <w:t>Lake Charlegrark has only dried twice in recorded history - 1870-1877 and 2005-2009. It therefore provides a reliable outlet for recreation, particularly boating and angling. There are camping and water-activity facilities including powered camping and self-contained cottages.</w:t>
      </w:r>
      <w:sdt>
        <w:sdtPr>
          <w:rPr>
            <w:vertAlign w:val="superscript"/>
          </w:rPr>
          <w:id w:val="1574702836"/>
          <w:citation/>
        </w:sdtPr>
        <w:sdtEndPr/>
        <w:sdtContent>
          <w:r w:rsidR="00AC14B8" w:rsidRPr="000923B5">
            <w:rPr>
              <w:vertAlign w:val="superscript"/>
            </w:rPr>
            <w:fldChar w:fldCharType="begin"/>
          </w:r>
          <w:r w:rsidR="00AC14B8" w:rsidRPr="000923B5">
            <w:rPr>
              <w:vertAlign w:val="superscript"/>
            </w:rPr>
            <w:instrText xml:space="preserve"> CITATION Str23 \l 3081 </w:instrText>
          </w:r>
          <w:r w:rsidR="00AC14B8" w:rsidRPr="000923B5">
            <w:rPr>
              <w:vertAlign w:val="superscript"/>
            </w:rPr>
            <w:fldChar w:fldCharType="separate"/>
          </w:r>
          <w:r w:rsidR="00AC14B8" w:rsidRPr="000923B5">
            <w:rPr>
              <w:noProof/>
              <w:vertAlign w:val="superscript"/>
            </w:rPr>
            <w:t xml:space="preserve"> (11)</w:t>
          </w:r>
          <w:r w:rsidR="00AC14B8" w:rsidRPr="000923B5">
            <w:rPr>
              <w:vertAlign w:val="superscript"/>
            </w:rPr>
            <w:fldChar w:fldCharType="end"/>
          </w:r>
        </w:sdtContent>
      </w:sdt>
      <w:r w:rsidRPr="00C24228">
        <w:t xml:space="preserve"> The lake also hosts annual events including the Lake Charlegrark Country Music Marathon.</w:t>
      </w:r>
    </w:p>
    <w:p w14:paraId="30813FD9" w14:textId="29581E0D" w:rsidR="00E95AE3" w:rsidRPr="00C24228" w:rsidRDefault="00E95AE3" w:rsidP="00E95AE3">
      <w:r w:rsidRPr="00C24228">
        <w:t xml:space="preserve">Lakes Bringalbert and Ratzcastle have less water reliability </w:t>
      </w:r>
      <w:r w:rsidR="003E0B25">
        <w:t xml:space="preserve">with </w:t>
      </w:r>
      <w:r w:rsidRPr="00C24228">
        <w:t xml:space="preserve">fewer camping facilities compared </w:t>
      </w:r>
      <w:r w:rsidR="003E0B25">
        <w:t>to</w:t>
      </w:r>
      <w:r w:rsidRPr="00C24228">
        <w:t xml:space="preserve"> the other </w:t>
      </w:r>
      <w:r w:rsidR="003E0B25">
        <w:t>large</w:t>
      </w:r>
      <w:r w:rsidRPr="00C24228">
        <w:t xml:space="preserve"> lakes and receive lower numbers of recreational participants. But they too generate a district community ‘buzz’ for people keen to soak up social as well as environmental benefits that water provides. </w:t>
      </w:r>
    </w:p>
    <w:p w14:paraId="697B3F45" w14:textId="77777777" w:rsidR="00E95AE3" w:rsidRPr="00C24228" w:rsidRDefault="00E95AE3" w:rsidP="005F2581">
      <w:pPr>
        <w:pStyle w:val="Heading7"/>
      </w:pPr>
      <w:r w:rsidRPr="00C24228">
        <w:rPr>
          <w:lang w:val="en-US"/>
        </w:rPr>
        <w:t>Economic</w:t>
      </w:r>
      <w:r w:rsidRPr="00C24228">
        <w:t xml:space="preserve"> </w:t>
      </w:r>
      <w:r w:rsidRPr="00C24228">
        <w:rPr>
          <w:lang w:val="en-US"/>
        </w:rPr>
        <w:t>values</w:t>
      </w:r>
      <w:r w:rsidRPr="00C24228">
        <w:t xml:space="preserve">  </w:t>
      </w:r>
    </w:p>
    <w:p w14:paraId="3837394C" w14:textId="7ADA5FBB" w:rsidR="00E95AE3" w:rsidRPr="00C24228" w:rsidRDefault="00E95AE3" w:rsidP="00E95AE3">
      <w:r w:rsidRPr="00C24228">
        <w:t xml:space="preserve">Lake Wallace </w:t>
      </w:r>
      <w:r w:rsidR="00EC6AAC">
        <w:t>makes</w:t>
      </w:r>
      <w:r w:rsidRPr="00C24228">
        <w:t xml:space="preserve"> the greatest economic contribution of West Wimmera lakes with a total contribution of $293,700 to the local economy. Lake Charlegrark follows with $174,600, then lakes Ratzcastle and Bringalbert with $30,600 and $49,000 respectively. </w:t>
      </w:r>
    </w:p>
    <w:p w14:paraId="399DDC6C" w14:textId="5A85F709" w:rsidR="00E95AE3" w:rsidRPr="00C24228" w:rsidRDefault="00E95AE3" w:rsidP="00E95AE3">
      <w:r w:rsidRPr="00C24228">
        <w:t>These lakes are a drawcard for tourism with over 70% of recreational users not living in the West Wimmera Local Area.</w:t>
      </w:r>
      <w:sdt>
        <w:sdtPr>
          <w:rPr>
            <w:vertAlign w:val="superscript"/>
          </w:rPr>
          <w:id w:val="1250391492"/>
          <w:citation/>
        </w:sdtPr>
        <w:sdtEndPr/>
        <w:sdtContent>
          <w:r w:rsidR="00AC14B8" w:rsidRPr="000923B5">
            <w:rPr>
              <w:vertAlign w:val="superscript"/>
            </w:rPr>
            <w:fldChar w:fldCharType="begin"/>
          </w:r>
          <w:r w:rsidR="00AC14B8" w:rsidRPr="000923B5">
            <w:rPr>
              <w:vertAlign w:val="superscript"/>
            </w:rPr>
            <w:instrText xml:space="preserve"> CITATION Str23 \l 3081 </w:instrText>
          </w:r>
          <w:r w:rsidR="00AC14B8" w:rsidRPr="000923B5">
            <w:rPr>
              <w:vertAlign w:val="superscript"/>
            </w:rPr>
            <w:fldChar w:fldCharType="separate"/>
          </w:r>
          <w:r w:rsidR="00AC14B8" w:rsidRPr="000923B5">
            <w:rPr>
              <w:noProof/>
              <w:vertAlign w:val="superscript"/>
            </w:rPr>
            <w:t xml:space="preserve"> (11)</w:t>
          </w:r>
          <w:r w:rsidR="00AC14B8" w:rsidRPr="000923B5">
            <w:rPr>
              <w:vertAlign w:val="superscript"/>
            </w:rPr>
            <w:fldChar w:fldCharType="end"/>
          </w:r>
        </w:sdtContent>
      </w:sdt>
    </w:p>
    <w:p w14:paraId="781DDD78" w14:textId="77777777" w:rsidR="00E95AE3" w:rsidRPr="00C24228" w:rsidRDefault="00E95AE3" w:rsidP="005F2581">
      <w:pPr>
        <w:pStyle w:val="Heading7"/>
      </w:pPr>
      <w:r w:rsidRPr="00C24228">
        <w:rPr>
          <w:lang w:val="en-US"/>
        </w:rPr>
        <w:t>Cultural</w:t>
      </w:r>
      <w:r w:rsidRPr="00C24228">
        <w:t xml:space="preserve"> values</w:t>
      </w:r>
    </w:p>
    <w:p w14:paraId="4AD1B44F" w14:textId="3325BCD5" w:rsidR="00E95AE3" w:rsidRPr="00C24228" w:rsidRDefault="00A12B8D" w:rsidP="00E83C30">
      <w:r w:rsidRPr="00C24228">
        <w:t>Given the abundance of wetlands, remnant native vegetation and associated wildlife that remains across the West Wimmera there continues to be a strong connection between Country and First Nations People.</w:t>
      </w:r>
      <w:r w:rsidR="00E83C30">
        <w:t xml:space="preserve"> Lakes including </w:t>
      </w:r>
      <w:r w:rsidRPr="00C24228">
        <w:t xml:space="preserve">Lake Ratzcastle </w:t>
      </w:r>
      <w:r w:rsidR="00E83C30">
        <w:t>are</w:t>
      </w:r>
      <w:r>
        <w:t xml:space="preserve"> </w:t>
      </w:r>
      <w:r w:rsidRPr="00C24228">
        <w:t xml:space="preserve">associated with significant Aboriginal </w:t>
      </w:r>
      <w:r w:rsidR="00E83C30">
        <w:t>c</w:t>
      </w:r>
      <w:r w:rsidRPr="00C24228">
        <w:t xml:space="preserve">ultural </w:t>
      </w:r>
      <w:r w:rsidR="00E83C30">
        <w:t>h</w:t>
      </w:r>
      <w:r w:rsidRPr="00C24228">
        <w:t xml:space="preserve">eritage </w:t>
      </w:r>
      <w:r w:rsidR="00E83C30">
        <w:t>v</w:t>
      </w:r>
      <w:r w:rsidRPr="00C24228">
        <w:t>alues.</w:t>
      </w:r>
    </w:p>
    <w:p w14:paraId="69FF0CF8" w14:textId="77777777" w:rsidR="00E95AE3" w:rsidRPr="00C24228" w:rsidRDefault="00E95AE3" w:rsidP="005F2581">
      <w:pPr>
        <w:pStyle w:val="Heading4"/>
        <w:rPr>
          <w:lang w:val="en-US"/>
        </w:rPr>
      </w:pPr>
      <w:r w:rsidRPr="00C24228">
        <w:rPr>
          <w:lang w:val="en-US"/>
        </w:rPr>
        <w:t xml:space="preserve">Wetland condition </w:t>
      </w:r>
    </w:p>
    <w:p w14:paraId="78A170DD" w14:textId="77777777" w:rsidR="00E95AE3" w:rsidRPr="00C24228" w:rsidRDefault="00E95AE3" w:rsidP="005F2581">
      <w:pPr>
        <w:pStyle w:val="Heading7"/>
      </w:pPr>
      <w:r w:rsidRPr="00C24228">
        <w:t>Native vegetation</w:t>
      </w:r>
    </w:p>
    <w:p w14:paraId="6473C844" w14:textId="2C5C7C8F" w:rsidR="00E95AE3" w:rsidRPr="00C24228" w:rsidRDefault="00E95AE3" w:rsidP="00E95AE3">
      <w:pPr>
        <w:rPr>
          <w:lang w:val="en-US"/>
        </w:rPr>
      </w:pPr>
      <w:r w:rsidRPr="00C24228">
        <w:rPr>
          <w:lang w:val="en-US"/>
        </w:rPr>
        <w:t xml:space="preserve">Native vegetation in the region’s many shallow seasonal wetlands is highly diverse, with water-dependent species booming during wet years. Most West Wimmera wetlands are located on agricultural land and </w:t>
      </w:r>
      <w:r w:rsidR="00BC2EC0">
        <w:rPr>
          <w:lang w:val="en-US"/>
        </w:rPr>
        <w:t xml:space="preserve">where </w:t>
      </w:r>
      <w:r w:rsidRPr="00C24228">
        <w:rPr>
          <w:lang w:val="en-US"/>
        </w:rPr>
        <w:t>riparian native vegetation is highly fragmented.</w:t>
      </w:r>
    </w:p>
    <w:p w14:paraId="48D6CDD1" w14:textId="6332DB79" w:rsidR="00E95AE3" w:rsidRPr="00C24228" w:rsidRDefault="00E95AE3" w:rsidP="00E95AE3">
      <w:pPr>
        <w:rPr>
          <w:lang w:val="en-US"/>
        </w:rPr>
      </w:pPr>
      <w:r w:rsidRPr="00C24228">
        <w:rPr>
          <w:lang w:val="en-US"/>
        </w:rPr>
        <w:t xml:space="preserve">Wetland monitoring shows that wetland vegetation </w:t>
      </w:r>
      <w:r w:rsidR="00BC2EC0" w:rsidRPr="00C24228">
        <w:rPr>
          <w:lang w:val="en-US"/>
        </w:rPr>
        <w:t>conditions</w:t>
      </w:r>
      <w:r w:rsidRPr="00C24228">
        <w:rPr>
          <w:lang w:val="en-US"/>
        </w:rPr>
        <w:t xml:space="preserve"> </w:t>
      </w:r>
      <w:r w:rsidR="00332F2A" w:rsidRPr="00C24228">
        <w:rPr>
          <w:lang w:val="en-US"/>
        </w:rPr>
        <w:t>vary</w:t>
      </w:r>
      <w:r w:rsidRPr="00C24228">
        <w:rPr>
          <w:lang w:val="en-US"/>
        </w:rPr>
        <w:t xml:space="preserve"> considerably, depending on the history of land use and management. Wetland vegetation on public land is typically in good to excellent condition, but varies more broadly on private land, with many grazed wetlands exhibiting good condition and diversity when wet, while cropped wetlands are in poor condition.</w:t>
      </w:r>
    </w:p>
    <w:p w14:paraId="73A2A117" w14:textId="77777777" w:rsidR="00E95AE3" w:rsidRPr="00C24228" w:rsidRDefault="00E95AE3" w:rsidP="00E95AE3">
      <w:r w:rsidRPr="00C24228">
        <w:rPr>
          <w:lang w:val="en-US"/>
        </w:rPr>
        <w:t>The presence of hollows in large trees including river red gums surrounding many lakes and wetlands provide nesting opportunities for arboreal mammals and hollow-nesting bird species such as the Critically Endangered South-eastern Red-tailed Black Cockatoo (</w:t>
      </w:r>
      <w:r w:rsidRPr="00C24228">
        <w:rPr>
          <w:i/>
          <w:iCs/>
          <w:lang w:val="en-US"/>
        </w:rPr>
        <w:t>Calyptorhynchus banksii graptogyne</w:t>
      </w:r>
      <w:r w:rsidRPr="00C24228">
        <w:rPr>
          <w:lang w:val="en-US"/>
        </w:rPr>
        <w:t>) and some waterbirds.</w:t>
      </w:r>
      <w:r w:rsidRPr="00C24228">
        <w:t xml:space="preserve"> </w:t>
      </w:r>
    </w:p>
    <w:p w14:paraId="410AEB36" w14:textId="629D87FE" w:rsidR="00E95AE3" w:rsidRPr="00C24228" w:rsidRDefault="00E95AE3" w:rsidP="00E95AE3">
      <w:r w:rsidRPr="00C24228">
        <w:lastRenderedPageBreak/>
        <w:t>Habitat in the west of the region is known to support the vulnerable growling grass frog (</w:t>
      </w:r>
      <w:r w:rsidRPr="00C24228">
        <w:rPr>
          <w:i/>
          <w:iCs/>
        </w:rPr>
        <w:t>Litoria ranifornmis</w:t>
      </w:r>
      <w:r w:rsidRPr="00C24228">
        <w:t xml:space="preserve">), with sightings increasing during wet years. </w:t>
      </w:r>
      <w:sdt>
        <w:sdtPr>
          <w:rPr>
            <w:vertAlign w:val="superscript"/>
          </w:rPr>
          <w:id w:val="1590266943"/>
          <w:citation/>
        </w:sdtPr>
        <w:sdtEndPr/>
        <w:sdtContent>
          <w:r w:rsidRPr="000923B5">
            <w:rPr>
              <w:vertAlign w:val="superscript"/>
            </w:rPr>
            <w:fldChar w:fldCharType="begin"/>
          </w:r>
          <w:r w:rsidRPr="000923B5">
            <w:rPr>
              <w:vertAlign w:val="superscript"/>
            </w:rPr>
            <w:instrText xml:space="preserve"> CITATION Wat19 \l 3081 </w:instrText>
          </w:r>
          <w:r w:rsidRPr="000923B5">
            <w:rPr>
              <w:vertAlign w:val="superscript"/>
            </w:rPr>
            <w:fldChar w:fldCharType="separate"/>
          </w:r>
          <w:r w:rsidR="00AC14B8" w:rsidRPr="000923B5">
            <w:rPr>
              <w:noProof/>
              <w:vertAlign w:val="superscript"/>
            </w:rPr>
            <w:t>(39)</w:t>
          </w:r>
          <w:r w:rsidRPr="000923B5">
            <w:rPr>
              <w:vertAlign w:val="superscript"/>
              <w:lang w:val="en-US"/>
            </w:rPr>
            <w:fldChar w:fldCharType="end"/>
          </w:r>
        </w:sdtContent>
      </w:sdt>
    </w:p>
    <w:p w14:paraId="5AEE5A32" w14:textId="335D690C" w:rsidR="00E95AE3" w:rsidRPr="00C24228" w:rsidRDefault="00E95AE3" w:rsidP="00E95AE3">
      <w:r w:rsidRPr="00C24228">
        <w:t>Extensive endangered Plains Woodland Ecological Vegetation Class interacts with most West Wimmera wetlands. There are also scattered rare depleted Brackish Lake Aggregates and Heathy Herb-rich Woodlands.</w:t>
      </w:r>
      <w:sdt>
        <w:sdtPr>
          <w:rPr>
            <w:vertAlign w:val="superscript"/>
          </w:rPr>
          <w:id w:val="504791845"/>
          <w:citation/>
        </w:sdtPr>
        <w:sdtEndPr/>
        <w:sdtContent>
          <w:r w:rsidR="00AE4472" w:rsidRPr="000923B5">
            <w:rPr>
              <w:vertAlign w:val="superscript"/>
            </w:rPr>
            <w:fldChar w:fldCharType="begin"/>
          </w:r>
          <w:r w:rsidR="00AE4472" w:rsidRPr="000923B5">
            <w:rPr>
              <w:vertAlign w:val="superscript"/>
            </w:rPr>
            <w:instrText xml:space="preserve"> CITATION DEE23 \l 3081 </w:instrText>
          </w:r>
          <w:r w:rsidR="00AE4472" w:rsidRPr="000923B5">
            <w:rPr>
              <w:vertAlign w:val="superscript"/>
            </w:rPr>
            <w:fldChar w:fldCharType="separate"/>
          </w:r>
          <w:r w:rsidR="00AC14B8" w:rsidRPr="000923B5">
            <w:rPr>
              <w:noProof/>
              <w:vertAlign w:val="superscript"/>
            </w:rPr>
            <w:t xml:space="preserve"> (7)</w:t>
          </w:r>
          <w:r w:rsidR="00AE4472" w:rsidRPr="000923B5">
            <w:rPr>
              <w:vertAlign w:val="superscript"/>
            </w:rPr>
            <w:fldChar w:fldCharType="end"/>
          </w:r>
        </w:sdtContent>
      </w:sdt>
    </w:p>
    <w:p w14:paraId="7C64DF85" w14:textId="77777777" w:rsidR="00E95AE3" w:rsidRPr="00C24228" w:rsidRDefault="00E95AE3" w:rsidP="005F2581">
      <w:pPr>
        <w:pStyle w:val="Heading4"/>
        <w:rPr>
          <w:lang w:val="en-US"/>
        </w:rPr>
      </w:pPr>
      <w:r w:rsidRPr="00C24228">
        <w:rPr>
          <w:lang w:val="en-US"/>
        </w:rPr>
        <w:t>Threats and drivers of change</w:t>
      </w:r>
    </w:p>
    <w:p w14:paraId="44DFF03F" w14:textId="77777777" w:rsidR="00E95AE3" w:rsidRPr="00C24228" w:rsidRDefault="00E95AE3" w:rsidP="005F2581">
      <w:pPr>
        <w:pStyle w:val="Heading7"/>
        <w:rPr>
          <w:lang w:val="en-US"/>
        </w:rPr>
      </w:pPr>
      <w:r w:rsidRPr="00C24228">
        <w:rPr>
          <w:lang w:val="en-US"/>
        </w:rPr>
        <w:t>Climate change and dry conditions</w:t>
      </w:r>
    </w:p>
    <w:p w14:paraId="5E106F56" w14:textId="1705279B" w:rsidR="00E95AE3" w:rsidRPr="00C24228" w:rsidRDefault="00E95AE3" w:rsidP="00E95AE3">
      <w:pPr>
        <w:rPr>
          <w:lang w:val="en-US"/>
        </w:rPr>
      </w:pPr>
      <w:r w:rsidRPr="00C24228">
        <w:rPr>
          <w:lang w:val="en-US"/>
        </w:rPr>
        <w:t xml:space="preserve">In a drying </w:t>
      </w:r>
      <w:r w:rsidR="00715551">
        <w:rPr>
          <w:lang w:val="en-US"/>
        </w:rPr>
        <w:t xml:space="preserve">and unpredictable </w:t>
      </w:r>
      <w:r w:rsidRPr="00C24228">
        <w:rPr>
          <w:lang w:val="en-US"/>
        </w:rPr>
        <w:t xml:space="preserve">climate with increasing water extraction, reduced water availability threatens water quality and its </w:t>
      </w:r>
      <w:r w:rsidR="00471B84">
        <w:rPr>
          <w:lang w:val="en-US"/>
        </w:rPr>
        <w:t>ability</w:t>
      </w:r>
      <w:r w:rsidRPr="00C24228">
        <w:rPr>
          <w:lang w:val="en-US"/>
        </w:rPr>
        <w:t xml:space="preserve"> </w:t>
      </w:r>
      <w:r w:rsidR="00D47155">
        <w:rPr>
          <w:lang w:val="en-US"/>
        </w:rPr>
        <w:t>to support priority values.</w:t>
      </w:r>
    </w:p>
    <w:p w14:paraId="378C16E7" w14:textId="1F3FE797" w:rsidR="00E95AE3" w:rsidRPr="00C24228" w:rsidRDefault="00726272" w:rsidP="00E95AE3">
      <w:r>
        <w:t>T</w:t>
      </w:r>
      <w:r w:rsidR="00E95AE3" w:rsidRPr="00C24228">
        <w:t>he recreation</w:t>
      </w:r>
      <w:r w:rsidR="00715551">
        <w:t>al</w:t>
      </w:r>
      <w:r w:rsidR="00E95AE3" w:rsidRPr="00C24228">
        <w:t xml:space="preserve"> opportunities provided by wetlands in the West Wimmera </w:t>
      </w:r>
      <w:r>
        <w:t>are</w:t>
      </w:r>
      <w:r w:rsidR="00E95AE3" w:rsidRPr="00C24228">
        <w:t xml:space="preserve"> strongly influenced by climate and land use. Many local wetlands, particularly those with small catchments, do not contain water for as long as they once did. For example, Lake Wallace at Edenhope has shown to be at risk of a changed hydrologic regime due to climate change and improved agricultural practices to retain soil moisture.</w:t>
      </w:r>
      <w:r w:rsidR="00E95AE3" w:rsidRPr="00C24228">
        <w:rPr>
          <w:vertAlign w:val="superscript"/>
        </w:rPr>
        <w:t>(15)</w:t>
      </w:r>
    </w:p>
    <w:p w14:paraId="14575B89" w14:textId="77370816" w:rsidR="00E95AE3" w:rsidRPr="00C24228" w:rsidRDefault="00924515" w:rsidP="00E95AE3">
      <w:r>
        <w:rPr>
          <w:lang w:val="en-US"/>
        </w:rPr>
        <w:t xml:space="preserve">Increased </w:t>
      </w:r>
      <w:r w:rsidR="008E7400">
        <w:rPr>
          <w:lang w:val="en-US"/>
        </w:rPr>
        <w:t>rainfall</w:t>
      </w:r>
      <w:r>
        <w:rPr>
          <w:lang w:val="en-US"/>
        </w:rPr>
        <w:t xml:space="preserve"> is also expected which risks e</w:t>
      </w:r>
      <w:r w:rsidR="00E95AE3" w:rsidRPr="00C24228">
        <w:rPr>
          <w:lang w:val="en-US"/>
        </w:rPr>
        <w:t xml:space="preserve">xcess nutrients from agricultural runoff </w:t>
      </w:r>
      <w:r>
        <w:rPr>
          <w:lang w:val="en-US"/>
        </w:rPr>
        <w:t>entering w</w:t>
      </w:r>
      <w:r w:rsidR="005923E8">
        <w:rPr>
          <w:lang w:val="en-US"/>
        </w:rPr>
        <w:t xml:space="preserve">etlands </w:t>
      </w:r>
      <w:r w:rsidR="00E95AE3" w:rsidRPr="00C24228">
        <w:rPr>
          <w:lang w:val="en-US"/>
        </w:rPr>
        <w:t>promot</w:t>
      </w:r>
      <w:r w:rsidR="005923E8">
        <w:rPr>
          <w:lang w:val="en-US"/>
        </w:rPr>
        <w:t>ing</w:t>
      </w:r>
      <w:r w:rsidR="00E95AE3" w:rsidRPr="00C24228">
        <w:rPr>
          <w:lang w:val="en-US"/>
        </w:rPr>
        <w:t xml:space="preserve"> algal bloom</w:t>
      </w:r>
      <w:r w:rsidR="005923E8">
        <w:rPr>
          <w:lang w:val="en-US"/>
        </w:rPr>
        <w:t xml:space="preserve">s. This can </w:t>
      </w:r>
      <w:r w:rsidR="00B22531">
        <w:rPr>
          <w:lang w:val="en-US"/>
        </w:rPr>
        <w:t>a</w:t>
      </w:r>
      <w:r w:rsidR="00B22531" w:rsidRPr="00C24228">
        <w:rPr>
          <w:lang w:val="en-US"/>
        </w:rPr>
        <w:t>ffect</w:t>
      </w:r>
      <w:r w:rsidR="00E95AE3" w:rsidRPr="00C24228">
        <w:rPr>
          <w:lang w:val="en-US"/>
        </w:rPr>
        <w:t xml:space="preserve"> the recreational use of larger lakes. </w:t>
      </w:r>
      <w:r w:rsidR="00E95AE3" w:rsidRPr="00C24228">
        <w:t>Lakes Wallace, Ratzcastle, Charlegrark and Bringalbert are the most popular lakes for recreation</w:t>
      </w:r>
      <w:r w:rsidR="005923E8">
        <w:t xml:space="preserve"> which </w:t>
      </w:r>
      <w:r w:rsidR="00E95AE3" w:rsidRPr="00C24228">
        <w:t xml:space="preserve">have </w:t>
      </w:r>
      <w:r w:rsidR="005923E8">
        <w:t xml:space="preserve">all </w:t>
      </w:r>
      <w:r w:rsidR="00E95AE3" w:rsidRPr="00C24228">
        <w:t>been impacted by blue-green algae</w:t>
      </w:r>
      <w:r w:rsidR="00061199">
        <w:t xml:space="preserve">. </w:t>
      </w:r>
      <w:r w:rsidR="00E95AE3" w:rsidRPr="00C24228">
        <w:t xml:space="preserve">The economic benefits from the lakes </w:t>
      </w:r>
      <w:r w:rsidR="00061199">
        <w:t>are affected by</w:t>
      </w:r>
      <w:r w:rsidR="00E95AE3" w:rsidRPr="00C24228">
        <w:t xml:space="preserve"> water levels and water quality. </w:t>
      </w:r>
    </w:p>
    <w:p w14:paraId="765F5269" w14:textId="77777777" w:rsidR="00E95AE3" w:rsidRPr="00C24228" w:rsidRDefault="00E95AE3" w:rsidP="005F2581">
      <w:pPr>
        <w:pStyle w:val="Heading7"/>
        <w:rPr>
          <w:lang w:val="en-US"/>
        </w:rPr>
      </w:pPr>
      <w:r w:rsidRPr="00C24228">
        <w:rPr>
          <w:lang w:val="en-US"/>
        </w:rPr>
        <w:t xml:space="preserve">Weeds and </w:t>
      </w:r>
      <w:r w:rsidRPr="00C24228">
        <w:t>pest</w:t>
      </w:r>
      <w:r w:rsidRPr="00C24228">
        <w:rPr>
          <w:lang w:val="en-US"/>
        </w:rPr>
        <w:t xml:space="preserve"> animals. </w:t>
      </w:r>
    </w:p>
    <w:p w14:paraId="41E97676" w14:textId="38A1AD77" w:rsidR="00E95AE3" w:rsidRPr="00C24228" w:rsidRDefault="00E95AE3" w:rsidP="00E95AE3">
      <w:r w:rsidRPr="00C24228">
        <w:t xml:space="preserve">The Wimmera Invasive Plant and Animal Strategy identifies that control of bridal creeper, other weeds and rabbits will improve the quality of remnant threatened vegetation communities. </w:t>
      </w:r>
      <w:sdt>
        <w:sdtPr>
          <w:rPr>
            <w:vertAlign w:val="superscript"/>
          </w:rPr>
          <w:id w:val="-1624998745"/>
          <w:citation/>
        </w:sdtPr>
        <w:sdtEndPr/>
        <w:sdtContent>
          <w:r w:rsidRPr="000923B5">
            <w:rPr>
              <w:vertAlign w:val="superscript"/>
            </w:rPr>
            <w:fldChar w:fldCharType="begin"/>
          </w:r>
          <w:r w:rsidRPr="000923B5">
            <w:rPr>
              <w:vertAlign w:val="superscript"/>
            </w:rPr>
            <w:instrText xml:space="preserve"> CITATION Wim19 \l 3081 </w:instrText>
          </w:r>
          <w:r w:rsidRPr="000923B5">
            <w:rPr>
              <w:vertAlign w:val="superscript"/>
            </w:rPr>
            <w:fldChar w:fldCharType="separate"/>
          </w:r>
          <w:r w:rsidR="00AC14B8" w:rsidRPr="000923B5">
            <w:rPr>
              <w:noProof/>
              <w:vertAlign w:val="superscript"/>
            </w:rPr>
            <w:t>(22)</w:t>
          </w:r>
          <w:r w:rsidRPr="000923B5">
            <w:rPr>
              <w:vertAlign w:val="superscript"/>
              <w:lang w:val="en-US"/>
            </w:rPr>
            <w:fldChar w:fldCharType="end"/>
          </w:r>
        </w:sdtContent>
      </w:sdt>
      <w:r w:rsidRPr="00C24228">
        <w:t xml:space="preserve"> Landcare group members have observed deer </w:t>
      </w:r>
      <w:r w:rsidR="00E91A0E">
        <w:t xml:space="preserve">populations </w:t>
      </w:r>
      <w:r w:rsidRPr="00C24228">
        <w:t>growing and expanding into new areas, potentially impacting on waterways.</w:t>
      </w:r>
    </w:p>
    <w:p w14:paraId="3472717F" w14:textId="3BF48F30" w:rsidR="00E95AE3" w:rsidRPr="00C24228" w:rsidRDefault="00E95AE3" w:rsidP="00E95AE3">
      <w:pPr>
        <w:rPr>
          <w:lang w:val="en-US"/>
        </w:rPr>
      </w:pPr>
      <w:r w:rsidRPr="00C24228">
        <w:t>Ribbon weed affected the usability of Lake Wallace for recreation, impacting boat access.</w:t>
      </w:r>
    </w:p>
    <w:p w14:paraId="2578ECCE" w14:textId="77777777" w:rsidR="00E95AE3" w:rsidRPr="00C24228" w:rsidRDefault="00E95AE3" w:rsidP="005F2581">
      <w:pPr>
        <w:pStyle w:val="Heading7"/>
        <w:rPr>
          <w:lang w:val="en-US"/>
        </w:rPr>
      </w:pPr>
      <w:r w:rsidRPr="00C24228">
        <w:rPr>
          <w:lang w:val="en-US"/>
        </w:rPr>
        <w:t>Modifications</w:t>
      </w:r>
    </w:p>
    <w:p w14:paraId="2B21623F" w14:textId="6082492D" w:rsidR="00E95AE3" w:rsidRPr="00C24228" w:rsidRDefault="00E95AE3" w:rsidP="00E95AE3">
      <w:r w:rsidRPr="00C24228">
        <w:t xml:space="preserve">There are 2,174 wetlands in the West Wimmera, </w:t>
      </w:r>
      <w:r w:rsidR="00D34338">
        <w:t xml:space="preserve">and </w:t>
      </w:r>
      <w:r w:rsidRPr="00C24228">
        <w:t>610 of these have no modification. In 2017, 514 wetlands were cropped compared to 235 in 2004. Dams in wetlands increased from 786 to 963 between 2004 and 2017. The Victoria Land Cover Time Series indicates that between 1985 and 2019 seasonal wetlands reduced in area from 22,000 to 18,000</w:t>
      </w:r>
      <w:r w:rsidR="00492B8C">
        <w:t xml:space="preserve"> hectares</w:t>
      </w:r>
      <w:r w:rsidRPr="00C24228">
        <w:t>.</w:t>
      </w:r>
      <w:r w:rsidRPr="00C24228">
        <w:rPr>
          <w:vertAlign w:val="superscript"/>
        </w:rPr>
        <w:t>(25)</w:t>
      </w:r>
      <w:r w:rsidRPr="00C24228">
        <w:t> This indicates there was a continued impact on wetlands natural processes during this period.</w:t>
      </w:r>
    </w:p>
    <w:p w14:paraId="3AC2C256" w14:textId="4A7F2387" w:rsidR="00E95AE3" w:rsidRPr="00C24228" w:rsidRDefault="00E95AE3" w:rsidP="00E95AE3">
      <w:r w:rsidRPr="00C24228">
        <w:t xml:space="preserve">The cropping or modification of wetlands reduces their ability to provide environmental benefits. This is most evident in the West Wimmera’s shallow seasonal wetlands. </w:t>
      </w:r>
      <w:sdt>
        <w:sdtPr>
          <w:rPr>
            <w:vertAlign w:val="superscript"/>
          </w:rPr>
          <w:id w:val="80578772"/>
          <w:citation/>
        </w:sdtPr>
        <w:sdtEndPr/>
        <w:sdtContent>
          <w:r w:rsidRPr="000923B5">
            <w:rPr>
              <w:vertAlign w:val="superscript"/>
            </w:rPr>
            <w:fldChar w:fldCharType="begin"/>
          </w:r>
          <w:r w:rsidRPr="000923B5">
            <w:rPr>
              <w:vertAlign w:val="superscript"/>
            </w:rPr>
            <w:instrText xml:space="preserve">CITATION Placeholder8 \l 3081 </w:instrText>
          </w:r>
          <w:r w:rsidRPr="000923B5">
            <w:rPr>
              <w:vertAlign w:val="superscript"/>
            </w:rPr>
            <w:fldChar w:fldCharType="separate"/>
          </w:r>
          <w:r w:rsidR="00AC14B8" w:rsidRPr="000923B5">
            <w:rPr>
              <w:noProof/>
              <w:vertAlign w:val="superscript"/>
            </w:rPr>
            <w:t>(40)</w:t>
          </w:r>
          <w:r w:rsidRPr="000923B5">
            <w:rPr>
              <w:vertAlign w:val="superscript"/>
              <w:lang w:val="en-US"/>
            </w:rPr>
            <w:fldChar w:fldCharType="end"/>
          </w:r>
        </w:sdtContent>
      </w:sdt>
    </w:p>
    <w:p w14:paraId="5CA6209A" w14:textId="77777777" w:rsidR="00E95AE3" w:rsidRPr="00C24228" w:rsidRDefault="00E95AE3" w:rsidP="005F2581">
      <w:pPr>
        <w:pStyle w:val="Heading7"/>
        <w:rPr>
          <w:lang w:val="en-US"/>
        </w:rPr>
      </w:pPr>
      <w:r w:rsidRPr="00C24228">
        <w:rPr>
          <w:lang w:val="en-US"/>
        </w:rPr>
        <w:t>Impacts of recreation</w:t>
      </w:r>
    </w:p>
    <w:p w14:paraId="6C3D9919" w14:textId="77777777" w:rsidR="00E95AE3" w:rsidRPr="00C24228" w:rsidRDefault="00E95AE3" w:rsidP="00E95AE3">
      <w:pPr>
        <w:rPr>
          <w:lang w:val="en-US"/>
        </w:rPr>
      </w:pPr>
      <w:r w:rsidRPr="00C24228">
        <w:rPr>
          <w:lang w:val="en-US"/>
        </w:rPr>
        <w:t xml:space="preserve">Managing community access to waterways so that it is safe and does not impact on biodiversity, water quality and amenity of natural areas has been a focus for Wimmera CMA, councils and community groups. </w:t>
      </w:r>
    </w:p>
    <w:p w14:paraId="1227362B" w14:textId="37B0E7E1" w:rsidR="00E95AE3" w:rsidRPr="00C24228" w:rsidRDefault="00E95AE3" w:rsidP="00E95AE3">
      <w:r w:rsidRPr="00C24228">
        <w:t xml:space="preserve">The community has a strong desire to access public areas for recreation, particularly waterways. This access contributes to liveability and opportunities to improve the economy through tourism and recreation. For example, West Wimmera Shire Council and partner organisations developed a management plan for Lake Wallace to ensure the lake is developed and used in a way that sustains its values. </w:t>
      </w:r>
      <w:sdt>
        <w:sdtPr>
          <w:rPr>
            <w:vertAlign w:val="superscript"/>
          </w:rPr>
          <w:id w:val="110642335"/>
          <w:citation/>
        </w:sdtPr>
        <w:sdtEndPr/>
        <w:sdtContent>
          <w:r w:rsidRPr="000923B5">
            <w:rPr>
              <w:vertAlign w:val="superscript"/>
            </w:rPr>
            <w:fldChar w:fldCharType="begin"/>
          </w:r>
          <w:r w:rsidRPr="000923B5">
            <w:rPr>
              <w:vertAlign w:val="superscript"/>
            </w:rPr>
            <w:instrText xml:space="preserve">CITATION Placeholder8 \l 3081 </w:instrText>
          </w:r>
          <w:r w:rsidRPr="000923B5">
            <w:rPr>
              <w:vertAlign w:val="superscript"/>
            </w:rPr>
            <w:fldChar w:fldCharType="separate"/>
          </w:r>
          <w:r w:rsidR="00AC14B8" w:rsidRPr="000923B5">
            <w:rPr>
              <w:noProof/>
              <w:vertAlign w:val="superscript"/>
            </w:rPr>
            <w:t>(40)</w:t>
          </w:r>
          <w:r w:rsidRPr="000923B5">
            <w:rPr>
              <w:vertAlign w:val="superscript"/>
              <w:lang w:val="en-US"/>
            </w:rPr>
            <w:fldChar w:fldCharType="end"/>
          </w:r>
        </w:sdtContent>
      </w:sdt>
    </w:p>
    <w:p w14:paraId="1E850721" w14:textId="77777777" w:rsidR="00C01062" w:rsidRDefault="00C01062">
      <w:pPr>
        <w:spacing w:after="160" w:line="259" w:lineRule="auto"/>
        <w:ind w:left="0" w:firstLine="0"/>
        <w:rPr>
          <w:rFonts w:ascii="Arial Black" w:eastAsia="Arial" w:hAnsi="Arial Black" w:cs="Arial"/>
          <w:b/>
          <w:color w:val="003045"/>
          <w:sz w:val="24"/>
          <w:u w:color="2A6EBB"/>
        </w:rPr>
      </w:pPr>
      <w:bookmarkStart w:id="92" w:name="_Toc217038565"/>
      <w:r>
        <w:br w:type="page"/>
      </w:r>
    </w:p>
    <w:p w14:paraId="0555BA42" w14:textId="237A1BB0" w:rsidR="00E95AE3" w:rsidRPr="00C24228" w:rsidRDefault="00E95AE3" w:rsidP="005F2581">
      <w:pPr>
        <w:pStyle w:val="Heading3"/>
      </w:pPr>
      <w:r w:rsidRPr="00C24228">
        <w:lastRenderedPageBreak/>
        <w:t>Stakeholder and community feedback</w:t>
      </w:r>
      <w:bookmarkEnd w:id="92"/>
    </w:p>
    <w:p w14:paraId="44D73704" w14:textId="77777777" w:rsidR="00E95AE3" w:rsidRPr="00C24228" w:rsidRDefault="00E95AE3" w:rsidP="00E95AE3">
      <w:pPr>
        <w:rPr>
          <w:lang w:val="en-US"/>
        </w:rPr>
      </w:pPr>
      <w:r w:rsidRPr="00C24228">
        <w:rPr>
          <w:lang w:val="en-US"/>
        </w:rPr>
        <w:t>Wimmera CMA invited stakeholders and community members to contribute to Strategy development. Stakeholders in the West Wimmera Local Area highlighted the following waterways as important:</w:t>
      </w:r>
    </w:p>
    <w:p w14:paraId="0F666168" w14:textId="77777777" w:rsidR="00E95AE3" w:rsidRPr="00C24228" w:rsidRDefault="00E95AE3" w:rsidP="00EC5CA6">
      <w:pPr>
        <w:numPr>
          <w:ilvl w:val="0"/>
          <w:numId w:val="48"/>
        </w:numPr>
      </w:pPr>
      <w:r w:rsidRPr="00C24228">
        <w:t xml:space="preserve">Mosquito Creek </w:t>
      </w:r>
    </w:p>
    <w:p w14:paraId="65B39B29" w14:textId="77777777" w:rsidR="00E95AE3" w:rsidRPr="00C24228" w:rsidRDefault="00E95AE3" w:rsidP="00EC5CA6">
      <w:pPr>
        <w:numPr>
          <w:ilvl w:val="0"/>
          <w:numId w:val="48"/>
        </w:numPr>
      </w:pPr>
      <w:r w:rsidRPr="00C24228">
        <w:t>Tatiara Creek</w:t>
      </w:r>
    </w:p>
    <w:p w14:paraId="36545F91" w14:textId="77777777" w:rsidR="00E95AE3" w:rsidRPr="00C24228" w:rsidRDefault="00E95AE3" w:rsidP="00EC5CA6">
      <w:pPr>
        <w:numPr>
          <w:ilvl w:val="0"/>
          <w:numId w:val="48"/>
        </w:numPr>
      </w:pPr>
      <w:r w:rsidRPr="00C24228">
        <w:t>Lake Wallace</w:t>
      </w:r>
    </w:p>
    <w:p w14:paraId="5DE31830" w14:textId="77777777" w:rsidR="00E95AE3" w:rsidRPr="00C24228" w:rsidRDefault="00E95AE3" w:rsidP="00EC5CA6">
      <w:pPr>
        <w:numPr>
          <w:ilvl w:val="0"/>
          <w:numId w:val="48"/>
        </w:numPr>
      </w:pPr>
      <w:r w:rsidRPr="00C24228">
        <w:t>Lake Charlegrark</w:t>
      </w:r>
    </w:p>
    <w:p w14:paraId="6C23D375" w14:textId="77777777" w:rsidR="00E95AE3" w:rsidRPr="00C24228" w:rsidRDefault="00E95AE3" w:rsidP="00EC5CA6">
      <w:pPr>
        <w:numPr>
          <w:ilvl w:val="0"/>
          <w:numId w:val="48"/>
        </w:numPr>
      </w:pPr>
      <w:r w:rsidRPr="00C24228">
        <w:t xml:space="preserve">Lake Bringalbert </w:t>
      </w:r>
    </w:p>
    <w:p w14:paraId="35743088" w14:textId="77777777" w:rsidR="00E95AE3" w:rsidRPr="00C24228" w:rsidRDefault="00E95AE3" w:rsidP="00EC5CA6">
      <w:pPr>
        <w:numPr>
          <w:ilvl w:val="0"/>
          <w:numId w:val="48"/>
        </w:numPr>
      </w:pPr>
      <w:r w:rsidRPr="00C24228">
        <w:t>Lake Ratzcastle</w:t>
      </w:r>
    </w:p>
    <w:p w14:paraId="4576A327" w14:textId="77777777" w:rsidR="00E95AE3" w:rsidRPr="00C24228" w:rsidRDefault="00E95AE3" w:rsidP="00EC5CA6">
      <w:pPr>
        <w:numPr>
          <w:ilvl w:val="0"/>
          <w:numId w:val="48"/>
        </w:numPr>
      </w:pPr>
      <w:r w:rsidRPr="00C24228">
        <w:t>Miga Lake</w:t>
      </w:r>
    </w:p>
    <w:p w14:paraId="75BAD825" w14:textId="77777777" w:rsidR="00E95AE3" w:rsidRPr="00C24228" w:rsidRDefault="00E95AE3" w:rsidP="00E95AE3">
      <w:pPr>
        <w:rPr>
          <w:lang w:val="en-US"/>
        </w:rPr>
      </w:pPr>
      <w:r w:rsidRPr="00C24228">
        <w:rPr>
          <w:lang w:val="en-US"/>
        </w:rPr>
        <w:t>Key points included:</w:t>
      </w:r>
    </w:p>
    <w:p w14:paraId="1C02F602" w14:textId="77777777" w:rsidR="00E95AE3" w:rsidRPr="00C24228" w:rsidRDefault="00E95AE3" w:rsidP="00EC5CA6">
      <w:pPr>
        <w:numPr>
          <w:ilvl w:val="0"/>
          <w:numId w:val="49"/>
        </w:numPr>
        <w:rPr>
          <w:lang w:val="en-US"/>
        </w:rPr>
      </w:pPr>
      <w:r w:rsidRPr="00C24228">
        <w:rPr>
          <w:lang w:val="en-US"/>
        </w:rPr>
        <w:t>Explore the use of ground water or pipeline for wetland water supply, and/or use of integrated water management strategies.</w:t>
      </w:r>
    </w:p>
    <w:p w14:paraId="38A47A3A" w14:textId="77777777" w:rsidR="00E95AE3" w:rsidRPr="00C24228" w:rsidRDefault="00E95AE3" w:rsidP="00EC5CA6">
      <w:pPr>
        <w:numPr>
          <w:ilvl w:val="0"/>
          <w:numId w:val="49"/>
        </w:numPr>
        <w:rPr>
          <w:lang w:val="en-US"/>
        </w:rPr>
      </w:pPr>
      <w:r w:rsidRPr="00C24228">
        <w:rPr>
          <w:lang w:val="en-US"/>
        </w:rPr>
        <w:t>Reduce the threat of blue-green algae.</w:t>
      </w:r>
    </w:p>
    <w:p w14:paraId="18F1D233" w14:textId="77777777" w:rsidR="00E95AE3" w:rsidRPr="00C24228" w:rsidRDefault="00E95AE3" w:rsidP="00EC5CA6">
      <w:pPr>
        <w:numPr>
          <w:ilvl w:val="0"/>
          <w:numId w:val="49"/>
        </w:numPr>
        <w:rPr>
          <w:lang w:val="en-US"/>
        </w:rPr>
      </w:pPr>
      <w:r w:rsidRPr="00C24228">
        <w:rPr>
          <w:lang w:val="en-US"/>
        </w:rPr>
        <w:t>Explore improvements in forestry licensing management.</w:t>
      </w:r>
    </w:p>
    <w:p w14:paraId="10199AD0" w14:textId="77777777" w:rsidR="00E95AE3" w:rsidRPr="00C24228" w:rsidRDefault="00E95AE3" w:rsidP="00EC5CA6">
      <w:pPr>
        <w:numPr>
          <w:ilvl w:val="0"/>
          <w:numId w:val="49"/>
        </w:numPr>
        <w:rPr>
          <w:lang w:val="en-US"/>
        </w:rPr>
      </w:pPr>
      <w:r w:rsidRPr="00C24228">
        <w:rPr>
          <w:lang w:val="en-US"/>
        </w:rPr>
        <w:t>Update Index of Wetland Condition data.</w:t>
      </w:r>
    </w:p>
    <w:p w14:paraId="4154DE73" w14:textId="77777777" w:rsidR="00E95AE3" w:rsidRPr="00C24228" w:rsidRDefault="00E95AE3" w:rsidP="00EC5CA6">
      <w:pPr>
        <w:numPr>
          <w:ilvl w:val="0"/>
          <w:numId w:val="49"/>
        </w:numPr>
        <w:rPr>
          <w:lang w:val="en-US"/>
        </w:rPr>
      </w:pPr>
      <w:r w:rsidRPr="00C24228">
        <w:rPr>
          <w:lang w:val="en-US"/>
        </w:rPr>
        <w:t>Identify and protect priority wetlands. Protect shallow wetlands on private land.</w:t>
      </w:r>
    </w:p>
    <w:p w14:paraId="6FE6C727" w14:textId="77777777" w:rsidR="00E95AE3" w:rsidRPr="00C24228" w:rsidRDefault="00E95AE3" w:rsidP="00EC5CA6">
      <w:pPr>
        <w:numPr>
          <w:ilvl w:val="0"/>
          <w:numId w:val="49"/>
        </w:numPr>
        <w:rPr>
          <w:lang w:val="en-US"/>
        </w:rPr>
      </w:pPr>
      <w:r w:rsidRPr="00C24228">
        <w:rPr>
          <w:lang w:val="en-US"/>
        </w:rPr>
        <w:t>Provide incentives and improve landholder engagement to prevent stock access and modification to streams and wetlands.</w:t>
      </w:r>
    </w:p>
    <w:p w14:paraId="03731A28" w14:textId="77777777" w:rsidR="00E95AE3" w:rsidRPr="00C24228" w:rsidRDefault="00E95AE3" w:rsidP="00EC5CA6">
      <w:pPr>
        <w:numPr>
          <w:ilvl w:val="0"/>
          <w:numId w:val="49"/>
        </w:numPr>
        <w:rPr>
          <w:lang w:val="en-US"/>
        </w:rPr>
      </w:pPr>
      <w:r w:rsidRPr="00C24228">
        <w:rPr>
          <w:lang w:val="en-US"/>
        </w:rPr>
        <w:t>Manage invasive species and prevent their spread.</w:t>
      </w:r>
    </w:p>
    <w:p w14:paraId="71BF3517" w14:textId="77777777" w:rsidR="00E95AE3" w:rsidRPr="00C24228" w:rsidRDefault="00E95AE3" w:rsidP="00EC5CA6">
      <w:pPr>
        <w:numPr>
          <w:ilvl w:val="0"/>
          <w:numId w:val="49"/>
        </w:numPr>
        <w:rPr>
          <w:lang w:val="en-US"/>
        </w:rPr>
      </w:pPr>
      <w:r w:rsidRPr="00C24228">
        <w:rPr>
          <w:lang w:val="en-US"/>
        </w:rPr>
        <w:t>Identify locations of threatened species and work to protect them.</w:t>
      </w:r>
    </w:p>
    <w:p w14:paraId="4F6494E9" w14:textId="77777777" w:rsidR="00E95AE3" w:rsidRPr="00C24228" w:rsidRDefault="00E95AE3" w:rsidP="00EC5CA6">
      <w:pPr>
        <w:numPr>
          <w:ilvl w:val="0"/>
          <w:numId w:val="49"/>
        </w:numPr>
        <w:rPr>
          <w:lang w:val="en-US"/>
        </w:rPr>
      </w:pPr>
      <w:r w:rsidRPr="00C24228">
        <w:rPr>
          <w:lang w:val="en-US"/>
        </w:rPr>
        <w:t>Implement or support plans of management for priority recreational lakes.</w:t>
      </w:r>
    </w:p>
    <w:p w14:paraId="60B19BAA" w14:textId="77777777" w:rsidR="00E95AE3" w:rsidRPr="00C24228" w:rsidRDefault="00E95AE3" w:rsidP="00EC5CA6">
      <w:pPr>
        <w:numPr>
          <w:ilvl w:val="0"/>
          <w:numId w:val="49"/>
        </w:numPr>
        <w:rPr>
          <w:lang w:val="en-US"/>
        </w:rPr>
      </w:pPr>
      <w:r w:rsidRPr="00C24228">
        <w:rPr>
          <w:lang w:val="en-US"/>
        </w:rPr>
        <w:t>Implement strategies to promote more appropriate use of wetlands and reserves for recreation.</w:t>
      </w:r>
    </w:p>
    <w:p w14:paraId="18ADAD9D" w14:textId="77777777" w:rsidR="00E95AE3" w:rsidRPr="00C24228" w:rsidRDefault="00E95AE3" w:rsidP="00EC5CA6">
      <w:pPr>
        <w:numPr>
          <w:ilvl w:val="0"/>
          <w:numId w:val="49"/>
        </w:numPr>
        <w:rPr>
          <w:lang w:val="en-US"/>
        </w:rPr>
      </w:pPr>
      <w:r w:rsidRPr="00C24228">
        <w:rPr>
          <w:lang w:val="en-US"/>
        </w:rPr>
        <w:t>Improve current, or help with the development of new, recreational facilities at priority wetlands.</w:t>
      </w:r>
    </w:p>
    <w:p w14:paraId="54D84D9E" w14:textId="172B0905" w:rsidR="00D83CE6" w:rsidRPr="00C24228" w:rsidRDefault="00D83CE6" w:rsidP="005F2581">
      <w:pPr>
        <w:pStyle w:val="Heading3"/>
      </w:pPr>
      <w:r>
        <w:t>Priority locations for management</w:t>
      </w:r>
    </w:p>
    <w:p w14:paraId="580BAB9F" w14:textId="7F439727" w:rsidR="00250DB3" w:rsidRDefault="00250DB3" w:rsidP="00250DB3">
      <w:r>
        <w:t>The Strategy identified the West Wimmera’s priority waterways for management:</w:t>
      </w:r>
    </w:p>
    <w:p w14:paraId="3BB07B80" w14:textId="77777777" w:rsidR="00BB450C" w:rsidRDefault="00BB450C" w:rsidP="00EC5CA6">
      <w:pPr>
        <w:numPr>
          <w:ilvl w:val="0"/>
          <w:numId w:val="51"/>
        </w:numPr>
        <w:spacing w:after="100"/>
        <w:rPr>
          <w:rFonts w:eastAsia="Times New Roman" w:cs="Arial"/>
          <w:color w:val="333333"/>
          <w:kern w:val="0"/>
          <w:szCs w:val="18"/>
          <w14:ligatures w14:val="none"/>
        </w:rPr>
        <w:sectPr w:rsidR="00BB450C" w:rsidSect="00782923">
          <w:headerReference w:type="default" r:id="rId58"/>
          <w:footerReference w:type="default" r:id="rId59"/>
          <w:pgSz w:w="11906" w:h="16838"/>
          <w:pgMar w:top="1134" w:right="720" w:bottom="720" w:left="720" w:header="720" w:footer="465" w:gutter="0"/>
          <w:cols w:space="708"/>
          <w:docGrid w:linePitch="360"/>
        </w:sectPr>
      </w:pPr>
    </w:p>
    <w:p w14:paraId="1A192965" w14:textId="5E6DF72E" w:rsidR="002E354C" w:rsidRPr="005F2581" w:rsidRDefault="00BB450C" w:rsidP="00EC5CA6">
      <w:pPr>
        <w:numPr>
          <w:ilvl w:val="0"/>
          <w:numId w:val="51"/>
        </w:numPr>
        <w:spacing w:after="0"/>
        <w:rPr>
          <w:lang w:val="en-US"/>
        </w:rPr>
      </w:pPr>
      <w:r>
        <w:rPr>
          <w:rFonts w:eastAsia="Times New Roman" w:cs="Arial"/>
          <w:color w:val="333333"/>
          <w:kern w:val="0"/>
          <w:szCs w:val="18"/>
          <w14:ligatures w14:val="none"/>
        </w:rPr>
        <w:t>W</w:t>
      </w:r>
      <w:r w:rsidR="002E354C" w:rsidRPr="00BF4DF1">
        <w:rPr>
          <w:rFonts w:eastAsia="Times New Roman" w:cs="Arial"/>
          <w:color w:val="333333"/>
          <w:kern w:val="0"/>
          <w:szCs w:val="18"/>
          <w14:ligatures w14:val="none"/>
        </w:rPr>
        <w:t>etlands</w:t>
      </w:r>
      <w:r w:rsidR="002E354C">
        <w:rPr>
          <w:rFonts w:eastAsia="Times New Roman" w:cs="Arial"/>
          <w:color w:val="333333"/>
          <w:kern w:val="0"/>
          <w:szCs w:val="18"/>
          <w14:ligatures w14:val="none"/>
        </w:rPr>
        <w:t xml:space="preserve"> with high environmental value</w:t>
      </w:r>
    </w:p>
    <w:p w14:paraId="7A310D7F" w14:textId="77777777" w:rsidR="002B1C7E" w:rsidRPr="005F2581" w:rsidRDefault="002B1C7E" w:rsidP="00EC5CA6">
      <w:pPr>
        <w:numPr>
          <w:ilvl w:val="0"/>
          <w:numId w:val="51"/>
        </w:numPr>
        <w:spacing w:after="0"/>
        <w:rPr>
          <w:lang w:val="en-US"/>
        </w:rPr>
      </w:pPr>
      <w:r w:rsidRPr="00BF4DF1">
        <w:rPr>
          <w:rFonts w:eastAsia="Times New Roman" w:cs="Arial"/>
          <w:color w:val="333333"/>
          <w:kern w:val="0"/>
          <w:szCs w:val="18"/>
          <w14:ligatures w14:val="none"/>
        </w:rPr>
        <w:t>Seasonal Herbaceous Wetlands (Freshwater) of the Temperate Lowland Plains</w:t>
      </w:r>
    </w:p>
    <w:p w14:paraId="3AD1B838" w14:textId="77777777" w:rsidR="00BB450C" w:rsidRDefault="00BB450C" w:rsidP="00EC5CA6">
      <w:pPr>
        <w:numPr>
          <w:ilvl w:val="0"/>
          <w:numId w:val="51"/>
        </w:numPr>
        <w:spacing w:after="0"/>
        <w:rPr>
          <w:lang w:val="en-US"/>
        </w:rPr>
      </w:pPr>
      <w:r>
        <w:rPr>
          <w:lang w:val="en-US"/>
        </w:rPr>
        <w:t>Mosquito Creek and tributaries</w:t>
      </w:r>
    </w:p>
    <w:p w14:paraId="1A951330" w14:textId="77777777" w:rsidR="00BB450C" w:rsidRDefault="00BB450C" w:rsidP="00EC5CA6">
      <w:pPr>
        <w:numPr>
          <w:ilvl w:val="0"/>
          <w:numId w:val="51"/>
        </w:numPr>
        <w:spacing w:after="0"/>
        <w:rPr>
          <w:lang w:val="en-US"/>
        </w:rPr>
      </w:pPr>
      <w:r>
        <w:rPr>
          <w:lang w:val="en-US"/>
        </w:rPr>
        <w:t>Tatiara Creek and tributaries</w:t>
      </w:r>
    </w:p>
    <w:p w14:paraId="1AA9BA69" w14:textId="77777777" w:rsidR="00BB450C" w:rsidRDefault="00BB450C" w:rsidP="00EC5CA6">
      <w:pPr>
        <w:numPr>
          <w:ilvl w:val="0"/>
          <w:numId w:val="51"/>
        </w:numPr>
        <w:spacing w:after="0"/>
        <w:rPr>
          <w:lang w:val="en-US"/>
        </w:rPr>
      </w:pPr>
      <w:r>
        <w:rPr>
          <w:lang w:val="en-US"/>
        </w:rPr>
        <w:t>Wetlands with high social and economic value, including:</w:t>
      </w:r>
    </w:p>
    <w:p w14:paraId="7C611E9D" w14:textId="77777777" w:rsidR="00BB450C" w:rsidRPr="00B619CA" w:rsidRDefault="00BB450C" w:rsidP="00EC5CA6">
      <w:pPr>
        <w:numPr>
          <w:ilvl w:val="1"/>
          <w:numId w:val="51"/>
        </w:numPr>
        <w:spacing w:after="0"/>
        <w:rPr>
          <w:lang w:val="en-US"/>
        </w:rPr>
      </w:pPr>
      <w:r>
        <w:rPr>
          <w:rFonts w:eastAsia="Times New Roman" w:cs="Arial"/>
          <w:color w:val="333333"/>
          <w:kern w:val="0"/>
          <w:szCs w:val="18"/>
          <w14:ligatures w14:val="none"/>
        </w:rPr>
        <w:t>Lake Wallace</w:t>
      </w:r>
    </w:p>
    <w:p w14:paraId="34E07063" w14:textId="77777777" w:rsidR="00BB450C" w:rsidRPr="00B619CA" w:rsidRDefault="00BB450C" w:rsidP="00EC5CA6">
      <w:pPr>
        <w:numPr>
          <w:ilvl w:val="1"/>
          <w:numId w:val="51"/>
        </w:numPr>
        <w:spacing w:after="0"/>
        <w:rPr>
          <w:lang w:val="en-US"/>
        </w:rPr>
      </w:pPr>
      <w:r>
        <w:rPr>
          <w:rFonts w:eastAsia="Times New Roman" w:cs="Arial"/>
          <w:color w:val="333333"/>
          <w:kern w:val="0"/>
          <w:szCs w:val="18"/>
          <w14:ligatures w14:val="none"/>
        </w:rPr>
        <w:t>Lake Charlegrark</w:t>
      </w:r>
    </w:p>
    <w:p w14:paraId="2144497A" w14:textId="77777777" w:rsidR="00BB450C" w:rsidRPr="00B619CA" w:rsidRDefault="00BB450C" w:rsidP="00EC5CA6">
      <w:pPr>
        <w:numPr>
          <w:ilvl w:val="1"/>
          <w:numId w:val="51"/>
        </w:numPr>
        <w:spacing w:after="0"/>
        <w:rPr>
          <w:lang w:val="en-US"/>
        </w:rPr>
      </w:pPr>
      <w:r>
        <w:rPr>
          <w:rFonts w:eastAsia="Times New Roman" w:cs="Arial"/>
          <w:color w:val="333333"/>
          <w:kern w:val="0"/>
          <w:szCs w:val="18"/>
          <w14:ligatures w14:val="none"/>
        </w:rPr>
        <w:t>Lake Ratzcastle</w:t>
      </w:r>
    </w:p>
    <w:p w14:paraId="53C39A0C" w14:textId="77777777" w:rsidR="00BB450C" w:rsidRPr="00BB450C" w:rsidRDefault="00BB450C" w:rsidP="00EC5CA6">
      <w:pPr>
        <w:numPr>
          <w:ilvl w:val="1"/>
          <w:numId w:val="51"/>
        </w:numPr>
        <w:spacing w:after="0"/>
        <w:rPr>
          <w:lang w:val="en-US"/>
        </w:rPr>
      </w:pPr>
      <w:r>
        <w:rPr>
          <w:rFonts w:eastAsia="Times New Roman" w:cs="Arial"/>
          <w:color w:val="333333"/>
          <w:kern w:val="0"/>
          <w:szCs w:val="18"/>
          <w14:ligatures w14:val="none"/>
        </w:rPr>
        <w:t>Lake Bringalbert</w:t>
      </w:r>
    </w:p>
    <w:p w14:paraId="7C7EA487" w14:textId="77777777" w:rsidR="00BB450C" w:rsidRDefault="00BB450C" w:rsidP="003811B5">
      <w:pPr>
        <w:sectPr w:rsidR="00BB450C" w:rsidSect="007825ED">
          <w:type w:val="continuous"/>
          <w:pgSz w:w="11906" w:h="16838"/>
          <w:pgMar w:top="720" w:right="720" w:bottom="720" w:left="720" w:header="708" w:footer="708" w:gutter="0"/>
          <w:cols w:num="2" w:space="708"/>
          <w:docGrid w:linePitch="360"/>
        </w:sectPr>
      </w:pPr>
    </w:p>
    <w:p w14:paraId="21233B28" w14:textId="217AD6BE" w:rsidR="00582F8C" w:rsidRDefault="003811B5" w:rsidP="00BB450C">
      <w:pPr>
        <w:spacing w:before="240"/>
      </w:pPr>
      <w:r w:rsidRPr="00BF4DF1">
        <w:t>Together, these areas hold the highest ecological, cultural and recreational value and face the greatest management needs.</w:t>
      </w:r>
      <w:r w:rsidRPr="00A27BC4">
        <w:t xml:space="preserve"> </w:t>
      </w:r>
      <w:r w:rsidRPr="00BF4DF1">
        <w:t>Details of the prioritisation process are described in a supporting document to the Strategy</w:t>
      </w:r>
      <w:r w:rsidR="00BB450C">
        <w:t>.</w:t>
      </w:r>
    </w:p>
    <w:p w14:paraId="04B8C30F" w14:textId="77777777" w:rsidR="00C01062" w:rsidRDefault="00C01062">
      <w:pPr>
        <w:spacing w:after="160" w:line="259" w:lineRule="auto"/>
        <w:ind w:left="0" w:firstLine="0"/>
        <w:rPr>
          <w:rFonts w:ascii="Arial Black" w:eastAsia="Arial" w:hAnsi="Arial Black" w:cs="Arial"/>
          <w:b/>
          <w:color w:val="003045"/>
          <w:sz w:val="24"/>
          <w:u w:color="2A6EBB"/>
        </w:rPr>
      </w:pPr>
      <w:bookmarkStart w:id="93" w:name="_Toc217038567"/>
      <w:r>
        <w:br w:type="page"/>
      </w:r>
    </w:p>
    <w:p w14:paraId="1E1B1A15" w14:textId="431B6A4F" w:rsidR="00E95AE3" w:rsidRPr="005F2581" w:rsidRDefault="00E95AE3" w:rsidP="005F2581">
      <w:pPr>
        <w:pStyle w:val="Heading3"/>
      </w:pPr>
      <w:r w:rsidRPr="005F2581">
        <w:lastRenderedPageBreak/>
        <w:t>Management Activities – West Wimmera</w:t>
      </w:r>
      <w:bookmarkEnd w:id="93"/>
      <w:r w:rsidRPr="005F2581">
        <w:t xml:space="preserve"> </w:t>
      </w:r>
    </w:p>
    <w:p w14:paraId="10C45D77" w14:textId="77777777" w:rsidR="00E95AE3" w:rsidRPr="002608BD" w:rsidRDefault="00E95AE3" w:rsidP="00E95AE3">
      <w:pPr>
        <w:rPr>
          <w:b/>
          <w:lang w:val="en-US"/>
        </w:rPr>
      </w:pPr>
      <w:r>
        <w:t>The following tables</w:t>
      </w:r>
      <w:r w:rsidRPr="00336EA6">
        <w:fldChar w:fldCharType="begin"/>
      </w:r>
      <w:r w:rsidRPr="00336EA6">
        <w:instrText xml:space="preserve"> REF _Ref211844335 \h  \* MERGEFORMAT </w:instrText>
      </w:r>
      <w:r w:rsidRPr="00336EA6">
        <w:fldChar w:fldCharType="separate"/>
      </w:r>
      <w:r w:rsidRPr="00336EA6">
        <w:fldChar w:fldCharType="end"/>
      </w:r>
      <w:r w:rsidRPr="00336EA6">
        <w:fldChar w:fldCharType="begin"/>
      </w:r>
      <w:r w:rsidRPr="00336EA6">
        <w:instrText xml:space="preserve"> REF _Ref211441440 \h  \* MERGEFORMAT </w:instrText>
      </w:r>
      <w:r w:rsidRPr="00336EA6">
        <w:fldChar w:fldCharType="separate"/>
      </w:r>
      <w:r w:rsidRPr="00336EA6">
        <w:fldChar w:fldCharType="end"/>
      </w:r>
      <w:r w:rsidRPr="00336EA6">
        <w:t xml:space="preserve"> include management </w:t>
      </w:r>
      <w:r w:rsidRPr="002608BD">
        <w:t xml:space="preserve">actions for the </w:t>
      </w:r>
      <w:r w:rsidRPr="002608BD">
        <w:rPr>
          <w:color w:val="auto"/>
          <w:lang w:val="en-US"/>
        </w:rPr>
        <w:t>Mosquito Creek and Tributaries and other west-flowing streams</w:t>
      </w:r>
      <w:r w:rsidRPr="002608BD">
        <w:rPr>
          <w:lang w:val="en-US"/>
        </w:rPr>
        <w:t xml:space="preserve"> </w:t>
      </w:r>
      <w:r w:rsidRPr="002608BD">
        <w:t xml:space="preserve">and </w:t>
      </w:r>
      <w:r w:rsidRPr="002608BD">
        <w:rPr>
          <w:color w:val="auto"/>
        </w:rPr>
        <w:t>South-west Wimmera and Northern Wimmera Plains (western section) Wetlands</w:t>
      </w:r>
      <w:r w:rsidRPr="002608BD">
        <w:t>.</w:t>
      </w:r>
    </w:p>
    <w:p w14:paraId="58425CCB" w14:textId="6A897FDC" w:rsidR="00E95AE3" w:rsidRDefault="00E95AE3" w:rsidP="00E95AE3">
      <w:r w:rsidRPr="00336EA6">
        <w:t xml:space="preserve">These actions are intended to be implemented over 10-years from 2026 to achieve the region’s desired </w:t>
      </w:r>
      <w:r>
        <w:t>o</w:t>
      </w:r>
      <w:r w:rsidRPr="00336EA6">
        <w:t xml:space="preserve">utcomes </w:t>
      </w:r>
      <w:r>
        <w:t>in</w:t>
      </w:r>
      <w:r w:rsidRPr="00336EA6">
        <w:t xml:space="preserve"> the </w:t>
      </w:r>
      <w:r>
        <w:t>West Wimmera Local</w:t>
      </w:r>
      <w:r w:rsidRPr="00336EA6">
        <w:t xml:space="preserve"> Area. </w:t>
      </w:r>
    </w:p>
    <w:p w14:paraId="4DDD043F" w14:textId="331446E1" w:rsidR="00BA07F3" w:rsidRPr="00F05B1C" w:rsidRDefault="00BA07F3" w:rsidP="00BA07F3">
      <w:pPr>
        <w:rPr>
          <w:lang w:val="en-US"/>
        </w:rPr>
      </w:pPr>
      <w:r>
        <w:rPr>
          <w:lang w:val="en-US"/>
        </w:rPr>
        <w:t>Tables</w:t>
      </w:r>
      <w:r w:rsidR="00683EE1">
        <w:rPr>
          <w:lang w:val="en-US"/>
        </w:rPr>
        <w:t xml:space="preserve"> 23 to 26</w:t>
      </w:r>
      <w:r>
        <w:rPr>
          <w:lang w:val="en-US"/>
        </w:rPr>
        <w:t xml:space="preserve"> contain s</w:t>
      </w:r>
      <w:r w:rsidRPr="00F05B1C">
        <w:rPr>
          <w:lang w:val="en-US"/>
        </w:rPr>
        <w:t xml:space="preserve">imilar management actions </w:t>
      </w:r>
      <w:r>
        <w:rPr>
          <w:lang w:val="en-US"/>
        </w:rPr>
        <w:t>according to</w:t>
      </w:r>
      <w:r w:rsidRPr="00F05B1C">
        <w:rPr>
          <w:lang w:val="en-US"/>
        </w:rPr>
        <w:t xml:space="preserve"> the following groups:</w:t>
      </w:r>
    </w:p>
    <w:p w14:paraId="57F98CCE" w14:textId="77777777" w:rsidR="00E95AE3" w:rsidRPr="00BA07F3" w:rsidRDefault="00E95AE3" w:rsidP="00E95AE3">
      <w:pPr>
        <w:rPr>
          <w:b/>
          <w:bCs/>
          <w:u w:val="single"/>
        </w:rPr>
      </w:pPr>
      <w:r w:rsidRPr="00BA07F3">
        <w:rPr>
          <w:b/>
          <w:bCs/>
          <w:u w:val="single"/>
        </w:rPr>
        <w:t>Rivers and Streams</w:t>
      </w:r>
    </w:p>
    <w:p w14:paraId="1B9B9A26" w14:textId="7B438714" w:rsidR="00E95AE3" w:rsidRPr="001B0C86" w:rsidRDefault="00E95AE3" w:rsidP="00EC5CA6">
      <w:pPr>
        <w:pStyle w:val="ListParagraph"/>
        <w:numPr>
          <w:ilvl w:val="0"/>
          <w:numId w:val="53"/>
        </w:numPr>
        <w:rPr>
          <w:u w:val="single"/>
        </w:rPr>
      </w:pPr>
      <w:r w:rsidRPr="001B0C86">
        <w:rPr>
          <w:u w:val="single"/>
        </w:rPr>
        <w:fldChar w:fldCharType="begin"/>
      </w:r>
      <w:r w:rsidRPr="001B0C86">
        <w:rPr>
          <w:u w:val="single"/>
        </w:rPr>
        <w:instrText xml:space="preserve"> REF _Ref217029242 \h </w:instrText>
      </w:r>
      <w:r w:rsidRPr="001B0C86">
        <w:rPr>
          <w:u w:val="single"/>
        </w:rPr>
      </w:r>
      <w:r w:rsidRPr="001B0C86">
        <w:rPr>
          <w:u w:val="single"/>
        </w:rPr>
        <w:fldChar w:fldCharType="separate"/>
      </w:r>
      <w:r>
        <w:t xml:space="preserve">Table </w:t>
      </w:r>
      <w:r w:rsidR="00B05F43">
        <w:rPr>
          <w:noProof/>
        </w:rPr>
        <w:t>23</w:t>
      </w:r>
      <w:r>
        <w:t>: Enhancing riparian habitat, landscape connectivity, and resilience.</w:t>
      </w:r>
      <w:r w:rsidRPr="001B0C86">
        <w:rPr>
          <w:u w:val="single"/>
        </w:rPr>
        <w:fldChar w:fldCharType="end"/>
      </w:r>
    </w:p>
    <w:p w14:paraId="603FAF49" w14:textId="27039A55" w:rsidR="00411C34" w:rsidRPr="00411C34" w:rsidRDefault="00E95AE3" w:rsidP="00411C34">
      <w:pPr>
        <w:spacing w:before="120"/>
        <w:rPr>
          <w:b/>
          <w:u w:val="single"/>
        </w:rPr>
      </w:pPr>
      <w:r w:rsidRPr="00BA07F3">
        <w:rPr>
          <w:b/>
          <w:u w:val="single"/>
        </w:rPr>
        <w:t>Wetlands</w:t>
      </w:r>
      <w:r w:rsidRPr="007455A7">
        <w:rPr>
          <w:u w:val="single"/>
        </w:rPr>
        <w:fldChar w:fldCharType="begin"/>
      </w:r>
      <w:r w:rsidRPr="007455A7">
        <w:rPr>
          <w:u w:val="single"/>
        </w:rPr>
        <w:instrText xml:space="preserve"> REF _Ref217029500 \h </w:instrText>
      </w:r>
      <w:r w:rsidRPr="007455A7">
        <w:rPr>
          <w:u w:val="single"/>
        </w:rPr>
      </w:r>
      <w:r w:rsidRPr="007455A7">
        <w:rPr>
          <w:u w:val="single"/>
        </w:rPr>
        <w:fldChar w:fldCharType="separate"/>
      </w:r>
    </w:p>
    <w:p w14:paraId="03B829C9" w14:textId="272CC7B3" w:rsidR="00E95AE3" w:rsidRPr="007455A7" w:rsidRDefault="00E95AE3" w:rsidP="00EC5CA6">
      <w:pPr>
        <w:pStyle w:val="ListParagraph"/>
        <w:numPr>
          <w:ilvl w:val="0"/>
          <w:numId w:val="54"/>
        </w:numPr>
        <w:rPr>
          <w:u w:val="single"/>
        </w:rPr>
      </w:pPr>
      <w:r w:rsidRPr="007455A7">
        <w:rPr>
          <w:rFonts w:cs="Arial"/>
        </w:rPr>
        <w:t xml:space="preserve">Table </w:t>
      </w:r>
      <w:r w:rsidR="00B05F43">
        <w:rPr>
          <w:rFonts w:eastAsiaTheme="majorEastAsia" w:cs="Arial"/>
          <w:noProof/>
        </w:rPr>
        <w:t>24</w:t>
      </w:r>
      <w:r w:rsidRPr="007455A7">
        <w:rPr>
          <w:rFonts w:cs="Arial"/>
        </w:rPr>
        <w:t>. Managing large public wetlands</w:t>
      </w:r>
      <w:r w:rsidRPr="007455A7">
        <w:rPr>
          <w:u w:val="single"/>
        </w:rPr>
        <w:fldChar w:fldCharType="end"/>
      </w:r>
    </w:p>
    <w:p w14:paraId="4B27B4DF" w14:textId="095422AE" w:rsidR="00E95AE3" w:rsidRPr="007455A7" w:rsidRDefault="00E95AE3" w:rsidP="00EC5CA6">
      <w:pPr>
        <w:pStyle w:val="ListParagraph"/>
        <w:numPr>
          <w:ilvl w:val="0"/>
          <w:numId w:val="54"/>
        </w:numPr>
        <w:rPr>
          <w:u w:val="single"/>
        </w:rPr>
      </w:pPr>
      <w:r w:rsidRPr="007455A7">
        <w:rPr>
          <w:u w:val="single"/>
        </w:rPr>
        <w:fldChar w:fldCharType="begin"/>
      </w:r>
      <w:r w:rsidRPr="007455A7">
        <w:rPr>
          <w:u w:val="single"/>
        </w:rPr>
        <w:instrText xml:space="preserve"> REF _Ref217029502 \h </w:instrText>
      </w:r>
      <w:r w:rsidRPr="007455A7">
        <w:rPr>
          <w:u w:val="single"/>
        </w:rPr>
      </w:r>
      <w:r w:rsidRPr="007455A7">
        <w:rPr>
          <w:u w:val="single"/>
        </w:rPr>
        <w:fldChar w:fldCharType="separate"/>
      </w:r>
      <w:r>
        <w:t xml:space="preserve">Table </w:t>
      </w:r>
      <w:r w:rsidR="00B05F43">
        <w:rPr>
          <w:noProof/>
        </w:rPr>
        <w:t>25</w:t>
      </w:r>
      <w:r>
        <w:t>: Managing pest species</w:t>
      </w:r>
      <w:r w:rsidRPr="007455A7">
        <w:rPr>
          <w:u w:val="single"/>
        </w:rPr>
        <w:fldChar w:fldCharType="end"/>
      </w:r>
    </w:p>
    <w:p w14:paraId="4D52B956" w14:textId="3C4B5681" w:rsidR="00E95AE3" w:rsidRPr="007455A7" w:rsidRDefault="00E95AE3" w:rsidP="00EC5CA6">
      <w:pPr>
        <w:pStyle w:val="ListParagraph"/>
        <w:numPr>
          <w:ilvl w:val="0"/>
          <w:numId w:val="54"/>
        </w:numPr>
        <w:rPr>
          <w:u w:val="single"/>
        </w:rPr>
      </w:pPr>
      <w:r w:rsidRPr="007455A7">
        <w:rPr>
          <w:u w:val="single"/>
        </w:rPr>
        <w:fldChar w:fldCharType="begin"/>
      </w:r>
      <w:r w:rsidRPr="007455A7">
        <w:rPr>
          <w:u w:val="single"/>
        </w:rPr>
        <w:instrText xml:space="preserve"> REF _Ref217029503 \h </w:instrText>
      </w:r>
      <w:r w:rsidRPr="007455A7">
        <w:rPr>
          <w:u w:val="single"/>
        </w:rPr>
      </w:r>
      <w:r w:rsidRPr="007455A7">
        <w:rPr>
          <w:u w:val="single"/>
        </w:rPr>
        <w:fldChar w:fldCharType="separate"/>
      </w:r>
      <w:r>
        <w:t xml:space="preserve">Table </w:t>
      </w:r>
      <w:r w:rsidR="00B05F43">
        <w:rPr>
          <w:noProof/>
        </w:rPr>
        <w:t>26</w:t>
      </w:r>
      <w:r>
        <w:t>: Enhancing wetland habitat, connectivity, and resilience.</w:t>
      </w:r>
      <w:r w:rsidRPr="007455A7">
        <w:rPr>
          <w:u w:val="single"/>
        </w:rPr>
        <w:fldChar w:fldCharType="end"/>
      </w:r>
    </w:p>
    <w:p w14:paraId="799CE86A" w14:textId="1078F53A" w:rsidR="00E95AE3" w:rsidRDefault="00E95AE3" w:rsidP="00BA07F3">
      <w:pPr>
        <w:spacing w:before="120"/>
      </w:pPr>
      <w:r>
        <w:t>Some actions contribute to multiple outcomes.</w:t>
      </w:r>
    </w:p>
    <w:p w14:paraId="06982415" w14:textId="44F02172" w:rsidR="00BA07F3" w:rsidRDefault="00BA07F3" w:rsidP="00BA07F3">
      <w:pPr>
        <w:rPr>
          <w:rFonts w:eastAsia="Times New Roman" w:cs="Arial"/>
          <w:color w:val="333333"/>
          <w:kern w:val="0"/>
          <w14:ligatures w14:val="none"/>
        </w:rPr>
      </w:pPr>
      <w:r>
        <w:rPr>
          <w:rFonts w:eastAsia="Times New Roman" w:cs="Arial"/>
          <w:color w:val="333333"/>
          <w:kern w:val="0"/>
          <w14:ligatures w14:val="none"/>
        </w:rPr>
        <w:t xml:space="preserve">Management </w:t>
      </w:r>
      <w:r w:rsidRPr="00336EA6">
        <w:rPr>
          <w:rFonts w:eastAsia="Times New Roman" w:cs="Arial"/>
          <w:color w:val="333333"/>
          <w:kern w:val="0"/>
          <w14:ligatures w14:val="none"/>
        </w:rPr>
        <w:t>actions are shaded green for high priority and orange for medium priority. Actions with no shading are low priority.</w:t>
      </w:r>
      <w:r>
        <w:rPr>
          <w:rFonts w:eastAsia="Times New Roman" w:cs="Arial"/>
          <w:color w:val="333333"/>
          <w:kern w:val="0"/>
          <w14:ligatures w14:val="none"/>
        </w:rPr>
        <w:t xml:space="preserve"> </w:t>
      </w:r>
    </w:p>
    <w:p w14:paraId="25F7C48B" w14:textId="79A4DD56" w:rsidR="00E95AE3" w:rsidRPr="007D42FB" w:rsidRDefault="00E95AE3" w:rsidP="00E95AE3">
      <w:r>
        <w:t>Unless otherwise stated, a</w:t>
      </w:r>
      <w:r w:rsidRPr="00FC0BB7">
        <w:t>ctivities are funded under the Environmental Contribution Levy until 2028. Funding is a</w:t>
      </w:r>
      <w:r>
        <w:t>ssumed</w:t>
      </w:r>
      <w:r w:rsidRPr="00FC0BB7">
        <w:t xml:space="preserve"> to be maintained at current levels until 2036.</w:t>
      </w:r>
    </w:p>
    <w:p w14:paraId="51C7358D" w14:textId="04D24395" w:rsidR="00396701" w:rsidRPr="007D42FB" w:rsidRDefault="00A81529" w:rsidP="00BA07F3">
      <w:bookmarkStart w:id="94" w:name="_Ref208390358"/>
      <w:bookmarkStart w:id="95" w:name="_Ref213320930"/>
      <w:r>
        <w:rPr>
          <w:noProof/>
          <w:u w:color="000000"/>
        </w:rPr>
        <mc:AlternateContent>
          <mc:Choice Requires="wpg">
            <w:drawing>
              <wp:anchor distT="0" distB="0" distL="114300" distR="114300" simplePos="0" relativeHeight="251732992" behindDoc="1" locked="0" layoutInCell="1" allowOverlap="1" wp14:anchorId="11776188" wp14:editId="4F6D2840">
                <wp:simplePos x="0" y="0"/>
                <wp:positionH relativeFrom="page">
                  <wp:posOffset>-340242</wp:posOffset>
                </wp:positionH>
                <wp:positionV relativeFrom="paragraph">
                  <wp:posOffset>134620</wp:posOffset>
                </wp:positionV>
                <wp:extent cx="8696960" cy="5822950"/>
                <wp:effectExtent l="0" t="0" r="0" b="6350"/>
                <wp:wrapNone/>
                <wp:docPr id="1698770344" name="Group 62"/>
                <wp:cNvGraphicFramePr/>
                <a:graphic xmlns:a="http://schemas.openxmlformats.org/drawingml/2006/main">
                  <a:graphicData uri="http://schemas.microsoft.com/office/word/2010/wordprocessingGroup">
                    <wpg:wgp>
                      <wpg:cNvGrpSpPr/>
                      <wpg:grpSpPr>
                        <a:xfrm>
                          <a:off x="0" y="0"/>
                          <a:ext cx="8696960" cy="5822950"/>
                          <a:chOff x="0" y="0"/>
                          <a:chExt cx="8697182" cy="5822950"/>
                        </a:xfrm>
                      </wpg:grpSpPr>
                      <pic:pic xmlns:pic="http://schemas.openxmlformats.org/drawingml/2006/picture">
                        <pic:nvPicPr>
                          <pic:cNvPr id="1269002615" name="Picture 61"/>
                          <pic:cNvPicPr>
                            <a:picLocks noChangeAspect="1"/>
                          </pic:cNvPicPr>
                        </pic:nvPicPr>
                        <pic:blipFill rotWithShape="1">
                          <a:blip r:embed="rId60" cstate="print">
                            <a:extLst>
                              <a:ext uri="{28A0092B-C50C-407E-A947-70E740481C1C}">
                                <a14:useLocalDpi xmlns:a14="http://schemas.microsoft.com/office/drawing/2010/main" val="0"/>
                              </a:ext>
                            </a:extLst>
                          </a:blip>
                          <a:srcRect l="2273" t="1137" r="-2273" b="1137"/>
                          <a:stretch>
                            <a:fillRect/>
                          </a:stretch>
                        </pic:blipFill>
                        <pic:spPr bwMode="auto">
                          <a:xfrm>
                            <a:off x="276447" y="0"/>
                            <a:ext cx="8420735" cy="5485765"/>
                          </a:xfrm>
                          <a:prstGeom prst="rect">
                            <a:avLst/>
                          </a:prstGeom>
                          <a:noFill/>
                          <a:ln>
                            <a:noFill/>
                          </a:ln>
                          <a:extLst>
                            <a:ext uri="{53640926-AAD7-44D8-BBD7-CCE9431645EC}">
                              <a14:shadowObscured xmlns:a14="http://schemas.microsoft.com/office/drawing/2010/main"/>
                            </a:ext>
                          </a:extLst>
                        </pic:spPr>
                      </pic:pic>
                      <wps:wsp>
                        <wps:cNvPr id="625266986" name="Text Box 1"/>
                        <wps:cNvSpPr txBox="1"/>
                        <wps:spPr>
                          <a:xfrm>
                            <a:off x="0" y="5539105"/>
                            <a:ext cx="8420735" cy="283845"/>
                          </a:xfrm>
                          <a:prstGeom prst="rect">
                            <a:avLst/>
                          </a:prstGeom>
                          <a:solidFill>
                            <a:prstClr val="white"/>
                          </a:solidFill>
                          <a:ln>
                            <a:noFill/>
                          </a:ln>
                        </wps:spPr>
                        <wps:txbx>
                          <w:txbxContent>
                            <w:p w14:paraId="71616AE9" w14:textId="7D56FDF8" w:rsidR="007903ED" w:rsidRPr="00D142CE" w:rsidRDefault="007903ED" w:rsidP="007903ED">
                              <w:pPr>
                                <w:pStyle w:val="Caption"/>
                                <w:jc w:val="center"/>
                                <w:rPr>
                                  <w:noProof/>
                                  <w:color w:val="000000" w:themeColor="text1"/>
                                  <w:szCs w:val="22"/>
                                </w:rPr>
                              </w:pPr>
                              <w:r>
                                <w:t>Native</w:t>
                              </w:r>
                              <w:r w:rsidR="00BB6F1F">
                                <w:t xml:space="preserve"> herb</w:t>
                              </w:r>
                              <w:r w:rsidR="003014C7">
                                <w:t>,</w:t>
                              </w:r>
                              <w:r>
                                <w:t xml:space="preserve"> </w:t>
                              </w:r>
                              <w:r w:rsidR="003014C7">
                                <w:t>s</w:t>
                              </w:r>
                              <w:r>
                                <w:t xml:space="preserve">pike centaury </w:t>
                              </w:r>
                              <w:r w:rsidR="00A81529">
                                <w:t>(S</w:t>
                              </w:r>
                              <w:r>
                                <w:t xml:space="preserve">chenkia </w:t>
                              </w:r>
                              <w:r w:rsidR="00A81529">
                                <w:t>Australia)</w:t>
                              </w:r>
                              <w:r w:rsidR="003014C7">
                                <w:t>,</w:t>
                              </w:r>
                              <w:r w:rsidR="00A81529">
                                <w:t xml:space="preserve"> </w:t>
                              </w:r>
                              <w:r w:rsidR="003014C7">
                                <w:t>at</w:t>
                              </w:r>
                              <w:r>
                                <w:t xml:space="preserve"> Lake Wartook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776188" id="_x0000_s1050" style="position:absolute;left:0;text-align:left;margin-left:-26.8pt;margin-top:10.6pt;width:684.8pt;height:458.5pt;z-index:-251583488;mso-position-horizontal-relative:page" coordsize="86971,58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">
                <v:shape id="Picture 61" o:spid="_x0000_s1051" type="#_x0000_t75" style="position:absolute;left:2764;width:84207;height:5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">
                  <v:imagedata r:id="rId61" o:title="" croptop="745f" cropbottom="745f" cropleft="1490f" cropright="-1490f"/>
                </v:shape>
                <v:shape id="_x0000_s1052" type="#_x0000_t202" style="position:absolute;top:55391;width:84207;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" stroked="f">
                  <v:textbox style="mso-fit-shape-to-text:t" inset="0,0,0,0">
                    <w:txbxContent>
                      <w:p w14:paraId="71616AE9" w14:textId="7D56FDF8" w:rsidR="007903ED" w:rsidRPr="00D142CE" w:rsidRDefault="007903ED" w:rsidP="007903ED">
                        <w:pPr>
                          <w:pStyle w:val="Caption"/>
                          <w:jc w:val="center"/>
                          <w:rPr>
                            <w:noProof/>
                            <w:color w:val="000000" w:themeColor="text1"/>
                            <w:szCs w:val="22"/>
                          </w:rPr>
                        </w:pPr>
                        <w:r>
                          <w:t>Native</w:t>
                        </w:r>
                        <w:r w:rsidR="00BB6F1F">
                          <w:t xml:space="preserve"> herb</w:t>
                        </w:r>
                        <w:r w:rsidR="003014C7">
                          <w:t>,</w:t>
                        </w:r>
                        <w:r>
                          <w:t xml:space="preserve"> </w:t>
                        </w:r>
                        <w:r w:rsidR="003014C7">
                          <w:t>s</w:t>
                        </w:r>
                        <w:r>
                          <w:t xml:space="preserve">pike centaury </w:t>
                        </w:r>
                        <w:r w:rsidR="00A81529">
                          <w:t>(S</w:t>
                        </w:r>
                        <w:r>
                          <w:t xml:space="preserve">chenkia </w:t>
                        </w:r>
                        <w:r w:rsidR="00A81529">
                          <w:t>Australia)</w:t>
                        </w:r>
                        <w:r w:rsidR="003014C7">
                          <w:t>,</w:t>
                        </w:r>
                        <w:r w:rsidR="00A81529">
                          <w:t xml:space="preserve"> </w:t>
                        </w:r>
                        <w:r w:rsidR="003014C7">
                          <w:t>at</w:t>
                        </w:r>
                        <w:r>
                          <w:t xml:space="preserve"> Lake Wartook</w:t>
                        </w:r>
                      </w:p>
                    </w:txbxContent>
                  </v:textbox>
                </v:shape>
                <w10:wrap anchorx="page"/>
              </v:group>
            </w:pict>
          </mc:Fallback>
        </mc:AlternateContent>
      </w:r>
      <w:r w:rsidR="00E95AE3">
        <w:rPr>
          <w:u w:color="000000"/>
        </w:rPr>
        <w:br w:type="page"/>
      </w:r>
    </w:p>
    <w:p w14:paraId="2D3BD3BA" w14:textId="625E3FF5" w:rsidR="00E95AE3" w:rsidRDefault="00E95AE3" w:rsidP="00E95AE3">
      <w:pPr>
        <w:spacing w:after="160" w:line="259" w:lineRule="auto"/>
        <w:ind w:left="0" w:firstLine="0"/>
        <w:rPr>
          <w:u w:color="000000"/>
        </w:rPr>
        <w:sectPr w:rsidR="00E95AE3" w:rsidSect="00C01062">
          <w:type w:val="continuous"/>
          <w:pgSz w:w="11906" w:h="16838"/>
          <w:pgMar w:top="720" w:right="720" w:bottom="720" w:left="720" w:header="794" w:footer="708" w:gutter="0"/>
          <w:cols w:space="708"/>
          <w:docGrid w:linePitch="360"/>
        </w:sectPr>
      </w:pPr>
    </w:p>
    <w:p w14:paraId="6B364821" w14:textId="77777777" w:rsidR="00E95AE3" w:rsidRDefault="00E95AE3" w:rsidP="005F2581">
      <w:pPr>
        <w:pStyle w:val="Heading4"/>
      </w:pPr>
      <w:r w:rsidRPr="00C24228">
        <w:rPr>
          <w:lang w:val="en-US"/>
        </w:rPr>
        <w:lastRenderedPageBreak/>
        <w:t>Mosquito Creek and Tributaries and other west-flowing streams</w:t>
      </w:r>
      <w:r w:rsidRPr="00C24228">
        <w:t xml:space="preserve"> </w:t>
      </w:r>
    </w:p>
    <w:p w14:paraId="3F436F4F" w14:textId="2C11327F" w:rsidR="00851CDE" w:rsidRPr="00047DE3" w:rsidRDefault="00851CDE" w:rsidP="00851CDE">
      <w:pPr>
        <w:pStyle w:val="Heading5"/>
      </w:pPr>
      <w:r>
        <w:t>Enhancing riparian habitat, landscape connectivity, and resilience</w:t>
      </w:r>
    </w:p>
    <w:p w14:paraId="1C7A17B8" w14:textId="1BDE3BF3" w:rsidR="00E95AE3" w:rsidRPr="00707976" w:rsidRDefault="00E95AE3" w:rsidP="00E95AE3">
      <w:pPr>
        <w:tabs>
          <w:tab w:val="left" w:pos="567"/>
        </w:tabs>
        <w:spacing w:after="0"/>
        <w:rPr>
          <w:rFonts w:eastAsia="Times New Roman" w:cs="Arial"/>
          <w:b/>
          <w:bCs/>
          <w:kern w:val="0"/>
          <w14:ligatures w14:val="none"/>
        </w:rPr>
      </w:pPr>
      <w:r w:rsidRPr="00707976">
        <w:rPr>
          <w:rFonts w:eastAsia="Times New Roman" w:cs="Arial"/>
          <w:b/>
          <w:bCs/>
          <w:kern w:val="0"/>
          <w14:ligatures w14:val="none"/>
        </w:rPr>
        <w:t xml:space="preserve">The actions in </w:t>
      </w:r>
      <w:r w:rsidRPr="00707976">
        <w:rPr>
          <w:rFonts w:eastAsia="Times New Roman" w:cs="Arial"/>
          <w:b/>
          <w:bCs/>
          <w:kern w:val="0"/>
          <w14:ligatures w14:val="none"/>
        </w:rPr>
        <w:fldChar w:fldCharType="begin"/>
      </w:r>
      <w:r w:rsidRPr="00707976">
        <w:rPr>
          <w:rFonts w:eastAsia="Times New Roman" w:cs="Arial"/>
          <w:b/>
          <w:bCs/>
          <w:kern w:val="0"/>
          <w14:ligatures w14:val="none"/>
        </w:rPr>
        <w:instrText xml:space="preserve"> REF _Ref217027330 \h  \* MERGEFORMAT </w:instrText>
      </w:r>
      <w:r w:rsidRPr="00707976">
        <w:rPr>
          <w:rFonts w:eastAsia="Times New Roman" w:cs="Arial"/>
          <w:b/>
          <w:bCs/>
          <w:kern w:val="0"/>
          <w14:ligatures w14:val="none"/>
        </w:rPr>
      </w:r>
      <w:r w:rsidRPr="00707976">
        <w:rPr>
          <w:rFonts w:eastAsia="Times New Roman" w:cs="Arial"/>
          <w:b/>
          <w:bCs/>
          <w:kern w:val="0"/>
          <w14:ligatures w14:val="none"/>
        </w:rPr>
        <w:fldChar w:fldCharType="separate"/>
      </w:r>
      <w:r w:rsidRPr="00707976">
        <w:rPr>
          <w:b/>
          <w:bCs/>
        </w:rPr>
        <w:t xml:space="preserve">Table </w:t>
      </w:r>
      <w:r w:rsidR="00BC62EC" w:rsidRPr="00BC62EC">
        <w:rPr>
          <w:b/>
          <w:bCs/>
          <w:noProof/>
        </w:rPr>
        <w:t>23</w:t>
      </w:r>
      <w:r w:rsidRPr="00707976">
        <w:rPr>
          <w:rFonts w:eastAsia="Times New Roman" w:cs="Arial"/>
          <w:b/>
          <w:bCs/>
          <w:kern w:val="0"/>
          <w14:ligatures w14:val="none"/>
        </w:rPr>
        <w:fldChar w:fldCharType="end"/>
      </w:r>
      <w:r w:rsidRPr="00707976">
        <w:rPr>
          <w:rFonts w:eastAsia="Times New Roman" w:cs="Arial"/>
          <w:b/>
          <w:bCs/>
          <w:kern w:val="0"/>
          <w14:ligatures w14:val="none"/>
        </w:rPr>
        <w:t xml:space="preserve"> contribute to the following regional waterway outcomes:</w:t>
      </w:r>
    </w:p>
    <w:p w14:paraId="12ECBFE5"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More waterways have improved management to enhance habitat, landscape connectivity, and resilience.</w:t>
      </w:r>
    </w:p>
    <w:p w14:paraId="1F8A63B3"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ascii="Aptos" w:eastAsia="Aptos" w:hAnsi="Aptos" w:cs="Arial"/>
          <w:szCs w:val="18"/>
        </w:rPr>
        <w:t>Healthier waterways enable more On Country activities for First Nations People.</w:t>
      </w:r>
    </w:p>
    <w:p w14:paraId="1B1F83A6" w14:textId="77777777" w:rsidR="00E95AE3" w:rsidRPr="00701C15" w:rsidRDefault="00E95AE3" w:rsidP="00286633">
      <w:pPr>
        <w:pStyle w:val="ListParagraph"/>
        <w:numPr>
          <w:ilvl w:val="0"/>
          <w:numId w:val="11"/>
        </w:numPr>
        <w:tabs>
          <w:tab w:val="left" w:pos="567"/>
        </w:tabs>
        <w:spacing w:before="60" w:after="60"/>
        <w:rPr>
          <w:rFonts w:ascii="Aptos" w:eastAsia="Aptos" w:hAnsi="Aptos" w:cs="Arial"/>
          <w:szCs w:val="18"/>
        </w:rPr>
      </w:pPr>
      <w:r w:rsidRPr="00743E9E">
        <w:rPr>
          <w:rFonts w:ascii="Aptos" w:eastAsia="Aptos" w:hAnsi="Aptos" w:cs="Arial"/>
          <w:szCs w:val="18"/>
        </w:rPr>
        <w:t>Stewardship increases, with more people taking action to care for waterways.</w:t>
      </w:r>
    </w:p>
    <w:p w14:paraId="230A44EF" w14:textId="77777777" w:rsidR="00E95AE3" w:rsidRPr="00707976" w:rsidRDefault="00E95AE3" w:rsidP="00E95AE3">
      <w:pPr>
        <w:tabs>
          <w:tab w:val="left" w:pos="567"/>
        </w:tabs>
        <w:spacing w:before="60" w:after="60"/>
        <w:ind w:left="14" w:firstLine="0"/>
        <w:rPr>
          <w:rFonts w:eastAsia="Times New Roman" w:cs="Arial"/>
          <w:b/>
          <w:bCs/>
          <w:kern w:val="0"/>
          <w14:ligatures w14:val="none"/>
        </w:rPr>
      </w:pPr>
      <w:r w:rsidRPr="00707976">
        <w:rPr>
          <w:rFonts w:eastAsia="Times New Roman" w:cs="Arial"/>
          <w:b/>
          <w:bCs/>
          <w:kern w:val="0"/>
          <w14:ligatures w14:val="none"/>
        </w:rPr>
        <w:t>Local Area specific outcomes that contribute to this outcome include:</w:t>
      </w:r>
    </w:p>
    <w:p w14:paraId="5C033F31"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Revegetation contributes to connectivity, carbon storage and land productivity.</w:t>
      </w:r>
    </w:p>
    <w:p w14:paraId="039C27C0" w14:textId="1F285B8D"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No new pest plant</w:t>
      </w:r>
      <w:r w:rsidR="00503F67">
        <w:rPr>
          <w:rFonts w:eastAsia="Times New Roman" w:cs="Arial"/>
          <w:kern w:val="0"/>
          <w:szCs w:val="18"/>
          <w14:ligatures w14:val="none"/>
        </w:rPr>
        <w:t>s</w:t>
      </w:r>
      <w:r w:rsidRPr="00707976">
        <w:rPr>
          <w:rFonts w:eastAsia="Times New Roman" w:cs="Arial"/>
          <w:kern w:val="0"/>
          <w:szCs w:val="18"/>
          <w14:ligatures w14:val="none"/>
        </w:rPr>
        <w:t xml:space="preserve"> and animals are established beyond small, localised populations.</w:t>
      </w:r>
    </w:p>
    <w:p w14:paraId="18ADA846"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Impacts of weeds, herbivores and pest predators on habitat and wildlife are reduced.</w:t>
      </w:r>
    </w:p>
    <w:p w14:paraId="591D4FC2" w14:textId="77777777" w:rsidR="00E95AE3" w:rsidRPr="00707976" w:rsidRDefault="00E95AE3" w:rsidP="00E95AE3">
      <w:pPr>
        <w:spacing w:before="60" w:after="0" w:line="259" w:lineRule="auto"/>
        <w:rPr>
          <w:rFonts w:eastAsia="Times New Roman" w:cs="Arial"/>
          <w:b/>
          <w:bCs/>
          <w:kern w:val="0"/>
          <w14:ligatures w14:val="none"/>
        </w:rPr>
      </w:pPr>
      <w:r w:rsidRPr="00707976">
        <w:rPr>
          <w:rFonts w:eastAsia="Times New Roman" w:cs="Arial"/>
          <w:b/>
          <w:bCs/>
          <w:kern w:val="0"/>
          <w14:ligatures w14:val="none"/>
        </w:rPr>
        <w:t>Associated values of the priority locations include:</w:t>
      </w:r>
    </w:p>
    <w:p w14:paraId="5489A682"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 xml:space="preserve">Water quality </w:t>
      </w:r>
    </w:p>
    <w:p w14:paraId="3FC5ABAF"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Amenity and recreation</w:t>
      </w:r>
    </w:p>
    <w:p w14:paraId="1D5825FA"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Cultural connections</w:t>
      </w:r>
      <w:r w:rsidRPr="00707976">
        <w:rPr>
          <w:rFonts w:eastAsia="Times New Roman" w:cs="Arial"/>
          <w:kern w:val="0"/>
          <w:szCs w:val="18"/>
          <w14:ligatures w14:val="none"/>
        </w:rPr>
        <w:tab/>
      </w:r>
    </w:p>
    <w:p w14:paraId="59B5B3A6"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 xml:space="preserve">Habitat connectivity </w:t>
      </w:r>
    </w:p>
    <w:p w14:paraId="2AB9BA40"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 xml:space="preserve">Native species habitat </w:t>
      </w:r>
    </w:p>
    <w:p w14:paraId="322B0603"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Agricultural productivity</w:t>
      </w:r>
    </w:p>
    <w:p w14:paraId="08C516AC" w14:textId="34739394" w:rsidR="00E95AE3" w:rsidRDefault="00E95AE3" w:rsidP="00E95AE3">
      <w:pPr>
        <w:pStyle w:val="Caption"/>
        <w:keepNext/>
      </w:pPr>
      <w:bookmarkStart w:id="96" w:name="_Ref217027330"/>
      <w:bookmarkStart w:id="97" w:name="_Ref217029242"/>
      <w:r>
        <w:t xml:space="preserve">Table </w:t>
      </w:r>
      <w:r>
        <w:fldChar w:fldCharType="begin"/>
      </w:r>
      <w:r>
        <w:instrText>SEQ Table \* ARABIC</w:instrText>
      </w:r>
      <w:r>
        <w:fldChar w:fldCharType="separate"/>
      </w:r>
      <w:r w:rsidR="00FF279D">
        <w:rPr>
          <w:noProof/>
        </w:rPr>
        <w:t>23</w:t>
      </w:r>
      <w:r>
        <w:fldChar w:fldCharType="end"/>
      </w:r>
      <w:bookmarkEnd w:id="96"/>
      <w:r>
        <w:t>: Enhancing riparian habitat, landscape connectivity, and resilience.</w:t>
      </w:r>
      <w:bookmarkEnd w:id="97"/>
    </w:p>
    <w:tbl>
      <w:tblPr>
        <w:tblW w:w="5000" w:type="pct"/>
        <w:tblCellMar>
          <w:left w:w="0" w:type="dxa"/>
          <w:right w:w="0" w:type="dxa"/>
        </w:tblCellMar>
        <w:tblLook w:val="04A0" w:firstRow="1" w:lastRow="0" w:firstColumn="1" w:lastColumn="0" w:noHBand="0" w:noVBand="1"/>
      </w:tblPr>
      <w:tblGrid>
        <w:gridCol w:w="2526"/>
        <w:gridCol w:w="2861"/>
        <w:gridCol w:w="2400"/>
        <w:gridCol w:w="2554"/>
        <w:gridCol w:w="2664"/>
        <w:gridCol w:w="2378"/>
      </w:tblGrid>
      <w:tr w:rsidR="00E95AE3" w:rsidRPr="00336EA6" w14:paraId="0A51CAE2" w14:textId="77777777">
        <w:trPr>
          <w:trHeight w:val="745"/>
          <w:tblHeader/>
        </w:trPr>
        <w:tc>
          <w:tcPr>
            <w:tcW w:w="821" w:type="pct"/>
            <w:tcBorders>
              <w:top w:val="single" w:sz="8" w:space="0" w:color="auto"/>
              <w:left w:val="single" w:sz="4" w:space="0" w:color="000000" w:themeColor="text1"/>
              <w:bottom w:val="single" w:sz="8" w:space="0" w:color="auto"/>
              <w:right w:val="single" w:sz="8" w:space="0" w:color="auto"/>
            </w:tcBorders>
            <w:shd w:val="clear" w:color="auto" w:fill="77CABC"/>
            <w:tcMar>
              <w:top w:w="0" w:type="dxa"/>
              <w:left w:w="108" w:type="dxa"/>
              <w:bottom w:w="0" w:type="dxa"/>
              <w:right w:w="108" w:type="dxa"/>
            </w:tcMar>
            <w:vAlign w:val="center"/>
            <w:hideMark/>
          </w:tcPr>
          <w:bookmarkEnd w:id="94"/>
          <w:bookmarkEnd w:id="95"/>
          <w:p w14:paraId="0C037AF6" w14:textId="77777777" w:rsidR="00E95AE3" w:rsidRPr="00336EA6" w:rsidRDefault="00E95AE3">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Waterway location</w:t>
            </w:r>
          </w:p>
        </w:tc>
        <w:tc>
          <w:tcPr>
            <w:tcW w:w="930" w:type="pct"/>
            <w:tcBorders>
              <w:top w:val="single" w:sz="8" w:space="0" w:color="auto"/>
              <w:left w:val="nil"/>
              <w:bottom w:val="single" w:sz="8" w:space="0" w:color="auto"/>
              <w:right w:val="single" w:sz="8" w:space="0" w:color="auto"/>
            </w:tcBorders>
            <w:shd w:val="clear" w:color="auto" w:fill="77CABC"/>
            <w:vAlign w:val="center"/>
          </w:tcPr>
          <w:p w14:paraId="7C90E4DD" w14:textId="77777777" w:rsidR="00E95AE3" w:rsidRPr="00336EA6" w:rsidRDefault="00E95AE3">
            <w:pPr>
              <w:tabs>
                <w:tab w:val="left" w:pos="567"/>
              </w:tabs>
              <w:spacing w:before="60" w:after="60"/>
              <w:jc w:val="center"/>
              <w:rPr>
                <w:rFonts w:eastAsia="Times New Roman" w:cs="Arial"/>
                <w:kern w:val="0"/>
                <w:szCs w:val="24"/>
                <w14:ligatures w14:val="none"/>
              </w:rPr>
            </w:pPr>
            <w:r w:rsidRPr="00336EA6">
              <w:rPr>
                <w:rFonts w:eastAsia="Times New Roman" w:cs="Arial"/>
                <w:b/>
                <w:kern w:val="0"/>
                <w:szCs w:val="24"/>
                <w14:ligatures w14:val="none"/>
              </w:rPr>
              <w:t>Management action</w:t>
            </w:r>
          </w:p>
        </w:tc>
        <w:tc>
          <w:tcPr>
            <w:tcW w:w="78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5DA8E6A6" w14:textId="77777777" w:rsidR="00E95AE3" w:rsidRPr="00336EA6" w:rsidRDefault="00E95AE3">
            <w:pPr>
              <w:tabs>
                <w:tab w:val="left" w:pos="567"/>
              </w:tabs>
              <w:spacing w:before="60" w:after="60"/>
              <w:jc w:val="center"/>
              <w:rPr>
                <w:rFonts w:eastAsia="Times New Roman" w:cs="Arial"/>
                <w:kern w:val="0"/>
                <w:szCs w:val="24"/>
                <w14:ligatures w14:val="none"/>
              </w:rPr>
            </w:pPr>
            <w:r w:rsidRPr="00336EA6">
              <w:rPr>
                <w:rFonts w:eastAsia="Times New Roman" w:cs="Arial"/>
                <w:b/>
                <w:kern w:val="0"/>
                <w:szCs w:val="24"/>
                <w14:ligatures w14:val="none"/>
              </w:rPr>
              <w:t>Amount by 20</w:t>
            </w:r>
            <w:r>
              <w:rPr>
                <w:rFonts w:eastAsia="Times New Roman" w:cs="Arial"/>
                <w:b/>
                <w:kern w:val="0"/>
                <w:szCs w:val="24"/>
                <w14:ligatures w14:val="none"/>
              </w:rPr>
              <w:t>36</w:t>
            </w:r>
          </w:p>
        </w:tc>
        <w:tc>
          <w:tcPr>
            <w:tcW w:w="83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33A54B97" w14:textId="77777777" w:rsidR="00E95AE3" w:rsidRPr="00336EA6" w:rsidRDefault="00E95AE3">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Responsible parties</w:t>
            </w:r>
          </w:p>
          <w:p w14:paraId="6751BF2A" w14:textId="77777777" w:rsidR="00E95AE3" w:rsidRPr="00336EA6" w:rsidRDefault="00E95AE3">
            <w:pPr>
              <w:tabs>
                <w:tab w:val="left" w:pos="567"/>
              </w:tabs>
              <w:spacing w:before="60" w:after="60"/>
              <w:jc w:val="center"/>
              <w:rPr>
                <w:rFonts w:eastAsia="Times New Roman" w:cs="Arial"/>
                <w:kern w:val="0"/>
                <w:szCs w:val="24"/>
                <w14:ligatures w14:val="none"/>
              </w:rPr>
            </w:pPr>
            <w:r w:rsidRPr="00336EA6">
              <w:rPr>
                <w:rFonts w:eastAsia="Times New Roman" w:cs="Arial"/>
                <w:b/>
                <w:kern w:val="0"/>
                <w:szCs w:val="24"/>
                <w14:ligatures w14:val="none"/>
              </w:rPr>
              <w:t>Lead/</w:t>
            </w:r>
            <w:r w:rsidRPr="00336EA6">
              <w:rPr>
                <w:rFonts w:eastAsia="Times New Roman" w:cs="Arial"/>
                <w:kern w:val="0"/>
                <w:szCs w:val="24"/>
                <w14:ligatures w14:val="none"/>
              </w:rPr>
              <w:t>Partners</w:t>
            </w:r>
          </w:p>
        </w:tc>
        <w:tc>
          <w:tcPr>
            <w:tcW w:w="866"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461F89E5" w14:textId="77777777" w:rsidR="00E95AE3" w:rsidRPr="00336EA6" w:rsidRDefault="00E95AE3">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Connection with other plans, strategies and investigations</w:t>
            </w:r>
          </w:p>
        </w:tc>
        <w:tc>
          <w:tcPr>
            <w:tcW w:w="77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42F9F5A6" w14:textId="77777777" w:rsidR="00E95AE3" w:rsidRPr="00336EA6" w:rsidRDefault="00E95AE3">
            <w:pPr>
              <w:tabs>
                <w:tab w:val="left" w:pos="567"/>
              </w:tabs>
              <w:spacing w:before="60" w:after="60"/>
              <w:jc w:val="center"/>
              <w:rPr>
                <w:rFonts w:eastAsia="Times New Roman" w:cs="Arial"/>
                <w:b/>
                <w:kern w:val="0"/>
                <w:szCs w:val="24"/>
                <w14:ligatures w14:val="none"/>
              </w:rPr>
            </w:pPr>
            <w:r w:rsidRPr="00336EA6">
              <w:rPr>
                <w:rFonts w:eastAsia="Times New Roman" w:cs="Arial"/>
                <w:b/>
                <w:kern w:val="0"/>
                <w:szCs w:val="24"/>
                <w14:ligatures w14:val="none"/>
              </w:rPr>
              <w:t>Status</w:t>
            </w:r>
          </w:p>
        </w:tc>
      </w:tr>
      <w:tr w:rsidR="005A5548" w:rsidRPr="00336EA6" w14:paraId="30D07325" w14:textId="77777777" w:rsidTr="00E821FB">
        <w:trPr>
          <w:trHeight w:val="583"/>
        </w:trPr>
        <w:tc>
          <w:tcPr>
            <w:tcW w:w="821"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E0F0F4" w14:textId="77777777" w:rsidR="005A5548" w:rsidRPr="00336EA6" w:rsidRDefault="005A5548" w:rsidP="005A554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Mosquito and Tatiara Creeks and tributaries – unprotected sections on private land.</w:t>
            </w:r>
          </w:p>
        </w:tc>
        <w:tc>
          <w:tcPr>
            <w:tcW w:w="930" w:type="pct"/>
            <w:tcBorders>
              <w:top w:val="single" w:sz="4" w:space="0" w:color="auto"/>
              <w:left w:val="single" w:sz="4" w:space="0" w:color="auto"/>
              <w:bottom w:val="single" w:sz="4" w:space="0" w:color="auto"/>
              <w:right w:val="single" w:sz="4" w:space="0" w:color="auto"/>
            </w:tcBorders>
          </w:tcPr>
          <w:p w14:paraId="1688AAF7" w14:textId="77777777" w:rsidR="005A5548" w:rsidRPr="00336EA6" w:rsidRDefault="005A5548" w:rsidP="005A5548">
            <w:pPr>
              <w:tabs>
                <w:tab w:val="left" w:pos="567"/>
              </w:tabs>
              <w:spacing w:before="60" w:after="60"/>
              <w:ind w:left="114"/>
              <w:rPr>
                <w:rFonts w:eastAsia="Times New Roman" w:cs="Arial"/>
                <w:color w:val="333333"/>
                <w:kern w:val="0"/>
                <w:szCs w:val="18"/>
                <w14:ligatures w14:val="none"/>
              </w:rPr>
            </w:pPr>
            <w:r w:rsidRPr="00336EA6">
              <w:rPr>
                <w:rFonts w:eastAsia="Times New Roman" w:cs="Arial"/>
                <w:color w:val="333333"/>
                <w:kern w:val="0"/>
                <w:szCs w:val="18"/>
                <w14:ligatures w14:val="none"/>
              </w:rPr>
              <w:t>Support private landholders to permanently protect and manage riparian areas on their properties.</w:t>
            </w:r>
          </w:p>
        </w:tc>
        <w:tc>
          <w:tcPr>
            <w:tcW w:w="780"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141395FB" w14:textId="77777777" w:rsidR="005A5548" w:rsidRPr="00ED00F6" w:rsidRDefault="005A5548" w:rsidP="005A5548">
            <w:pPr>
              <w:tabs>
                <w:tab w:val="left" w:pos="567"/>
              </w:tabs>
              <w:spacing w:before="60" w:after="60"/>
              <w:rPr>
                <w:rFonts w:eastAsia="Times New Roman" w:cs="Arial"/>
                <w:color w:val="333333"/>
                <w:kern w:val="0"/>
                <w:szCs w:val="18"/>
                <w14:ligatures w14:val="none"/>
              </w:rPr>
            </w:pPr>
            <w:r w:rsidRPr="00ED00F6">
              <w:rPr>
                <w:rFonts w:eastAsia="Times New Roman" w:cs="Arial"/>
                <w:color w:val="333333"/>
                <w:kern w:val="0"/>
                <w:szCs w:val="18"/>
                <w14:ligatures w14:val="none"/>
              </w:rPr>
              <w:t>TBC</w:t>
            </w:r>
          </w:p>
          <w:p w14:paraId="4E6D8644" w14:textId="77777777" w:rsidR="005A5548" w:rsidRPr="00EB2770" w:rsidRDefault="005A5548" w:rsidP="005A5548">
            <w:pPr>
              <w:tabs>
                <w:tab w:val="left" w:pos="567"/>
              </w:tabs>
              <w:spacing w:before="60" w:after="60"/>
              <w:rPr>
                <w:rFonts w:eastAsia="Times New Roman" w:cs="Arial"/>
                <w:color w:val="333333"/>
                <w:kern w:val="0"/>
                <w:szCs w:val="18"/>
                <w:highlight w:val="yellow"/>
                <w14:ligatures w14:val="none"/>
              </w:rPr>
            </w:pPr>
          </w:p>
        </w:tc>
        <w:tc>
          <w:tcPr>
            <w:tcW w:w="830"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5AC4AE80" w14:textId="2EF484EA" w:rsidR="005A5548" w:rsidRPr="00ED00F6" w:rsidRDefault="005A5548" w:rsidP="005A5548">
            <w:pPr>
              <w:spacing w:before="60" w:after="6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Trust for Nature</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Wimmera CMA</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Private landholders</w:t>
            </w:r>
          </w:p>
        </w:tc>
        <w:tc>
          <w:tcPr>
            <w:tcW w:w="866"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46674F7F" w14:textId="0F7BD7AA" w:rsidR="005A5548" w:rsidRPr="00336EA6" w:rsidRDefault="005A5548" w:rsidP="005A554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Trust for Nature’s Statewide Conservation Plan 2021-2030</w:t>
            </w:r>
            <w:r>
              <w:rPr>
                <w:rFonts w:eastAsia="Times New Roman" w:cs="Arial"/>
                <w:color w:val="333333"/>
                <w:kern w:val="0"/>
                <w:szCs w:val="18"/>
                <w14:ligatures w14:val="none"/>
              </w:rPr>
              <w:t>.</w:t>
            </w:r>
          </w:p>
        </w:tc>
        <w:tc>
          <w:tcPr>
            <w:tcW w:w="773"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0461A3AA" w14:textId="3A6CE2BF" w:rsidR="005A5548" w:rsidRPr="00336EA6" w:rsidRDefault="005A5548" w:rsidP="005A5548">
            <w:pPr>
              <w:tabs>
                <w:tab w:val="left" w:pos="567"/>
              </w:tabs>
              <w:spacing w:before="60" w:after="6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5A5548" w:rsidRPr="00336EA6" w14:paraId="76D2D894" w14:textId="77777777" w:rsidTr="00E821FB">
        <w:trPr>
          <w:trHeight w:val="884"/>
        </w:trPr>
        <w:tc>
          <w:tcPr>
            <w:tcW w:w="82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DE29BC" w14:textId="77777777" w:rsidR="005A5548" w:rsidRPr="00336EA6" w:rsidRDefault="005A5548" w:rsidP="005A5548">
            <w:pPr>
              <w:tabs>
                <w:tab w:val="left" w:pos="567"/>
              </w:tabs>
              <w:spacing w:before="60" w:after="60"/>
              <w:rPr>
                <w:rFonts w:eastAsia="Times New Roman" w:cs="Arial"/>
                <w:color w:val="333333"/>
                <w:kern w:val="0"/>
                <w:szCs w:val="18"/>
                <w14:ligatures w14:val="none"/>
              </w:rPr>
            </w:pPr>
          </w:p>
        </w:tc>
        <w:tc>
          <w:tcPr>
            <w:tcW w:w="930" w:type="pct"/>
            <w:tcBorders>
              <w:top w:val="single" w:sz="4" w:space="0" w:color="auto"/>
              <w:left w:val="single" w:sz="4" w:space="0" w:color="auto"/>
              <w:bottom w:val="single" w:sz="4" w:space="0" w:color="auto"/>
              <w:right w:val="single" w:sz="4" w:space="0" w:color="auto"/>
            </w:tcBorders>
          </w:tcPr>
          <w:p w14:paraId="30F3DC3A" w14:textId="77777777" w:rsidR="005A5548" w:rsidRPr="00336EA6" w:rsidRDefault="005A5548" w:rsidP="005A5548">
            <w:pPr>
              <w:tabs>
                <w:tab w:val="left" w:pos="567"/>
              </w:tabs>
              <w:spacing w:before="60" w:after="60"/>
              <w:ind w:left="114"/>
              <w:rPr>
                <w:rFonts w:eastAsia="Times New Roman" w:cs="Arial"/>
                <w:color w:val="333333"/>
                <w:kern w:val="0"/>
                <w:szCs w:val="18"/>
                <w14:ligatures w14:val="none"/>
              </w:rPr>
            </w:pPr>
            <w:r w:rsidRPr="00336EA6">
              <w:rPr>
                <w:rFonts w:eastAsia="Times New Roman" w:cs="Arial"/>
                <w:color w:val="333333"/>
                <w:kern w:val="0"/>
                <w:szCs w:val="18"/>
                <w14:ligatures w14:val="none"/>
              </w:rPr>
              <w:t>Support land managers to protect, enhance and manage riparian areas.</w:t>
            </w:r>
          </w:p>
        </w:tc>
        <w:tc>
          <w:tcPr>
            <w:tcW w:w="78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546920" w14:textId="77777777" w:rsidR="005A5548" w:rsidRPr="00B56F10" w:rsidRDefault="005A5548" w:rsidP="005A5548">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10</w:t>
            </w:r>
            <w:r w:rsidRPr="00B56F10">
              <w:rPr>
                <w:rFonts w:eastAsia="Times New Roman" w:cs="Arial"/>
                <w:color w:val="333333"/>
                <w:kern w:val="0"/>
                <w:szCs w:val="18"/>
                <w14:ligatures w14:val="none"/>
              </w:rPr>
              <w:t xml:space="preserve"> km</w:t>
            </w:r>
          </w:p>
          <w:p w14:paraId="3C2AD2EF" w14:textId="7F5A7245" w:rsidR="005A5548" w:rsidRPr="00EB2770" w:rsidRDefault="005A5548" w:rsidP="005A5548">
            <w:pPr>
              <w:tabs>
                <w:tab w:val="left" w:pos="567"/>
              </w:tabs>
              <w:spacing w:before="60" w:after="60"/>
              <w:rPr>
                <w:rFonts w:eastAsia="Times New Roman" w:cs="Arial"/>
                <w:color w:val="333333"/>
                <w:kern w:val="0"/>
                <w:szCs w:val="18"/>
                <w:highlight w:val="yellow"/>
                <w14:ligatures w14:val="none"/>
              </w:rPr>
            </w:pPr>
            <w:r>
              <w:rPr>
                <w:rFonts w:eastAsia="Times New Roman" w:cs="Arial"/>
                <w:color w:val="333333"/>
                <w:kern w:val="0"/>
                <w:szCs w:val="18"/>
                <w14:ligatures w14:val="none"/>
              </w:rPr>
              <w:t>50</w:t>
            </w:r>
            <w:r w:rsidRPr="00F42DE5">
              <w:rPr>
                <w:rFonts w:eastAsia="Times New Roman" w:cs="Arial"/>
                <w:color w:val="333333"/>
                <w:kern w:val="0"/>
                <w:szCs w:val="18"/>
                <w14:ligatures w14:val="none"/>
              </w:rPr>
              <w:t xml:space="preserve"> h</w:t>
            </w:r>
            <w:r>
              <w:rPr>
                <w:rFonts w:eastAsia="Times New Roman" w:cs="Arial"/>
                <w:color w:val="333333"/>
                <w:kern w:val="0"/>
                <w:szCs w:val="18"/>
                <w14:ligatures w14:val="none"/>
              </w:rPr>
              <w:t>a</w:t>
            </w:r>
          </w:p>
        </w:tc>
        <w:tc>
          <w:tcPr>
            <w:tcW w:w="83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EAF0D7" w14:textId="759BCD89" w:rsidR="005A5548" w:rsidRPr="00336EA6" w:rsidRDefault="005A5548" w:rsidP="005A5548">
            <w:pPr>
              <w:spacing w:before="60" w:after="60"/>
              <w:rPr>
                <w:rFonts w:eastAsia="Times New Roman" w:cs="Arial"/>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Private landholders</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bCs/>
                <w:color w:val="333333"/>
                <w:kern w:val="24"/>
                <w:szCs w:val="18"/>
                <w14:ligatures w14:val="none"/>
              </w:rPr>
              <w:t>Public Land managers</w:t>
            </w:r>
          </w:p>
        </w:tc>
        <w:tc>
          <w:tcPr>
            <w:tcW w:w="86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265607" w14:textId="1D0D587C" w:rsidR="005A5548" w:rsidRPr="00336EA6" w:rsidRDefault="005A5548" w:rsidP="005A5548">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Wimmera Proportion of Waterways Protected – Stage 2</w:t>
            </w:r>
            <w:r>
              <w:rPr>
                <w:rFonts w:eastAsia="Times New Roman" w:cs="Arial"/>
                <w:color w:val="333333"/>
                <w:kern w:val="0"/>
                <w:szCs w:val="18"/>
                <w14:ligatures w14:val="none"/>
              </w:rPr>
              <w:t>.</w:t>
            </w:r>
          </w:p>
        </w:tc>
        <w:tc>
          <w:tcPr>
            <w:tcW w:w="77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BF0FEE" w14:textId="7FA7FE6E" w:rsidR="005A5548" w:rsidRPr="00336EA6" w:rsidRDefault="005A5548" w:rsidP="005A5548">
            <w:pPr>
              <w:tabs>
                <w:tab w:val="left" w:pos="567"/>
              </w:tabs>
              <w:spacing w:before="60" w:after="6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5A5548" w:rsidRPr="00336EA6" w14:paraId="06584A30" w14:textId="77777777">
        <w:trPr>
          <w:trHeight w:val="725"/>
        </w:trPr>
        <w:tc>
          <w:tcPr>
            <w:tcW w:w="821"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595CB4" w14:textId="77777777" w:rsidR="005A5548" w:rsidRDefault="005A5548" w:rsidP="005A554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Mosquito Creek and tributaries and public riparian reserves</w:t>
            </w:r>
          </w:p>
          <w:p w14:paraId="11CB8BAC" w14:textId="77777777" w:rsidR="005A5548" w:rsidRPr="00615582" w:rsidRDefault="005A5548" w:rsidP="005A5548">
            <w:pPr>
              <w:rPr>
                <w:rFonts w:eastAsia="Times New Roman" w:cs="Arial"/>
                <w:szCs w:val="18"/>
              </w:rPr>
            </w:pPr>
          </w:p>
        </w:tc>
        <w:tc>
          <w:tcPr>
            <w:tcW w:w="930" w:type="pct"/>
            <w:tcBorders>
              <w:top w:val="single" w:sz="4" w:space="0" w:color="auto"/>
              <w:left w:val="single" w:sz="4" w:space="0" w:color="auto"/>
              <w:bottom w:val="single" w:sz="4" w:space="0" w:color="auto"/>
              <w:right w:val="single" w:sz="4" w:space="0" w:color="auto"/>
            </w:tcBorders>
          </w:tcPr>
          <w:p w14:paraId="48BA113D" w14:textId="77777777" w:rsidR="005A5548" w:rsidRPr="00336EA6" w:rsidRDefault="005A5548" w:rsidP="005A5548">
            <w:pPr>
              <w:tabs>
                <w:tab w:val="left" w:pos="567"/>
              </w:tabs>
              <w:spacing w:before="60" w:after="60"/>
              <w:ind w:left="114"/>
              <w:rPr>
                <w:rFonts w:eastAsia="Times New Roman" w:cs="Arial"/>
                <w:color w:val="333333"/>
                <w:kern w:val="0"/>
                <w:szCs w:val="18"/>
                <w14:ligatures w14:val="none"/>
              </w:rPr>
            </w:pPr>
            <w:r w:rsidRPr="00336EA6">
              <w:rPr>
                <w:rFonts w:eastAsia="Times New Roman" w:cs="Arial"/>
                <w:color w:val="333333"/>
                <w:kern w:val="0"/>
                <w:szCs w:val="18"/>
                <w14:ligatures w14:val="none"/>
              </w:rPr>
              <w:t>Control problem weeds in priority riparian areas.</w:t>
            </w:r>
          </w:p>
        </w:tc>
        <w:tc>
          <w:tcPr>
            <w:tcW w:w="78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341D24" w14:textId="7041E101" w:rsidR="005A5548" w:rsidRPr="005A3FBE" w:rsidRDefault="005A5548" w:rsidP="005A5548">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50</w:t>
            </w:r>
            <w:r w:rsidRPr="005A3FBE">
              <w:rPr>
                <w:rFonts w:eastAsia="Times New Roman" w:cs="Arial"/>
                <w:color w:val="333333"/>
                <w:kern w:val="0"/>
                <w:szCs w:val="18"/>
                <w14:ligatures w14:val="none"/>
              </w:rPr>
              <w:t xml:space="preserve"> ha</w:t>
            </w:r>
            <w:r w:rsidRPr="00EB2770">
              <w:rPr>
                <w:rFonts w:eastAsia="Times New Roman" w:cs="Arial"/>
                <w:color w:val="333333"/>
                <w:kern w:val="0"/>
                <w:szCs w:val="18"/>
                <w14:ligatures w14:val="none"/>
              </w:rPr>
              <w:t xml:space="preserve"> </w:t>
            </w:r>
            <w:r>
              <w:rPr>
                <w:rFonts w:eastAsia="Times New Roman" w:cs="Arial"/>
                <w:color w:val="333333"/>
                <w:kern w:val="0"/>
                <w:szCs w:val="18"/>
                <w14:ligatures w14:val="none"/>
              </w:rPr>
              <w:t>(</w:t>
            </w:r>
            <w:r w:rsidRPr="00EB2770">
              <w:rPr>
                <w:rFonts w:eastAsia="Times New Roman" w:cs="Arial"/>
                <w:color w:val="333333"/>
                <w:kern w:val="0"/>
                <w:szCs w:val="18"/>
                <w14:ligatures w14:val="none"/>
              </w:rPr>
              <w:t>annually</w:t>
            </w:r>
            <w:r>
              <w:rPr>
                <w:rFonts w:eastAsia="Times New Roman" w:cs="Arial"/>
                <w:color w:val="333333"/>
                <w:kern w:val="0"/>
                <w:szCs w:val="18"/>
                <w14:ligatures w14:val="none"/>
              </w:rPr>
              <w:t>)</w:t>
            </w:r>
            <w:r w:rsidRPr="00EB2770">
              <w:rPr>
                <w:rFonts w:eastAsia="Times New Roman" w:cs="Arial"/>
                <w:color w:val="333333"/>
                <w:kern w:val="0"/>
                <w:szCs w:val="18"/>
                <w14:ligatures w14:val="none"/>
              </w:rPr>
              <w:t xml:space="preserve"> </w:t>
            </w:r>
          </w:p>
          <w:p w14:paraId="5B4EA899" w14:textId="77777777" w:rsidR="005A5548" w:rsidRPr="005A3FBE" w:rsidRDefault="005A5548" w:rsidP="005A5548">
            <w:pPr>
              <w:tabs>
                <w:tab w:val="left" w:pos="567"/>
              </w:tabs>
              <w:spacing w:before="60" w:after="60"/>
              <w:rPr>
                <w:rFonts w:eastAsia="Times New Roman" w:cs="Arial"/>
                <w:color w:val="333333"/>
                <w:kern w:val="0"/>
                <w:szCs w:val="18"/>
                <w14:ligatures w14:val="none"/>
              </w:rPr>
            </w:pPr>
          </w:p>
        </w:tc>
        <w:tc>
          <w:tcPr>
            <w:tcW w:w="830"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A6CA19" w14:textId="33424AE7" w:rsidR="005A5548" w:rsidRPr="00ED00F6" w:rsidRDefault="005A5548" w:rsidP="005A5548">
            <w:pPr>
              <w:spacing w:before="60" w:after="60"/>
              <w:rPr>
                <w:rFonts w:eastAsia="Times New Roman" w:cs="Arial"/>
                <w:b/>
                <w:color w:val="auto"/>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b/>
                <w:bCs/>
                <w:kern w:val="0"/>
                <w:szCs w:val="18"/>
                <w14:ligatures w14:val="none"/>
              </w:rPr>
              <w:t>Public Land Managers</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b/>
                <w:kern w:val="0"/>
                <w:szCs w:val="18"/>
                <w14:ligatures w14:val="none"/>
              </w:rPr>
              <w:t>Agriculture Victoria</w:t>
            </w:r>
            <w:r>
              <w:rPr>
                <w:rFonts w:eastAsia="Times New Roman" w:cs="Arial"/>
                <w:b/>
                <w:kern w:val="0"/>
                <w:szCs w:val="18"/>
                <w14:ligatures w14:val="none"/>
              </w:rPr>
              <w:t>,</w:t>
            </w:r>
            <w:r>
              <w:rPr>
                <w:rFonts w:eastAsia="Times New Roman" w:cs="Arial"/>
                <w:b/>
                <w:kern w:val="0"/>
                <w:szCs w:val="18"/>
                <w14:ligatures w14:val="none"/>
              </w:rPr>
              <w:br/>
            </w:r>
            <w:r w:rsidR="006168D9">
              <w:rPr>
                <w:rFonts w:eastAsia="Times New Roman" w:cs="Arial"/>
                <w:b/>
                <w:kern w:val="0"/>
                <w:szCs w:val="18"/>
                <w14:ligatures w14:val="none"/>
              </w:rPr>
              <w:t>Landholders</w:t>
            </w:r>
          </w:p>
        </w:tc>
        <w:tc>
          <w:tcPr>
            <w:tcW w:w="866"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A41D16" w14:textId="77777777" w:rsidR="005A5548" w:rsidRPr="00336EA6" w:rsidRDefault="005A5548" w:rsidP="005A5548">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Invasive Plant and Animal Management Strategy.</w:t>
            </w:r>
          </w:p>
        </w:tc>
        <w:tc>
          <w:tcPr>
            <w:tcW w:w="773"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FCC683" w14:textId="19A60B1C" w:rsidR="005A5548" w:rsidRPr="00336EA6" w:rsidRDefault="005A5548" w:rsidP="005A5548">
            <w:pPr>
              <w:tabs>
                <w:tab w:val="left" w:pos="567"/>
              </w:tabs>
              <w:spacing w:before="60" w:after="6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E95AE3" w:rsidRPr="00336EA6" w14:paraId="4E8590E9" w14:textId="77777777" w:rsidTr="00E821FB">
        <w:trPr>
          <w:trHeight w:val="454"/>
        </w:trPr>
        <w:tc>
          <w:tcPr>
            <w:tcW w:w="821" w:type="pct"/>
            <w:vMerge/>
            <w:tcBorders>
              <w:top w:val="single" w:sz="4" w:space="0" w:color="auto"/>
              <w:left w:val="single" w:sz="4" w:space="0" w:color="000000" w:themeColor="text1"/>
              <w:bottom w:val="single" w:sz="4" w:space="0" w:color="auto"/>
              <w:right w:val="single" w:sz="4" w:space="0" w:color="auto"/>
            </w:tcBorders>
            <w:tcMar>
              <w:top w:w="0" w:type="dxa"/>
              <w:left w:w="108" w:type="dxa"/>
              <w:bottom w:w="0" w:type="dxa"/>
              <w:right w:w="108" w:type="dxa"/>
            </w:tcMar>
          </w:tcPr>
          <w:p w14:paraId="0422C891"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930" w:type="pct"/>
            <w:tcBorders>
              <w:top w:val="single" w:sz="4" w:space="0" w:color="auto"/>
              <w:left w:val="single" w:sz="4" w:space="0" w:color="auto"/>
              <w:bottom w:val="single" w:sz="4" w:space="0" w:color="auto"/>
              <w:right w:val="single" w:sz="4" w:space="0" w:color="auto"/>
            </w:tcBorders>
          </w:tcPr>
          <w:p w14:paraId="45750DD6" w14:textId="77777777" w:rsidR="00E95AE3" w:rsidRPr="00336EA6" w:rsidRDefault="00E95AE3">
            <w:pPr>
              <w:tabs>
                <w:tab w:val="left" w:pos="567"/>
              </w:tabs>
              <w:spacing w:before="60" w:after="60"/>
              <w:ind w:left="114"/>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Control problem invasive fauna in priority riparian areas. </w:t>
            </w:r>
          </w:p>
        </w:tc>
        <w:tc>
          <w:tcPr>
            <w:tcW w:w="78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AED2A2" w14:textId="7000219A" w:rsidR="00E95AE3" w:rsidRPr="005A3FBE" w:rsidRDefault="00E95AE3">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 xml:space="preserve">50 ha annually </w:t>
            </w:r>
          </w:p>
        </w:tc>
        <w:tc>
          <w:tcPr>
            <w:tcW w:w="830"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D35BDB" w14:textId="77777777" w:rsidR="00E95AE3" w:rsidRPr="00336EA6" w:rsidRDefault="00E95AE3">
            <w:pPr>
              <w:spacing w:before="60" w:after="60"/>
              <w:rPr>
                <w:rFonts w:eastAsia="Times New Roman" w:cs="Arial"/>
                <w:b/>
                <w:bCs/>
                <w:color w:val="333333"/>
                <w:kern w:val="24"/>
                <w:szCs w:val="18"/>
                <w14:ligatures w14:val="none"/>
              </w:rPr>
            </w:pPr>
          </w:p>
        </w:tc>
        <w:tc>
          <w:tcPr>
            <w:tcW w:w="86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77B395"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77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31187F" w14:textId="77777777" w:rsidR="00E95AE3" w:rsidRPr="00336EA6" w:rsidRDefault="00E95AE3">
            <w:pPr>
              <w:tabs>
                <w:tab w:val="left" w:pos="567"/>
              </w:tabs>
              <w:spacing w:before="60" w:after="60"/>
              <w:rPr>
                <w:rFonts w:eastAsia="Times New Roman" w:cs="Arial"/>
                <w:color w:val="333333"/>
                <w:kern w:val="0"/>
                <w:szCs w:val="18"/>
                <w14:ligatures w14:val="none"/>
              </w:rPr>
            </w:pPr>
          </w:p>
        </w:tc>
      </w:tr>
    </w:tbl>
    <w:p w14:paraId="66BF1604" w14:textId="77777777" w:rsidR="00E95AE3" w:rsidRPr="00336EA6" w:rsidRDefault="00E95AE3" w:rsidP="005F2581">
      <w:pPr>
        <w:pStyle w:val="Heading4"/>
      </w:pPr>
      <w:bookmarkStart w:id="98" w:name="_Ref208390360"/>
      <w:r w:rsidRPr="00336EA6">
        <w:lastRenderedPageBreak/>
        <w:t>South-west Wimmera and Northern Wimmera Plains (western section) Wetlands</w:t>
      </w:r>
    </w:p>
    <w:p w14:paraId="6A2D89BA" w14:textId="39050654" w:rsidR="00851CDE" w:rsidRPr="00047DE3" w:rsidRDefault="00851CDE" w:rsidP="00851CDE">
      <w:pPr>
        <w:pStyle w:val="Heading5"/>
      </w:pPr>
      <w:r>
        <w:t>Managing large public wetlands</w:t>
      </w:r>
    </w:p>
    <w:p w14:paraId="4BBC805A" w14:textId="267073A2" w:rsidR="00E95AE3" w:rsidRPr="00AB3366" w:rsidRDefault="00E95AE3" w:rsidP="00E95AE3">
      <w:pPr>
        <w:tabs>
          <w:tab w:val="left" w:pos="567"/>
        </w:tabs>
        <w:spacing w:after="0"/>
        <w:rPr>
          <w:rFonts w:cs="Arial"/>
          <w:b/>
          <w:bCs/>
        </w:rPr>
      </w:pPr>
      <w:bookmarkStart w:id="99" w:name="_Ref208582453"/>
      <w:bookmarkStart w:id="100" w:name="_Ref213320957"/>
      <w:r w:rsidRPr="00AB3366">
        <w:rPr>
          <w:rFonts w:eastAsia="Times New Roman" w:cs="Arial"/>
          <w:b/>
          <w:bCs/>
          <w:kern w:val="0"/>
          <w14:ligatures w14:val="none"/>
        </w:rPr>
        <w:t xml:space="preserve">The actions in </w:t>
      </w:r>
      <w:r w:rsidRPr="00AB3366">
        <w:rPr>
          <w:rFonts w:eastAsia="Times New Roman" w:cs="Arial"/>
          <w:b/>
          <w:bCs/>
          <w:kern w:val="0"/>
          <w14:ligatures w14:val="none"/>
        </w:rPr>
        <w:fldChar w:fldCharType="begin"/>
      </w:r>
      <w:r w:rsidRPr="00AB3366">
        <w:rPr>
          <w:rFonts w:eastAsia="Times New Roman" w:cs="Arial"/>
          <w:b/>
          <w:bCs/>
          <w:kern w:val="0"/>
          <w14:ligatures w14:val="none"/>
        </w:rPr>
        <w:instrText xml:space="preserve"> REF _Ref217026701 \h  \* MERGEFORMAT </w:instrText>
      </w:r>
      <w:r w:rsidRPr="00AB3366">
        <w:rPr>
          <w:rFonts w:eastAsia="Times New Roman" w:cs="Arial"/>
          <w:b/>
          <w:bCs/>
          <w:kern w:val="0"/>
          <w14:ligatures w14:val="none"/>
        </w:rPr>
      </w:r>
      <w:r w:rsidRPr="00AB3366">
        <w:rPr>
          <w:rFonts w:eastAsia="Times New Roman" w:cs="Arial"/>
          <w:b/>
          <w:bCs/>
          <w:kern w:val="0"/>
          <w14:ligatures w14:val="none"/>
        </w:rPr>
        <w:fldChar w:fldCharType="separate"/>
      </w:r>
      <w:r w:rsidR="00096C10" w:rsidRPr="005F2581">
        <w:rPr>
          <w:rFonts w:cs="Arial"/>
          <w:b/>
          <w:bCs/>
        </w:rPr>
        <w:t>Table</w:t>
      </w:r>
      <w:r w:rsidR="00096C10" w:rsidRPr="005F2581">
        <w:rPr>
          <w:rFonts w:eastAsiaTheme="majorEastAsia" w:cs="Arial"/>
          <w:b/>
          <w:bCs/>
          <w:noProof/>
        </w:rPr>
        <w:t xml:space="preserve"> 24</w:t>
      </w:r>
      <w:r w:rsidRPr="00AB3366">
        <w:rPr>
          <w:rFonts w:eastAsia="Times New Roman" w:cs="Arial"/>
          <w:b/>
          <w:bCs/>
          <w:kern w:val="0"/>
          <w14:ligatures w14:val="none"/>
        </w:rPr>
        <w:fldChar w:fldCharType="end"/>
      </w:r>
      <w:r w:rsidRPr="00AB3366">
        <w:rPr>
          <w:rFonts w:eastAsia="Times New Roman" w:cs="Arial"/>
          <w:b/>
          <w:bCs/>
          <w:kern w:val="0"/>
          <w14:ligatures w14:val="none"/>
        </w:rPr>
        <w:t xml:space="preserve"> contribute to the following regional waterway outcomes:</w:t>
      </w:r>
    </w:p>
    <w:p w14:paraId="1994E1ED" w14:textId="42658117"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More waterways provide improved recreational opportunities and amenity while minimi</w:t>
      </w:r>
      <w:r w:rsidR="00053084">
        <w:rPr>
          <w:rFonts w:eastAsia="Times New Roman" w:cs="Arial"/>
          <w:kern w:val="0"/>
          <w:szCs w:val="18"/>
          <w14:ligatures w14:val="none"/>
        </w:rPr>
        <w:t>s</w:t>
      </w:r>
      <w:r w:rsidRPr="00AB3366">
        <w:rPr>
          <w:rFonts w:eastAsia="Times New Roman" w:cs="Arial"/>
          <w:kern w:val="0"/>
          <w:szCs w:val="18"/>
          <w14:ligatures w14:val="none"/>
        </w:rPr>
        <w:t>ing impacts on environmental values.</w:t>
      </w:r>
    </w:p>
    <w:p w14:paraId="7FAC03C8" w14:textId="77777777"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ascii="Aptos" w:eastAsia="Aptos" w:hAnsi="Aptos" w:cs="Arial"/>
          <w:szCs w:val="18"/>
        </w:rPr>
        <w:t>Stewardship increases, with more people taking action to care for waterways.</w:t>
      </w:r>
    </w:p>
    <w:p w14:paraId="051A02D3" w14:textId="77777777" w:rsidR="00E95AE3" w:rsidRPr="00AB3366" w:rsidRDefault="00E95AE3" w:rsidP="00E95AE3">
      <w:pPr>
        <w:tabs>
          <w:tab w:val="left" w:pos="567"/>
        </w:tabs>
        <w:spacing w:before="60" w:after="60"/>
        <w:ind w:left="14" w:firstLine="0"/>
        <w:rPr>
          <w:rFonts w:eastAsia="Times New Roman" w:cs="Arial"/>
          <w:b/>
          <w:bCs/>
          <w:kern w:val="0"/>
          <w14:ligatures w14:val="none"/>
        </w:rPr>
      </w:pPr>
      <w:r w:rsidRPr="00AB3366">
        <w:rPr>
          <w:rFonts w:eastAsia="Times New Roman" w:cs="Arial"/>
          <w:b/>
          <w:bCs/>
          <w:kern w:val="0"/>
          <w14:ligatures w14:val="none"/>
        </w:rPr>
        <w:t>Local Area specific outcomes that contribute to this outcome include:</w:t>
      </w:r>
    </w:p>
    <w:p w14:paraId="51EB132C" w14:textId="77777777"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 xml:space="preserve">Waterway user participation numbers are maintained or improved at Lakes Wallace, Charlegrark, Ratzcastle and Bringalbert when water levels are adequate. </w:t>
      </w:r>
    </w:p>
    <w:p w14:paraId="424B5381" w14:textId="77777777" w:rsidR="00E95AE3" w:rsidRPr="00AB3366" w:rsidRDefault="00E95AE3" w:rsidP="00E95AE3">
      <w:pPr>
        <w:spacing w:before="60" w:after="0" w:line="259" w:lineRule="auto"/>
        <w:rPr>
          <w:rFonts w:eastAsia="Times New Roman" w:cs="Arial"/>
          <w:b/>
          <w:bCs/>
          <w:kern w:val="0"/>
          <w14:ligatures w14:val="none"/>
        </w:rPr>
      </w:pPr>
      <w:r w:rsidRPr="00AB3366">
        <w:rPr>
          <w:rFonts w:eastAsia="Times New Roman" w:cs="Arial"/>
          <w:b/>
          <w:bCs/>
          <w:kern w:val="0"/>
          <w14:ligatures w14:val="none"/>
        </w:rPr>
        <w:t>Associated values of the priority locations include:</w:t>
      </w:r>
    </w:p>
    <w:p w14:paraId="5ECF5181" w14:textId="774CEC40"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Community recreation and amenity</w:t>
      </w:r>
      <w:r w:rsidR="00E821FB">
        <w:rPr>
          <w:rFonts w:eastAsia="Times New Roman" w:cs="Arial"/>
          <w:kern w:val="0"/>
          <w:szCs w:val="18"/>
          <w14:ligatures w14:val="none"/>
        </w:rPr>
        <w:t>.</w:t>
      </w:r>
    </w:p>
    <w:p w14:paraId="5276B34E" w14:textId="22338CBB"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Tourism</w:t>
      </w:r>
      <w:r w:rsidR="00E821FB">
        <w:rPr>
          <w:rFonts w:eastAsia="Times New Roman" w:cs="Arial"/>
          <w:kern w:val="0"/>
          <w:szCs w:val="18"/>
          <w14:ligatures w14:val="none"/>
        </w:rPr>
        <w:t>.</w:t>
      </w:r>
    </w:p>
    <w:p w14:paraId="2EC99154" w14:textId="2EAAA05A"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Cultural connections</w:t>
      </w:r>
      <w:r w:rsidR="00E821FB">
        <w:rPr>
          <w:rFonts w:eastAsia="Times New Roman" w:cs="Arial"/>
          <w:kern w:val="0"/>
          <w:szCs w:val="18"/>
          <w14:ligatures w14:val="none"/>
        </w:rPr>
        <w:t>.</w:t>
      </w:r>
    </w:p>
    <w:p w14:paraId="05D8FCC4" w14:textId="62D65BEF"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Yabbying and fishing</w:t>
      </w:r>
      <w:r w:rsidR="00E821FB">
        <w:rPr>
          <w:rFonts w:eastAsia="Times New Roman" w:cs="Arial"/>
          <w:kern w:val="0"/>
          <w:szCs w:val="18"/>
          <w14:ligatures w14:val="none"/>
        </w:rPr>
        <w:t>.</w:t>
      </w:r>
    </w:p>
    <w:p w14:paraId="706595FC" w14:textId="5491C55A"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 xml:space="preserve">Water </w:t>
      </w:r>
      <w:r w:rsidR="00DF2530">
        <w:rPr>
          <w:rFonts w:eastAsia="Times New Roman" w:cs="Arial"/>
          <w:kern w:val="0"/>
          <w:szCs w:val="18"/>
          <w14:ligatures w14:val="none"/>
        </w:rPr>
        <w:t>q</w:t>
      </w:r>
      <w:r w:rsidRPr="00AB3366">
        <w:rPr>
          <w:rFonts w:eastAsia="Times New Roman" w:cs="Arial"/>
          <w:kern w:val="0"/>
          <w:szCs w:val="18"/>
          <w14:ligatures w14:val="none"/>
        </w:rPr>
        <w:t>uality</w:t>
      </w:r>
      <w:r w:rsidR="00E821FB">
        <w:rPr>
          <w:rFonts w:eastAsia="Times New Roman" w:cs="Arial"/>
          <w:kern w:val="0"/>
          <w:szCs w:val="18"/>
          <w14:ligatures w14:val="none"/>
        </w:rPr>
        <w:t>.</w:t>
      </w:r>
    </w:p>
    <w:p w14:paraId="54F4564A" w14:textId="77777777" w:rsidR="00E821FB" w:rsidRPr="00E821FB" w:rsidRDefault="00E95AE3" w:rsidP="006D2B71">
      <w:pPr>
        <w:pStyle w:val="ListParagraph"/>
        <w:keepNext/>
        <w:numPr>
          <w:ilvl w:val="0"/>
          <w:numId w:val="11"/>
        </w:numPr>
        <w:tabs>
          <w:tab w:val="left" w:pos="567"/>
        </w:tabs>
        <w:spacing w:before="60" w:after="60"/>
        <w:rPr>
          <w:i/>
          <w:iCs/>
          <w:szCs w:val="18"/>
        </w:rPr>
      </w:pPr>
      <w:r w:rsidRPr="00E821FB">
        <w:rPr>
          <w:rFonts w:eastAsia="Times New Roman" w:cs="Arial"/>
          <w:kern w:val="0"/>
          <w:szCs w:val="18"/>
          <w14:ligatures w14:val="none"/>
        </w:rPr>
        <w:t>Wetland habitat connectivity</w:t>
      </w:r>
      <w:r w:rsidR="00E821FB" w:rsidRPr="00E821FB">
        <w:rPr>
          <w:rFonts w:eastAsia="Times New Roman" w:cs="Arial"/>
          <w:kern w:val="0"/>
          <w:szCs w:val="18"/>
          <w14:ligatures w14:val="none"/>
        </w:rPr>
        <w:t>.</w:t>
      </w:r>
    </w:p>
    <w:p w14:paraId="2B249F97" w14:textId="63D09BC2" w:rsidR="00851CDE" w:rsidRPr="00E821FB" w:rsidRDefault="00E95AE3" w:rsidP="006D2B71">
      <w:pPr>
        <w:pStyle w:val="ListParagraph"/>
        <w:keepNext/>
        <w:numPr>
          <w:ilvl w:val="0"/>
          <w:numId w:val="11"/>
        </w:numPr>
        <w:tabs>
          <w:tab w:val="left" w:pos="567"/>
        </w:tabs>
        <w:spacing w:before="60" w:after="60"/>
        <w:rPr>
          <w:i/>
          <w:iCs/>
          <w:szCs w:val="18"/>
        </w:rPr>
      </w:pPr>
      <w:r w:rsidRPr="00E821FB">
        <w:rPr>
          <w:rFonts w:eastAsia="Times New Roman" w:cs="Arial"/>
          <w:kern w:val="0"/>
          <w:szCs w:val="18"/>
          <w14:ligatures w14:val="none"/>
        </w:rPr>
        <w:t>Wetland biodiversity and habitat for birds, fish and frogs</w:t>
      </w:r>
      <w:r w:rsidR="00E821FB" w:rsidRPr="00E821FB">
        <w:rPr>
          <w:rFonts w:eastAsia="Times New Roman" w:cs="Arial"/>
          <w:kern w:val="0"/>
          <w:szCs w:val="18"/>
          <w14:ligatures w14:val="none"/>
        </w:rPr>
        <w:t>.</w:t>
      </w:r>
      <w:bookmarkStart w:id="101" w:name="_Ref217026701"/>
      <w:bookmarkStart w:id="102" w:name="_Ref217029500"/>
    </w:p>
    <w:p w14:paraId="5EFCAD38" w14:textId="442A211B" w:rsidR="00E95AE3" w:rsidRPr="00E821FB" w:rsidRDefault="00E95AE3" w:rsidP="00E821FB">
      <w:pPr>
        <w:pStyle w:val="Caption"/>
        <w:keepNext/>
      </w:pPr>
      <w:r w:rsidRPr="00E821FB">
        <w:t xml:space="preserve">Table </w:t>
      </w:r>
      <w:r>
        <w:fldChar w:fldCharType="begin"/>
      </w:r>
      <w:r>
        <w:instrText>SEQ Table \* ARABIC</w:instrText>
      </w:r>
      <w:r>
        <w:fldChar w:fldCharType="separate"/>
      </w:r>
      <w:r w:rsidR="00FF279D">
        <w:rPr>
          <w:noProof/>
        </w:rPr>
        <w:t>24</w:t>
      </w:r>
      <w:r>
        <w:fldChar w:fldCharType="end"/>
      </w:r>
      <w:bookmarkEnd w:id="99"/>
      <w:bookmarkEnd w:id="100"/>
      <w:bookmarkEnd w:id="101"/>
      <w:r w:rsidRPr="00E821FB">
        <w:t>. Managing large public wetlands</w:t>
      </w:r>
      <w:bookmarkEnd w:id="98"/>
      <w:bookmarkEnd w:id="102"/>
      <w:r w:rsidR="00E821FB" w:rsidRPr="00E821FB">
        <w:t>.</w:t>
      </w:r>
    </w:p>
    <w:tbl>
      <w:tblPr>
        <w:tblW w:w="5004" w:type="pct"/>
        <w:tblCellMar>
          <w:left w:w="0" w:type="dxa"/>
          <w:right w:w="0" w:type="dxa"/>
        </w:tblCellMar>
        <w:tblLook w:val="04A0" w:firstRow="1" w:lastRow="0" w:firstColumn="1" w:lastColumn="0" w:noHBand="0" w:noVBand="1"/>
      </w:tblPr>
      <w:tblGrid>
        <w:gridCol w:w="2359"/>
        <w:gridCol w:w="3447"/>
        <w:gridCol w:w="1666"/>
        <w:gridCol w:w="3015"/>
        <w:gridCol w:w="2621"/>
        <w:gridCol w:w="2292"/>
      </w:tblGrid>
      <w:tr w:rsidR="00E95AE3" w:rsidRPr="00336EA6" w14:paraId="6173E67E" w14:textId="77777777" w:rsidTr="00F7586E">
        <w:trPr>
          <w:trHeight w:val="1045"/>
          <w:tblHeader/>
        </w:trPr>
        <w:tc>
          <w:tcPr>
            <w:tcW w:w="766"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tcPr>
          <w:p w14:paraId="1E8E19E2" w14:textId="77777777" w:rsidR="00E95AE3" w:rsidRPr="00336EA6" w:rsidRDefault="00E95AE3" w:rsidP="00816D78">
            <w:pPr>
              <w:tabs>
                <w:tab w:val="left" w:pos="567"/>
              </w:tabs>
              <w:spacing w:before="60" w:after="60"/>
              <w:ind w:left="132"/>
              <w:jc w:val="center"/>
              <w:rPr>
                <w:rFonts w:eastAsia="Times New Roman" w:cs="Arial"/>
                <w:b/>
                <w:kern w:val="0"/>
                <w:szCs w:val="24"/>
                <w14:ligatures w14:val="none"/>
              </w:rPr>
            </w:pPr>
            <w:r w:rsidRPr="00336EA6">
              <w:rPr>
                <w:rFonts w:eastAsia="Times New Roman" w:cs="Arial"/>
                <w:b/>
                <w:kern w:val="0"/>
                <w:szCs w:val="24"/>
                <w14:ligatures w14:val="none"/>
              </w:rPr>
              <w:t>Waterway location</w:t>
            </w:r>
          </w:p>
        </w:tc>
        <w:tc>
          <w:tcPr>
            <w:tcW w:w="1119" w:type="pct"/>
            <w:tcBorders>
              <w:top w:val="single" w:sz="4" w:space="0" w:color="auto"/>
              <w:left w:val="single" w:sz="4" w:space="0" w:color="auto"/>
              <w:bottom w:val="single" w:sz="4" w:space="0" w:color="auto"/>
              <w:right w:val="single" w:sz="4" w:space="0" w:color="auto"/>
            </w:tcBorders>
            <w:shd w:val="clear" w:color="auto" w:fill="77CABC"/>
            <w:vAlign w:val="center"/>
          </w:tcPr>
          <w:p w14:paraId="4C83B317" w14:textId="77777777" w:rsidR="00E95AE3" w:rsidRPr="00336EA6" w:rsidRDefault="00E95AE3" w:rsidP="00816D78">
            <w:pPr>
              <w:tabs>
                <w:tab w:val="left" w:pos="567"/>
              </w:tabs>
              <w:spacing w:before="60" w:after="60"/>
              <w:ind w:left="132"/>
              <w:jc w:val="center"/>
              <w:rPr>
                <w:rFonts w:eastAsia="Times New Roman" w:cs="Arial"/>
                <w:b/>
                <w:kern w:val="0"/>
                <w:szCs w:val="24"/>
                <w14:ligatures w14:val="none"/>
              </w:rPr>
            </w:pPr>
            <w:r w:rsidRPr="00336EA6">
              <w:rPr>
                <w:rFonts w:eastAsia="Times New Roman" w:cs="Arial"/>
                <w:b/>
                <w:kern w:val="0"/>
                <w:szCs w:val="24"/>
                <w14:ligatures w14:val="none"/>
              </w:rPr>
              <w:t>Management action</w:t>
            </w:r>
          </w:p>
        </w:tc>
        <w:tc>
          <w:tcPr>
            <w:tcW w:w="541"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tcPr>
          <w:p w14:paraId="737A57D6" w14:textId="77777777" w:rsidR="00E95AE3" w:rsidRPr="00336EA6" w:rsidRDefault="00E95AE3" w:rsidP="00816D78">
            <w:pPr>
              <w:tabs>
                <w:tab w:val="left" w:pos="567"/>
              </w:tabs>
              <w:spacing w:before="60" w:after="60"/>
              <w:ind w:left="132"/>
              <w:jc w:val="center"/>
              <w:rPr>
                <w:rFonts w:eastAsia="Times New Roman" w:cs="Arial"/>
                <w:b/>
                <w:kern w:val="0"/>
                <w:szCs w:val="24"/>
                <w14:ligatures w14:val="none"/>
              </w:rPr>
            </w:pPr>
            <w:r w:rsidRPr="00336EA6">
              <w:rPr>
                <w:rFonts w:eastAsia="Times New Roman" w:cs="Arial"/>
                <w:b/>
                <w:kern w:val="0"/>
                <w:szCs w:val="24"/>
                <w14:ligatures w14:val="none"/>
              </w:rPr>
              <w:t>Amount by 20</w:t>
            </w:r>
            <w:r>
              <w:rPr>
                <w:rFonts w:eastAsia="Times New Roman" w:cs="Arial"/>
                <w:b/>
                <w:kern w:val="0"/>
                <w:szCs w:val="24"/>
                <w14:ligatures w14:val="none"/>
              </w:rPr>
              <w:t>36</w:t>
            </w:r>
          </w:p>
        </w:tc>
        <w:tc>
          <w:tcPr>
            <w:tcW w:w="979"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tcPr>
          <w:p w14:paraId="3788AED2" w14:textId="77777777" w:rsidR="00E95AE3" w:rsidRPr="00336EA6" w:rsidRDefault="00E95AE3" w:rsidP="00816D78">
            <w:pPr>
              <w:tabs>
                <w:tab w:val="left" w:pos="567"/>
              </w:tabs>
              <w:spacing w:before="60" w:after="60"/>
              <w:ind w:left="132"/>
              <w:jc w:val="center"/>
              <w:rPr>
                <w:rFonts w:eastAsia="Times New Roman" w:cs="Arial"/>
                <w:b/>
                <w:kern w:val="0"/>
                <w:szCs w:val="24"/>
                <w14:ligatures w14:val="none"/>
              </w:rPr>
            </w:pPr>
            <w:r w:rsidRPr="00336EA6">
              <w:rPr>
                <w:rFonts w:eastAsia="Times New Roman" w:cs="Arial"/>
                <w:b/>
                <w:kern w:val="0"/>
                <w:szCs w:val="24"/>
                <w14:ligatures w14:val="none"/>
              </w:rPr>
              <w:t>Responsible parties</w:t>
            </w:r>
          </w:p>
          <w:p w14:paraId="11A76E5B" w14:textId="77777777" w:rsidR="00E95AE3" w:rsidRPr="00336EA6" w:rsidRDefault="00E95AE3" w:rsidP="00816D78">
            <w:pPr>
              <w:tabs>
                <w:tab w:val="left" w:pos="567"/>
              </w:tabs>
              <w:spacing w:before="60" w:after="60"/>
              <w:ind w:left="132"/>
              <w:jc w:val="center"/>
              <w:rPr>
                <w:rFonts w:eastAsia="Times New Roman" w:cs="Arial"/>
                <w:b/>
                <w:kern w:val="0"/>
                <w:szCs w:val="24"/>
                <w14:ligatures w14:val="none"/>
              </w:rPr>
            </w:pPr>
            <w:r w:rsidRPr="00336EA6">
              <w:rPr>
                <w:rFonts w:eastAsia="Times New Roman" w:cs="Arial"/>
                <w:b/>
                <w:kern w:val="0"/>
                <w:szCs w:val="24"/>
                <w14:ligatures w14:val="none"/>
              </w:rPr>
              <w:t>(Lead</w:t>
            </w:r>
            <w:r>
              <w:rPr>
                <w:rFonts w:eastAsia="Times New Roman" w:cs="Arial"/>
                <w:b/>
                <w:kern w:val="0"/>
                <w:szCs w:val="24"/>
                <w14:ligatures w14:val="none"/>
              </w:rPr>
              <w:t>/</w:t>
            </w:r>
            <w:r w:rsidRPr="00EB2770">
              <w:rPr>
                <w:rFonts w:eastAsia="Times New Roman" w:cs="Arial"/>
                <w:kern w:val="0"/>
                <w:szCs w:val="24"/>
                <w14:ligatures w14:val="none"/>
              </w:rPr>
              <w:t>Partners</w:t>
            </w:r>
            <w:r w:rsidRPr="00336EA6">
              <w:rPr>
                <w:rFonts w:eastAsia="Times New Roman" w:cs="Arial"/>
                <w:b/>
                <w:kern w:val="0"/>
                <w:szCs w:val="24"/>
                <w14:ligatures w14:val="none"/>
              </w:rPr>
              <w:t>)</w:t>
            </w:r>
          </w:p>
        </w:tc>
        <w:tc>
          <w:tcPr>
            <w:tcW w:w="851"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tcPr>
          <w:p w14:paraId="5F415826" w14:textId="77777777" w:rsidR="00E95AE3" w:rsidRPr="00336EA6" w:rsidRDefault="00E95AE3" w:rsidP="00816D78">
            <w:pPr>
              <w:tabs>
                <w:tab w:val="left" w:pos="567"/>
              </w:tabs>
              <w:spacing w:before="60" w:after="60"/>
              <w:ind w:left="132"/>
              <w:jc w:val="center"/>
              <w:rPr>
                <w:rFonts w:eastAsia="Times New Roman" w:cs="Arial"/>
                <w:b/>
                <w:kern w:val="0"/>
                <w:szCs w:val="24"/>
                <w14:ligatures w14:val="none"/>
              </w:rPr>
            </w:pPr>
            <w:r w:rsidRPr="00336EA6">
              <w:rPr>
                <w:rFonts w:eastAsia="Times New Roman" w:cs="Arial"/>
                <w:b/>
                <w:kern w:val="0"/>
                <w:szCs w:val="24"/>
                <w14:ligatures w14:val="none"/>
              </w:rPr>
              <w:t>Connection with other plans, strategies and investigations</w:t>
            </w:r>
          </w:p>
        </w:tc>
        <w:tc>
          <w:tcPr>
            <w:tcW w:w="744"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tcPr>
          <w:p w14:paraId="68DF8165" w14:textId="77777777" w:rsidR="00E95AE3" w:rsidRPr="00336EA6" w:rsidRDefault="00E95AE3" w:rsidP="00816D78">
            <w:pPr>
              <w:tabs>
                <w:tab w:val="left" w:pos="567"/>
              </w:tabs>
              <w:spacing w:before="60" w:after="60"/>
              <w:ind w:left="132"/>
              <w:jc w:val="center"/>
              <w:rPr>
                <w:rFonts w:eastAsia="Times New Roman" w:cs="Arial"/>
                <w:b/>
                <w:kern w:val="0"/>
                <w:szCs w:val="24"/>
                <w14:ligatures w14:val="none"/>
              </w:rPr>
            </w:pPr>
            <w:r w:rsidRPr="00336EA6">
              <w:rPr>
                <w:rFonts w:eastAsia="Times New Roman" w:cs="Arial"/>
                <w:b/>
                <w:kern w:val="0"/>
                <w:szCs w:val="24"/>
                <w14:ligatures w14:val="none"/>
              </w:rPr>
              <w:t>Status</w:t>
            </w:r>
          </w:p>
        </w:tc>
      </w:tr>
      <w:tr w:rsidR="00F7586E" w:rsidRPr="00336EA6" w14:paraId="00CC346D" w14:textId="77777777" w:rsidTr="00F7586E">
        <w:trPr>
          <w:trHeight w:val="1121"/>
        </w:trPr>
        <w:tc>
          <w:tcPr>
            <w:tcW w:w="766"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714FBD" w14:textId="5FD2365E" w:rsidR="00F7586E" w:rsidRPr="00336EA6" w:rsidRDefault="00F7586E">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Public wetlands </w:t>
            </w:r>
            <w:r w:rsidR="00E821FB">
              <w:rPr>
                <w:rFonts w:eastAsia="Times New Roman" w:cs="Arial"/>
                <w:color w:val="333333"/>
                <w:kern w:val="0"/>
                <w:szCs w:val="18"/>
                <w14:ligatures w14:val="none"/>
              </w:rPr>
              <w:t>i</w:t>
            </w:r>
            <w:r w:rsidRPr="00336EA6">
              <w:rPr>
                <w:rFonts w:eastAsia="Times New Roman" w:cs="Arial"/>
                <w:color w:val="333333"/>
                <w:kern w:val="0"/>
                <w:szCs w:val="18"/>
                <w14:ligatures w14:val="none"/>
              </w:rPr>
              <w:t>ncluding Lakes Wallace, Charlegrark, Ratzcastle, Bringalbert</w:t>
            </w:r>
            <w:r w:rsidR="00E821FB">
              <w:rPr>
                <w:rFonts w:eastAsia="Times New Roman" w:cs="Arial"/>
                <w:color w:val="333333"/>
                <w:kern w:val="0"/>
                <w:szCs w:val="18"/>
                <w14:ligatures w14:val="none"/>
              </w:rPr>
              <w:t>.</w:t>
            </w:r>
          </w:p>
          <w:p w14:paraId="250CEE56" w14:textId="77777777" w:rsidR="00F7586E" w:rsidRPr="00336EA6" w:rsidRDefault="00F7586E">
            <w:pPr>
              <w:tabs>
                <w:tab w:val="left" w:pos="567"/>
              </w:tabs>
              <w:spacing w:before="60" w:after="60"/>
              <w:ind w:left="0" w:firstLine="0"/>
              <w:rPr>
                <w:rFonts w:eastAsia="Times New Roman" w:cs="Arial"/>
                <w:color w:val="333333"/>
                <w:kern w:val="0"/>
                <w:szCs w:val="18"/>
                <w14:ligatures w14:val="none"/>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tcPr>
          <w:p w14:paraId="7C202990" w14:textId="4E9A8F25" w:rsidR="00F7586E" w:rsidRPr="00336EA6" w:rsidRDefault="00F7586E" w:rsidP="00400204">
            <w:pPr>
              <w:tabs>
                <w:tab w:val="left" w:pos="567"/>
              </w:tabs>
              <w:spacing w:before="60" w:after="60"/>
              <w:ind w:left="52" w:firstLine="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Improve infrastructure and </w:t>
            </w:r>
            <w:r w:rsidR="00E821FB">
              <w:rPr>
                <w:rFonts w:eastAsia="Times New Roman" w:cs="Arial"/>
                <w:color w:val="333333"/>
                <w:kern w:val="0"/>
                <w:szCs w:val="18"/>
                <w14:ligatures w14:val="none"/>
              </w:rPr>
              <w:t xml:space="preserve">sustainable </w:t>
            </w:r>
            <w:r w:rsidRPr="00336EA6">
              <w:rPr>
                <w:rFonts w:eastAsia="Times New Roman" w:cs="Arial"/>
                <w:color w:val="333333"/>
                <w:kern w:val="0"/>
                <w:szCs w:val="18"/>
                <w14:ligatures w14:val="none"/>
              </w:rPr>
              <w:t>management of recreational lakes.</w:t>
            </w:r>
          </w:p>
        </w:tc>
        <w:tc>
          <w:tcPr>
            <w:tcW w:w="5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E76EB9" w14:textId="77777777" w:rsidR="00F7586E" w:rsidRPr="00336EA6" w:rsidRDefault="00F7586E">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TBC</w:t>
            </w:r>
          </w:p>
        </w:tc>
        <w:tc>
          <w:tcPr>
            <w:tcW w:w="97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B1CBB2" w14:textId="77777777" w:rsidR="00F7586E" w:rsidRPr="007F430F" w:rsidRDefault="00F7586E" w:rsidP="007F430F">
            <w:pPr>
              <w:spacing w:after="0"/>
              <w:rPr>
                <w:rFonts w:eastAsia="Times New Roman" w:cs="Arial"/>
                <w:b/>
                <w:bCs/>
                <w:color w:val="333333"/>
                <w:kern w:val="24"/>
                <w:szCs w:val="18"/>
                <w14:ligatures w14:val="none"/>
              </w:rPr>
            </w:pPr>
            <w:r w:rsidRPr="007F430F">
              <w:rPr>
                <w:rFonts w:eastAsia="Times New Roman" w:cs="Arial"/>
                <w:b/>
                <w:bCs/>
                <w:color w:val="333333"/>
                <w:kern w:val="24"/>
                <w:szCs w:val="18"/>
                <w14:ligatures w14:val="none"/>
              </w:rPr>
              <w:t>West Wimmera Shire Council,</w:t>
            </w:r>
            <w:r w:rsidRPr="007F430F">
              <w:rPr>
                <w:rFonts w:eastAsia="Times New Roman" w:cs="Arial"/>
                <w:b/>
                <w:bCs/>
                <w:color w:val="333333"/>
                <w:kern w:val="24"/>
                <w:szCs w:val="18"/>
                <w14:ligatures w14:val="none"/>
              </w:rPr>
              <w:br/>
              <w:t>Committees of Management</w:t>
            </w:r>
            <w:r w:rsidR="00E821FB" w:rsidRPr="007F430F">
              <w:rPr>
                <w:rFonts w:eastAsia="Times New Roman" w:cs="Arial"/>
                <w:b/>
                <w:bCs/>
                <w:color w:val="333333"/>
                <w:kern w:val="24"/>
                <w:szCs w:val="18"/>
                <w14:ligatures w14:val="none"/>
              </w:rPr>
              <w:t>,</w:t>
            </w:r>
          </w:p>
          <w:p w14:paraId="4583AAB5" w14:textId="77777777" w:rsidR="00E821FB" w:rsidRDefault="00E821FB" w:rsidP="007F430F">
            <w:pPr>
              <w:spacing w:after="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p>
          <w:p w14:paraId="618FA152" w14:textId="2CFFFF1E" w:rsidR="007F430F" w:rsidRPr="003E45B0" w:rsidRDefault="007F430F" w:rsidP="007F430F">
            <w:pPr>
              <w:spacing w:after="0"/>
              <w:rPr>
                <w:rFonts w:eastAsia="Times New Roman" w:cs="Arial"/>
                <w:color w:val="333333"/>
                <w:kern w:val="24"/>
                <w:szCs w:val="18"/>
                <w14:ligatures w14:val="none"/>
              </w:rPr>
            </w:pPr>
            <w:r>
              <w:rPr>
                <w:rFonts w:eastAsia="Times New Roman" w:cs="Arial"/>
                <w:b/>
                <w:bCs/>
                <w:color w:val="333333"/>
                <w:kern w:val="24"/>
                <w:szCs w:val="18"/>
                <w14:ligatures w14:val="none"/>
              </w:rPr>
              <w:t>Public land managers</w:t>
            </w:r>
          </w:p>
        </w:tc>
        <w:tc>
          <w:tcPr>
            <w:tcW w:w="851"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392A6C" w14:textId="77777777" w:rsidR="00F7586E" w:rsidRDefault="00F7586E">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Conservation Action Plan for parks and reserves managed by Parks Victoria – Wimmera.</w:t>
            </w:r>
          </w:p>
          <w:p w14:paraId="5E2CB934" w14:textId="391D751C" w:rsidR="00F7586E" w:rsidRPr="00336EA6" w:rsidRDefault="00F7586E">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Lake Wallace Strategic Plan 2022-2032.</w:t>
            </w:r>
          </w:p>
        </w:tc>
        <w:tc>
          <w:tcPr>
            <w:tcW w:w="744"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74C9E7BD" w14:textId="3737ADDD" w:rsidR="00F7586E" w:rsidRPr="00336EA6" w:rsidRDefault="00F7586E">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r w:rsidR="00F7586E" w:rsidRPr="00336EA6" w14:paraId="0D09B2D4" w14:textId="77777777" w:rsidTr="00F7586E">
        <w:trPr>
          <w:trHeight w:val="1045"/>
        </w:trPr>
        <w:tc>
          <w:tcPr>
            <w:tcW w:w="76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03E954" w14:textId="77777777" w:rsidR="00F7586E" w:rsidRPr="00336EA6" w:rsidRDefault="00F7586E">
            <w:pPr>
              <w:tabs>
                <w:tab w:val="left" w:pos="567"/>
              </w:tabs>
              <w:spacing w:before="60" w:after="60"/>
              <w:rPr>
                <w:rFonts w:eastAsia="Times New Roman" w:cs="Arial"/>
                <w:color w:val="333333"/>
                <w:kern w:val="0"/>
                <w:szCs w:val="18"/>
                <w14:ligatures w14:val="none"/>
              </w:rPr>
            </w:pPr>
          </w:p>
        </w:tc>
        <w:tc>
          <w:tcPr>
            <w:tcW w:w="1119"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21B0A0A" w14:textId="77777777" w:rsidR="00F7586E" w:rsidRPr="00336EA6" w:rsidRDefault="00F7586E" w:rsidP="00400204">
            <w:pPr>
              <w:tabs>
                <w:tab w:val="left" w:pos="567"/>
              </w:tabs>
              <w:spacing w:before="60" w:after="60"/>
              <w:ind w:left="52" w:firstLine="0"/>
              <w:rPr>
                <w:rFonts w:eastAsia="Times New Roman" w:cs="Arial"/>
                <w:color w:val="333333"/>
                <w:kern w:val="0"/>
                <w:szCs w:val="18"/>
                <w14:ligatures w14:val="none"/>
              </w:rPr>
            </w:pPr>
            <w:r w:rsidRPr="00336EA6">
              <w:rPr>
                <w:rFonts w:eastAsia="Times New Roman" w:cs="Arial"/>
                <w:color w:val="333333"/>
                <w:kern w:val="0"/>
                <w:szCs w:val="18"/>
                <w14:ligatures w14:val="none"/>
              </w:rPr>
              <w:t>Increase recreational user awareness of low impact recreation at wetlands.</w:t>
            </w:r>
          </w:p>
        </w:tc>
        <w:tc>
          <w:tcPr>
            <w:tcW w:w="5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5D14C3" w14:textId="77777777" w:rsidR="00F7586E" w:rsidRPr="003E45B0" w:rsidRDefault="00F7586E">
            <w:pPr>
              <w:tabs>
                <w:tab w:val="left" w:pos="567"/>
              </w:tabs>
              <w:spacing w:before="60" w:after="60"/>
              <w:rPr>
                <w:rFonts w:eastAsia="Times New Roman" w:cs="Arial"/>
                <w:color w:val="333333"/>
                <w:kern w:val="0"/>
                <w:szCs w:val="18"/>
                <w14:ligatures w14:val="none"/>
              </w:rPr>
            </w:pPr>
            <w:r w:rsidRPr="003E45B0">
              <w:rPr>
                <w:rFonts w:eastAsia="Times New Roman" w:cs="Arial"/>
                <w:color w:val="333333"/>
                <w:kern w:val="0"/>
                <w:szCs w:val="18"/>
                <w14:ligatures w14:val="none"/>
              </w:rPr>
              <w:t>TBC</w:t>
            </w:r>
          </w:p>
        </w:tc>
        <w:tc>
          <w:tcPr>
            <w:tcW w:w="97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F24719" w14:textId="77777777" w:rsidR="00F7586E" w:rsidRPr="003E45B0" w:rsidRDefault="00F7586E">
            <w:pPr>
              <w:spacing w:before="60" w:after="6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color w:val="333333"/>
                <w:kern w:val="24"/>
                <w:szCs w:val="18"/>
                <w14:ligatures w14:val="none"/>
              </w:rPr>
              <w:t>DEECA</w:t>
            </w:r>
            <w:r>
              <w:rPr>
                <w:rFonts w:eastAsia="Times New Roman" w:cs="Arial"/>
                <w:b/>
                <w:color w:val="333333"/>
                <w:kern w:val="24"/>
                <w:szCs w:val="18"/>
                <w14:ligatures w14:val="none"/>
              </w:rPr>
              <w:t>,</w:t>
            </w:r>
            <w:r>
              <w:rPr>
                <w:rFonts w:eastAsia="Times New Roman" w:cs="Arial"/>
                <w:b/>
                <w:color w:val="333333"/>
                <w:kern w:val="24"/>
                <w:szCs w:val="18"/>
                <w14:ligatures w14:val="none"/>
              </w:rPr>
              <w:br/>
            </w:r>
            <w:r w:rsidRPr="00336EA6">
              <w:rPr>
                <w:rFonts w:eastAsia="Times New Roman" w:cs="Arial"/>
                <w:b/>
                <w:bCs/>
                <w:color w:val="333333"/>
                <w:kern w:val="24"/>
                <w:szCs w:val="18"/>
                <w14:ligatures w14:val="none"/>
              </w:rPr>
              <w:t>Parks Victoria</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Landcare</w:t>
            </w:r>
          </w:p>
        </w:tc>
        <w:tc>
          <w:tcPr>
            <w:tcW w:w="85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9E3DC8" w14:textId="77777777" w:rsidR="00F7586E" w:rsidRPr="00336EA6" w:rsidRDefault="00F7586E">
            <w:pPr>
              <w:tabs>
                <w:tab w:val="left" w:pos="567"/>
              </w:tabs>
              <w:spacing w:before="60" w:after="60"/>
              <w:rPr>
                <w:rFonts w:eastAsia="Times New Roman" w:cs="Arial"/>
                <w:color w:val="333333"/>
                <w:kern w:val="0"/>
                <w:szCs w:val="18"/>
                <w:highlight w:val="yellow"/>
                <w14:ligatures w14:val="none"/>
              </w:rPr>
            </w:pPr>
          </w:p>
        </w:tc>
        <w:tc>
          <w:tcPr>
            <w:tcW w:w="744" w:type="pct"/>
            <w:vMerge/>
            <w:tcBorders>
              <w:left w:val="single" w:sz="4" w:space="0" w:color="auto"/>
              <w:bottom w:val="single" w:sz="4" w:space="0" w:color="auto"/>
              <w:right w:val="single" w:sz="4" w:space="0" w:color="auto"/>
            </w:tcBorders>
            <w:tcMar>
              <w:top w:w="0" w:type="dxa"/>
              <w:left w:w="108" w:type="dxa"/>
              <w:bottom w:w="0" w:type="dxa"/>
              <w:right w:w="108" w:type="dxa"/>
            </w:tcMar>
          </w:tcPr>
          <w:p w14:paraId="05B5083D" w14:textId="77777777" w:rsidR="00F7586E" w:rsidRPr="00336EA6" w:rsidRDefault="00F7586E">
            <w:pPr>
              <w:tabs>
                <w:tab w:val="left" w:pos="567"/>
              </w:tabs>
              <w:spacing w:before="60" w:after="60"/>
              <w:rPr>
                <w:rFonts w:eastAsia="Times New Roman" w:cs="Arial"/>
                <w:color w:val="333333"/>
                <w:kern w:val="0"/>
                <w:szCs w:val="18"/>
                <w14:ligatures w14:val="none"/>
              </w:rPr>
            </w:pPr>
          </w:p>
        </w:tc>
      </w:tr>
      <w:tr w:rsidR="00E95AE3" w:rsidRPr="00336EA6" w14:paraId="717B5281" w14:textId="77777777" w:rsidTr="00F7586E">
        <w:trPr>
          <w:trHeight w:val="1045"/>
        </w:trPr>
        <w:tc>
          <w:tcPr>
            <w:tcW w:w="76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1E1800"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Lake Wallace</w:t>
            </w:r>
          </w:p>
        </w:tc>
        <w:tc>
          <w:tcPr>
            <w:tcW w:w="1119"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458B9F8D" w14:textId="5AE35D1D" w:rsidR="00E95AE3" w:rsidRPr="00336EA6" w:rsidRDefault="00E95AE3" w:rsidP="00400204">
            <w:pPr>
              <w:tabs>
                <w:tab w:val="left" w:pos="567"/>
              </w:tabs>
              <w:spacing w:before="60" w:after="60"/>
              <w:ind w:left="52" w:firstLine="0"/>
              <w:rPr>
                <w:rFonts w:eastAsia="Times New Roman" w:cs="Arial"/>
                <w:color w:val="333333"/>
                <w:kern w:val="0"/>
                <w:szCs w:val="18"/>
                <w14:ligatures w14:val="none"/>
              </w:rPr>
            </w:pPr>
            <w:r w:rsidRPr="00336EA6">
              <w:rPr>
                <w:rFonts w:eastAsia="Times New Roman" w:cs="Arial"/>
                <w:color w:val="333333"/>
                <w:kern w:val="0"/>
                <w:szCs w:val="18"/>
                <w14:ligatures w14:val="none"/>
              </w:rPr>
              <w:t>Manage ribbon weed to enable boating access for recreational fishing</w:t>
            </w:r>
            <w:r w:rsidR="00242DE2">
              <w:rPr>
                <w:rFonts w:eastAsia="Times New Roman" w:cs="Arial"/>
                <w:color w:val="333333"/>
                <w:kern w:val="0"/>
                <w:szCs w:val="18"/>
                <w14:ligatures w14:val="none"/>
              </w:rPr>
              <w:t>.</w:t>
            </w:r>
          </w:p>
        </w:tc>
        <w:tc>
          <w:tcPr>
            <w:tcW w:w="5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74BF1D" w14:textId="77777777" w:rsidR="00E95AE3" w:rsidRDefault="00E95AE3">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 xml:space="preserve">As required </w:t>
            </w:r>
          </w:p>
          <w:p w14:paraId="51D47BAC" w14:textId="77777777" w:rsidR="00E95AE3" w:rsidRPr="00EB2770" w:rsidRDefault="00E95AE3">
            <w:pPr>
              <w:tabs>
                <w:tab w:val="left" w:pos="567"/>
              </w:tabs>
              <w:spacing w:before="60" w:after="60"/>
              <w:rPr>
                <w:rFonts w:eastAsia="Times New Roman" w:cs="Arial"/>
                <w:color w:val="333333"/>
                <w:kern w:val="0"/>
                <w:szCs w:val="18"/>
                <w:highlight w:val="yellow"/>
                <w14:ligatures w14:val="none"/>
              </w:rPr>
            </w:pPr>
            <w:r>
              <w:rPr>
                <w:rFonts w:eastAsia="Times New Roman" w:cs="Arial"/>
                <w:color w:val="333333"/>
                <w:kern w:val="0"/>
                <w:szCs w:val="18"/>
                <w14:ligatures w14:val="none"/>
              </w:rPr>
              <w:t xml:space="preserve">1 partnership </w:t>
            </w:r>
          </w:p>
        </w:tc>
        <w:tc>
          <w:tcPr>
            <w:tcW w:w="97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9961E7" w14:textId="6E058061" w:rsidR="00E95AE3" w:rsidRPr="002307DA" w:rsidRDefault="00E95AE3">
            <w:pPr>
              <w:spacing w:before="60" w:after="60"/>
              <w:rPr>
                <w:rFonts w:eastAsia="Times New Roman" w:cs="Arial"/>
                <w:b/>
                <w:color w:val="333333"/>
                <w:kern w:val="24"/>
                <w:szCs w:val="18"/>
                <w14:ligatures w14:val="none"/>
              </w:rPr>
            </w:pPr>
            <w:r w:rsidRPr="00336EA6">
              <w:rPr>
                <w:rFonts w:eastAsia="Times New Roman" w:cs="Arial"/>
                <w:b/>
                <w:color w:val="333333"/>
                <w:kern w:val="24"/>
                <w:szCs w:val="18"/>
                <w14:ligatures w14:val="none"/>
              </w:rPr>
              <w:t>West Wimmera Shire Council</w:t>
            </w:r>
            <w:r w:rsidR="00242DE2">
              <w:rPr>
                <w:rFonts w:eastAsia="Times New Roman" w:cs="Arial"/>
                <w:b/>
                <w:color w:val="333333"/>
                <w:kern w:val="24"/>
                <w:szCs w:val="18"/>
                <w14:ligatures w14:val="none"/>
              </w:rPr>
              <w:t>,</w:t>
            </w:r>
            <w:r>
              <w:rPr>
                <w:rFonts w:eastAsia="Times New Roman" w:cs="Arial"/>
                <w:b/>
                <w:color w:val="333333"/>
                <w:kern w:val="24"/>
                <w:szCs w:val="18"/>
                <w14:ligatures w14:val="none"/>
              </w:rPr>
              <w:br/>
            </w:r>
            <w:r w:rsidRPr="00336EA6">
              <w:rPr>
                <w:rFonts w:eastAsia="Times New Roman" w:cs="Arial"/>
                <w:color w:val="333333"/>
                <w:kern w:val="24"/>
                <w:szCs w:val="18"/>
                <w14:ligatures w14:val="none"/>
              </w:rPr>
              <w:t>Wimmera CMA</w:t>
            </w:r>
          </w:p>
        </w:tc>
        <w:tc>
          <w:tcPr>
            <w:tcW w:w="85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4DD4C1" w14:textId="77777777" w:rsidR="00E95AE3" w:rsidRPr="00336EA6" w:rsidRDefault="00E95AE3">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Lake Wallace Strategic Plan 2022-2032.</w:t>
            </w:r>
          </w:p>
        </w:tc>
        <w:tc>
          <w:tcPr>
            <w:tcW w:w="74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E7B0ED"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existing work.</w:t>
            </w:r>
          </w:p>
        </w:tc>
      </w:tr>
      <w:tr w:rsidR="00E95AE3" w:rsidRPr="00336EA6" w14:paraId="4800CA2F" w14:textId="77777777" w:rsidTr="00F7586E">
        <w:trPr>
          <w:trHeight w:val="724"/>
        </w:trPr>
        <w:tc>
          <w:tcPr>
            <w:tcW w:w="766" w:type="pct"/>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tcPr>
          <w:p w14:paraId="231919F9"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lastRenderedPageBreak/>
              <w:t>Lake Charlegrark</w:t>
            </w:r>
          </w:p>
          <w:p w14:paraId="150629B8"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1119" w:type="pct"/>
            <w:tcBorders>
              <w:top w:val="single" w:sz="4" w:space="0" w:color="auto"/>
              <w:left w:val="nil"/>
              <w:bottom w:val="single" w:sz="4" w:space="0" w:color="auto"/>
              <w:right w:val="single" w:sz="8" w:space="0" w:color="auto"/>
            </w:tcBorders>
            <w:shd w:val="clear" w:color="auto" w:fill="F7CAAC" w:themeFill="accent2" w:themeFillTint="66"/>
          </w:tcPr>
          <w:p w14:paraId="287B3D87" w14:textId="77777777" w:rsidR="00E95AE3" w:rsidRPr="00336EA6" w:rsidRDefault="00E95AE3" w:rsidP="00F7586E">
            <w:pPr>
              <w:tabs>
                <w:tab w:val="left" w:pos="567"/>
              </w:tabs>
              <w:spacing w:before="60" w:after="60"/>
              <w:ind w:left="52" w:firstLine="0"/>
              <w:rPr>
                <w:rFonts w:eastAsia="Times New Roman" w:cs="Arial"/>
                <w:color w:val="333333"/>
                <w:kern w:val="0"/>
                <w:szCs w:val="18"/>
                <w14:ligatures w14:val="none"/>
              </w:rPr>
            </w:pPr>
            <w:r w:rsidRPr="00336EA6">
              <w:rPr>
                <w:rFonts w:eastAsia="Times New Roman" w:cs="Arial"/>
                <w:color w:val="333333"/>
                <w:kern w:val="0"/>
                <w:szCs w:val="18"/>
                <w14:ligatures w14:val="none"/>
              </w:rPr>
              <w:t>Develop a management plan for Lake Charlegrark to support sustainable social, economic, cultural and environmental outcomes.</w:t>
            </w:r>
          </w:p>
        </w:tc>
        <w:tc>
          <w:tcPr>
            <w:tcW w:w="541" w:type="pct"/>
            <w:tcBorders>
              <w:top w:val="single" w:sz="8" w:space="0" w:color="auto"/>
              <w:left w:val="nil"/>
              <w:bottom w:val="single" w:sz="4" w:space="0" w:color="auto"/>
              <w:right w:val="single" w:sz="4" w:space="0" w:color="auto"/>
            </w:tcBorders>
            <w:tcMar>
              <w:top w:w="0" w:type="dxa"/>
              <w:left w:w="108" w:type="dxa"/>
              <w:bottom w:w="0" w:type="dxa"/>
              <w:right w:w="108" w:type="dxa"/>
            </w:tcMar>
          </w:tcPr>
          <w:p w14:paraId="1AF43B0A"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 management plan</w:t>
            </w:r>
          </w:p>
        </w:tc>
        <w:tc>
          <w:tcPr>
            <w:tcW w:w="97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899DB1" w14:textId="1B4A3659" w:rsidR="00E95AE3" w:rsidRPr="00336EA6" w:rsidRDefault="00E95AE3">
            <w:pPr>
              <w:spacing w:before="60" w:after="60"/>
              <w:rPr>
                <w:rFonts w:eastAsia="Times New Roman" w:cs="Arial"/>
                <w:bCs/>
                <w:color w:val="333333"/>
                <w:kern w:val="24"/>
                <w:szCs w:val="18"/>
                <w14:ligatures w14:val="none"/>
              </w:rPr>
            </w:pPr>
            <w:r w:rsidRPr="00336EA6">
              <w:rPr>
                <w:rFonts w:eastAsia="Times New Roman" w:cs="Arial"/>
                <w:b/>
                <w:color w:val="333333"/>
                <w:kern w:val="24"/>
                <w:szCs w:val="18"/>
                <w14:ligatures w14:val="none"/>
              </w:rPr>
              <w:t xml:space="preserve">Lake Charlegrark Foreshore </w:t>
            </w:r>
            <w:r w:rsidRPr="00F7586E">
              <w:rPr>
                <w:rFonts w:eastAsia="Times New Roman" w:cs="Arial"/>
                <w:b/>
                <w:color w:val="333333"/>
                <w:kern w:val="24"/>
                <w:szCs w:val="18"/>
                <w14:ligatures w14:val="none"/>
              </w:rPr>
              <w:t>Committee</w:t>
            </w:r>
            <w:r w:rsidR="00242DE2" w:rsidRPr="00F7586E">
              <w:rPr>
                <w:rFonts w:eastAsia="Times New Roman" w:cs="Arial"/>
                <w:b/>
                <w:color w:val="333333"/>
                <w:kern w:val="24"/>
                <w:szCs w:val="18"/>
                <w14:ligatures w14:val="none"/>
              </w:rPr>
              <w:t>,</w:t>
            </w:r>
            <w:r w:rsidRPr="00F7586E">
              <w:rPr>
                <w:rFonts w:eastAsia="Times New Roman" w:cs="Arial"/>
                <w:b/>
                <w:color w:val="333333"/>
                <w:kern w:val="24"/>
                <w:szCs w:val="18"/>
                <w14:ligatures w14:val="none"/>
              </w:rPr>
              <w:br/>
              <w:t>Parks Victoria,</w:t>
            </w:r>
            <w:r w:rsidRPr="00F7586E">
              <w:rPr>
                <w:rFonts w:eastAsia="Times New Roman" w:cs="Arial"/>
                <w:b/>
                <w:color w:val="333333"/>
                <w:kern w:val="24"/>
                <w:szCs w:val="18"/>
                <w14:ligatures w14:val="none"/>
              </w:rPr>
              <w:br/>
              <w:t>West Wimmera Shire Council</w:t>
            </w:r>
            <w:r w:rsidR="00F7586E">
              <w:rPr>
                <w:rFonts w:eastAsia="Times New Roman" w:cs="Arial"/>
                <w:b/>
                <w:color w:val="333333"/>
                <w:kern w:val="24"/>
                <w:szCs w:val="18"/>
                <w14:ligatures w14:val="none"/>
              </w:rPr>
              <w:t>,</w:t>
            </w:r>
            <w:r w:rsidRPr="00F7586E">
              <w:rPr>
                <w:rFonts w:eastAsia="Times New Roman" w:cs="Arial"/>
                <w:b/>
                <w:color w:val="333333"/>
                <w:kern w:val="24"/>
                <w:szCs w:val="18"/>
                <w14:ligatures w14:val="none"/>
              </w:rPr>
              <w:t xml:space="preserve"> Wimmera CMA</w:t>
            </w:r>
          </w:p>
        </w:tc>
        <w:tc>
          <w:tcPr>
            <w:tcW w:w="85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73457A"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74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3D194F" w14:textId="6CE2861F"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New </w:t>
            </w:r>
            <w:r w:rsidR="00F7586E">
              <w:rPr>
                <w:rFonts w:eastAsia="Times New Roman" w:cs="Arial"/>
                <w:color w:val="333333"/>
                <w:kern w:val="0"/>
                <w:szCs w:val="18"/>
                <w14:ligatures w14:val="none"/>
              </w:rPr>
              <w:t>action.</w:t>
            </w:r>
          </w:p>
        </w:tc>
      </w:tr>
      <w:tr w:rsidR="00E95AE3" w:rsidRPr="00336EA6" w14:paraId="7A0842D9" w14:textId="77777777" w:rsidTr="00F7586E">
        <w:trPr>
          <w:trHeight w:val="1649"/>
        </w:trPr>
        <w:tc>
          <w:tcPr>
            <w:tcW w:w="76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5948C9"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Lake Bringalbert</w:t>
            </w:r>
          </w:p>
        </w:tc>
        <w:tc>
          <w:tcPr>
            <w:tcW w:w="1119"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94A2D72" w14:textId="77777777" w:rsidR="00E95AE3" w:rsidRPr="00336EA6" w:rsidRDefault="00E95AE3" w:rsidP="00F7586E">
            <w:pPr>
              <w:tabs>
                <w:tab w:val="left" w:pos="567"/>
              </w:tabs>
              <w:spacing w:before="60" w:after="60"/>
              <w:ind w:left="52" w:firstLine="0"/>
              <w:rPr>
                <w:rFonts w:eastAsia="Times New Roman" w:cs="Arial"/>
                <w:color w:val="333333"/>
                <w:kern w:val="0"/>
                <w:szCs w:val="18"/>
                <w14:ligatures w14:val="none"/>
              </w:rPr>
            </w:pPr>
            <w:r w:rsidRPr="00336EA6">
              <w:rPr>
                <w:rFonts w:eastAsia="Times New Roman" w:cs="Arial"/>
                <w:color w:val="333333"/>
                <w:kern w:val="0"/>
                <w:szCs w:val="18"/>
                <w14:ligatures w14:val="none"/>
              </w:rPr>
              <w:t>Develop a management plan for Lake Bringalbert to support sustainable social, economic, cultural and environmental outcomes.</w:t>
            </w:r>
          </w:p>
        </w:tc>
        <w:tc>
          <w:tcPr>
            <w:tcW w:w="541"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6DBE53DD"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 management plan</w:t>
            </w:r>
          </w:p>
        </w:tc>
        <w:tc>
          <w:tcPr>
            <w:tcW w:w="97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A4433E" w14:textId="33CA5946" w:rsidR="00E95AE3" w:rsidRPr="00336EA6" w:rsidRDefault="00E95AE3">
            <w:pPr>
              <w:spacing w:before="60" w:after="60"/>
              <w:rPr>
                <w:rFonts w:eastAsia="Times New Roman" w:cs="Arial"/>
                <w:bCs/>
                <w:color w:val="333333"/>
                <w:kern w:val="24"/>
                <w:szCs w:val="18"/>
                <w14:ligatures w14:val="none"/>
              </w:rPr>
            </w:pPr>
            <w:r w:rsidRPr="00F7586E">
              <w:rPr>
                <w:rFonts w:eastAsia="Times New Roman" w:cs="Arial"/>
                <w:b/>
                <w:color w:val="333333"/>
                <w:kern w:val="24"/>
                <w:szCs w:val="18"/>
                <w14:ligatures w14:val="none"/>
              </w:rPr>
              <w:t>Wimmera CMA</w:t>
            </w:r>
            <w:r w:rsidR="00242DE2" w:rsidRPr="00F7586E">
              <w:rPr>
                <w:rFonts w:eastAsia="Times New Roman" w:cs="Arial"/>
                <w:b/>
                <w:color w:val="333333"/>
                <w:kern w:val="24"/>
                <w:szCs w:val="18"/>
                <w14:ligatures w14:val="none"/>
              </w:rPr>
              <w:t>,</w:t>
            </w:r>
            <w:r w:rsidRPr="00F7586E">
              <w:rPr>
                <w:rFonts w:eastAsia="Times New Roman" w:cs="Arial"/>
                <w:b/>
                <w:color w:val="333333"/>
                <w:kern w:val="24"/>
                <w:szCs w:val="18"/>
                <w14:ligatures w14:val="none"/>
              </w:rPr>
              <w:br/>
              <w:t>Bringalbert Foreshore Committee,</w:t>
            </w:r>
            <w:r w:rsidRPr="00F7586E">
              <w:rPr>
                <w:rFonts w:eastAsia="Times New Roman" w:cs="Arial"/>
                <w:b/>
                <w:color w:val="333333"/>
                <w:kern w:val="24"/>
                <w:szCs w:val="18"/>
                <w14:ligatures w14:val="none"/>
              </w:rPr>
              <w:br/>
              <w:t>Friends of Lake Bringalbert,</w:t>
            </w:r>
            <w:r w:rsidRPr="00F7586E">
              <w:rPr>
                <w:rFonts w:eastAsia="Times New Roman" w:cs="Arial"/>
                <w:b/>
                <w:color w:val="333333"/>
                <w:kern w:val="24"/>
                <w:szCs w:val="18"/>
                <w14:ligatures w14:val="none"/>
              </w:rPr>
              <w:br/>
              <w:t>Parks Victoria,</w:t>
            </w:r>
            <w:r w:rsidRPr="00F7586E">
              <w:rPr>
                <w:rFonts w:eastAsia="Times New Roman" w:cs="Arial"/>
                <w:b/>
                <w:color w:val="333333"/>
                <w:kern w:val="24"/>
                <w:szCs w:val="18"/>
                <w14:ligatures w14:val="none"/>
              </w:rPr>
              <w:br/>
              <w:t>West Wimmera Shire Council</w:t>
            </w:r>
            <w:r w:rsidR="00F7586E">
              <w:rPr>
                <w:rFonts w:eastAsia="Times New Roman" w:cs="Arial"/>
                <w:b/>
                <w:color w:val="333333"/>
                <w:kern w:val="24"/>
                <w:szCs w:val="18"/>
                <w14:ligatures w14:val="none"/>
              </w:rPr>
              <w:t>,</w:t>
            </w:r>
            <w:r w:rsidRPr="00F7586E">
              <w:rPr>
                <w:rFonts w:eastAsia="Times New Roman" w:cs="Arial"/>
                <w:b/>
                <w:color w:val="333333"/>
                <w:kern w:val="24"/>
                <w:szCs w:val="18"/>
                <w14:ligatures w14:val="none"/>
              </w:rPr>
              <w:t xml:space="preserve"> Wimmera CMA</w:t>
            </w:r>
          </w:p>
        </w:tc>
        <w:tc>
          <w:tcPr>
            <w:tcW w:w="85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B46209"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74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21DC2B" w14:textId="5739D43E"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New</w:t>
            </w:r>
            <w:r w:rsidR="00F7586E">
              <w:rPr>
                <w:rFonts w:eastAsia="Times New Roman" w:cs="Arial"/>
                <w:color w:val="333333"/>
                <w:kern w:val="0"/>
                <w:szCs w:val="18"/>
                <w14:ligatures w14:val="none"/>
              </w:rPr>
              <w:t xml:space="preserve"> action.</w:t>
            </w:r>
          </w:p>
        </w:tc>
      </w:tr>
    </w:tbl>
    <w:p w14:paraId="29F967E2" w14:textId="1886364F" w:rsidR="007F430F" w:rsidRDefault="007F430F" w:rsidP="00E95AE3">
      <w:pPr>
        <w:tabs>
          <w:tab w:val="left" w:pos="567"/>
        </w:tabs>
        <w:spacing w:after="0"/>
        <w:rPr>
          <w:rFonts w:eastAsia="Times New Roman" w:cs="Arial"/>
          <w:b/>
          <w:kern w:val="0"/>
          <w14:ligatures w14:val="none"/>
        </w:rPr>
      </w:pPr>
      <w:r>
        <w:rPr>
          <w:rFonts w:eastAsia="Times New Roman" w:cs="Arial"/>
          <w:b/>
          <w:kern w:val="0"/>
          <w14:ligatures w14:val="none"/>
        </w:rPr>
        <w:br w:type="page"/>
      </w:r>
    </w:p>
    <w:p w14:paraId="1AEC970A" w14:textId="54C97A53" w:rsidR="00851CDE" w:rsidRPr="00047DE3" w:rsidRDefault="00851CDE" w:rsidP="00851CDE">
      <w:pPr>
        <w:pStyle w:val="Heading5"/>
      </w:pPr>
      <w:r>
        <w:lastRenderedPageBreak/>
        <w:t>Managing pest species</w:t>
      </w:r>
    </w:p>
    <w:p w14:paraId="6013160D" w14:textId="6A21F10B" w:rsidR="00E95AE3" w:rsidRPr="00AB3366" w:rsidRDefault="00E95AE3" w:rsidP="00E95AE3">
      <w:pPr>
        <w:tabs>
          <w:tab w:val="left" w:pos="567"/>
        </w:tabs>
        <w:spacing w:after="0"/>
        <w:rPr>
          <w:rFonts w:cs="Arial"/>
          <w:b/>
          <w:bCs/>
        </w:rPr>
      </w:pPr>
      <w:r w:rsidRPr="00AB3366">
        <w:rPr>
          <w:rFonts w:eastAsia="Times New Roman" w:cs="Arial"/>
          <w:b/>
          <w:bCs/>
          <w:kern w:val="0"/>
          <w14:ligatures w14:val="none"/>
        </w:rPr>
        <w:t xml:space="preserve">The actions in </w:t>
      </w:r>
      <w:r w:rsidRPr="00AB3366">
        <w:rPr>
          <w:rFonts w:eastAsia="Times New Roman" w:cs="Arial"/>
          <w:b/>
          <w:bCs/>
          <w:kern w:val="0"/>
          <w14:ligatures w14:val="none"/>
        </w:rPr>
        <w:fldChar w:fldCharType="begin"/>
      </w:r>
      <w:r w:rsidRPr="00AB3366">
        <w:rPr>
          <w:rFonts w:eastAsia="Times New Roman" w:cs="Arial"/>
          <w:b/>
          <w:bCs/>
          <w:kern w:val="0"/>
          <w14:ligatures w14:val="none"/>
        </w:rPr>
        <w:instrText xml:space="preserve"> REF _Ref217027743 \h  \* MERGEFORMAT </w:instrText>
      </w:r>
      <w:r w:rsidRPr="00AB3366">
        <w:rPr>
          <w:rFonts w:eastAsia="Times New Roman" w:cs="Arial"/>
          <w:b/>
          <w:bCs/>
          <w:kern w:val="0"/>
          <w14:ligatures w14:val="none"/>
        </w:rPr>
      </w:r>
      <w:r w:rsidRPr="00AB3366">
        <w:rPr>
          <w:rFonts w:eastAsia="Times New Roman" w:cs="Arial"/>
          <w:b/>
          <w:bCs/>
          <w:kern w:val="0"/>
          <w14:ligatures w14:val="none"/>
        </w:rPr>
        <w:fldChar w:fldCharType="separate"/>
      </w:r>
      <w:r w:rsidR="00096C10" w:rsidRPr="005F2581">
        <w:rPr>
          <w:b/>
          <w:bCs/>
        </w:rPr>
        <w:t xml:space="preserve">Table </w:t>
      </w:r>
      <w:r w:rsidR="00096C10" w:rsidRPr="005F2581">
        <w:rPr>
          <w:b/>
          <w:bCs/>
          <w:noProof/>
        </w:rPr>
        <w:t>25</w:t>
      </w:r>
      <w:r w:rsidRPr="00AB3366">
        <w:rPr>
          <w:rFonts w:eastAsia="Times New Roman" w:cs="Arial"/>
          <w:b/>
          <w:bCs/>
          <w:kern w:val="0"/>
          <w14:ligatures w14:val="none"/>
        </w:rPr>
        <w:fldChar w:fldCharType="end"/>
      </w:r>
      <w:r w:rsidRPr="00AB3366">
        <w:rPr>
          <w:rFonts w:eastAsia="Times New Roman" w:cs="Arial"/>
          <w:b/>
          <w:bCs/>
          <w:kern w:val="0"/>
          <w14:ligatures w14:val="none"/>
        </w:rPr>
        <w:t xml:space="preserve"> contribute to the following regional waterway outcomes:</w:t>
      </w:r>
    </w:p>
    <w:p w14:paraId="5741DF77" w14:textId="77777777"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More waterways have improved management to enhance habitat, landscape connectivity, and resilience.</w:t>
      </w:r>
    </w:p>
    <w:p w14:paraId="1526C3E8" w14:textId="77777777" w:rsidR="00E95AE3" w:rsidRPr="00AB3366" w:rsidRDefault="00E95AE3" w:rsidP="00E95AE3">
      <w:pPr>
        <w:tabs>
          <w:tab w:val="left" w:pos="567"/>
        </w:tabs>
        <w:spacing w:before="60" w:after="60"/>
        <w:ind w:left="14" w:firstLine="0"/>
        <w:rPr>
          <w:rFonts w:eastAsia="Times New Roman" w:cs="Arial"/>
          <w:b/>
          <w:bCs/>
          <w:kern w:val="0"/>
          <w14:ligatures w14:val="none"/>
        </w:rPr>
      </w:pPr>
      <w:r w:rsidRPr="00AB3366">
        <w:rPr>
          <w:rFonts w:eastAsia="Times New Roman" w:cs="Arial"/>
          <w:b/>
          <w:bCs/>
          <w:kern w:val="0"/>
          <w14:ligatures w14:val="none"/>
        </w:rPr>
        <w:t>Local Area specific outcomes that contribute to this outcome include:</w:t>
      </w:r>
    </w:p>
    <w:p w14:paraId="0B364F6F" w14:textId="77777777"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Impacts of weeds, herbivores and pest predators on habitat and wildlife are reduced.</w:t>
      </w:r>
    </w:p>
    <w:p w14:paraId="3D9218FC" w14:textId="6A4CFB60"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No new pest plant</w:t>
      </w:r>
      <w:r w:rsidR="00503F67">
        <w:rPr>
          <w:rFonts w:eastAsia="Times New Roman" w:cs="Arial"/>
          <w:kern w:val="0"/>
          <w:szCs w:val="18"/>
          <w14:ligatures w14:val="none"/>
        </w:rPr>
        <w:t>s</w:t>
      </w:r>
      <w:r w:rsidRPr="00AB3366">
        <w:rPr>
          <w:rFonts w:eastAsia="Times New Roman" w:cs="Arial"/>
          <w:kern w:val="0"/>
          <w:szCs w:val="18"/>
          <w14:ligatures w14:val="none"/>
        </w:rPr>
        <w:t xml:space="preserve"> and animals are established beyond small, localised populations. </w:t>
      </w:r>
    </w:p>
    <w:p w14:paraId="28D55636" w14:textId="77777777" w:rsidR="00E95AE3" w:rsidRPr="00AB3366" w:rsidRDefault="00E95AE3" w:rsidP="00E95AE3">
      <w:pPr>
        <w:spacing w:before="60" w:after="0" w:line="259" w:lineRule="auto"/>
        <w:rPr>
          <w:rFonts w:eastAsia="Times New Roman" w:cs="Arial"/>
          <w:b/>
          <w:bCs/>
          <w:kern w:val="0"/>
          <w14:ligatures w14:val="none"/>
        </w:rPr>
      </w:pPr>
      <w:r w:rsidRPr="00AB3366">
        <w:rPr>
          <w:rFonts w:eastAsia="Times New Roman" w:cs="Arial"/>
          <w:b/>
          <w:bCs/>
          <w:kern w:val="0"/>
          <w14:ligatures w14:val="none"/>
        </w:rPr>
        <w:t>Associated values of the priority locations include:</w:t>
      </w:r>
    </w:p>
    <w:p w14:paraId="1B592737" w14:textId="58ED57D4"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 xml:space="preserve">Recreation and </w:t>
      </w:r>
      <w:r w:rsidR="009C3610">
        <w:rPr>
          <w:rFonts w:eastAsia="Times New Roman" w:cs="Arial"/>
          <w:kern w:val="0"/>
          <w:szCs w:val="18"/>
          <w14:ligatures w14:val="none"/>
        </w:rPr>
        <w:t>a</w:t>
      </w:r>
      <w:r w:rsidRPr="00AB3366">
        <w:rPr>
          <w:rFonts w:eastAsia="Times New Roman" w:cs="Arial"/>
          <w:kern w:val="0"/>
          <w:szCs w:val="18"/>
          <w14:ligatures w14:val="none"/>
        </w:rPr>
        <w:t>menity</w:t>
      </w:r>
      <w:r w:rsidR="007F430F">
        <w:rPr>
          <w:rFonts w:eastAsia="Times New Roman" w:cs="Arial"/>
          <w:kern w:val="0"/>
          <w:szCs w:val="18"/>
          <w14:ligatures w14:val="none"/>
        </w:rPr>
        <w:t>.</w:t>
      </w:r>
    </w:p>
    <w:p w14:paraId="46423B67" w14:textId="111A5953"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Agricultural productivity</w:t>
      </w:r>
      <w:r w:rsidR="007F430F">
        <w:rPr>
          <w:rFonts w:eastAsia="Times New Roman" w:cs="Arial"/>
          <w:kern w:val="0"/>
          <w:szCs w:val="18"/>
          <w14:ligatures w14:val="none"/>
        </w:rPr>
        <w:t>.</w:t>
      </w:r>
    </w:p>
    <w:p w14:paraId="75EDB0C3" w14:textId="2E83CF8B" w:rsidR="00E95AE3" w:rsidRPr="00AB336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B3366">
        <w:rPr>
          <w:rFonts w:eastAsia="Times New Roman" w:cs="Arial"/>
          <w:kern w:val="0"/>
          <w:szCs w:val="18"/>
          <w14:ligatures w14:val="none"/>
        </w:rPr>
        <w:t>Native species protection</w:t>
      </w:r>
      <w:r w:rsidR="007F430F">
        <w:rPr>
          <w:rFonts w:eastAsia="Times New Roman" w:cs="Arial"/>
          <w:kern w:val="0"/>
          <w:szCs w:val="18"/>
          <w14:ligatures w14:val="none"/>
        </w:rPr>
        <w:t>.</w:t>
      </w:r>
    </w:p>
    <w:p w14:paraId="7807B977" w14:textId="37F0C7EA" w:rsidR="00E95AE3" w:rsidRPr="007F430F" w:rsidRDefault="00E95AE3" w:rsidP="007F430F">
      <w:pPr>
        <w:pStyle w:val="ListParagraph"/>
        <w:numPr>
          <w:ilvl w:val="0"/>
          <w:numId w:val="11"/>
        </w:numPr>
        <w:tabs>
          <w:tab w:val="left" w:pos="567"/>
        </w:tabs>
        <w:spacing w:before="60" w:after="60"/>
        <w:rPr>
          <w:rFonts w:eastAsia="Times New Roman" w:cs="Arial"/>
          <w:kern w:val="0"/>
          <w:szCs w:val="18"/>
          <w14:ligatures w14:val="none"/>
        </w:rPr>
      </w:pPr>
      <w:r w:rsidRPr="007F430F">
        <w:rPr>
          <w:rFonts w:eastAsia="Times New Roman" w:cs="Arial"/>
          <w:kern w:val="0"/>
          <w:szCs w:val="18"/>
          <w14:ligatures w14:val="none"/>
        </w:rPr>
        <w:t>Cultural connections</w:t>
      </w:r>
      <w:r w:rsidR="007F430F" w:rsidRPr="007F430F">
        <w:rPr>
          <w:rFonts w:eastAsia="Times New Roman" w:cs="Arial"/>
          <w:kern w:val="0"/>
          <w:szCs w:val="18"/>
          <w14:ligatures w14:val="none"/>
        </w:rPr>
        <w:t>.</w:t>
      </w:r>
    </w:p>
    <w:p w14:paraId="1E3F95C8" w14:textId="3C8F4E5B" w:rsidR="00E95AE3" w:rsidRDefault="00E95AE3" w:rsidP="00E95AE3">
      <w:pPr>
        <w:pStyle w:val="Caption"/>
        <w:keepNext/>
      </w:pPr>
      <w:bookmarkStart w:id="103" w:name="_Ref217027743"/>
      <w:bookmarkStart w:id="104" w:name="_Ref217029502"/>
      <w:r>
        <w:t xml:space="preserve">Table </w:t>
      </w:r>
      <w:r>
        <w:fldChar w:fldCharType="begin"/>
      </w:r>
      <w:r>
        <w:instrText>SEQ Table \* ARABIC</w:instrText>
      </w:r>
      <w:r>
        <w:fldChar w:fldCharType="separate"/>
      </w:r>
      <w:r w:rsidR="00FF279D">
        <w:rPr>
          <w:noProof/>
        </w:rPr>
        <w:t>25</w:t>
      </w:r>
      <w:r>
        <w:fldChar w:fldCharType="end"/>
      </w:r>
      <w:bookmarkEnd w:id="103"/>
      <w:r>
        <w:t>: Managing pest species</w:t>
      </w:r>
      <w:bookmarkEnd w:id="104"/>
      <w:r w:rsidR="007F430F">
        <w:t>.</w:t>
      </w:r>
    </w:p>
    <w:tbl>
      <w:tblPr>
        <w:tblW w:w="5002" w:type="pct"/>
        <w:tblCellMar>
          <w:left w:w="0" w:type="dxa"/>
          <w:right w:w="0" w:type="dxa"/>
        </w:tblCellMar>
        <w:tblLook w:val="04A0" w:firstRow="1" w:lastRow="0" w:firstColumn="1" w:lastColumn="0" w:noHBand="0" w:noVBand="1"/>
      </w:tblPr>
      <w:tblGrid>
        <w:gridCol w:w="2295"/>
        <w:gridCol w:w="2917"/>
        <w:gridCol w:w="2141"/>
        <w:gridCol w:w="2923"/>
        <w:gridCol w:w="2720"/>
        <w:gridCol w:w="2388"/>
      </w:tblGrid>
      <w:tr w:rsidR="00E95AE3" w:rsidRPr="00336EA6" w14:paraId="56E58AE3" w14:textId="77777777" w:rsidTr="007F430F">
        <w:trPr>
          <w:trHeight w:val="724"/>
          <w:tblHeader/>
        </w:trPr>
        <w:tc>
          <w:tcPr>
            <w:tcW w:w="746"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0861D05C" w14:textId="77777777" w:rsidR="00E95AE3" w:rsidRPr="00336EA6" w:rsidRDefault="00E95AE3" w:rsidP="00816D78">
            <w:pPr>
              <w:tabs>
                <w:tab w:val="left" w:pos="450"/>
              </w:tabs>
              <w:spacing w:before="60" w:after="60"/>
              <w:ind w:left="25"/>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948" w:type="pct"/>
            <w:tcBorders>
              <w:top w:val="single" w:sz="8" w:space="0" w:color="auto"/>
              <w:left w:val="single" w:sz="8" w:space="0" w:color="auto"/>
              <w:bottom w:val="single" w:sz="8" w:space="0" w:color="auto"/>
              <w:right w:val="single" w:sz="8" w:space="0" w:color="auto"/>
            </w:tcBorders>
            <w:shd w:val="clear" w:color="auto" w:fill="77CABC"/>
            <w:vAlign w:val="center"/>
          </w:tcPr>
          <w:p w14:paraId="2B82FD77" w14:textId="77777777" w:rsidR="00E95AE3" w:rsidRPr="00336EA6" w:rsidRDefault="00E95AE3" w:rsidP="00816D78">
            <w:pPr>
              <w:tabs>
                <w:tab w:val="left" w:pos="450"/>
              </w:tabs>
              <w:spacing w:before="60" w:after="60"/>
              <w:ind w:left="139"/>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696" w:type="pct"/>
            <w:tcBorders>
              <w:top w:val="single" w:sz="8" w:space="0" w:color="auto"/>
              <w:left w:val="single" w:sz="8" w:space="0" w:color="auto"/>
              <w:bottom w:val="single" w:sz="8" w:space="0" w:color="auto"/>
              <w:right w:val="single" w:sz="8" w:space="0" w:color="auto"/>
            </w:tcBorders>
            <w:shd w:val="clear" w:color="auto" w:fill="77CABC"/>
            <w:vAlign w:val="center"/>
          </w:tcPr>
          <w:p w14:paraId="5B427FDE" w14:textId="77777777" w:rsidR="00E95AE3" w:rsidRPr="00EB2770" w:rsidRDefault="00E95AE3" w:rsidP="00816D78">
            <w:pPr>
              <w:tabs>
                <w:tab w:val="left" w:pos="450"/>
              </w:tabs>
              <w:spacing w:before="60" w:after="60"/>
              <w:ind w:left="141"/>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w:t>
            </w:r>
            <w:r>
              <w:rPr>
                <w:rFonts w:eastAsia="Times New Roman" w:cs="Arial"/>
                <w:b/>
                <w:bCs/>
                <w:kern w:val="0"/>
                <w:szCs w:val="24"/>
                <w14:ligatures w14:val="none"/>
              </w:rPr>
              <w:t>36</w:t>
            </w:r>
          </w:p>
        </w:tc>
        <w:tc>
          <w:tcPr>
            <w:tcW w:w="950" w:type="pct"/>
            <w:tcBorders>
              <w:top w:val="single" w:sz="8" w:space="0" w:color="auto"/>
              <w:left w:val="single" w:sz="8" w:space="0" w:color="auto"/>
              <w:bottom w:val="single" w:sz="8" w:space="0" w:color="auto"/>
              <w:right w:val="single" w:sz="8" w:space="0" w:color="auto"/>
            </w:tcBorders>
            <w:shd w:val="clear" w:color="auto" w:fill="77CABC"/>
            <w:vAlign w:val="center"/>
          </w:tcPr>
          <w:p w14:paraId="213045FC" w14:textId="77777777" w:rsidR="00E95AE3" w:rsidRPr="00336EA6" w:rsidRDefault="00E95AE3" w:rsidP="00816D78">
            <w:pPr>
              <w:tabs>
                <w:tab w:val="left" w:pos="567"/>
              </w:tabs>
              <w:spacing w:before="60" w:after="60"/>
              <w:ind w:left="132"/>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53F9A252" w14:textId="77777777" w:rsidR="00E95AE3" w:rsidRPr="00336EA6" w:rsidRDefault="00E95AE3" w:rsidP="00816D78">
            <w:pPr>
              <w:spacing w:before="60" w:after="60"/>
              <w:ind w:left="25"/>
              <w:jc w:val="center"/>
              <w:rPr>
                <w:rFonts w:eastAsia="Times New Roman" w:cs="Arial"/>
                <w:b/>
                <w:bCs/>
                <w:color w:val="333333"/>
                <w:kern w:val="24"/>
                <w:szCs w:val="18"/>
                <w14:ligatures w14:val="none"/>
              </w:rPr>
            </w:pPr>
            <w:r w:rsidRPr="00336EA6">
              <w:rPr>
                <w:rFonts w:eastAsia="Times New Roman" w:cs="Arial"/>
                <w:b/>
                <w:bCs/>
                <w:kern w:val="0"/>
                <w:szCs w:val="24"/>
                <w14:ligatures w14:val="none"/>
              </w:rPr>
              <w:t>(Lead</w:t>
            </w:r>
            <w:r>
              <w:rPr>
                <w:rFonts w:eastAsia="Times New Roman" w:cs="Arial"/>
                <w:b/>
                <w:bCs/>
                <w:kern w:val="0"/>
                <w:szCs w:val="24"/>
                <w14:ligatures w14:val="none"/>
              </w:rPr>
              <w:t>/</w:t>
            </w:r>
            <w:r w:rsidRPr="00EB2770">
              <w:rPr>
                <w:rFonts w:eastAsia="Times New Roman" w:cs="Arial"/>
                <w:kern w:val="0"/>
                <w:szCs w:val="24"/>
                <w14:ligatures w14:val="none"/>
              </w:rPr>
              <w:t>Partners</w:t>
            </w:r>
            <w:r w:rsidRPr="00336EA6">
              <w:rPr>
                <w:rFonts w:eastAsia="Times New Roman" w:cs="Arial"/>
                <w:b/>
                <w:bCs/>
                <w:kern w:val="0"/>
                <w:szCs w:val="24"/>
                <w14:ligatures w14:val="none"/>
              </w:rPr>
              <w:t>)</w:t>
            </w:r>
          </w:p>
        </w:tc>
        <w:tc>
          <w:tcPr>
            <w:tcW w:w="884" w:type="pct"/>
            <w:tcBorders>
              <w:top w:val="single" w:sz="8" w:space="0" w:color="auto"/>
              <w:left w:val="single" w:sz="8" w:space="0" w:color="auto"/>
              <w:bottom w:val="single" w:sz="8" w:space="0" w:color="auto"/>
              <w:right w:val="single" w:sz="8" w:space="0" w:color="auto"/>
            </w:tcBorders>
            <w:shd w:val="clear" w:color="auto" w:fill="77CABC"/>
            <w:vAlign w:val="center"/>
          </w:tcPr>
          <w:p w14:paraId="2AD51276" w14:textId="77777777" w:rsidR="00E95AE3" w:rsidRPr="00336EA6" w:rsidRDefault="00E95AE3" w:rsidP="00816D78">
            <w:pPr>
              <w:tabs>
                <w:tab w:val="left" w:pos="450"/>
              </w:tabs>
              <w:spacing w:before="60" w:after="60"/>
              <w:ind w:left="25"/>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strategies and investigations</w:t>
            </w:r>
          </w:p>
        </w:tc>
        <w:tc>
          <w:tcPr>
            <w:tcW w:w="776" w:type="pct"/>
            <w:tcBorders>
              <w:top w:val="single" w:sz="8" w:space="0" w:color="auto"/>
              <w:left w:val="single" w:sz="8" w:space="0" w:color="auto"/>
              <w:bottom w:val="single" w:sz="8" w:space="0" w:color="auto"/>
              <w:right w:val="single" w:sz="8" w:space="0" w:color="auto"/>
            </w:tcBorders>
            <w:shd w:val="clear" w:color="auto" w:fill="77CABC"/>
            <w:vAlign w:val="center"/>
          </w:tcPr>
          <w:p w14:paraId="4B31F735" w14:textId="77777777" w:rsidR="00E95AE3" w:rsidRPr="00336EA6" w:rsidRDefault="00E95AE3" w:rsidP="00816D78">
            <w:pPr>
              <w:tabs>
                <w:tab w:val="left" w:pos="450"/>
              </w:tabs>
              <w:spacing w:before="60" w:after="60"/>
              <w:ind w:left="25"/>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E93853" w:rsidRPr="00336EA6" w14:paraId="7710D073" w14:textId="77777777" w:rsidTr="007F430F">
        <w:trPr>
          <w:trHeight w:val="724"/>
        </w:trPr>
        <w:tc>
          <w:tcPr>
            <w:tcW w:w="746" w:type="pct"/>
            <w:vMerge w:val="restar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3F0E101D" w14:textId="77777777" w:rsidR="00E93853" w:rsidRPr="00336EA6" w:rsidRDefault="00E93853" w:rsidP="00F7586E">
            <w:pPr>
              <w:tabs>
                <w:tab w:val="left" w:pos="450"/>
              </w:tabs>
              <w:spacing w:before="60" w:after="60"/>
              <w:ind w:left="25"/>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All wetlands </w:t>
            </w:r>
          </w:p>
        </w:tc>
        <w:tc>
          <w:tcPr>
            <w:tcW w:w="948" w:type="pct"/>
            <w:tcBorders>
              <w:top w:val="single" w:sz="8" w:space="0" w:color="auto"/>
              <w:left w:val="single" w:sz="4" w:space="0" w:color="auto"/>
              <w:bottom w:val="single" w:sz="4" w:space="0" w:color="auto"/>
              <w:right w:val="single" w:sz="4" w:space="0" w:color="auto"/>
            </w:tcBorders>
            <w:shd w:val="clear" w:color="auto" w:fill="C5E0B3" w:themeFill="accent6" w:themeFillTint="66"/>
          </w:tcPr>
          <w:p w14:paraId="198D06B9" w14:textId="77777777" w:rsidR="00E93853" w:rsidRPr="00336EA6" w:rsidRDefault="00E93853" w:rsidP="00F7586E">
            <w:pPr>
              <w:tabs>
                <w:tab w:val="left" w:pos="450"/>
              </w:tabs>
              <w:spacing w:before="60" w:after="60"/>
              <w:ind w:left="139"/>
              <w:rPr>
                <w:rFonts w:eastAsia="Times New Roman" w:cs="Arial"/>
                <w:color w:val="333333"/>
                <w:kern w:val="0"/>
                <w:szCs w:val="18"/>
                <w14:ligatures w14:val="none"/>
              </w:rPr>
            </w:pPr>
            <w:r w:rsidRPr="00336EA6">
              <w:rPr>
                <w:rFonts w:eastAsia="Times New Roman" w:cs="Arial"/>
                <w:color w:val="333333"/>
                <w:kern w:val="0"/>
                <w:szCs w:val="18"/>
                <w14:ligatures w14:val="none"/>
              </w:rPr>
              <w:t>Control problem invasive fauna at priority wetlands.</w:t>
            </w:r>
          </w:p>
        </w:tc>
        <w:tc>
          <w:tcPr>
            <w:tcW w:w="696" w:type="pct"/>
            <w:tcBorders>
              <w:top w:val="single" w:sz="8" w:space="0" w:color="auto"/>
              <w:left w:val="single" w:sz="4" w:space="0" w:color="auto"/>
              <w:bottom w:val="single" w:sz="4" w:space="0" w:color="auto"/>
              <w:right w:val="single" w:sz="4" w:space="0" w:color="auto"/>
            </w:tcBorders>
          </w:tcPr>
          <w:p w14:paraId="5247A70C" w14:textId="77777777" w:rsidR="00E93853" w:rsidRPr="003F1A53" w:rsidRDefault="00E93853" w:rsidP="00F7586E">
            <w:pPr>
              <w:tabs>
                <w:tab w:val="left" w:pos="450"/>
              </w:tabs>
              <w:spacing w:before="60" w:after="60"/>
              <w:ind w:left="141"/>
              <w:rPr>
                <w:rFonts w:eastAsia="Times New Roman" w:cs="Arial"/>
                <w:color w:val="333333"/>
                <w:kern w:val="0"/>
                <w:szCs w:val="18"/>
                <w14:ligatures w14:val="none"/>
              </w:rPr>
            </w:pPr>
            <w:r w:rsidRPr="00EB2770">
              <w:rPr>
                <w:rFonts w:eastAsia="Times New Roman" w:cs="Arial"/>
                <w:color w:val="333333"/>
                <w:kern w:val="0"/>
                <w:szCs w:val="18"/>
                <w14:ligatures w14:val="none"/>
              </w:rPr>
              <w:t>50</w:t>
            </w:r>
            <w:r w:rsidRPr="003F1A53">
              <w:rPr>
                <w:rFonts w:eastAsia="Times New Roman" w:cs="Arial"/>
                <w:color w:val="333333"/>
                <w:kern w:val="0"/>
                <w:szCs w:val="18"/>
                <w14:ligatures w14:val="none"/>
              </w:rPr>
              <w:t xml:space="preserve"> ha</w:t>
            </w:r>
            <w:r w:rsidRPr="00EB2770">
              <w:rPr>
                <w:rFonts w:eastAsia="Times New Roman" w:cs="Arial"/>
                <w:color w:val="333333"/>
                <w:kern w:val="0"/>
                <w:szCs w:val="18"/>
                <w14:ligatures w14:val="none"/>
              </w:rPr>
              <w:t xml:space="preserve"> </w:t>
            </w:r>
            <w:r>
              <w:rPr>
                <w:rFonts w:eastAsia="Times New Roman" w:cs="Arial"/>
                <w:color w:val="333333"/>
                <w:kern w:val="0"/>
                <w:szCs w:val="18"/>
                <w14:ligatures w14:val="none"/>
              </w:rPr>
              <w:t>(</w:t>
            </w:r>
            <w:r w:rsidRPr="00EB2770">
              <w:rPr>
                <w:rFonts w:eastAsia="Times New Roman" w:cs="Arial"/>
                <w:color w:val="333333"/>
                <w:kern w:val="0"/>
                <w:szCs w:val="18"/>
                <w14:ligatures w14:val="none"/>
              </w:rPr>
              <w:t>annually</w:t>
            </w:r>
            <w:r>
              <w:rPr>
                <w:rFonts w:eastAsia="Times New Roman" w:cs="Arial"/>
                <w:color w:val="333333"/>
                <w:kern w:val="0"/>
                <w:szCs w:val="18"/>
                <w14:ligatures w14:val="none"/>
              </w:rPr>
              <w:t>)</w:t>
            </w:r>
            <w:r w:rsidRPr="00EB2770">
              <w:rPr>
                <w:rFonts w:eastAsia="Times New Roman" w:cs="Arial"/>
                <w:color w:val="333333"/>
                <w:kern w:val="0"/>
                <w:szCs w:val="18"/>
                <w14:ligatures w14:val="none"/>
              </w:rPr>
              <w:t xml:space="preserve"> </w:t>
            </w:r>
          </w:p>
        </w:tc>
        <w:tc>
          <w:tcPr>
            <w:tcW w:w="950" w:type="pct"/>
            <w:tcBorders>
              <w:top w:val="single" w:sz="8" w:space="0" w:color="auto"/>
              <w:left w:val="single" w:sz="4" w:space="0" w:color="auto"/>
              <w:bottom w:val="single" w:sz="4" w:space="0" w:color="auto"/>
              <w:right w:val="single" w:sz="4" w:space="0" w:color="auto"/>
            </w:tcBorders>
          </w:tcPr>
          <w:p w14:paraId="21E047E9" w14:textId="77777777" w:rsidR="00E93853" w:rsidRPr="00B81087" w:rsidRDefault="00E93853" w:rsidP="00F7586E">
            <w:pPr>
              <w:spacing w:before="60" w:after="60"/>
              <w:ind w:left="136" w:firstLine="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w:t>
            </w:r>
            <w:r w:rsidRPr="00336EA6">
              <w:rPr>
                <w:rFonts w:eastAsia="Times New Roman" w:cs="Arial"/>
                <w:b/>
                <w:color w:val="333333"/>
                <w:kern w:val="24"/>
                <w:szCs w:val="18"/>
                <w14:ligatures w14:val="none"/>
              </w:rPr>
              <w:t xml:space="preserve"> CMA</w:t>
            </w:r>
            <w:r>
              <w:rPr>
                <w:rFonts w:eastAsia="Times New Roman" w:cs="Arial"/>
                <w:b/>
                <w:color w:val="333333"/>
                <w:kern w:val="24"/>
                <w:szCs w:val="18"/>
                <w14:ligatures w14:val="none"/>
              </w:rPr>
              <w:t>,</w:t>
            </w:r>
            <w:r>
              <w:rPr>
                <w:rFonts w:eastAsia="Times New Roman" w:cs="Arial"/>
                <w:b/>
                <w:color w:val="333333"/>
                <w:kern w:val="24"/>
                <w:szCs w:val="18"/>
                <w14:ligatures w14:val="none"/>
              </w:rPr>
              <w:br/>
            </w:r>
            <w:r w:rsidRPr="00336EA6">
              <w:rPr>
                <w:rFonts w:eastAsia="Times New Roman" w:cs="Arial"/>
                <w:b/>
                <w:bCs/>
                <w:color w:val="333333"/>
                <w:kern w:val="24"/>
                <w:szCs w:val="18"/>
                <w14:ligatures w14:val="none"/>
              </w:rPr>
              <w:t>DEECA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Parks Victoria</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Landcare</w:t>
            </w:r>
          </w:p>
        </w:tc>
        <w:tc>
          <w:tcPr>
            <w:tcW w:w="884" w:type="pct"/>
            <w:vMerge w:val="restart"/>
            <w:tcBorders>
              <w:top w:val="single" w:sz="8" w:space="0" w:color="auto"/>
              <w:left w:val="single" w:sz="4" w:space="0" w:color="auto"/>
              <w:bottom w:val="single" w:sz="4" w:space="0" w:color="auto"/>
              <w:right w:val="single" w:sz="4" w:space="0" w:color="auto"/>
            </w:tcBorders>
          </w:tcPr>
          <w:p w14:paraId="3433733D" w14:textId="1CB93819" w:rsidR="00E93853" w:rsidRPr="00336EA6" w:rsidRDefault="00E93853" w:rsidP="00F7586E">
            <w:pPr>
              <w:tabs>
                <w:tab w:val="left" w:pos="450"/>
              </w:tabs>
              <w:spacing w:before="60" w:after="60"/>
              <w:ind w:left="55" w:firstLine="0"/>
              <w:rPr>
                <w:rFonts w:eastAsia="Times New Roman" w:cs="Arial"/>
                <w:color w:val="333333"/>
                <w:kern w:val="0"/>
                <w:szCs w:val="18"/>
                <w14:ligatures w14:val="none"/>
              </w:rPr>
            </w:pPr>
            <w:r w:rsidRPr="00336EA6">
              <w:rPr>
                <w:rFonts w:eastAsia="Times New Roman" w:cs="Arial"/>
                <w:color w:val="333333"/>
                <w:kern w:val="0"/>
                <w:szCs w:val="18"/>
                <w14:ligatures w14:val="none"/>
              </w:rPr>
              <w:t>Wimmera Invasive Plant and Animal Management Strategy</w:t>
            </w:r>
            <w:r>
              <w:rPr>
                <w:rFonts w:eastAsia="Times New Roman" w:cs="Arial"/>
                <w:color w:val="333333"/>
                <w:kern w:val="0"/>
                <w:szCs w:val="18"/>
                <w14:ligatures w14:val="none"/>
              </w:rPr>
              <w:t>.</w:t>
            </w:r>
          </w:p>
        </w:tc>
        <w:tc>
          <w:tcPr>
            <w:tcW w:w="776" w:type="pct"/>
            <w:vMerge w:val="restart"/>
            <w:tcBorders>
              <w:top w:val="single" w:sz="8" w:space="0" w:color="auto"/>
              <w:left w:val="single" w:sz="4" w:space="0" w:color="auto"/>
              <w:bottom w:val="single" w:sz="4" w:space="0" w:color="auto"/>
              <w:right w:val="single" w:sz="4" w:space="0" w:color="auto"/>
            </w:tcBorders>
          </w:tcPr>
          <w:p w14:paraId="34D8AA7A" w14:textId="5D1F0926" w:rsidR="00E93853" w:rsidRPr="00336EA6" w:rsidRDefault="00E93853" w:rsidP="00F7586E">
            <w:pPr>
              <w:tabs>
                <w:tab w:val="left" w:pos="450"/>
              </w:tabs>
              <w:spacing w:before="60" w:after="60"/>
              <w:ind w:left="168"/>
              <w:rPr>
                <w:rFonts w:eastAsia="Times New Roman" w:cs="Arial"/>
                <w:color w:val="333333"/>
                <w:kern w:val="0"/>
                <w:szCs w:val="18"/>
                <w14:ligatures w14:val="none"/>
              </w:rPr>
            </w:pPr>
            <w:r w:rsidRPr="00EF0562">
              <w:rPr>
                <w:rFonts w:eastAsia="Times New Roman" w:cs="Arial"/>
                <w:color w:val="333333"/>
                <w:kern w:val="0"/>
                <w:szCs w:val="18"/>
                <w14:ligatures w14:val="none"/>
              </w:rPr>
              <w:t>Continuation of work under the previous regional waterway strategy.</w:t>
            </w:r>
          </w:p>
        </w:tc>
      </w:tr>
      <w:tr w:rsidR="00E93853" w:rsidRPr="00336EA6" w14:paraId="13CD91CB" w14:textId="77777777" w:rsidTr="007F430F">
        <w:trPr>
          <w:trHeight w:val="724"/>
        </w:trPr>
        <w:tc>
          <w:tcPr>
            <w:tcW w:w="746" w:type="pct"/>
            <w:vMerge/>
            <w:tcBorders>
              <w:top w:val="single" w:sz="4" w:space="0" w:color="auto"/>
              <w:left w:val="single" w:sz="4" w:space="0" w:color="auto"/>
              <w:bottom w:val="single" w:sz="4" w:space="0" w:color="auto"/>
            </w:tcBorders>
            <w:tcMar>
              <w:top w:w="0" w:type="dxa"/>
              <w:left w:w="108" w:type="dxa"/>
              <w:bottom w:w="0" w:type="dxa"/>
              <w:right w:w="108" w:type="dxa"/>
            </w:tcMar>
          </w:tcPr>
          <w:p w14:paraId="5B19CC94" w14:textId="77777777" w:rsidR="00E93853" w:rsidRPr="00336EA6" w:rsidRDefault="00E93853" w:rsidP="00F7586E">
            <w:pPr>
              <w:tabs>
                <w:tab w:val="left" w:pos="450"/>
              </w:tabs>
              <w:spacing w:before="60" w:after="60"/>
              <w:ind w:left="25"/>
              <w:rPr>
                <w:rFonts w:eastAsia="Times New Roman" w:cs="Arial"/>
                <w:color w:val="333333"/>
                <w:kern w:val="0"/>
                <w:szCs w:val="18"/>
                <w14:ligatures w14:val="none"/>
              </w:rPr>
            </w:pPr>
          </w:p>
        </w:tc>
        <w:tc>
          <w:tcPr>
            <w:tcW w:w="948"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7CA2CE6" w14:textId="5F78148C" w:rsidR="00E93853" w:rsidRPr="00336EA6" w:rsidRDefault="00E93853" w:rsidP="00F7586E">
            <w:pPr>
              <w:tabs>
                <w:tab w:val="left" w:pos="450"/>
              </w:tabs>
              <w:spacing w:before="60" w:after="60"/>
              <w:ind w:left="139"/>
              <w:rPr>
                <w:rFonts w:eastAsia="Times New Roman" w:cs="Arial"/>
                <w:color w:val="333333"/>
                <w:kern w:val="0"/>
                <w:szCs w:val="18"/>
                <w14:ligatures w14:val="none"/>
              </w:rPr>
            </w:pPr>
            <w:r w:rsidRPr="00336EA6">
              <w:rPr>
                <w:rFonts w:eastAsia="Times New Roman" w:cs="Arial"/>
                <w:color w:val="333333"/>
                <w:kern w:val="0"/>
                <w:szCs w:val="18"/>
                <w14:ligatures w14:val="none"/>
              </w:rPr>
              <w:t>Control problem weeds in priority wetland areas</w:t>
            </w:r>
            <w:r>
              <w:rPr>
                <w:rFonts w:eastAsia="Times New Roman" w:cs="Arial"/>
                <w:color w:val="333333"/>
                <w:kern w:val="0"/>
                <w:szCs w:val="18"/>
                <w14:ligatures w14:val="none"/>
              </w:rPr>
              <w:t>.</w:t>
            </w:r>
          </w:p>
        </w:tc>
        <w:tc>
          <w:tcPr>
            <w:tcW w:w="696" w:type="pct"/>
            <w:tcBorders>
              <w:top w:val="single" w:sz="4" w:space="0" w:color="auto"/>
              <w:left w:val="single" w:sz="4" w:space="0" w:color="auto"/>
              <w:bottom w:val="single" w:sz="4" w:space="0" w:color="auto"/>
              <w:right w:val="single" w:sz="4" w:space="0" w:color="auto"/>
            </w:tcBorders>
          </w:tcPr>
          <w:p w14:paraId="722932F1" w14:textId="77777777" w:rsidR="00E93853" w:rsidRPr="003F1A53" w:rsidRDefault="00E93853" w:rsidP="00F7586E">
            <w:pPr>
              <w:tabs>
                <w:tab w:val="left" w:pos="450"/>
              </w:tabs>
              <w:spacing w:before="60" w:after="60"/>
              <w:ind w:left="141"/>
              <w:rPr>
                <w:rFonts w:eastAsia="Times New Roman" w:cs="Arial"/>
                <w:color w:val="333333"/>
                <w:kern w:val="0"/>
                <w:szCs w:val="18"/>
                <w14:ligatures w14:val="none"/>
              </w:rPr>
            </w:pPr>
            <w:r>
              <w:rPr>
                <w:rFonts w:eastAsia="Times New Roman" w:cs="Arial"/>
                <w:color w:val="333333"/>
                <w:kern w:val="0"/>
                <w:szCs w:val="18"/>
                <w14:ligatures w14:val="none"/>
              </w:rPr>
              <w:t>50</w:t>
            </w:r>
            <w:r w:rsidRPr="003F1A53">
              <w:rPr>
                <w:rFonts w:eastAsia="Times New Roman" w:cs="Arial"/>
                <w:color w:val="333333"/>
                <w:kern w:val="0"/>
                <w:szCs w:val="18"/>
                <w14:ligatures w14:val="none"/>
              </w:rPr>
              <w:t xml:space="preserve"> ha</w:t>
            </w:r>
            <w:r w:rsidRPr="00EB2770">
              <w:rPr>
                <w:rFonts w:eastAsia="Times New Roman" w:cs="Arial"/>
                <w:color w:val="333333"/>
                <w:kern w:val="0"/>
                <w:szCs w:val="18"/>
                <w14:ligatures w14:val="none"/>
              </w:rPr>
              <w:t xml:space="preserve"> </w:t>
            </w:r>
            <w:r>
              <w:rPr>
                <w:rFonts w:eastAsia="Times New Roman" w:cs="Arial"/>
                <w:color w:val="333333"/>
                <w:kern w:val="0"/>
                <w:szCs w:val="18"/>
                <w14:ligatures w14:val="none"/>
              </w:rPr>
              <w:t>(</w:t>
            </w:r>
            <w:r w:rsidRPr="00EB2770">
              <w:rPr>
                <w:rFonts w:eastAsia="Times New Roman" w:cs="Arial"/>
                <w:color w:val="333333"/>
                <w:kern w:val="0"/>
                <w:szCs w:val="18"/>
                <w14:ligatures w14:val="none"/>
              </w:rPr>
              <w:t>annually</w:t>
            </w:r>
            <w:r>
              <w:rPr>
                <w:rFonts w:eastAsia="Times New Roman" w:cs="Arial"/>
                <w:color w:val="333333"/>
                <w:kern w:val="0"/>
                <w:szCs w:val="18"/>
                <w14:ligatures w14:val="none"/>
              </w:rPr>
              <w:t>)</w:t>
            </w:r>
            <w:r w:rsidRPr="00EB2770">
              <w:rPr>
                <w:rFonts w:eastAsia="Times New Roman" w:cs="Arial"/>
                <w:color w:val="333333"/>
                <w:kern w:val="0"/>
                <w:szCs w:val="18"/>
                <w14:ligatures w14:val="none"/>
              </w:rPr>
              <w:t xml:space="preserve"> </w:t>
            </w:r>
          </w:p>
        </w:tc>
        <w:tc>
          <w:tcPr>
            <w:tcW w:w="950" w:type="pct"/>
            <w:tcBorders>
              <w:top w:val="single" w:sz="4" w:space="0" w:color="auto"/>
              <w:left w:val="single" w:sz="4" w:space="0" w:color="auto"/>
              <w:bottom w:val="single" w:sz="4" w:space="0" w:color="auto"/>
              <w:right w:val="single" w:sz="4" w:space="0" w:color="auto"/>
            </w:tcBorders>
          </w:tcPr>
          <w:p w14:paraId="31943B04" w14:textId="77777777" w:rsidR="00E93853" w:rsidRPr="002360B1" w:rsidRDefault="00E93853" w:rsidP="00F7586E">
            <w:pPr>
              <w:spacing w:before="60" w:after="60"/>
              <w:ind w:left="136" w:firstLine="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DEECA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Parks Victoria</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Landcare</w:t>
            </w:r>
          </w:p>
        </w:tc>
        <w:tc>
          <w:tcPr>
            <w:tcW w:w="884" w:type="pct"/>
            <w:vMerge/>
            <w:tcBorders>
              <w:top w:val="single" w:sz="4" w:space="0" w:color="auto"/>
              <w:left w:val="single" w:sz="4" w:space="0" w:color="auto"/>
              <w:bottom w:val="single" w:sz="4" w:space="0" w:color="auto"/>
              <w:right w:val="single" w:sz="4" w:space="0" w:color="auto"/>
            </w:tcBorders>
          </w:tcPr>
          <w:p w14:paraId="1EA8DED9" w14:textId="44D35E6D" w:rsidR="00E93853" w:rsidRPr="00336EA6" w:rsidRDefault="00E93853" w:rsidP="00F7586E">
            <w:pPr>
              <w:tabs>
                <w:tab w:val="left" w:pos="450"/>
              </w:tabs>
              <w:spacing w:before="60" w:after="60"/>
              <w:ind w:left="55" w:firstLine="0"/>
              <w:rPr>
                <w:rFonts w:eastAsia="Times New Roman" w:cs="Arial"/>
                <w:color w:val="333333"/>
                <w:kern w:val="0"/>
                <w:szCs w:val="18"/>
                <w14:ligatures w14:val="none"/>
              </w:rPr>
            </w:pPr>
          </w:p>
        </w:tc>
        <w:tc>
          <w:tcPr>
            <w:tcW w:w="776" w:type="pct"/>
            <w:vMerge/>
            <w:tcBorders>
              <w:top w:val="single" w:sz="4" w:space="0" w:color="auto"/>
              <w:left w:val="single" w:sz="4" w:space="0" w:color="auto"/>
              <w:bottom w:val="single" w:sz="4" w:space="0" w:color="auto"/>
              <w:right w:val="single" w:sz="4" w:space="0" w:color="auto"/>
            </w:tcBorders>
          </w:tcPr>
          <w:p w14:paraId="4F79EEDE" w14:textId="09596063" w:rsidR="00E93853" w:rsidRPr="00336EA6" w:rsidRDefault="00E93853" w:rsidP="00F7586E">
            <w:pPr>
              <w:tabs>
                <w:tab w:val="left" w:pos="450"/>
              </w:tabs>
              <w:spacing w:before="60" w:after="60"/>
              <w:ind w:left="168"/>
              <w:rPr>
                <w:rFonts w:eastAsia="Times New Roman" w:cs="Arial"/>
                <w:color w:val="333333"/>
                <w:kern w:val="0"/>
                <w:szCs w:val="18"/>
                <w14:ligatures w14:val="none"/>
              </w:rPr>
            </w:pPr>
          </w:p>
        </w:tc>
      </w:tr>
    </w:tbl>
    <w:p w14:paraId="505ED5BD" w14:textId="77777777" w:rsidR="00E95AE3" w:rsidRDefault="00E95AE3" w:rsidP="00E95AE3">
      <w:pPr>
        <w:tabs>
          <w:tab w:val="left" w:pos="567"/>
        </w:tabs>
        <w:spacing w:after="0"/>
        <w:ind w:left="0" w:firstLine="0"/>
        <w:rPr>
          <w:rFonts w:eastAsia="Times New Roman" w:cs="Arial"/>
          <w:b/>
          <w:kern w:val="0"/>
          <w14:ligatures w14:val="none"/>
        </w:rPr>
      </w:pPr>
    </w:p>
    <w:p w14:paraId="79B44895" w14:textId="257F0247" w:rsidR="007F430F" w:rsidRDefault="007F430F" w:rsidP="00E95AE3">
      <w:pPr>
        <w:tabs>
          <w:tab w:val="left" w:pos="567"/>
        </w:tabs>
        <w:spacing w:after="0"/>
        <w:ind w:left="0" w:firstLine="0"/>
        <w:rPr>
          <w:rFonts w:eastAsia="Times New Roman" w:cs="Arial"/>
          <w:b/>
          <w:bCs/>
          <w:color w:val="333333"/>
          <w:kern w:val="0"/>
          <w14:ligatures w14:val="none"/>
        </w:rPr>
      </w:pPr>
      <w:r>
        <w:rPr>
          <w:rFonts w:eastAsia="Times New Roman" w:cs="Arial"/>
          <w:b/>
          <w:bCs/>
          <w:color w:val="333333"/>
          <w:kern w:val="0"/>
          <w14:ligatures w14:val="none"/>
        </w:rPr>
        <w:br w:type="page"/>
      </w:r>
    </w:p>
    <w:p w14:paraId="503B2551" w14:textId="27D0D792" w:rsidR="00D318E9" w:rsidRPr="00047DE3" w:rsidRDefault="00D318E9" w:rsidP="00D318E9">
      <w:pPr>
        <w:pStyle w:val="Heading5"/>
      </w:pPr>
      <w:r>
        <w:lastRenderedPageBreak/>
        <w:t>Enhancing wetland habitat, connectivity, and resilience</w:t>
      </w:r>
    </w:p>
    <w:p w14:paraId="613A87F4" w14:textId="2DABD8B3" w:rsidR="00E95AE3" w:rsidRPr="00EF67B1" w:rsidRDefault="00E95AE3" w:rsidP="00E95AE3">
      <w:pPr>
        <w:tabs>
          <w:tab w:val="left" w:pos="567"/>
        </w:tabs>
        <w:spacing w:after="0"/>
        <w:ind w:left="0" w:firstLine="0"/>
        <w:rPr>
          <w:rFonts w:cs="Arial"/>
          <w:b/>
          <w:bCs/>
        </w:rPr>
      </w:pPr>
      <w:r>
        <w:rPr>
          <w:rFonts w:eastAsia="Times New Roman" w:cs="Arial"/>
          <w:b/>
          <w:bCs/>
          <w:color w:val="333333"/>
          <w:kern w:val="0"/>
          <w14:ligatures w14:val="none"/>
        </w:rPr>
        <w:t xml:space="preserve">The actions in </w:t>
      </w:r>
      <w:r w:rsidRPr="007455A7">
        <w:rPr>
          <w:rFonts w:eastAsia="Times New Roman" w:cs="Arial"/>
          <w:b/>
          <w:bCs/>
          <w:kern w:val="0"/>
          <w14:ligatures w14:val="none"/>
        </w:rPr>
        <w:fldChar w:fldCharType="begin"/>
      </w:r>
      <w:r w:rsidRPr="007455A7">
        <w:rPr>
          <w:rFonts w:eastAsia="Times New Roman" w:cs="Arial"/>
          <w:b/>
          <w:bCs/>
          <w:color w:val="333333"/>
          <w:kern w:val="0"/>
          <w14:ligatures w14:val="none"/>
        </w:rPr>
        <w:instrText xml:space="preserve"> REF _Ref217029464 \h </w:instrText>
      </w:r>
      <w:r w:rsidRPr="007455A7">
        <w:rPr>
          <w:rFonts w:eastAsia="Times New Roman" w:cs="Arial"/>
          <w:b/>
          <w:bCs/>
          <w:kern w:val="0"/>
          <w14:ligatures w14:val="none"/>
        </w:rPr>
        <w:instrText xml:space="preserve"> \* MERGEFORMAT </w:instrText>
      </w:r>
      <w:r w:rsidRPr="007455A7">
        <w:rPr>
          <w:rFonts w:eastAsia="Times New Roman" w:cs="Arial"/>
          <w:b/>
          <w:bCs/>
          <w:kern w:val="0"/>
          <w14:ligatures w14:val="none"/>
        </w:rPr>
      </w:r>
      <w:r w:rsidRPr="007455A7">
        <w:rPr>
          <w:rFonts w:eastAsia="Times New Roman" w:cs="Arial"/>
          <w:b/>
          <w:bCs/>
          <w:kern w:val="0"/>
          <w14:ligatures w14:val="none"/>
        </w:rPr>
        <w:fldChar w:fldCharType="separate"/>
      </w:r>
      <w:r w:rsidR="00BC62EC" w:rsidRPr="00BC62EC">
        <w:rPr>
          <w:b/>
          <w:bCs/>
        </w:rPr>
        <w:t xml:space="preserve">Table </w:t>
      </w:r>
      <w:r w:rsidR="00BC62EC" w:rsidRPr="00BC62EC">
        <w:rPr>
          <w:b/>
          <w:bCs/>
          <w:noProof/>
        </w:rPr>
        <w:t>26</w:t>
      </w:r>
      <w:r w:rsidRPr="007455A7">
        <w:rPr>
          <w:rFonts w:eastAsia="Times New Roman" w:cs="Arial"/>
          <w:b/>
          <w:bCs/>
          <w:kern w:val="0"/>
          <w14:ligatures w14:val="none"/>
        </w:rPr>
        <w:fldChar w:fldCharType="end"/>
      </w:r>
      <w:r w:rsidRPr="007455A7">
        <w:rPr>
          <w:rFonts w:eastAsia="Times New Roman" w:cs="Arial"/>
          <w:b/>
          <w:bCs/>
          <w:kern w:val="0"/>
          <w14:ligatures w14:val="none"/>
        </w:rPr>
        <w:t xml:space="preserve"> contribute</w:t>
      </w:r>
      <w:r w:rsidRPr="00EF67B1">
        <w:rPr>
          <w:rFonts w:eastAsia="Times New Roman" w:cs="Arial"/>
          <w:b/>
          <w:bCs/>
          <w:kern w:val="0"/>
          <w14:ligatures w14:val="none"/>
        </w:rPr>
        <w:t xml:space="preserve"> </w:t>
      </w:r>
      <w:r>
        <w:rPr>
          <w:rFonts w:eastAsia="Times New Roman" w:cs="Arial"/>
          <w:b/>
          <w:bCs/>
          <w:color w:val="333333"/>
          <w:kern w:val="0"/>
          <w14:ligatures w14:val="none"/>
        </w:rPr>
        <w:t>to the following regional waterway outcomes:</w:t>
      </w:r>
    </w:p>
    <w:p w14:paraId="1D7E82BF" w14:textId="77777777" w:rsidR="00E95AE3" w:rsidRDefault="00E95AE3"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B81087">
        <w:rPr>
          <w:rFonts w:eastAsia="Times New Roman" w:cs="Arial"/>
          <w:color w:val="333333"/>
          <w:kern w:val="0"/>
          <w:szCs w:val="18"/>
          <w14:ligatures w14:val="none"/>
        </w:rPr>
        <w:t>More waterways have improved management to enhance habitat, landscape connectivity, and resilience.</w:t>
      </w:r>
    </w:p>
    <w:p w14:paraId="196A8A78" w14:textId="77777777" w:rsidR="00E95AE3" w:rsidRPr="002B4367" w:rsidRDefault="00E95AE3" w:rsidP="00286633">
      <w:pPr>
        <w:pStyle w:val="ListParagraph"/>
        <w:numPr>
          <w:ilvl w:val="0"/>
          <w:numId w:val="11"/>
        </w:numPr>
        <w:rPr>
          <w:rFonts w:eastAsia="Times New Roman" w:cs="Arial"/>
          <w:color w:val="333333"/>
          <w:kern w:val="0"/>
          <w:szCs w:val="18"/>
          <w14:ligatures w14:val="none"/>
        </w:rPr>
      </w:pPr>
      <w:r w:rsidRPr="002B4367">
        <w:rPr>
          <w:rFonts w:eastAsia="Times New Roman" w:cs="Arial"/>
          <w:color w:val="333333"/>
          <w:kern w:val="0"/>
          <w:szCs w:val="18"/>
          <w14:ligatures w14:val="none"/>
        </w:rPr>
        <w:t>Wetland modification, loss and deterioration of condition occurs at a declining rate.</w:t>
      </w:r>
    </w:p>
    <w:p w14:paraId="274ED019" w14:textId="77777777" w:rsidR="00E95AE3" w:rsidRPr="002B4367" w:rsidRDefault="00E95AE3" w:rsidP="00286633">
      <w:pPr>
        <w:pStyle w:val="ListParagraph"/>
        <w:numPr>
          <w:ilvl w:val="0"/>
          <w:numId w:val="11"/>
        </w:numPr>
        <w:rPr>
          <w:rFonts w:eastAsia="Times New Roman" w:cs="Arial"/>
          <w:color w:val="333333"/>
          <w:kern w:val="0"/>
          <w:szCs w:val="18"/>
          <w14:ligatures w14:val="none"/>
        </w:rPr>
      </w:pPr>
      <w:r w:rsidRPr="00743E9E">
        <w:rPr>
          <w:rFonts w:ascii="Aptos" w:eastAsia="Aptos" w:hAnsi="Aptos" w:cs="Arial"/>
          <w:szCs w:val="18"/>
        </w:rPr>
        <w:t>Stewardship increases, with more people taking action to care for waterways.</w:t>
      </w:r>
    </w:p>
    <w:p w14:paraId="159212E5" w14:textId="77777777" w:rsidR="00E95AE3" w:rsidRPr="00B86130" w:rsidRDefault="00E95AE3" w:rsidP="00E95AE3">
      <w:pPr>
        <w:tabs>
          <w:tab w:val="left" w:pos="567"/>
        </w:tabs>
        <w:spacing w:before="60" w:after="60"/>
        <w:ind w:left="14" w:firstLine="0"/>
        <w:rPr>
          <w:rFonts w:eastAsia="Times New Roman" w:cs="Arial"/>
          <w:b/>
          <w:bCs/>
          <w:color w:val="333333"/>
          <w:kern w:val="0"/>
          <w14:ligatures w14:val="none"/>
        </w:rPr>
      </w:pPr>
      <w:r w:rsidRPr="00B86130">
        <w:rPr>
          <w:rFonts w:eastAsia="Times New Roman" w:cs="Arial"/>
          <w:b/>
          <w:bCs/>
          <w:color w:val="333333"/>
          <w:kern w:val="0"/>
          <w14:ligatures w14:val="none"/>
        </w:rPr>
        <w:t>Local Area specific outcomes that contribute to this outcome include:</w:t>
      </w:r>
    </w:p>
    <w:p w14:paraId="1FEB9D6E" w14:textId="77777777" w:rsidR="00E95AE3" w:rsidRPr="002360B1" w:rsidRDefault="00E95AE3"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2360B1">
        <w:rPr>
          <w:rFonts w:eastAsia="Times New Roman" w:cs="Arial"/>
          <w:color w:val="333333"/>
          <w:kern w:val="0"/>
          <w:szCs w:val="18"/>
          <w14:ligatures w14:val="none"/>
        </w:rPr>
        <w:t>Revegetation contributes to connectivity, carbon storage and land productivit</w:t>
      </w:r>
      <w:r>
        <w:rPr>
          <w:rFonts w:eastAsia="Times New Roman" w:cs="Arial"/>
          <w:color w:val="333333"/>
          <w:kern w:val="0"/>
          <w:szCs w:val="18"/>
          <w14:ligatures w14:val="none"/>
        </w:rPr>
        <w:t>y</w:t>
      </w:r>
      <w:r w:rsidRPr="002360B1">
        <w:rPr>
          <w:rFonts w:eastAsia="Times New Roman" w:cs="Arial"/>
          <w:color w:val="333333"/>
          <w:kern w:val="0"/>
          <w:szCs w:val="18"/>
          <w14:ligatures w14:val="none"/>
        </w:rPr>
        <w:t>.</w:t>
      </w:r>
    </w:p>
    <w:p w14:paraId="2D034E51" w14:textId="77777777" w:rsidR="00E95AE3" w:rsidRDefault="00E95AE3"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2360B1">
        <w:rPr>
          <w:rFonts w:eastAsia="Times New Roman" w:cs="Arial"/>
          <w:color w:val="333333"/>
          <w:kern w:val="0"/>
          <w:szCs w:val="18"/>
          <w14:ligatures w14:val="none"/>
        </w:rPr>
        <w:t>More areas are permanently protected for biodiversity with a priority given to endangered habitat like shallow seasonal wetlands, grasslands and woodlands</w:t>
      </w:r>
      <w:r>
        <w:rPr>
          <w:rFonts w:eastAsia="Times New Roman" w:cs="Arial"/>
          <w:color w:val="333333"/>
          <w:kern w:val="0"/>
          <w:szCs w:val="18"/>
          <w14:ligatures w14:val="none"/>
        </w:rPr>
        <w:t>.</w:t>
      </w:r>
    </w:p>
    <w:p w14:paraId="72E04C98" w14:textId="77777777" w:rsidR="00E95AE3" w:rsidRDefault="00E95AE3" w:rsidP="00E95AE3">
      <w:pPr>
        <w:spacing w:before="60" w:after="0" w:line="259" w:lineRule="auto"/>
        <w:rPr>
          <w:rFonts w:eastAsia="Times New Roman" w:cs="Arial"/>
          <w:b/>
          <w:bCs/>
          <w:color w:val="333333"/>
          <w:kern w:val="0"/>
          <w14:ligatures w14:val="none"/>
        </w:rPr>
      </w:pPr>
      <w:r w:rsidRPr="00A5656C">
        <w:rPr>
          <w:rFonts w:eastAsia="Times New Roman" w:cs="Arial"/>
          <w:b/>
          <w:bCs/>
          <w:color w:val="333333"/>
          <w:kern w:val="0"/>
          <w14:ligatures w14:val="none"/>
        </w:rPr>
        <w:t>Associated values of the priority locations include:</w:t>
      </w:r>
    </w:p>
    <w:p w14:paraId="21E754E3" w14:textId="4B4A347D" w:rsidR="00E95AE3" w:rsidRPr="002360B1" w:rsidRDefault="00E95AE3"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2360B1">
        <w:rPr>
          <w:rFonts w:eastAsia="Times New Roman" w:cs="Arial"/>
          <w:color w:val="333333"/>
          <w:kern w:val="0"/>
          <w:szCs w:val="18"/>
          <w14:ligatures w14:val="none"/>
        </w:rPr>
        <w:t>Habitat connectivity</w:t>
      </w:r>
      <w:r w:rsidR="007F430F">
        <w:rPr>
          <w:rFonts w:eastAsia="Times New Roman" w:cs="Arial"/>
          <w:color w:val="333333"/>
          <w:kern w:val="0"/>
          <w:szCs w:val="18"/>
          <w14:ligatures w14:val="none"/>
        </w:rPr>
        <w:t>.</w:t>
      </w:r>
    </w:p>
    <w:p w14:paraId="42B05112" w14:textId="78CC7A12" w:rsidR="00E95AE3" w:rsidRPr="002360B1" w:rsidRDefault="00E95AE3"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2360B1">
        <w:rPr>
          <w:rFonts w:eastAsia="Times New Roman" w:cs="Arial"/>
          <w:color w:val="333333"/>
          <w:kern w:val="0"/>
          <w:szCs w:val="18"/>
          <w14:ligatures w14:val="none"/>
        </w:rPr>
        <w:t>Supporting native species</w:t>
      </w:r>
      <w:r w:rsidR="007F430F">
        <w:rPr>
          <w:rFonts w:eastAsia="Times New Roman" w:cs="Arial"/>
          <w:color w:val="333333"/>
          <w:kern w:val="0"/>
          <w:szCs w:val="18"/>
          <w14:ligatures w14:val="none"/>
        </w:rPr>
        <w:t>.</w:t>
      </w:r>
    </w:p>
    <w:p w14:paraId="0122F9C2" w14:textId="24E4656E" w:rsidR="00E95AE3" w:rsidRPr="002360B1" w:rsidRDefault="00E95AE3"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2360B1">
        <w:rPr>
          <w:rFonts w:eastAsia="Times New Roman" w:cs="Arial"/>
          <w:color w:val="333333"/>
          <w:kern w:val="0"/>
          <w:szCs w:val="18"/>
          <w14:ligatures w14:val="none"/>
        </w:rPr>
        <w:t>Recreation and amenity</w:t>
      </w:r>
      <w:r w:rsidR="007F430F">
        <w:rPr>
          <w:rFonts w:eastAsia="Times New Roman" w:cs="Arial"/>
          <w:color w:val="333333"/>
          <w:kern w:val="0"/>
          <w:szCs w:val="18"/>
          <w14:ligatures w14:val="none"/>
        </w:rPr>
        <w:t>.</w:t>
      </w:r>
    </w:p>
    <w:p w14:paraId="35D42F44" w14:textId="3E33A7B8" w:rsidR="00E95AE3" w:rsidRPr="002360B1" w:rsidRDefault="00E95AE3" w:rsidP="00286633">
      <w:pPr>
        <w:pStyle w:val="ListParagraph"/>
        <w:numPr>
          <w:ilvl w:val="0"/>
          <w:numId w:val="11"/>
        </w:numPr>
        <w:tabs>
          <w:tab w:val="left" w:pos="567"/>
        </w:tabs>
        <w:spacing w:before="60" w:after="60"/>
        <w:rPr>
          <w:rFonts w:eastAsia="Times New Roman" w:cs="Arial"/>
          <w:color w:val="333333"/>
          <w:kern w:val="0"/>
          <w:szCs w:val="18"/>
          <w14:ligatures w14:val="none"/>
        </w:rPr>
      </w:pPr>
      <w:r w:rsidRPr="002360B1">
        <w:rPr>
          <w:rFonts w:eastAsia="Times New Roman" w:cs="Arial"/>
          <w:color w:val="333333"/>
          <w:kern w:val="0"/>
          <w:szCs w:val="18"/>
          <w14:ligatures w14:val="none"/>
        </w:rPr>
        <w:t>Agricultural productivity</w:t>
      </w:r>
      <w:r w:rsidR="007F430F">
        <w:rPr>
          <w:rFonts w:eastAsia="Times New Roman" w:cs="Arial"/>
          <w:color w:val="333333"/>
          <w:kern w:val="0"/>
          <w:szCs w:val="18"/>
          <w14:ligatures w14:val="none"/>
        </w:rPr>
        <w:t>.</w:t>
      </w:r>
    </w:p>
    <w:p w14:paraId="105BB647" w14:textId="6AF48196" w:rsidR="00E95AE3" w:rsidRPr="007F430F" w:rsidRDefault="00E95AE3" w:rsidP="007F430F">
      <w:pPr>
        <w:pStyle w:val="ListParagraph"/>
        <w:numPr>
          <w:ilvl w:val="0"/>
          <w:numId w:val="11"/>
        </w:numPr>
        <w:tabs>
          <w:tab w:val="left" w:pos="567"/>
        </w:tabs>
        <w:spacing w:before="60" w:after="60"/>
        <w:rPr>
          <w:rFonts w:eastAsia="Times New Roman" w:cs="Arial"/>
          <w:color w:val="333333"/>
          <w:kern w:val="0"/>
          <w:szCs w:val="18"/>
          <w14:ligatures w14:val="none"/>
        </w:rPr>
      </w:pPr>
      <w:r w:rsidRPr="007F430F">
        <w:rPr>
          <w:rFonts w:eastAsia="Times New Roman" w:cs="Arial"/>
          <w:color w:val="333333"/>
          <w:kern w:val="0"/>
          <w:szCs w:val="18"/>
          <w14:ligatures w14:val="none"/>
        </w:rPr>
        <w:t>Cultural connections</w:t>
      </w:r>
      <w:r w:rsidR="007F430F" w:rsidRPr="007F430F">
        <w:rPr>
          <w:rFonts w:eastAsia="Times New Roman" w:cs="Arial"/>
          <w:color w:val="333333"/>
          <w:kern w:val="0"/>
          <w:szCs w:val="18"/>
          <w14:ligatures w14:val="none"/>
        </w:rPr>
        <w:t>.</w:t>
      </w:r>
    </w:p>
    <w:p w14:paraId="56207EF9" w14:textId="53DBF5F2" w:rsidR="00E95AE3" w:rsidRDefault="00E95AE3" w:rsidP="00E95AE3">
      <w:pPr>
        <w:pStyle w:val="Caption"/>
        <w:keepNext/>
      </w:pPr>
      <w:bookmarkStart w:id="105" w:name="_Ref217029464"/>
      <w:bookmarkStart w:id="106" w:name="_Ref217029503"/>
      <w:r>
        <w:t xml:space="preserve">Table </w:t>
      </w:r>
      <w:r>
        <w:fldChar w:fldCharType="begin"/>
      </w:r>
      <w:r>
        <w:instrText>SEQ Table \* ARABIC</w:instrText>
      </w:r>
      <w:r>
        <w:fldChar w:fldCharType="separate"/>
      </w:r>
      <w:r w:rsidR="00FF279D">
        <w:rPr>
          <w:noProof/>
        </w:rPr>
        <w:t>26</w:t>
      </w:r>
      <w:r>
        <w:fldChar w:fldCharType="end"/>
      </w:r>
      <w:bookmarkEnd w:id="105"/>
      <w:r>
        <w:t>: Enhancing wetland habitat, connectivity, and resilience.</w:t>
      </w:r>
      <w:bookmarkEnd w:id="106"/>
    </w:p>
    <w:tbl>
      <w:tblPr>
        <w:tblW w:w="5002" w:type="pct"/>
        <w:tblCellMar>
          <w:left w:w="0" w:type="dxa"/>
          <w:right w:w="0" w:type="dxa"/>
        </w:tblCellMar>
        <w:tblLook w:val="04A0" w:firstRow="1" w:lastRow="0" w:firstColumn="1" w:lastColumn="0" w:noHBand="0" w:noVBand="1"/>
      </w:tblPr>
      <w:tblGrid>
        <w:gridCol w:w="2486"/>
        <w:gridCol w:w="2726"/>
        <w:gridCol w:w="2354"/>
        <w:gridCol w:w="2711"/>
        <w:gridCol w:w="2541"/>
        <w:gridCol w:w="2566"/>
      </w:tblGrid>
      <w:tr w:rsidR="00E95AE3" w:rsidRPr="00336EA6" w14:paraId="0458CF6F" w14:textId="77777777" w:rsidTr="007F430F">
        <w:trPr>
          <w:trHeight w:val="724"/>
          <w:tblHeader/>
        </w:trPr>
        <w:tc>
          <w:tcPr>
            <w:tcW w:w="808"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37B3EEF3" w14:textId="77777777" w:rsidR="00E95AE3" w:rsidRPr="00336EA6" w:rsidRDefault="00E95AE3" w:rsidP="00816D78">
            <w:pPr>
              <w:tabs>
                <w:tab w:val="left" w:pos="450"/>
              </w:tabs>
              <w:spacing w:before="60" w:after="60"/>
              <w:ind w:left="25"/>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886" w:type="pct"/>
            <w:tcBorders>
              <w:top w:val="single" w:sz="8" w:space="0" w:color="auto"/>
              <w:left w:val="single" w:sz="8" w:space="0" w:color="auto"/>
              <w:bottom w:val="single" w:sz="8" w:space="0" w:color="auto"/>
              <w:right w:val="single" w:sz="8" w:space="0" w:color="auto"/>
            </w:tcBorders>
            <w:shd w:val="clear" w:color="auto" w:fill="77CABC"/>
            <w:vAlign w:val="center"/>
          </w:tcPr>
          <w:p w14:paraId="0CE2A79D" w14:textId="77777777" w:rsidR="00E95AE3" w:rsidRPr="00336EA6" w:rsidRDefault="00E95AE3" w:rsidP="00816D78">
            <w:pPr>
              <w:tabs>
                <w:tab w:val="left" w:pos="450"/>
              </w:tabs>
              <w:spacing w:before="60" w:after="60"/>
              <w:ind w:left="107"/>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765" w:type="pct"/>
            <w:tcBorders>
              <w:top w:val="single" w:sz="8" w:space="0" w:color="auto"/>
              <w:left w:val="single" w:sz="8" w:space="0" w:color="auto"/>
              <w:bottom w:val="single" w:sz="8" w:space="0" w:color="auto"/>
              <w:right w:val="single" w:sz="8" w:space="0" w:color="auto"/>
            </w:tcBorders>
            <w:shd w:val="clear" w:color="auto" w:fill="77CABC"/>
            <w:vAlign w:val="center"/>
          </w:tcPr>
          <w:p w14:paraId="6E44E283" w14:textId="77777777" w:rsidR="00E95AE3" w:rsidRPr="00AB5B55" w:rsidRDefault="00E95AE3" w:rsidP="00816D78">
            <w:pPr>
              <w:tabs>
                <w:tab w:val="left" w:pos="450"/>
              </w:tabs>
              <w:spacing w:before="60" w:after="60"/>
              <w:ind w:left="141"/>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w:t>
            </w:r>
            <w:r>
              <w:rPr>
                <w:rFonts w:eastAsia="Times New Roman" w:cs="Arial"/>
                <w:b/>
                <w:bCs/>
                <w:kern w:val="0"/>
                <w:szCs w:val="24"/>
                <w14:ligatures w14:val="none"/>
              </w:rPr>
              <w:t>36</w:t>
            </w:r>
          </w:p>
        </w:tc>
        <w:tc>
          <w:tcPr>
            <w:tcW w:w="881" w:type="pct"/>
            <w:tcBorders>
              <w:top w:val="single" w:sz="8" w:space="0" w:color="auto"/>
              <w:left w:val="single" w:sz="8" w:space="0" w:color="auto"/>
              <w:bottom w:val="single" w:sz="8" w:space="0" w:color="auto"/>
              <w:right w:val="single" w:sz="8" w:space="0" w:color="auto"/>
            </w:tcBorders>
            <w:shd w:val="clear" w:color="auto" w:fill="77CABC"/>
            <w:vAlign w:val="center"/>
          </w:tcPr>
          <w:p w14:paraId="63B2A96F" w14:textId="77777777" w:rsidR="00E95AE3" w:rsidRPr="00336EA6" w:rsidRDefault="00E95AE3" w:rsidP="00816D78">
            <w:pPr>
              <w:tabs>
                <w:tab w:val="left" w:pos="567"/>
              </w:tabs>
              <w:spacing w:before="60" w:after="60"/>
              <w:ind w:left="132"/>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581AEC40" w14:textId="77777777" w:rsidR="00E95AE3" w:rsidRPr="00AB5B55" w:rsidRDefault="00E95AE3" w:rsidP="00816D78">
            <w:pPr>
              <w:tabs>
                <w:tab w:val="left" w:pos="450"/>
              </w:tabs>
              <w:spacing w:before="60" w:after="60"/>
              <w:ind w:left="132"/>
              <w:jc w:val="center"/>
              <w:rPr>
                <w:rFonts w:eastAsia="Times New Roman" w:cs="Arial"/>
                <w:b/>
                <w:bCs/>
                <w:color w:val="333333"/>
                <w:kern w:val="0"/>
                <w:szCs w:val="18"/>
                <w14:ligatures w14:val="none"/>
              </w:rPr>
            </w:pPr>
            <w:r w:rsidRPr="00336EA6">
              <w:rPr>
                <w:rFonts w:eastAsia="Times New Roman" w:cs="Arial"/>
                <w:b/>
                <w:bCs/>
                <w:kern w:val="0"/>
                <w:szCs w:val="24"/>
                <w14:ligatures w14:val="none"/>
              </w:rPr>
              <w:t>(Lead</w:t>
            </w:r>
            <w:r>
              <w:rPr>
                <w:rFonts w:eastAsia="Times New Roman" w:cs="Arial"/>
                <w:b/>
                <w:bCs/>
                <w:kern w:val="0"/>
                <w:szCs w:val="24"/>
                <w14:ligatures w14:val="none"/>
              </w:rPr>
              <w:t>/</w:t>
            </w:r>
            <w:r w:rsidRPr="00EB2770">
              <w:rPr>
                <w:rFonts w:eastAsia="Times New Roman" w:cs="Arial"/>
                <w:kern w:val="0"/>
                <w:szCs w:val="24"/>
                <w14:ligatures w14:val="none"/>
              </w:rPr>
              <w:t>Partners</w:t>
            </w:r>
            <w:r w:rsidRPr="00336EA6">
              <w:rPr>
                <w:rFonts w:eastAsia="Times New Roman" w:cs="Arial"/>
                <w:b/>
                <w:bCs/>
                <w:kern w:val="0"/>
                <w:szCs w:val="24"/>
                <w14:ligatures w14:val="none"/>
              </w:rPr>
              <w:t>)</w:t>
            </w:r>
          </w:p>
        </w:tc>
        <w:tc>
          <w:tcPr>
            <w:tcW w:w="826" w:type="pct"/>
            <w:tcBorders>
              <w:top w:val="single" w:sz="8" w:space="0" w:color="auto"/>
              <w:left w:val="single" w:sz="8" w:space="0" w:color="auto"/>
              <w:bottom w:val="single" w:sz="8" w:space="0" w:color="auto"/>
              <w:right w:val="single" w:sz="8" w:space="0" w:color="auto"/>
            </w:tcBorders>
            <w:shd w:val="clear" w:color="auto" w:fill="77CABC"/>
            <w:vAlign w:val="center"/>
          </w:tcPr>
          <w:p w14:paraId="1BE646CB" w14:textId="77777777" w:rsidR="00E95AE3" w:rsidRPr="00336EA6" w:rsidRDefault="00E95AE3" w:rsidP="00816D78">
            <w:pPr>
              <w:tabs>
                <w:tab w:val="left" w:pos="450"/>
              </w:tabs>
              <w:spacing w:before="60" w:after="60"/>
              <w:ind w:left="135"/>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strategies and investigations</w:t>
            </w:r>
          </w:p>
        </w:tc>
        <w:tc>
          <w:tcPr>
            <w:tcW w:w="834" w:type="pct"/>
            <w:tcBorders>
              <w:top w:val="single" w:sz="8" w:space="0" w:color="auto"/>
              <w:left w:val="single" w:sz="8" w:space="0" w:color="auto"/>
              <w:bottom w:val="single" w:sz="8" w:space="0" w:color="auto"/>
              <w:right w:val="single" w:sz="8" w:space="0" w:color="auto"/>
            </w:tcBorders>
            <w:shd w:val="clear" w:color="auto" w:fill="77CABC"/>
            <w:vAlign w:val="center"/>
          </w:tcPr>
          <w:p w14:paraId="6C3690AB" w14:textId="77777777" w:rsidR="00E95AE3" w:rsidRPr="00336EA6" w:rsidRDefault="00E95AE3" w:rsidP="00816D78">
            <w:pPr>
              <w:tabs>
                <w:tab w:val="left" w:pos="450"/>
              </w:tabs>
              <w:spacing w:before="60" w:after="60"/>
              <w:ind w:left="25"/>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E95AE3" w:rsidRPr="00336EA6" w14:paraId="6403F81F" w14:textId="77777777" w:rsidTr="007F430F">
        <w:trPr>
          <w:trHeight w:val="724"/>
        </w:trPr>
        <w:tc>
          <w:tcPr>
            <w:tcW w:w="808"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5E1A8A99" w14:textId="77777777" w:rsidR="00E95AE3" w:rsidRPr="00336EA6" w:rsidRDefault="00E95AE3">
            <w:pPr>
              <w:tabs>
                <w:tab w:val="left" w:pos="450"/>
              </w:tabs>
              <w:spacing w:before="60" w:after="60"/>
              <w:ind w:left="25"/>
              <w:rPr>
                <w:rFonts w:eastAsia="Times New Roman" w:cs="Arial"/>
                <w:color w:val="333333"/>
                <w:kern w:val="0"/>
                <w:szCs w:val="18"/>
                <w14:ligatures w14:val="none"/>
              </w:rPr>
            </w:pPr>
            <w:r w:rsidRPr="00336EA6">
              <w:rPr>
                <w:rFonts w:eastAsia="Times New Roman" w:cs="Arial"/>
                <w:color w:val="333333"/>
                <w:kern w:val="0"/>
                <w:szCs w:val="18"/>
                <w14:ligatures w14:val="none"/>
              </w:rPr>
              <w:t>All wetlands</w:t>
            </w:r>
          </w:p>
        </w:tc>
        <w:tc>
          <w:tcPr>
            <w:tcW w:w="886" w:type="pct"/>
            <w:tcBorders>
              <w:top w:val="single" w:sz="8" w:space="0" w:color="auto"/>
              <w:left w:val="single" w:sz="4" w:space="0" w:color="auto"/>
              <w:bottom w:val="single" w:sz="4" w:space="0" w:color="auto"/>
              <w:right w:val="single" w:sz="4" w:space="0" w:color="auto"/>
            </w:tcBorders>
            <w:shd w:val="clear" w:color="auto" w:fill="C5E0B3" w:themeFill="accent6" w:themeFillTint="66"/>
          </w:tcPr>
          <w:p w14:paraId="3B43EF0B" w14:textId="77777777" w:rsidR="00E95AE3" w:rsidRPr="00336EA6" w:rsidRDefault="00E95AE3">
            <w:pPr>
              <w:tabs>
                <w:tab w:val="left" w:pos="450"/>
              </w:tabs>
              <w:spacing w:before="60" w:after="60"/>
              <w:ind w:left="107"/>
              <w:rPr>
                <w:rFonts w:eastAsia="Times New Roman" w:cs="Arial"/>
                <w:color w:val="333333"/>
                <w:kern w:val="0"/>
                <w:szCs w:val="18"/>
                <w14:ligatures w14:val="none"/>
              </w:rPr>
            </w:pPr>
            <w:r w:rsidRPr="00336EA6">
              <w:rPr>
                <w:rFonts w:eastAsia="Times New Roman" w:cs="Arial"/>
                <w:color w:val="333333"/>
                <w:kern w:val="0"/>
                <w:szCs w:val="18"/>
                <w14:ligatures w14:val="none"/>
              </w:rPr>
              <w:t>Revegetate areas that enhance wetland connectivity.</w:t>
            </w:r>
          </w:p>
        </w:tc>
        <w:tc>
          <w:tcPr>
            <w:tcW w:w="765" w:type="pct"/>
            <w:tcBorders>
              <w:top w:val="single" w:sz="8" w:space="0" w:color="auto"/>
              <w:left w:val="single" w:sz="4" w:space="0" w:color="auto"/>
              <w:bottom w:val="single" w:sz="4" w:space="0" w:color="auto"/>
              <w:right w:val="single" w:sz="4" w:space="0" w:color="auto"/>
            </w:tcBorders>
          </w:tcPr>
          <w:p w14:paraId="38363C35" w14:textId="77777777" w:rsidR="00E95AE3" w:rsidRPr="00AB5B55" w:rsidRDefault="00E95AE3">
            <w:pPr>
              <w:tabs>
                <w:tab w:val="left" w:pos="450"/>
              </w:tabs>
              <w:spacing w:before="60" w:after="60"/>
              <w:ind w:left="141"/>
              <w:rPr>
                <w:rFonts w:eastAsia="Times New Roman" w:cs="Arial"/>
                <w:color w:val="333333"/>
                <w:kern w:val="0"/>
                <w:szCs w:val="18"/>
                <w14:ligatures w14:val="none"/>
              </w:rPr>
            </w:pPr>
            <w:r w:rsidRPr="00AB5B55">
              <w:rPr>
                <w:rFonts w:eastAsia="Times New Roman" w:cs="Arial"/>
                <w:color w:val="333333"/>
                <w:kern w:val="0"/>
                <w:szCs w:val="18"/>
                <w14:ligatures w14:val="none"/>
              </w:rPr>
              <w:t>TBC</w:t>
            </w:r>
          </w:p>
        </w:tc>
        <w:tc>
          <w:tcPr>
            <w:tcW w:w="881" w:type="pct"/>
            <w:tcBorders>
              <w:top w:val="single" w:sz="8" w:space="0" w:color="auto"/>
              <w:left w:val="single" w:sz="4" w:space="0" w:color="auto"/>
              <w:bottom w:val="single" w:sz="4" w:space="0" w:color="auto"/>
              <w:right w:val="single" w:sz="4" w:space="0" w:color="auto"/>
            </w:tcBorders>
          </w:tcPr>
          <w:p w14:paraId="13B09479" w14:textId="7431689A" w:rsidR="00E95AE3" w:rsidRPr="00AB5B55" w:rsidRDefault="00E95AE3">
            <w:pPr>
              <w:tabs>
                <w:tab w:val="left" w:pos="450"/>
              </w:tabs>
              <w:spacing w:before="60" w:after="60"/>
              <w:ind w:left="132"/>
              <w:rPr>
                <w:rFonts w:eastAsia="Times New Roman" w:cs="Arial"/>
                <w:b/>
                <w:color w:val="333333"/>
                <w:kern w:val="0"/>
                <w:szCs w:val="18"/>
                <w14:ligatures w14:val="none"/>
              </w:rPr>
            </w:pPr>
            <w:r w:rsidRPr="00AB5B55">
              <w:rPr>
                <w:rFonts w:eastAsia="Times New Roman" w:cs="Arial"/>
                <w:b/>
                <w:color w:val="333333"/>
                <w:kern w:val="0"/>
                <w:szCs w:val="18"/>
                <w14:ligatures w14:val="none"/>
              </w:rPr>
              <w:t>Wimmera CMA</w:t>
            </w:r>
            <w:r w:rsidR="00242DE2">
              <w:rPr>
                <w:rFonts w:eastAsia="Times New Roman" w:cs="Arial"/>
                <w:b/>
                <w:color w:val="333333"/>
                <w:kern w:val="0"/>
                <w:szCs w:val="18"/>
                <w14:ligatures w14:val="none"/>
              </w:rPr>
              <w:t>,</w:t>
            </w:r>
            <w:r>
              <w:rPr>
                <w:rFonts w:eastAsia="Times New Roman" w:cs="Arial"/>
                <w:b/>
                <w:bCs/>
                <w:color w:val="333333"/>
                <w:kern w:val="0"/>
                <w:szCs w:val="18"/>
                <w14:ligatures w14:val="none"/>
              </w:rPr>
              <w:br/>
            </w:r>
            <w:r w:rsidRPr="00336EA6">
              <w:rPr>
                <w:rFonts w:eastAsia="Times New Roman" w:cs="Arial"/>
                <w:color w:val="333333"/>
                <w:kern w:val="0"/>
                <w:szCs w:val="18"/>
                <w14:ligatures w14:val="none"/>
              </w:rPr>
              <w:t>Landcare</w:t>
            </w:r>
            <w:r>
              <w:rPr>
                <w:rFonts w:eastAsia="Times New Roman" w:cs="Arial"/>
                <w:color w:val="333333"/>
                <w:kern w:val="0"/>
                <w:szCs w:val="18"/>
                <w14:ligatures w14:val="none"/>
              </w:rPr>
              <w:t>,</w:t>
            </w:r>
            <w:r>
              <w:rPr>
                <w:rFonts w:eastAsia="Times New Roman" w:cs="Arial"/>
                <w:color w:val="333333"/>
                <w:kern w:val="0"/>
                <w:szCs w:val="18"/>
                <w14:ligatures w14:val="none"/>
              </w:rPr>
              <w:br/>
            </w:r>
            <w:r w:rsidRPr="00336EA6">
              <w:rPr>
                <w:rFonts w:eastAsia="Times New Roman" w:cs="Arial"/>
                <w:color w:val="333333"/>
                <w:kern w:val="0"/>
                <w:szCs w:val="18"/>
                <w14:ligatures w14:val="none"/>
              </w:rPr>
              <w:t>Greening Australia</w:t>
            </w:r>
          </w:p>
        </w:tc>
        <w:tc>
          <w:tcPr>
            <w:tcW w:w="826" w:type="pct"/>
            <w:tcBorders>
              <w:top w:val="single" w:sz="8" w:space="0" w:color="auto"/>
              <w:left w:val="single" w:sz="4" w:space="0" w:color="auto"/>
              <w:bottom w:val="single" w:sz="4" w:space="0" w:color="auto"/>
              <w:right w:val="single" w:sz="4" w:space="0" w:color="auto"/>
            </w:tcBorders>
          </w:tcPr>
          <w:p w14:paraId="783CA9EA" w14:textId="77777777" w:rsidR="00E95AE3" w:rsidRPr="00336EA6" w:rsidRDefault="00E95AE3">
            <w:pPr>
              <w:tabs>
                <w:tab w:val="left" w:pos="450"/>
              </w:tabs>
              <w:spacing w:before="60" w:after="60"/>
              <w:ind w:left="135"/>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Investigating Priorities for Wetland Connectivity in the Wimmera CMA region.</w:t>
            </w:r>
          </w:p>
        </w:tc>
        <w:tc>
          <w:tcPr>
            <w:tcW w:w="834" w:type="pct"/>
            <w:tcBorders>
              <w:top w:val="single" w:sz="8" w:space="0" w:color="auto"/>
              <w:left w:val="single" w:sz="4" w:space="0" w:color="auto"/>
              <w:bottom w:val="single" w:sz="4" w:space="0" w:color="auto"/>
              <w:right w:val="single" w:sz="4" w:space="0" w:color="auto"/>
            </w:tcBorders>
          </w:tcPr>
          <w:p w14:paraId="4A4F6C8B" w14:textId="6A9ECDE6" w:rsidR="00E95AE3" w:rsidRPr="00336EA6" w:rsidRDefault="00DD0E14" w:rsidP="00DD0E14">
            <w:pPr>
              <w:tabs>
                <w:tab w:val="left" w:pos="450"/>
              </w:tabs>
              <w:spacing w:before="60" w:after="60"/>
              <w:ind w:left="61" w:firstLine="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DD0E14" w:rsidRPr="00336EA6" w14:paraId="66F25371" w14:textId="77777777" w:rsidTr="007F430F">
        <w:trPr>
          <w:trHeight w:val="724"/>
        </w:trPr>
        <w:tc>
          <w:tcPr>
            <w:tcW w:w="808"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529F1F" w14:textId="77777777" w:rsidR="00DD0E14" w:rsidRPr="00336EA6" w:rsidRDefault="00DD0E14" w:rsidP="00DD0E14">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Seasonal Herbaceous Wetlands (Freshwater) of the Temperate Lowland Plains.</w:t>
            </w:r>
          </w:p>
          <w:p w14:paraId="07AF2448" w14:textId="77777777" w:rsidR="00DD0E14" w:rsidRPr="00336EA6" w:rsidRDefault="00DD0E14" w:rsidP="00DD0E14">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South-west Wimmera wetlands.</w:t>
            </w:r>
          </w:p>
          <w:p w14:paraId="650FA496" w14:textId="77777777" w:rsidR="00DD0E14" w:rsidRPr="00336EA6" w:rsidRDefault="00DD0E14" w:rsidP="00DD0E14">
            <w:pPr>
              <w:tabs>
                <w:tab w:val="left" w:pos="450"/>
              </w:tabs>
              <w:spacing w:before="60" w:after="60"/>
              <w:ind w:left="25"/>
              <w:rPr>
                <w:rFonts w:eastAsia="Times New Roman" w:cs="Arial"/>
                <w:color w:val="333333"/>
                <w:kern w:val="0"/>
                <w:szCs w:val="18"/>
                <w14:ligatures w14:val="none"/>
              </w:rPr>
            </w:pPr>
            <w:r w:rsidRPr="00336EA6">
              <w:rPr>
                <w:rFonts w:eastAsia="Times New Roman" w:cs="Arial"/>
                <w:color w:val="333333"/>
                <w:kern w:val="0"/>
                <w:szCs w:val="18"/>
                <w14:ligatures w14:val="none"/>
              </w:rPr>
              <w:t>Northern Wimmera Plains wetlands.</w:t>
            </w:r>
          </w:p>
        </w:tc>
        <w:tc>
          <w:tcPr>
            <w:tcW w:w="886"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42A04CE" w14:textId="77777777" w:rsidR="00DD0E14" w:rsidRPr="00336EA6" w:rsidRDefault="00DD0E14" w:rsidP="00DD0E14">
            <w:pPr>
              <w:tabs>
                <w:tab w:val="left" w:pos="450"/>
              </w:tabs>
              <w:spacing w:before="60" w:after="60"/>
              <w:ind w:left="107"/>
              <w:rPr>
                <w:rFonts w:eastAsia="Times New Roman" w:cs="Arial"/>
                <w:color w:val="333333"/>
                <w:kern w:val="0"/>
                <w:szCs w:val="18"/>
                <w14:ligatures w14:val="none"/>
              </w:rPr>
            </w:pPr>
            <w:r w:rsidRPr="00336EA6">
              <w:rPr>
                <w:rFonts w:eastAsia="Times New Roman" w:cs="Arial"/>
                <w:color w:val="333333"/>
                <w:kern w:val="0"/>
                <w:szCs w:val="18"/>
                <w14:ligatures w14:val="none"/>
              </w:rPr>
              <w:t>Support private landholders to protect and manage wetlands on their properties.</w:t>
            </w:r>
          </w:p>
        </w:tc>
        <w:tc>
          <w:tcPr>
            <w:tcW w:w="765" w:type="pct"/>
            <w:tcBorders>
              <w:top w:val="single" w:sz="4" w:space="0" w:color="auto"/>
              <w:left w:val="single" w:sz="4" w:space="0" w:color="auto"/>
              <w:bottom w:val="single" w:sz="4" w:space="0" w:color="auto"/>
              <w:right w:val="single" w:sz="4" w:space="0" w:color="auto"/>
            </w:tcBorders>
          </w:tcPr>
          <w:p w14:paraId="7B072567" w14:textId="77777777" w:rsidR="00DD0E14" w:rsidRPr="009A03C3" w:rsidRDefault="00DD0E14" w:rsidP="00DD0E14">
            <w:pPr>
              <w:tabs>
                <w:tab w:val="left" w:pos="567"/>
              </w:tabs>
              <w:spacing w:before="60" w:after="60"/>
              <w:ind w:left="141"/>
              <w:rPr>
                <w:rFonts w:eastAsia="Times New Roman" w:cs="Arial"/>
                <w:color w:val="333333"/>
                <w:kern w:val="0"/>
                <w:szCs w:val="18"/>
                <w14:ligatures w14:val="none"/>
              </w:rPr>
            </w:pPr>
            <w:r w:rsidRPr="009A03C3">
              <w:rPr>
                <w:rFonts w:eastAsia="Times New Roman" w:cs="Arial"/>
                <w:color w:val="333333"/>
                <w:kern w:val="0"/>
                <w:szCs w:val="18"/>
                <w14:ligatures w14:val="none"/>
              </w:rPr>
              <w:t>80 ha</w:t>
            </w:r>
            <w:r w:rsidRPr="00EB2770">
              <w:rPr>
                <w:rFonts w:eastAsia="Times New Roman" w:cs="Arial"/>
                <w:color w:val="333333"/>
                <w:kern w:val="0"/>
                <w:szCs w:val="18"/>
                <w14:ligatures w14:val="none"/>
              </w:rPr>
              <w:t xml:space="preserve"> </w:t>
            </w:r>
            <w:r>
              <w:rPr>
                <w:rFonts w:eastAsia="Times New Roman" w:cs="Arial"/>
                <w:color w:val="333333"/>
                <w:kern w:val="0"/>
                <w:szCs w:val="18"/>
                <w14:ligatures w14:val="none"/>
              </w:rPr>
              <w:t>(</w:t>
            </w:r>
            <w:r w:rsidRPr="00EB2770">
              <w:rPr>
                <w:rFonts w:eastAsia="Times New Roman" w:cs="Arial"/>
                <w:color w:val="333333"/>
                <w:kern w:val="0"/>
                <w:szCs w:val="18"/>
                <w14:ligatures w14:val="none"/>
              </w:rPr>
              <w:t>annually</w:t>
            </w:r>
            <w:r>
              <w:rPr>
                <w:rFonts w:eastAsia="Times New Roman" w:cs="Arial"/>
                <w:color w:val="333333"/>
                <w:kern w:val="0"/>
                <w:szCs w:val="18"/>
                <w14:ligatures w14:val="none"/>
              </w:rPr>
              <w:t>)</w:t>
            </w:r>
            <w:r w:rsidRPr="00EB2770">
              <w:rPr>
                <w:rFonts w:eastAsia="Times New Roman" w:cs="Arial"/>
                <w:color w:val="333333"/>
                <w:kern w:val="0"/>
                <w:szCs w:val="18"/>
                <w14:ligatures w14:val="none"/>
              </w:rPr>
              <w:t xml:space="preserve"> </w:t>
            </w:r>
            <w:r w:rsidRPr="009A03C3">
              <w:rPr>
                <w:rFonts w:eastAsia="Times New Roman" w:cs="Arial"/>
                <w:color w:val="333333"/>
                <w:kern w:val="0"/>
                <w:szCs w:val="18"/>
                <w14:ligatures w14:val="none"/>
              </w:rPr>
              <w:t xml:space="preserve"> </w:t>
            </w:r>
          </w:p>
          <w:p w14:paraId="5C32E710" w14:textId="77777777" w:rsidR="00DD0E14" w:rsidRPr="009A03C3" w:rsidRDefault="00DD0E14" w:rsidP="00DD0E14">
            <w:pPr>
              <w:tabs>
                <w:tab w:val="left" w:pos="567"/>
              </w:tabs>
              <w:spacing w:before="60" w:after="60"/>
              <w:ind w:left="141" w:firstLine="0"/>
              <w:rPr>
                <w:rFonts w:eastAsia="Times New Roman" w:cs="Arial"/>
                <w:color w:val="333333"/>
                <w:kern w:val="0"/>
                <w:szCs w:val="18"/>
                <w14:ligatures w14:val="none"/>
              </w:rPr>
            </w:pPr>
            <w:r w:rsidRPr="00EB2770">
              <w:rPr>
                <w:rFonts w:eastAsia="Times New Roman" w:cs="Arial"/>
                <w:color w:val="333333"/>
                <w:kern w:val="0"/>
                <w:szCs w:val="18"/>
                <w14:ligatures w14:val="none"/>
              </w:rPr>
              <w:t>10</w:t>
            </w:r>
            <w:r w:rsidRPr="009A03C3">
              <w:rPr>
                <w:rFonts w:eastAsia="Times New Roman" w:cs="Arial"/>
                <w:color w:val="333333"/>
                <w:kern w:val="0"/>
                <w:szCs w:val="18"/>
                <w14:ligatures w14:val="none"/>
              </w:rPr>
              <w:t xml:space="preserve"> covenants</w:t>
            </w:r>
          </w:p>
        </w:tc>
        <w:tc>
          <w:tcPr>
            <w:tcW w:w="881" w:type="pct"/>
            <w:tcBorders>
              <w:top w:val="single" w:sz="4" w:space="0" w:color="auto"/>
              <w:left w:val="single" w:sz="4" w:space="0" w:color="auto"/>
              <w:bottom w:val="single" w:sz="4" w:space="0" w:color="auto"/>
              <w:right w:val="single" w:sz="4" w:space="0" w:color="auto"/>
            </w:tcBorders>
          </w:tcPr>
          <w:p w14:paraId="27D73A63" w14:textId="77777777" w:rsidR="00DD0E14" w:rsidRPr="00AB5B55" w:rsidRDefault="00DD0E14" w:rsidP="00DD0E14">
            <w:pPr>
              <w:spacing w:before="60" w:after="60"/>
              <w:ind w:left="132"/>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color w:val="333333"/>
                <w:kern w:val="24"/>
                <w:szCs w:val="18"/>
                <w14:ligatures w14:val="none"/>
              </w:rPr>
              <w:t xml:space="preserve">Trust for </w:t>
            </w:r>
            <w:r w:rsidRPr="00336EA6">
              <w:rPr>
                <w:rFonts w:eastAsia="Times New Roman" w:cs="Arial"/>
                <w:b/>
                <w:bCs/>
                <w:color w:val="333333"/>
                <w:kern w:val="24"/>
                <w:szCs w:val="18"/>
                <w14:ligatures w14:val="none"/>
              </w:rPr>
              <w:t>Nature</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Private landholders</w:t>
            </w:r>
          </w:p>
        </w:tc>
        <w:tc>
          <w:tcPr>
            <w:tcW w:w="826" w:type="pct"/>
            <w:tcBorders>
              <w:top w:val="single" w:sz="4" w:space="0" w:color="auto"/>
              <w:left w:val="single" w:sz="4" w:space="0" w:color="auto"/>
              <w:bottom w:val="single" w:sz="4" w:space="0" w:color="auto"/>
              <w:right w:val="single" w:sz="4" w:space="0" w:color="auto"/>
            </w:tcBorders>
          </w:tcPr>
          <w:p w14:paraId="06E7BF2F" w14:textId="1D81FD85" w:rsidR="00DD0E14" w:rsidRPr="00336EA6" w:rsidRDefault="00DD0E14" w:rsidP="00DD0E14">
            <w:pPr>
              <w:tabs>
                <w:tab w:val="left" w:pos="450"/>
              </w:tabs>
              <w:spacing w:before="60" w:after="60"/>
              <w:ind w:left="135"/>
              <w:rPr>
                <w:rFonts w:eastAsia="Times New Roman" w:cs="Arial"/>
                <w:color w:val="333333"/>
                <w:kern w:val="0"/>
                <w:szCs w:val="18"/>
                <w14:ligatures w14:val="none"/>
              </w:rPr>
            </w:pPr>
            <w:r w:rsidRPr="00336EA6">
              <w:rPr>
                <w:rFonts w:eastAsia="Times New Roman" w:cs="Arial"/>
                <w:color w:val="333333"/>
                <w:kern w:val="0"/>
                <w:szCs w:val="18"/>
                <w14:ligatures w14:val="none"/>
              </w:rPr>
              <w:t>Trust for Nature’s Statewide Conservation Plan 2021-2030</w:t>
            </w:r>
            <w:r>
              <w:rPr>
                <w:rFonts w:eastAsia="Times New Roman" w:cs="Arial"/>
                <w:color w:val="333333"/>
                <w:kern w:val="0"/>
                <w:szCs w:val="18"/>
                <w14:ligatures w14:val="none"/>
              </w:rPr>
              <w:t>.</w:t>
            </w:r>
          </w:p>
        </w:tc>
        <w:tc>
          <w:tcPr>
            <w:tcW w:w="834" w:type="pct"/>
            <w:tcBorders>
              <w:top w:val="single" w:sz="4" w:space="0" w:color="auto"/>
              <w:left w:val="single" w:sz="4" w:space="0" w:color="auto"/>
              <w:bottom w:val="single" w:sz="4" w:space="0" w:color="auto"/>
              <w:right w:val="single" w:sz="4" w:space="0" w:color="auto"/>
            </w:tcBorders>
          </w:tcPr>
          <w:p w14:paraId="039E320A" w14:textId="35ABB4F6" w:rsidR="00DD0E14" w:rsidRPr="00336EA6" w:rsidRDefault="00DD0E14" w:rsidP="00DD0E14">
            <w:pPr>
              <w:tabs>
                <w:tab w:val="left" w:pos="450"/>
              </w:tabs>
              <w:spacing w:before="60" w:after="60"/>
              <w:ind w:left="61" w:firstLine="0"/>
              <w:rPr>
                <w:rFonts w:eastAsia="Times New Roman" w:cs="Arial"/>
                <w:color w:val="333333"/>
                <w:kern w:val="0"/>
                <w:szCs w:val="18"/>
                <w14:ligatures w14:val="none"/>
              </w:rPr>
            </w:pPr>
            <w:r w:rsidRPr="0015576A">
              <w:rPr>
                <w:rFonts w:eastAsia="Times New Roman" w:cs="Arial"/>
                <w:color w:val="333333"/>
                <w:kern w:val="0"/>
                <w:szCs w:val="18"/>
                <w14:ligatures w14:val="none"/>
              </w:rPr>
              <w:t>Continuation of work under the previous regional waterway strategy.</w:t>
            </w:r>
          </w:p>
        </w:tc>
      </w:tr>
      <w:tr w:rsidR="00DD0E14" w:rsidRPr="00336EA6" w14:paraId="4DA7519F" w14:textId="77777777" w:rsidTr="007F430F">
        <w:trPr>
          <w:trHeight w:val="724"/>
        </w:trPr>
        <w:tc>
          <w:tcPr>
            <w:tcW w:w="808"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77FD86" w14:textId="77777777" w:rsidR="00DD0E14" w:rsidRPr="00336EA6" w:rsidRDefault="00DD0E14" w:rsidP="00DD0E14">
            <w:pPr>
              <w:tabs>
                <w:tab w:val="left" w:pos="450"/>
              </w:tabs>
              <w:spacing w:before="60" w:after="60"/>
              <w:ind w:left="25"/>
              <w:rPr>
                <w:rFonts w:eastAsia="Times New Roman" w:cs="Arial"/>
                <w:color w:val="333333"/>
                <w:kern w:val="0"/>
                <w:szCs w:val="18"/>
                <w14:ligatures w14:val="none"/>
              </w:rPr>
            </w:pPr>
          </w:p>
        </w:tc>
        <w:tc>
          <w:tcPr>
            <w:tcW w:w="886"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B45F7F7" w14:textId="77777777" w:rsidR="00DD0E14" w:rsidRPr="00336EA6" w:rsidRDefault="00DD0E14" w:rsidP="00DD0E14">
            <w:pPr>
              <w:tabs>
                <w:tab w:val="left" w:pos="450"/>
              </w:tabs>
              <w:spacing w:before="60" w:after="60"/>
              <w:ind w:left="107"/>
              <w:rPr>
                <w:rFonts w:eastAsia="Times New Roman" w:cs="Arial"/>
                <w:color w:val="333333"/>
                <w:kern w:val="0"/>
                <w:szCs w:val="18"/>
                <w14:ligatures w14:val="none"/>
              </w:rPr>
            </w:pPr>
            <w:r w:rsidRPr="00336EA6">
              <w:rPr>
                <w:rFonts w:eastAsia="Times New Roman" w:cs="Arial"/>
                <w:color w:val="333333"/>
                <w:kern w:val="0"/>
                <w:szCs w:val="18"/>
                <w14:ligatures w14:val="none"/>
              </w:rPr>
              <w:t>Increase community and landholder awareness of the value of wetlands and appropriate conservation management techniques.</w:t>
            </w:r>
          </w:p>
        </w:tc>
        <w:tc>
          <w:tcPr>
            <w:tcW w:w="765" w:type="pct"/>
            <w:tcBorders>
              <w:top w:val="single" w:sz="4" w:space="0" w:color="auto"/>
              <w:left w:val="single" w:sz="4" w:space="0" w:color="auto"/>
              <w:bottom w:val="single" w:sz="4" w:space="0" w:color="auto"/>
              <w:right w:val="single" w:sz="4" w:space="0" w:color="auto"/>
            </w:tcBorders>
          </w:tcPr>
          <w:p w14:paraId="164682FE" w14:textId="77777777" w:rsidR="00DD0E14" w:rsidRPr="00AB5B55" w:rsidRDefault="00DD0E14" w:rsidP="00DD0E14">
            <w:pPr>
              <w:tabs>
                <w:tab w:val="left" w:pos="450"/>
              </w:tabs>
              <w:spacing w:before="60" w:after="60"/>
              <w:ind w:left="141"/>
              <w:rPr>
                <w:rFonts w:eastAsia="Times New Roman" w:cs="Arial"/>
                <w:color w:val="333333"/>
                <w:kern w:val="0"/>
                <w:szCs w:val="18"/>
                <w14:ligatures w14:val="none"/>
              </w:rPr>
            </w:pPr>
            <w:r w:rsidRPr="00AB5B55">
              <w:rPr>
                <w:rFonts w:eastAsia="Times New Roman" w:cs="Arial"/>
                <w:color w:val="333333"/>
                <w:kern w:val="0"/>
                <w:szCs w:val="18"/>
                <w14:ligatures w14:val="none"/>
              </w:rPr>
              <w:t>TBC</w:t>
            </w:r>
          </w:p>
        </w:tc>
        <w:tc>
          <w:tcPr>
            <w:tcW w:w="881" w:type="pct"/>
            <w:tcBorders>
              <w:top w:val="single" w:sz="4" w:space="0" w:color="auto"/>
              <w:left w:val="single" w:sz="4" w:space="0" w:color="auto"/>
              <w:bottom w:val="single" w:sz="4" w:space="0" w:color="auto"/>
              <w:right w:val="single" w:sz="4" w:space="0" w:color="auto"/>
            </w:tcBorders>
          </w:tcPr>
          <w:p w14:paraId="2A1C0FF5" w14:textId="2686D40F" w:rsidR="00DD0E14" w:rsidRPr="00AB5B55" w:rsidRDefault="00DD0E14" w:rsidP="00DD0E14">
            <w:pPr>
              <w:spacing w:before="60" w:after="60"/>
              <w:ind w:left="132"/>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Landcare</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bCs/>
                <w:color w:val="333333"/>
                <w:kern w:val="24"/>
                <w:szCs w:val="18"/>
                <w14:ligatures w14:val="none"/>
              </w:rPr>
              <w:t>Trust for Nature</w:t>
            </w:r>
          </w:p>
        </w:tc>
        <w:tc>
          <w:tcPr>
            <w:tcW w:w="826" w:type="pct"/>
            <w:tcBorders>
              <w:top w:val="single" w:sz="4" w:space="0" w:color="auto"/>
              <w:left w:val="single" w:sz="4" w:space="0" w:color="auto"/>
              <w:bottom w:val="single" w:sz="4" w:space="0" w:color="auto"/>
              <w:right w:val="single" w:sz="4" w:space="0" w:color="auto"/>
            </w:tcBorders>
          </w:tcPr>
          <w:p w14:paraId="119D0100" w14:textId="25BC2CF5" w:rsidR="00DD0E14" w:rsidRPr="00336EA6" w:rsidRDefault="00DD0E14" w:rsidP="00DD0E14">
            <w:pPr>
              <w:tabs>
                <w:tab w:val="left" w:pos="450"/>
              </w:tabs>
              <w:spacing w:before="60" w:after="60"/>
              <w:ind w:left="135"/>
              <w:rPr>
                <w:rFonts w:eastAsia="Times New Roman" w:cs="Arial"/>
                <w:color w:val="333333"/>
                <w:kern w:val="0"/>
                <w:szCs w:val="18"/>
                <w14:ligatures w14:val="none"/>
              </w:rPr>
            </w:pPr>
            <w:r>
              <w:rPr>
                <w:rFonts w:eastAsia="Times New Roman" w:cs="Arial"/>
                <w:color w:val="333333"/>
                <w:kern w:val="0"/>
                <w:szCs w:val="18"/>
                <w14:ligatures w14:val="none"/>
              </w:rPr>
              <w:t>Wimmera Wetland Asset Strategy.</w:t>
            </w:r>
          </w:p>
        </w:tc>
        <w:tc>
          <w:tcPr>
            <w:tcW w:w="834" w:type="pct"/>
            <w:tcBorders>
              <w:top w:val="single" w:sz="4" w:space="0" w:color="auto"/>
              <w:left w:val="single" w:sz="4" w:space="0" w:color="auto"/>
              <w:bottom w:val="single" w:sz="4" w:space="0" w:color="auto"/>
              <w:right w:val="single" w:sz="4" w:space="0" w:color="auto"/>
            </w:tcBorders>
          </w:tcPr>
          <w:p w14:paraId="4F3C0C0E" w14:textId="174A1E22" w:rsidR="00DD0E14" w:rsidRPr="00336EA6" w:rsidRDefault="00DD0E14" w:rsidP="00DD0E14">
            <w:pPr>
              <w:tabs>
                <w:tab w:val="left" w:pos="450"/>
              </w:tabs>
              <w:spacing w:before="60" w:after="60"/>
              <w:ind w:left="61" w:firstLine="0"/>
              <w:rPr>
                <w:rFonts w:eastAsia="Times New Roman" w:cs="Arial"/>
                <w:color w:val="333333"/>
                <w:kern w:val="0"/>
                <w:szCs w:val="18"/>
                <w14:ligatures w14:val="none"/>
              </w:rPr>
            </w:pPr>
            <w:r w:rsidRPr="0015576A">
              <w:rPr>
                <w:rFonts w:eastAsia="Times New Roman" w:cs="Arial"/>
                <w:color w:val="333333"/>
                <w:kern w:val="0"/>
                <w:szCs w:val="18"/>
                <w14:ligatures w14:val="none"/>
              </w:rPr>
              <w:t>Continuation of work under the previous regional waterway strategy.</w:t>
            </w:r>
          </w:p>
        </w:tc>
      </w:tr>
    </w:tbl>
    <w:p w14:paraId="26F3271E" w14:textId="77777777" w:rsidR="00E95AE3" w:rsidRPr="00336EA6" w:rsidRDefault="00E95AE3" w:rsidP="00E95AE3">
      <w:pPr>
        <w:pStyle w:val="Heading2"/>
        <w:rPr>
          <w:rFonts w:ascii="Arial" w:hAnsi="Arial"/>
          <w:u w:color="000000"/>
        </w:rPr>
      </w:pPr>
      <w:r w:rsidRPr="00336EA6">
        <w:rPr>
          <w:rFonts w:ascii="Arial" w:hAnsi="Arial"/>
          <w:u w:color="000000"/>
        </w:rPr>
        <w:br w:type="page"/>
      </w:r>
    </w:p>
    <w:p w14:paraId="59306205" w14:textId="77777777" w:rsidR="00E95AE3" w:rsidRDefault="00E95AE3" w:rsidP="00E95AE3">
      <w:pPr>
        <w:pStyle w:val="Heading1"/>
        <w:sectPr w:rsidR="00E95AE3" w:rsidSect="00E856A9">
          <w:headerReference w:type="default" r:id="rId62"/>
          <w:footerReference w:type="default" r:id="rId63"/>
          <w:pgSz w:w="16838" w:h="11906" w:orient="landscape"/>
          <w:pgMar w:top="964" w:right="720" w:bottom="720" w:left="720" w:header="454" w:footer="454" w:gutter="0"/>
          <w:cols w:space="708"/>
          <w:docGrid w:linePitch="360"/>
        </w:sectPr>
      </w:pPr>
    </w:p>
    <w:p w14:paraId="5644F539" w14:textId="1A40A63A" w:rsidR="00FE55AF" w:rsidRDefault="00C67134">
      <w:pPr>
        <w:spacing w:after="160" w:line="259" w:lineRule="auto"/>
        <w:ind w:left="0" w:firstLine="0"/>
        <w:rPr>
          <w:rFonts w:ascii="Arial Black" w:eastAsia="Arial" w:hAnsi="Arial Black" w:cs="Arial"/>
          <w:b/>
          <w:color w:val="003045"/>
          <w:sz w:val="28"/>
        </w:rPr>
      </w:pPr>
      <w:bookmarkStart w:id="107" w:name="_Toc217038568"/>
      <w:r>
        <w:rPr>
          <w:noProof/>
        </w:rPr>
        <w:lastRenderedPageBreak/>
        <w:drawing>
          <wp:anchor distT="0" distB="0" distL="114300" distR="114300" simplePos="0" relativeHeight="251603968" behindDoc="1" locked="0" layoutInCell="1" allowOverlap="1" wp14:anchorId="3D35AD27" wp14:editId="3959F13F">
            <wp:simplePos x="0" y="0"/>
            <wp:positionH relativeFrom="page">
              <wp:posOffset>15349</wp:posOffset>
            </wp:positionH>
            <wp:positionV relativeFrom="page">
              <wp:posOffset>31115</wp:posOffset>
            </wp:positionV>
            <wp:extent cx="7534406" cy="10656351"/>
            <wp:effectExtent l="0" t="0" r="0" b="0"/>
            <wp:wrapNone/>
            <wp:docPr id="222406971"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06971" name="Picture 22240697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34406" cy="10656351"/>
                    </a:xfrm>
                    <a:prstGeom prst="rect">
                      <a:avLst/>
                    </a:prstGeom>
                  </pic:spPr>
                </pic:pic>
              </a:graphicData>
            </a:graphic>
            <wp14:sizeRelH relativeFrom="margin">
              <wp14:pctWidth>0</wp14:pctWidth>
            </wp14:sizeRelH>
            <wp14:sizeRelV relativeFrom="margin">
              <wp14:pctHeight>0</wp14:pctHeight>
            </wp14:sizeRelV>
          </wp:anchor>
        </w:drawing>
      </w:r>
      <w:r w:rsidR="00FE55AF">
        <w:br w:type="page"/>
      </w:r>
    </w:p>
    <w:p w14:paraId="302D3588" w14:textId="3EFE2B7F" w:rsidR="00E95AE3" w:rsidRDefault="00E95AE3" w:rsidP="005F2581">
      <w:pPr>
        <w:pStyle w:val="Heading2"/>
        <w:rPr>
          <w:lang w:val="en-US"/>
        </w:rPr>
      </w:pPr>
      <w:r>
        <w:lastRenderedPageBreak/>
        <w:t xml:space="preserve">Yarriambiack </w:t>
      </w:r>
      <w:r w:rsidR="00725AE3">
        <w:t>and</w:t>
      </w:r>
      <w:r>
        <w:t xml:space="preserve"> Buloke</w:t>
      </w:r>
      <w:r w:rsidRPr="00FC1E99">
        <w:t xml:space="preserve"> </w:t>
      </w:r>
      <w:r>
        <w:rPr>
          <w:lang w:val="en-US"/>
        </w:rPr>
        <w:t>Implementation Plan</w:t>
      </w:r>
      <w:bookmarkEnd w:id="107"/>
    </w:p>
    <w:p w14:paraId="516B6278" w14:textId="77777777" w:rsidR="00E95AE3" w:rsidRPr="00833A9B" w:rsidRDefault="00E95AE3" w:rsidP="005F2581">
      <w:pPr>
        <w:pStyle w:val="Heading3"/>
        <w:rPr>
          <w:lang w:val="en-US"/>
        </w:rPr>
      </w:pPr>
      <w:bookmarkStart w:id="108" w:name="_Toc217038569"/>
      <w:r w:rsidRPr="00833A9B">
        <w:rPr>
          <w:lang w:val="en-US"/>
        </w:rPr>
        <w:t>About the Local Area</w:t>
      </w:r>
      <w:bookmarkEnd w:id="108"/>
    </w:p>
    <w:p w14:paraId="1FAD7B0D" w14:textId="16511DE7" w:rsidR="00E95AE3" w:rsidRPr="00833A9B" w:rsidRDefault="00E95AE3" w:rsidP="00E95AE3">
      <w:pPr>
        <w:rPr>
          <w:lang w:val="en-US"/>
        </w:rPr>
      </w:pPr>
      <w:r w:rsidRPr="00833A9B">
        <w:rPr>
          <w:lang w:val="en-US"/>
        </w:rPr>
        <w:t xml:space="preserve">The Yarriambiack and Buloke Local Area extends north from the Wimmera River near </w:t>
      </w:r>
      <w:r w:rsidR="00266F71">
        <w:rPr>
          <w:lang w:val="en-US"/>
        </w:rPr>
        <w:t>the Grampians National Park (</w:t>
      </w:r>
      <w:r w:rsidRPr="00833A9B">
        <w:rPr>
          <w:lang w:val="en-US"/>
        </w:rPr>
        <w:t>Gariwerd</w:t>
      </w:r>
      <w:r w:rsidR="00266F71">
        <w:rPr>
          <w:lang w:val="en-US"/>
        </w:rPr>
        <w:t>)</w:t>
      </w:r>
      <w:r w:rsidRPr="00833A9B">
        <w:rPr>
          <w:lang w:val="en-US"/>
        </w:rPr>
        <w:t xml:space="preserve"> to north of the Brim township. It covers the southern part of Yarriambiack Shire and a western portion of Buloke Shire with the main towns being Warracknabeal, Murtoa, Minyip, Rupanyup and Brim. Approximately 5,100 residents live in the local area which extends across more than 374,000 hectares, encompassing a large portion of the northern Wimmera plains. </w:t>
      </w:r>
      <w:sdt>
        <w:sdtPr>
          <w:rPr>
            <w:vertAlign w:val="superscript"/>
            <w:lang w:val="en-US"/>
          </w:rPr>
          <w:id w:val="405814535"/>
          <w:citation/>
        </w:sdtPr>
        <w:sdtEndPr/>
        <w:sdtContent>
          <w:r w:rsidRPr="000923B5">
            <w:rPr>
              <w:vertAlign w:val="superscript"/>
              <w:lang w:val="en-US"/>
            </w:rPr>
            <w:fldChar w:fldCharType="begin"/>
          </w:r>
          <w:r w:rsidRPr="000923B5">
            <w:rPr>
              <w:vertAlign w:val="superscript"/>
            </w:rPr>
            <w:instrText xml:space="preserve"> CITATION Aus21 \l 3081 </w:instrText>
          </w:r>
          <w:r w:rsidRPr="000923B5">
            <w:rPr>
              <w:vertAlign w:val="superscript"/>
              <w:lang w:val="en-US"/>
            </w:rPr>
            <w:fldChar w:fldCharType="separate"/>
          </w:r>
          <w:r w:rsidR="00AC14B8" w:rsidRPr="000923B5">
            <w:rPr>
              <w:noProof/>
              <w:vertAlign w:val="superscript"/>
            </w:rPr>
            <w:t>(41)</w:t>
          </w:r>
          <w:r w:rsidRPr="000923B5">
            <w:rPr>
              <w:vertAlign w:val="superscript"/>
              <w:lang w:val="en-US"/>
            </w:rPr>
            <w:fldChar w:fldCharType="end"/>
          </w:r>
        </w:sdtContent>
      </w:sdt>
    </w:p>
    <w:p w14:paraId="5D5652F3" w14:textId="640A2B53" w:rsidR="00E95AE3" w:rsidRPr="00833A9B" w:rsidRDefault="00E95AE3" w:rsidP="00E95AE3">
      <w:pPr>
        <w:rPr>
          <w:vertAlign w:val="superscript"/>
          <w:lang w:val="en-US"/>
        </w:rPr>
      </w:pPr>
      <w:r w:rsidRPr="00833A9B">
        <w:rPr>
          <w:lang w:val="en-US"/>
        </w:rPr>
        <w:t xml:space="preserve">The main land use is dryland broadacre cropping (89%), with just over 10% </w:t>
      </w:r>
      <w:r w:rsidRPr="00833A9B">
        <w:t>of the area covered by native vegetation and waterways including Yarriambiack and Dunmunkle Creeks and scattered wetlands</w:t>
      </w:r>
      <w:r>
        <w:t xml:space="preserve">, see </w:t>
      </w:r>
      <w:r w:rsidR="00177B64">
        <w:fldChar w:fldCharType="begin"/>
      </w:r>
      <w:r w:rsidR="00177B64">
        <w:instrText xml:space="preserve"> REF _Ref225947319 \h </w:instrText>
      </w:r>
      <w:r w:rsidR="00177B64">
        <w:fldChar w:fldCharType="separate"/>
      </w:r>
      <w:r w:rsidR="00177B64">
        <w:t xml:space="preserve">Figure </w:t>
      </w:r>
      <w:r w:rsidR="00177B64">
        <w:rPr>
          <w:noProof/>
        </w:rPr>
        <w:t>7</w:t>
      </w:r>
      <w:r w:rsidR="00177B64">
        <w:fldChar w:fldCharType="end"/>
      </w:r>
      <w:r w:rsidRPr="00833A9B">
        <w:rPr>
          <w:lang w:val="en-US"/>
        </w:rPr>
        <w:t xml:space="preserve">. </w:t>
      </w:r>
      <w:sdt>
        <w:sdtPr>
          <w:rPr>
            <w:vertAlign w:val="superscript"/>
            <w:lang w:val="en-US"/>
          </w:rPr>
          <w:id w:val="-1329357785"/>
          <w:citation/>
        </w:sdtPr>
        <w:sdtEndPr/>
        <w:sdtContent>
          <w:r w:rsidRPr="000923B5">
            <w:rPr>
              <w:vertAlign w:val="superscript"/>
              <w:lang w:val="en-US"/>
            </w:rPr>
            <w:fldChar w:fldCharType="begin"/>
          </w:r>
          <w:r w:rsidRPr="000923B5">
            <w:rPr>
              <w:vertAlign w:val="superscript"/>
              <w:lang w:val="en-US"/>
            </w:rPr>
            <w:instrText xml:space="preserve"> CITATION Dep20 \I 3081 </w:instrText>
          </w:r>
          <w:r w:rsidRPr="000923B5">
            <w:rPr>
              <w:vertAlign w:val="superscript"/>
              <w:lang w:val="en-US"/>
            </w:rPr>
            <w:fldChar w:fldCharType="separate"/>
          </w:r>
          <w:r w:rsidR="00AC14B8" w:rsidRPr="000923B5">
            <w:rPr>
              <w:noProof/>
              <w:vertAlign w:val="superscript"/>
              <w:lang w:val="en-US"/>
            </w:rPr>
            <w:t>(30)</w:t>
          </w:r>
          <w:r w:rsidRPr="000923B5">
            <w:rPr>
              <w:vertAlign w:val="superscript"/>
              <w:lang w:val="en-US"/>
            </w:rPr>
            <w:fldChar w:fldCharType="end"/>
          </w:r>
        </w:sdtContent>
      </w:sdt>
    </w:p>
    <w:p w14:paraId="53B91B14" w14:textId="1C62EB7B" w:rsidR="00E95AE3" w:rsidRDefault="00177B64" w:rsidP="00E95AE3">
      <w:pPr>
        <w:keepNext/>
        <w:jc w:val="center"/>
      </w:pPr>
      <w:r>
        <w:rPr>
          <w:noProof/>
        </w:rPr>
        <mc:AlternateContent>
          <mc:Choice Requires="wpg">
            <w:drawing>
              <wp:anchor distT="0" distB="0" distL="114300" distR="114300" simplePos="0" relativeHeight="251753472" behindDoc="1" locked="0" layoutInCell="1" allowOverlap="1" wp14:anchorId="2A876F1C" wp14:editId="156A144D">
                <wp:simplePos x="0" y="0"/>
                <wp:positionH relativeFrom="page">
                  <wp:posOffset>558140</wp:posOffset>
                </wp:positionH>
                <wp:positionV relativeFrom="page">
                  <wp:posOffset>2291938</wp:posOffset>
                </wp:positionV>
                <wp:extent cx="6341110" cy="7527290"/>
                <wp:effectExtent l="0" t="0" r="2540" b="0"/>
                <wp:wrapNone/>
                <wp:docPr id="692438309" name="Group 70"/>
                <wp:cNvGraphicFramePr/>
                <a:graphic xmlns:a="http://schemas.openxmlformats.org/drawingml/2006/main">
                  <a:graphicData uri="http://schemas.microsoft.com/office/word/2010/wordprocessingGroup">
                    <wpg:wgp>
                      <wpg:cNvGrpSpPr/>
                      <wpg:grpSpPr>
                        <a:xfrm>
                          <a:off x="0" y="0"/>
                          <a:ext cx="6341110" cy="7527290"/>
                          <a:chOff x="0" y="0"/>
                          <a:chExt cx="6341110" cy="7527290"/>
                        </a:xfrm>
                      </wpg:grpSpPr>
                      <pic:pic xmlns:pic="http://schemas.openxmlformats.org/drawingml/2006/picture">
                        <pic:nvPicPr>
                          <pic:cNvPr id="1740516" name="Picture 69"/>
                          <pic:cNvPicPr>
                            <a:picLocks noChangeAspect="1"/>
                          </pic:cNvPicPr>
                        </pic:nvPicPr>
                        <pic:blipFill rotWithShape="1">
                          <a:blip r:embed="rId65" cstate="print">
                            <a:extLst>
                              <a:ext uri="{28A0092B-C50C-407E-A947-70E740481C1C}">
                                <a14:useLocalDpi xmlns:a14="http://schemas.microsoft.com/office/drawing/2010/main" val="0"/>
                              </a:ext>
                            </a:extLst>
                          </a:blip>
                          <a:srcRect t="9982" b="9912"/>
                          <a:stretch>
                            <a:fillRect/>
                          </a:stretch>
                        </pic:blipFill>
                        <pic:spPr bwMode="auto">
                          <a:xfrm>
                            <a:off x="0" y="0"/>
                            <a:ext cx="6341110" cy="7185025"/>
                          </a:xfrm>
                          <a:prstGeom prst="rect">
                            <a:avLst/>
                          </a:prstGeom>
                          <a:noFill/>
                          <a:ln>
                            <a:noFill/>
                          </a:ln>
                          <a:extLst>
                            <a:ext uri="{53640926-AAD7-44D8-BBD7-CCE9431645EC}">
                              <a14:shadowObscured xmlns:a14="http://schemas.microsoft.com/office/drawing/2010/main"/>
                            </a:ext>
                          </a:extLst>
                        </pic:spPr>
                      </pic:pic>
                      <wps:wsp>
                        <wps:cNvPr id="132575983" name="Text Box 1"/>
                        <wps:cNvSpPr txBox="1"/>
                        <wps:spPr>
                          <a:xfrm>
                            <a:off x="0" y="7243445"/>
                            <a:ext cx="6341110" cy="283845"/>
                          </a:xfrm>
                          <a:prstGeom prst="rect">
                            <a:avLst/>
                          </a:prstGeom>
                          <a:solidFill>
                            <a:prstClr val="white"/>
                          </a:solidFill>
                          <a:ln>
                            <a:noFill/>
                          </a:ln>
                        </wps:spPr>
                        <wps:txbx>
                          <w:txbxContent>
                            <w:p w14:paraId="48D7E6B2" w14:textId="7AAE5896" w:rsidR="00177B64" w:rsidRPr="00654AD6" w:rsidRDefault="00177B64" w:rsidP="00177B64">
                              <w:pPr>
                                <w:pStyle w:val="Caption"/>
                                <w:jc w:val="center"/>
                                <w:rPr>
                                  <w:noProof/>
                                  <w:color w:val="000000" w:themeColor="text1"/>
                                  <w:szCs w:val="22"/>
                                </w:rPr>
                              </w:pPr>
                              <w:bookmarkStart w:id="109" w:name="_Ref225947319"/>
                              <w:r>
                                <w:t xml:space="preserve">Figure </w:t>
                              </w:r>
                              <w:r>
                                <w:fldChar w:fldCharType="begin"/>
                              </w:r>
                              <w:r>
                                <w:instrText>SEQ Figure \* ARABIC</w:instrText>
                              </w:r>
                              <w:r>
                                <w:fldChar w:fldCharType="separate"/>
                              </w:r>
                              <w:r w:rsidR="000C76FC">
                                <w:rPr>
                                  <w:noProof/>
                                </w:rPr>
                                <w:t>7</w:t>
                              </w:r>
                              <w:r>
                                <w:fldChar w:fldCharType="end"/>
                              </w:r>
                              <w:bookmarkEnd w:id="109"/>
                              <w:r>
                                <w:t xml:space="preserve">. </w:t>
                              </w:r>
                              <w:r w:rsidRPr="00EF17FA">
                                <w:t>Yarriambiack and Buloke local area and some of its waterway assets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876F1C" id="Group 70" o:spid="_x0000_s1053" style="position:absolute;left:0;text-align:left;margin-left:43.95pt;margin-top:180.45pt;width:499.3pt;height:592.7pt;z-index:-251563008;mso-position-horizontal-relative:page;mso-position-vertical-relative:page" coordsize="63411,75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G2/xUirzk/hTiAeoooAKKKKACiiig&#10;ApNwzjNLRgZzigAooooAKKKKACkIORj8aWigAooooAKKKKACiiigAooooAKKKKACiiigAooooACQ&#10;Bk01RuGW/CnEZ4NHSgApGBIwKWigBFGFAoDA9DS0YGc4oAKKKKAE2qe1KQCME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">
                <v:shape id="Picture 69" o:spid="_x0000_s1054" type="#_x0000_t75" style="position:absolute;width:63411;height:71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">
                  <v:imagedata r:id="rId66" o:title="" croptop="6542f" cropbottom="6496f"/>
                </v:shape>
                <v:shape id="_x0000_s1055" type="#_x0000_t202" style="position:absolute;top:72434;width:63411;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" stroked="f">
                  <v:textbox style="mso-fit-shape-to-text:t" inset="0,0,0,0">
                    <w:txbxContent>
                      <w:p w14:paraId="48D7E6B2" w14:textId="7AAE5896" w:rsidR="00177B64" w:rsidRPr="00654AD6" w:rsidRDefault="00177B64" w:rsidP="00177B64">
                        <w:pPr>
                          <w:pStyle w:val="Caption"/>
                          <w:jc w:val="center"/>
                          <w:rPr>
                            <w:noProof/>
                            <w:color w:val="000000" w:themeColor="text1"/>
                            <w:szCs w:val="22"/>
                          </w:rPr>
                        </w:pPr>
                        <w:bookmarkStart w:id="110" w:name="_Ref225947319"/>
                        <w:r>
                          <w:t xml:space="preserve">Figure </w:t>
                        </w:r>
                        <w:r>
                          <w:fldChar w:fldCharType="begin"/>
                        </w:r>
                        <w:r>
                          <w:instrText>SEQ Figure \* ARABIC</w:instrText>
                        </w:r>
                        <w:r>
                          <w:fldChar w:fldCharType="separate"/>
                        </w:r>
                        <w:r w:rsidR="000C76FC">
                          <w:rPr>
                            <w:noProof/>
                          </w:rPr>
                          <w:t>7</w:t>
                        </w:r>
                        <w:r>
                          <w:fldChar w:fldCharType="end"/>
                        </w:r>
                        <w:bookmarkEnd w:id="110"/>
                        <w:r>
                          <w:t xml:space="preserve">. </w:t>
                        </w:r>
                        <w:r w:rsidRPr="00EF17FA">
                          <w:t>Yarriambiack and Buloke local area and some of its waterway assets</w:t>
                        </w:r>
                        <w:r>
                          <w:t>.</w:t>
                        </w:r>
                      </w:p>
                    </w:txbxContent>
                  </v:textbox>
                </v:shape>
                <w10:wrap anchorx="page" anchory="page"/>
              </v:group>
            </w:pict>
          </mc:Fallback>
        </mc:AlternateContent>
      </w:r>
    </w:p>
    <w:p w14:paraId="7F50B032" w14:textId="53DB5751" w:rsidR="00E95AE3" w:rsidRPr="00833A9B" w:rsidRDefault="0064064C" w:rsidP="008C158F">
      <w:pPr>
        <w:pStyle w:val="Caption"/>
        <w:jc w:val="center"/>
      </w:pPr>
      <w:r>
        <w:t>.</w:t>
      </w:r>
    </w:p>
    <w:p w14:paraId="37C7D615" w14:textId="77777777" w:rsidR="00AB56A8" w:rsidRDefault="00AB56A8">
      <w:pPr>
        <w:spacing w:after="160" w:line="259" w:lineRule="auto"/>
        <w:ind w:left="0" w:firstLine="0"/>
        <w:rPr>
          <w:rFonts w:ascii="Arial Black" w:eastAsia="Arial" w:hAnsi="Arial Black" w:cs="Arial"/>
          <w:b/>
          <w:color w:val="003045"/>
          <w:sz w:val="24"/>
          <w:u w:color="2A6EBB"/>
          <w:lang w:val="en-US"/>
        </w:rPr>
      </w:pPr>
      <w:r>
        <w:rPr>
          <w:lang w:val="en-US"/>
        </w:rPr>
        <w:br w:type="page"/>
      </w:r>
    </w:p>
    <w:p w14:paraId="55845783" w14:textId="4409672C" w:rsidR="00E95AE3" w:rsidRPr="00833A9B" w:rsidRDefault="00E95AE3" w:rsidP="005F2581">
      <w:pPr>
        <w:pStyle w:val="Heading4"/>
        <w:rPr>
          <w:lang w:val="en-US"/>
        </w:rPr>
      </w:pPr>
      <w:r w:rsidRPr="00833A9B">
        <w:rPr>
          <w:lang w:val="en-US"/>
        </w:rPr>
        <w:lastRenderedPageBreak/>
        <w:t>Streams</w:t>
      </w:r>
    </w:p>
    <w:p w14:paraId="511E256A" w14:textId="09AC0659" w:rsidR="00E95AE3" w:rsidRPr="00833A9B" w:rsidRDefault="00E95AE3" w:rsidP="00E95AE3">
      <w:pPr>
        <w:rPr>
          <w:lang w:val="en-US"/>
        </w:rPr>
      </w:pPr>
      <w:r w:rsidRPr="00833A9B">
        <w:rPr>
          <w:lang w:val="en-US"/>
        </w:rPr>
        <w:t xml:space="preserve">Yarriambiack Creek is the </w:t>
      </w:r>
      <w:r w:rsidR="0064064C">
        <w:rPr>
          <w:lang w:val="en-US"/>
        </w:rPr>
        <w:t xml:space="preserve">local </w:t>
      </w:r>
      <w:r w:rsidRPr="00833A9B">
        <w:rPr>
          <w:lang w:val="en-US"/>
        </w:rPr>
        <w:t xml:space="preserve">area’s main waterway, branching off </w:t>
      </w:r>
      <w:r w:rsidRPr="00833A9B" w:rsidDel="00D62ACD">
        <w:rPr>
          <w:lang w:val="en-US"/>
        </w:rPr>
        <w:t xml:space="preserve">the </w:t>
      </w:r>
      <w:r w:rsidRPr="00833A9B">
        <w:rPr>
          <w:lang w:val="en-US"/>
        </w:rPr>
        <w:t>Wimmera River near Longerenong to flow 120 km north through Jung, Warracknabeal and Brim, before terminating outside of the Wimmera CMA boundary at Lake Corrong, east of Hopetoun.</w:t>
      </w:r>
    </w:p>
    <w:p w14:paraId="0C8E31C5" w14:textId="77777777" w:rsidR="00E95AE3" w:rsidRPr="00833A9B" w:rsidRDefault="00E95AE3" w:rsidP="00E95AE3">
      <w:r w:rsidRPr="00833A9B">
        <w:t xml:space="preserve">Dunmunkle Creek departs from the </w:t>
      </w:r>
      <w:r w:rsidRPr="00833A9B" w:rsidDel="00E70AB0">
        <w:rPr>
          <w:lang w:val="en-US"/>
        </w:rPr>
        <w:t>Wimmera River</w:t>
      </w:r>
      <w:r w:rsidRPr="00833A9B">
        <w:rPr>
          <w:lang w:val="en-US"/>
        </w:rPr>
        <w:t xml:space="preserve"> east of Glenorchy and </w:t>
      </w:r>
      <w:r w:rsidRPr="00833A9B">
        <w:t>flows parallel to the Yarriambiack Creek through Rupanyup, extending north past Boolite.</w:t>
      </w:r>
    </w:p>
    <w:p w14:paraId="46181960" w14:textId="77777777" w:rsidR="00E95AE3" w:rsidRPr="00833A9B" w:rsidRDefault="00E95AE3" w:rsidP="00E95AE3">
      <w:pPr>
        <w:rPr>
          <w:lang w:val="en-US"/>
        </w:rPr>
      </w:pPr>
      <w:r w:rsidRPr="00833A9B">
        <w:t xml:space="preserve">Dunmunkle and Yarriambiack Creeks are distributaries of </w:t>
      </w:r>
      <w:r w:rsidRPr="00833A9B" w:rsidDel="007833E0">
        <w:t>the Wimmera River</w:t>
      </w:r>
      <w:r w:rsidRPr="00833A9B">
        <w:t>.</w:t>
      </w:r>
      <w:r w:rsidRPr="00833A9B">
        <w:rPr>
          <w:lang w:val="en-US"/>
        </w:rPr>
        <w:t xml:space="preserve"> They flow episodically with their main source of water coming from the Wimmera River during high flows and floods. They also drain narrow, localised catchments.</w:t>
      </w:r>
    </w:p>
    <w:p w14:paraId="2592444E" w14:textId="77777777" w:rsidR="00E95AE3" w:rsidRPr="00833A9B" w:rsidRDefault="00E95AE3" w:rsidP="005F2581">
      <w:pPr>
        <w:pStyle w:val="Heading4"/>
      </w:pPr>
      <w:r w:rsidRPr="00833A9B">
        <w:t>Wetlands</w:t>
      </w:r>
    </w:p>
    <w:p w14:paraId="7753224C" w14:textId="3F56763C" w:rsidR="00E95AE3" w:rsidRPr="00833A9B" w:rsidRDefault="00E95AE3" w:rsidP="00E95AE3">
      <w:r w:rsidRPr="00833A9B">
        <w:t xml:space="preserve">Wetlands scattered throughout the Yarriambiack and Buloke Local Area comprise </w:t>
      </w:r>
      <w:r w:rsidR="00601AE6">
        <w:t xml:space="preserve">of </w:t>
      </w:r>
      <w:r w:rsidRPr="00833A9B">
        <w:t>the eastern section of the Northern Wimmera Plains Wetlands grouping. This grouping includes wetlands dispersed through the predominantly dryland broadacre cropping landscape extending across the northern Wimmera to the South Australian border.</w:t>
      </w:r>
    </w:p>
    <w:p w14:paraId="4B57C621" w14:textId="77777777" w:rsidR="00E95AE3" w:rsidRPr="00833A9B" w:rsidRDefault="00E95AE3" w:rsidP="00E95AE3">
      <w:r w:rsidRPr="00833A9B">
        <w:t>There are 76 wetlands recorded in the Yarriambiack and Buloke Local Area, with 13 (17%) located on public land. These are predominantly shallow seasonal freshwater wetlands with a small number of deeper more-permanent lakes including Lake Marma at Murtoa.</w:t>
      </w:r>
    </w:p>
    <w:p w14:paraId="0158B808" w14:textId="7CB958F9" w:rsidR="00E95AE3" w:rsidRPr="00833A9B" w:rsidRDefault="00E95AE3" w:rsidP="00E95AE3">
      <w:r w:rsidRPr="00833A9B">
        <w:t>Eleven wetlands receive environmental water from the Wimmera Mallee Pipeline to retain biodiversity values in the</w:t>
      </w:r>
      <w:r w:rsidR="00B51D4A">
        <w:t>ir</w:t>
      </w:r>
      <w:r w:rsidRPr="00833A9B">
        <w:t xml:space="preserve"> agricultural landscape. Water managers established arrangements for piping water to these wetlands following strong community advocacy when the Wimmera Mallee Domestic and Stock Channel System was replaced with the Wimmera Mallee Pipeline</w:t>
      </w:r>
      <w:r w:rsidR="00B51D4A">
        <w:t>.</w:t>
      </w:r>
    </w:p>
    <w:p w14:paraId="4398CECB" w14:textId="77777777" w:rsidR="00E95AE3" w:rsidRPr="00833A9B" w:rsidRDefault="00E95AE3" w:rsidP="00E95AE3">
      <w:pPr>
        <w:rPr>
          <w:lang w:val="en-US"/>
        </w:rPr>
      </w:pPr>
      <w:r w:rsidRPr="00833A9B">
        <w:rPr>
          <w:lang w:val="en-US"/>
        </w:rPr>
        <w:t xml:space="preserve">Recreational lakes and weir pools that receive piped water from a recreational water entitlement held by GWMWater include Lake Marma at Murtoa, Watchem Lake at Watchem, and Yarriambiack Creek weir pools at Warracknabeal and Brim. </w:t>
      </w:r>
    </w:p>
    <w:p w14:paraId="58420AF3" w14:textId="77777777" w:rsidR="00E95AE3" w:rsidRPr="00833A9B" w:rsidRDefault="00E95AE3" w:rsidP="005F2581">
      <w:pPr>
        <w:pStyle w:val="Heading3"/>
      </w:pPr>
      <w:bookmarkStart w:id="111" w:name="_Toc217038570"/>
      <w:r w:rsidRPr="00833A9B">
        <w:t>Yarriambiack and Dunmunkle Creeks</w:t>
      </w:r>
      <w:bookmarkEnd w:id="111"/>
    </w:p>
    <w:p w14:paraId="78AB0356" w14:textId="77777777" w:rsidR="00E95AE3" w:rsidRPr="00833A9B" w:rsidRDefault="00E95AE3" w:rsidP="005F2581">
      <w:pPr>
        <w:pStyle w:val="Heading4"/>
        <w:rPr>
          <w:lang w:val="en-US"/>
        </w:rPr>
      </w:pPr>
      <w:r w:rsidRPr="00833A9B">
        <w:rPr>
          <w:lang w:val="en-US"/>
        </w:rPr>
        <w:t>Stream values</w:t>
      </w:r>
    </w:p>
    <w:p w14:paraId="53ABEC22" w14:textId="77777777" w:rsidR="00E95AE3" w:rsidRPr="00833A9B" w:rsidRDefault="00E95AE3" w:rsidP="005F2581">
      <w:pPr>
        <w:pStyle w:val="Heading7"/>
      </w:pPr>
      <w:r w:rsidRPr="00833A9B">
        <w:rPr>
          <w:lang w:val="en-US"/>
        </w:rPr>
        <w:t>Environmental</w:t>
      </w:r>
      <w:r w:rsidRPr="00833A9B">
        <w:t xml:space="preserve"> values </w:t>
      </w:r>
    </w:p>
    <w:p w14:paraId="058EB1CB" w14:textId="6A124E4F" w:rsidR="00E95AE3" w:rsidRPr="00833A9B" w:rsidRDefault="00E95AE3" w:rsidP="00E95AE3">
      <w:pPr>
        <w:rPr>
          <w:lang w:val="en-US"/>
        </w:rPr>
      </w:pPr>
      <w:r w:rsidRPr="00833A9B">
        <w:t>Yarriambiack and Dunmunkle Creeks are rare systems within south-east Australia from a hydrological perspective. Both creeks are distributaries, flowing away from the Wimmera River during high flows.</w:t>
      </w:r>
      <w:sdt>
        <w:sdtPr>
          <w:rPr>
            <w:vertAlign w:val="superscript"/>
          </w:rPr>
          <w:id w:val="1204745574"/>
          <w:citation/>
        </w:sdtPr>
        <w:sdtEndPr/>
        <w:sdtContent>
          <w:r w:rsidRPr="000923B5">
            <w:rPr>
              <w:vertAlign w:val="superscript"/>
            </w:rPr>
            <w:fldChar w:fldCharType="begin"/>
          </w:r>
          <w:r w:rsidRPr="000923B5">
            <w:rPr>
              <w:vertAlign w:val="superscript"/>
              <w:lang w:val="en-US"/>
            </w:rPr>
            <w:instrText xml:space="preserve"> CITATION All18 \l 1033 </w:instrText>
          </w:r>
          <w:r w:rsidRPr="000923B5">
            <w:rPr>
              <w:vertAlign w:val="superscript"/>
            </w:rPr>
            <w:fldChar w:fldCharType="separate"/>
          </w:r>
          <w:r w:rsidR="00AC14B8" w:rsidRPr="000923B5">
            <w:rPr>
              <w:noProof/>
              <w:vertAlign w:val="superscript"/>
              <w:lang w:val="en-US"/>
            </w:rPr>
            <w:t xml:space="preserve"> (42)</w:t>
          </w:r>
          <w:r w:rsidRPr="000923B5">
            <w:rPr>
              <w:vertAlign w:val="superscript"/>
              <w:lang w:val="en-US"/>
            </w:rPr>
            <w:fldChar w:fldCharType="end"/>
          </w:r>
        </w:sdtContent>
      </w:sdt>
    </w:p>
    <w:p w14:paraId="4E475944" w14:textId="3703C3E7" w:rsidR="00E95AE3" w:rsidRPr="00833A9B" w:rsidRDefault="00E95AE3" w:rsidP="00E95AE3">
      <w:pPr>
        <w:rPr>
          <w:lang w:val="en-US"/>
        </w:rPr>
      </w:pPr>
      <w:r w:rsidRPr="00833A9B">
        <w:rPr>
          <w:lang w:val="en-US"/>
        </w:rPr>
        <w:t xml:space="preserve">Yarriambiack and Dunmunkle Creeks provide </w:t>
      </w:r>
      <w:r w:rsidR="00795732">
        <w:rPr>
          <w:lang w:val="en-US"/>
        </w:rPr>
        <w:t xml:space="preserve">relatively connected </w:t>
      </w:r>
      <w:r w:rsidRPr="00833A9B">
        <w:rPr>
          <w:lang w:val="en-US"/>
        </w:rPr>
        <w:t>native vegetation corridors between the Wimmera River in the south and the northern parts of the catchment into the Mallee. During floods, Yarriambiack Creek links Darlot Swamp, Barrabool Flora and Fauna Reserve</w:t>
      </w:r>
      <w:r w:rsidR="00ED69B9">
        <w:rPr>
          <w:lang w:val="en-US"/>
        </w:rPr>
        <w:t>,</w:t>
      </w:r>
      <w:r w:rsidRPr="00833A9B">
        <w:rPr>
          <w:lang w:val="en-US"/>
        </w:rPr>
        <w:t xml:space="preserve"> and Lakes Coorong and Lascelles.</w:t>
      </w:r>
    </w:p>
    <w:p w14:paraId="2238591A" w14:textId="09E81BF0" w:rsidR="00E95AE3" w:rsidRPr="00833A9B" w:rsidRDefault="00E95AE3" w:rsidP="00E95AE3">
      <w:pPr>
        <w:rPr>
          <w:lang w:val="en-US"/>
        </w:rPr>
      </w:pPr>
      <w:r w:rsidRPr="00833A9B">
        <w:rPr>
          <w:lang w:val="en-US"/>
        </w:rPr>
        <w:t>About 10% of remnant and restored native vegetation remains in the Local Area, highlighting the importance these vegetation corridors provide through the agricultural landscape.</w:t>
      </w:r>
      <w:sdt>
        <w:sdtPr>
          <w:rPr>
            <w:vertAlign w:val="superscript"/>
            <w:lang w:val="en-US"/>
          </w:rPr>
          <w:id w:val="154885349"/>
          <w:citation/>
        </w:sdtPr>
        <w:sdtEndPr/>
        <w:sdtContent>
          <w:r w:rsidRPr="000923B5">
            <w:rPr>
              <w:vertAlign w:val="superscript"/>
              <w:lang w:val="en-US"/>
            </w:rPr>
            <w:fldChar w:fldCharType="begin"/>
          </w:r>
          <w:r w:rsidRPr="000923B5">
            <w:rPr>
              <w:vertAlign w:val="superscript"/>
              <w:lang w:val="en-US"/>
            </w:rPr>
            <w:instrText xml:space="preserve"> CITATION Dep20 \l 1033 </w:instrText>
          </w:r>
          <w:r w:rsidRPr="000923B5">
            <w:rPr>
              <w:vertAlign w:val="superscript"/>
              <w:lang w:val="en-US"/>
            </w:rPr>
            <w:fldChar w:fldCharType="separate"/>
          </w:r>
          <w:r w:rsidR="00AC14B8" w:rsidRPr="000923B5">
            <w:rPr>
              <w:noProof/>
              <w:vertAlign w:val="superscript"/>
              <w:lang w:val="en-US"/>
            </w:rPr>
            <w:t xml:space="preserve"> (30)</w:t>
          </w:r>
          <w:r w:rsidRPr="000923B5">
            <w:rPr>
              <w:vertAlign w:val="superscript"/>
              <w:lang w:val="en-US"/>
            </w:rPr>
            <w:fldChar w:fldCharType="end"/>
          </w:r>
        </w:sdtContent>
      </w:sdt>
      <w:r w:rsidRPr="00833A9B">
        <w:rPr>
          <w:lang w:val="en-US"/>
        </w:rPr>
        <w:t xml:space="preserve"> </w:t>
      </w:r>
      <w:r w:rsidRPr="00833A9B">
        <w:t>It is likely that the creek lines will become increasingly important refuge areas under predicted climate change scenarios</w:t>
      </w:r>
      <w:r w:rsidR="004A09D8">
        <w:t xml:space="preserve"> of</w:t>
      </w:r>
      <w:r w:rsidRPr="00833A9B">
        <w:t xml:space="preserve"> reduced rainfall and runoff into waterways</w:t>
      </w:r>
      <w:r w:rsidR="0026039C">
        <w:t>,</w:t>
      </w:r>
      <w:r w:rsidRPr="00833A9B">
        <w:t xml:space="preserve"> and increased bushfires and droughts.</w:t>
      </w:r>
    </w:p>
    <w:p w14:paraId="46AE9D6A" w14:textId="72AF03E9" w:rsidR="00E95AE3" w:rsidRPr="00833A9B" w:rsidRDefault="00E95AE3" w:rsidP="0029700B">
      <w:pPr>
        <w:rPr>
          <w:lang w:val="en-US"/>
        </w:rPr>
      </w:pPr>
      <w:r w:rsidRPr="00833A9B">
        <w:rPr>
          <w:lang w:val="en-US"/>
        </w:rPr>
        <w:t>The most</w:t>
      </w:r>
      <w:r w:rsidR="00046652">
        <w:rPr>
          <w:lang w:val="en-US"/>
        </w:rPr>
        <w:t xml:space="preserve"> prevalent</w:t>
      </w:r>
      <w:r w:rsidRPr="00833A9B">
        <w:rPr>
          <w:lang w:val="en-US"/>
        </w:rPr>
        <w:t xml:space="preserve"> native vegetation communities along both creeks are considered threatened in Victoria. Victorian Ecological Vegetation Classes in Yarriambiack Creek’s riparian areas include Low Rises Woodlands and Plains Savannah, </w:t>
      </w:r>
      <w:r w:rsidR="00F63AE7" w:rsidRPr="00833A9B">
        <w:rPr>
          <w:lang w:val="en-US"/>
        </w:rPr>
        <w:t>endangered</w:t>
      </w:r>
      <w:r w:rsidRPr="00833A9B">
        <w:rPr>
          <w:lang w:val="en-US"/>
        </w:rPr>
        <w:t xml:space="preserve"> in the Wimmera Bioregion; and Riverine Chenopod Woodlands, </w:t>
      </w:r>
      <w:r w:rsidR="00F63AE7">
        <w:rPr>
          <w:lang w:val="en-US"/>
        </w:rPr>
        <w:t>d</w:t>
      </w:r>
      <w:r w:rsidRPr="00833A9B">
        <w:rPr>
          <w:lang w:val="en-US"/>
        </w:rPr>
        <w:t>epleted in the Murray Mallee Bioregion.</w:t>
      </w:r>
      <w:sdt>
        <w:sdtPr>
          <w:rPr>
            <w:vertAlign w:val="superscript"/>
            <w:lang w:val="en-US"/>
          </w:rPr>
          <w:id w:val="1137225917"/>
          <w:citation/>
        </w:sdtPr>
        <w:sdtEndPr/>
        <w:sdtContent>
          <w:r w:rsidR="006773F6" w:rsidRPr="000923B5">
            <w:rPr>
              <w:vertAlign w:val="superscript"/>
              <w:lang w:val="en-US"/>
            </w:rPr>
            <w:fldChar w:fldCharType="begin"/>
          </w:r>
          <w:r w:rsidR="006773F6" w:rsidRPr="000923B5">
            <w:rPr>
              <w:vertAlign w:val="superscript"/>
            </w:rPr>
            <w:instrText xml:space="preserve"> CITATION All18 \l 3081 </w:instrText>
          </w:r>
          <w:r w:rsidR="006773F6" w:rsidRPr="000923B5">
            <w:rPr>
              <w:vertAlign w:val="superscript"/>
              <w:lang w:val="en-US"/>
            </w:rPr>
            <w:fldChar w:fldCharType="separate"/>
          </w:r>
          <w:r w:rsidR="00AC14B8" w:rsidRPr="000923B5">
            <w:rPr>
              <w:noProof/>
              <w:vertAlign w:val="superscript"/>
            </w:rPr>
            <w:t xml:space="preserve"> (42)</w:t>
          </w:r>
          <w:r w:rsidR="006773F6" w:rsidRPr="000923B5">
            <w:rPr>
              <w:vertAlign w:val="superscript"/>
              <w:lang w:val="en-US"/>
            </w:rPr>
            <w:fldChar w:fldCharType="end"/>
          </w:r>
        </w:sdtContent>
      </w:sdt>
      <w:r w:rsidRPr="00833A9B">
        <w:rPr>
          <w:lang w:val="en-US"/>
        </w:rPr>
        <w:t xml:space="preserve"> Along Dunmunkle Creek, the Endangered Drainage Line Woodlands Ecological Vegetation Class is dominant south of Rupanyup and Endangered Riverine Chenopod Woodlands are dominant further north.</w:t>
      </w:r>
    </w:p>
    <w:p w14:paraId="33D9BFE1" w14:textId="7C169487" w:rsidR="00E95AE3" w:rsidRPr="00833A9B" w:rsidRDefault="00E95AE3" w:rsidP="00E95AE3">
      <w:r w:rsidRPr="00833A9B">
        <w:t xml:space="preserve">Studies have recorded threatened species in the riparian zone and catchment of both creeks, including species listed under the Commonwealth </w:t>
      </w:r>
      <w:r w:rsidRPr="00833A9B">
        <w:rPr>
          <w:i/>
          <w:iCs/>
        </w:rPr>
        <w:t>Environment Protection and Biodiversity Conservation Act 1999</w:t>
      </w:r>
      <w:r w:rsidRPr="00833A9B">
        <w:rPr>
          <w:i/>
        </w:rPr>
        <w:t xml:space="preserve"> </w:t>
      </w:r>
      <w:r w:rsidRPr="00833A9B">
        <w:t xml:space="preserve">(EPBC Act) and Victorian </w:t>
      </w:r>
      <w:r w:rsidRPr="00833A9B">
        <w:rPr>
          <w:i/>
          <w:iCs/>
        </w:rPr>
        <w:t>Flora and Fauna Guarantee Act 1988</w:t>
      </w:r>
      <w:r w:rsidRPr="00833A9B">
        <w:t>. Examples along the Dunmunkle Creek include the growling grass frog (</w:t>
      </w:r>
      <w:r w:rsidRPr="00833A9B">
        <w:rPr>
          <w:i/>
        </w:rPr>
        <w:t>Litoria raniformis</w:t>
      </w:r>
      <w:r w:rsidRPr="00833A9B">
        <w:t xml:space="preserve">), bush stone-curlew </w:t>
      </w:r>
      <w:r w:rsidRPr="00833A9B">
        <w:rPr>
          <w:i/>
          <w:iCs/>
        </w:rPr>
        <w:t>(Burhinus grallarius</w:t>
      </w:r>
      <w:r w:rsidRPr="00833A9B">
        <w:t>), turnip copperburr (</w:t>
      </w:r>
      <w:r w:rsidRPr="00833A9B">
        <w:rPr>
          <w:i/>
          <w:iCs/>
        </w:rPr>
        <w:t>Sclerolaena napiformis</w:t>
      </w:r>
      <w:r w:rsidRPr="00833A9B">
        <w:t xml:space="preserve">), </w:t>
      </w:r>
      <w:r w:rsidR="00B66673">
        <w:t xml:space="preserve">and </w:t>
      </w:r>
      <w:r w:rsidRPr="00833A9B">
        <w:t>buloke</w:t>
      </w:r>
      <w:r w:rsidR="00B66673">
        <w:t xml:space="preserve"> tree</w:t>
      </w:r>
      <w:r w:rsidRPr="00833A9B">
        <w:t xml:space="preserve"> (</w:t>
      </w:r>
      <w:r w:rsidRPr="00833A9B">
        <w:rPr>
          <w:i/>
          <w:iCs/>
        </w:rPr>
        <w:t>Allocasuarina luehmannii)</w:t>
      </w:r>
      <w:r w:rsidRPr="00833A9B">
        <w:t>.</w:t>
      </w:r>
      <w:sdt>
        <w:sdtPr>
          <w:rPr>
            <w:vertAlign w:val="superscript"/>
          </w:rPr>
          <w:id w:val="-601882800"/>
          <w:citation/>
        </w:sdtPr>
        <w:sdtEndPr/>
        <w:sdtContent>
          <w:r w:rsidRPr="00B66673">
            <w:rPr>
              <w:vertAlign w:val="superscript"/>
            </w:rPr>
            <w:fldChar w:fldCharType="begin"/>
          </w:r>
          <w:r w:rsidRPr="00B66673">
            <w:rPr>
              <w:vertAlign w:val="superscript"/>
            </w:rPr>
            <w:instrText xml:space="preserve"> CITATION Wat20 \l 3081 </w:instrText>
          </w:r>
          <w:r w:rsidRPr="00B66673">
            <w:rPr>
              <w:vertAlign w:val="superscript"/>
            </w:rPr>
            <w:fldChar w:fldCharType="separate"/>
          </w:r>
          <w:r w:rsidR="00AC14B8" w:rsidRPr="00B66673">
            <w:rPr>
              <w:noProof/>
              <w:vertAlign w:val="superscript"/>
            </w:rPr>
            <w:t xml:space="preserve"> (43)</w:t>
          </w:r>
          <w:r w:rsidRPr="00B66673">
            <w:rPr>
              <w:vertAlign w:val="superscript"/>
              <w:lang w:val="en-US"/>
            </w:rPr>
            <w:fldChar w:fldCharType="end"/>
          </w:r>
        </w:sdtContent>
      </w:sdt>
    </w:p>
    <w:p w14:paraId="68D7EA33" w14:textId="365E63C9" w:rsidR="008C158F" w:rsidRDefault="00E95AE3" w:rsidP="006623C4">
      <w:pPr>
        <w:rPr>
          <w:rFonts w:asciiTheme="majorHAnsi" w:eastAsiaTheme="majorEastAsia" w:hAnsiTheme="majorHAnsi" w:cstheme="majorBidi"/>
          <w:i/>
          <w:iCs/>
          <w:color w:val="1F3763" w:themeColor="accent1" w:themeShade="7F"/>
        </w:rPr>
      </w:pPr>
      <w:r w:rsidRPr="00833A9B">
        <w:t>Endangered EPBC Act-listed species recorded in the Yarriambiack Creek catchment include slender darling-pea (</w:t>
      </w:r>
      <w:r w:rsidRPr="00833A9B">
        <w:rPr>
          <w:i/>
          <w:iCs/>
        </w:rPr>
        <w:t>Swainsona murrayana</w:t>
      </w:r>
      <w:r w:rsidRPr="00833A9B">
        <w:t>), winged pepper-cress (</w:t>
      </w:r>
      <w:r w:rsidRPr="00833A9B">
        <w:rPr>
          <w:i/>
          <w:iCs/>
        </w:rPr>
        <w:t>Lepidium monoplocoides</w:t>
      </w:r>
      <w:r w:rsidRPr="00833A9B">
        <w:t>), floodplain rustyhood (</w:t>
      </w:r>
      <w:r w:rsidRPr="00833A9B">
        <w:rPr>
          <w:i/>
          <w:iCs/>
        </w:rPr>
        <w:t>Pterostylis cheraphila</w:t>
      </w:r>
      <w:r w:rsidRPr="00833A9B">
        <w:t>), growling grass frog and</w:t>
      </w:r>
      <w:r w:rsidRPr="00833A9B" w:rsidDel="00653B8C">
        <w:t xml:space="preserve"> </w:t>
      </w:r>
      <w:r w:rsidRPr="00833A9B">
        <w:t>Australasian bittern (</w:t>
      </w:r>
      <w:r w:rsidRPr="00833A9B">
        <w:rPr>
          <w:i/>
          <w:iCs/>
        </w:rPr>
        <w:t>Botaurus poiciloptilus</w:t>
      </w:r>
      <w:r w:rsidRPr="00833A9B">
        <w:t>).</w:t>
      </w:r>
      <w:sdt>
        <w:sdtPr>
          <w:rPr>
            <w:vertAlign w:val="superscript"/>
          </w:rPr>
          <w:id w:val="-1966495470"/>
          <w:citation/>
        </w:sdtPr>
        <w:sdtEndPr/>
        <w:sdtContent>
          <w:r w:rsidR="00B943A3" w:rsidRPr="00B66673">
            <w:rPr>
              <w:vertAlign w:val="superscript"/>
            </w:rPr>
            <w:fldChar w:fldCharType="begin"/>
          </w:r>
          <w:r w:rsidR="00B943A3" w:rsidRPr="00B66673">
            <w:rPr>
              <w:vertAlign w:val="superscript"/>
            </w:rPr>
            <w:instrText xml:space="preserve"> CITATION All18 \l 3081 </w:instrText>
          </w:r>
          <w:r w:rsidR="00B943A3" w:rsidRPr="00B66673">
            <w:rPr>
              <w:vertAlign w:val="superscript"/>
            </w:rPr>
            <w:fldChar w:fldCharType="separate"/>
          </w:r>
          <w:r w:rsidR="00AC14B8" w:rsidRPr="00B66673">
            <w:rPr>
              <w:noProof/>
              <w:vertAlign w:val="superscript"/>
            </w:rPr>
            <w:t xml:space="preserve"> (42)</w:t>
          </w:r>
          <w:r w:rsidR="00B943A3" w:rsidRPr="00B66673">
            <w:rPr>
              <w:vertAlign w:val="superscript"/>
            </w:rPr>
            <w:fldChar w:fldCharType="end"/>
          </w:r>
        </w:sdtContent>
      </w:sdt>
      <w:r w:rsidRPr="00833A9B">
        <w:t xml:space="preserve"> Victorian endangered species include freshwater catfish (</w:t>
      </w:r>
      <w:r w:rsidRPr="00833A9B">
        <w:rPr>
          <w:i/>
          <w:iCs/>
        </w:rPr>
        <w:t>Tandanus tandanus</w:t>
      </w:r>
      <w:r w:rsidRPr="00833A9B">
        <w:t>) artificially stocked into Brim and Warracknabeal weir pools, silver perch (</w:t>
      </w:r>
      <w:r w:rsidRPr="00833A9B">
        <w:rPr>
          <w:i/>
          <w:iCs/>
        </w:rPr>
        <w:t>Bidyanus bidyanus</w:t>
      </w:r>
      <w:r w:rsidRPr="00833A9B">
        <w:t>) stocked at Brim weir pool and freckled duck (</w:t>
      </w:r>
      <w:r w:rsidRPr="00833A9B">
        <w:rPr>
          <w:i/>
          <w:iCs/>
        </w:rPr>
        <w:t>Stictonetta naevosa</w:t>
      </w:r>
      <w:r w:rsidRPr="00833A9B">
        <w:t>).</w:t>
      </w:r>
    </w:p>
    <w:p w14:paraId="5AD602BC" w14:textId="46C403F0" w:rsidR="00E95AE3" w:rsidRPr="00833A9B" w:rsidRDefault="00E95AE3" w:rsidP="005F2581">
      <w:pPr>
        <w:pStyle w:val="Heading7"/>
      </w:pPr>
      <w:r w:rsidRPr="00833A9B">
        <w:t xml:space="preserve">Social and </w:t>
      </w:r>
      <w:r w:rsidRPr="00833A9B">
        <w:rPr>
          <w:lang w:val="en-US"/>
        </w:rPr>
        <w:t>recreational</w:t>
      </w:r>
      <w:r w:rsidRPr="00833A9B">
        <w:t xml:space="preserve"> values</w:t>
      </w:r>
    </w:p>
    <w:p w14:paraId="5F33BF89" w14:textId="77777777" w:rsidR="00E95AE3" w:rsidRPr="00833A9B" w:rsidRDefault="00E95AE3" w:rsidP="00E95AE3">
      <w:r w:rsidRPr="00833A9B">
        <w:t xml:space="preserve">Sections of Yarriambiack Creek and lakes in the region that regularly hold surface water are a focus for local communities. There is passionate interest in their condition and management. </w:t>
      </w:r>
    </w:p>
    <w:p w14:paraId="5F47D16B" w14:textId="77777777" w:rsidR="00E95AE3" w:rsidRPr="00833A9B" w:rsidRDefault="00E95AE3" w:rsidP="00E95AE3">
      <w:r w:rsidRPr="00833A9B">
        <w:t xml:space="preserve">GWMWater use recreational water allocations from the Wimmera Mallee Pipeline to maintain Yarriambiack Creek weir pools at Warracknabeal and Brim in the Wimmera CMA region, and Beulah in the Mallee CMA region to the north. This water provides recreational opportunities for local communities, attracts visitors, improves amenity and provides environmental benefits. </w:t>
      </w:r>
    </w:p>
    <w:p w14:paraId="6139F03A" w14:textId="77777777" w:rsidR="00E95AE3" w:rsidRPr="00833A9B" w:rsidRDefault="00E95AE3" w:rsidP="00E95AE3">
      <w:r w:rsidRPr="00833A9B">
        <w:t xml:space="preserve">Water-skiing, camping and fishing are popular at Warracknabeal and Brim weir pools. </w:t>
      </w:r>
    </w:p>
    <w:p w14:paraId="06C1D2AA" w14:textId="77777777" w:rsidR="00E95AE3" w:rsidRPr="00833A9B" w:rsidRDefault="00E95AE3" w:rsidP="00E95AE3">
      <w:r w:rsidRPr="00833A9B">
        <w:lastRenderedPageBreak/>
        <w:t>Warracknabeal is the largest centre in Yarriambiack Shire, and the weir pool is in the heart of the town and integral to its liveability. As part of Yarriambiack Creek, it connects residential, business and recreational areas and opportunities. It enhances passive recreational opportunities such as walking, sightseeing and angling, more vigorous activities such as water-skiing and is a foundation for visitor attractions and events.</w:t>
      </w:r>
    </w:p>
    <w:p w14:paraId="38F67228" w14:textId="1AC1FEB9" w:rsidR="00E95AE3" w:rsidRPr="00833A9B" w:rsidRDefault="00E95AE3" w:rsidP="00D37D20">
      <w:r w:rsidRPr="00833A9B">
        <w:t>Brim</w:t>
      </w:r>
      <w:r w:rsidR="00D37D20">
        <w:t xml:space="preserve"> </w:t>
      </w:r>
      <w:r w:rsidRPr="00833A9B">
        <w:t>weir pool</w:t>
      </w:r>
      <w:r w:rsidR="00D37D20">
        <w:t>,</w:t>
      </w:r>
      <w:r w:rsidRPr="00833A9B">
        <w:t xml:space="preserve"> </w:t>
      </w:r>
      <w:r w:rsidR="00D37D20">
        <w:t>north of Warracknabeal,</w:t>
      </w:r>
      <w:r w:rsidR="00D37D20" w:rsidRPr="00833A9B">
        <w:t xml:space="preserve"> </w:t>
      </w:r>
      <w:r w:rsidRPr="00833A9B">
        <w:t>plays a similar but slightly different rol</w:t>
      </w:r>
      <w:r w:rsidR="00D37D20">
        <w:t>e</w:t>
      </w:r>
      <w:r w:rsidRPr="00833A9B">
        <w:t>. This weir pool represents the primary tourist attraction for this tiny settlement as well as a fundamental recreation asset for the district’s rural community.</w:t>
      </w:r>
      <w:r w:rsidR="00D37D20">
        <w:t xml:space="preserve"> </w:t>
      </w:r>
      <w:r w:rsidRPr="00833A9B">
        <w:t>It is part of a Wimmera bush-camping, water-skiing and angling circuit</w:t>
      </w:r>
      <w:r w:rsidR="00D37D20">
        <w:t>,</w:t>
      </w:r>
      <w:r w:rsidRPr="00833A9B">
        <w:t xml:space="preserve"> and visitors from within Yarriambiack Shire, the Wimmera catchment and beyond, generate critical vibrancy for the local community. Brim community bases its major community events at the weir pool.</w:t>
      </w:r>
    </w:p>
    <w:p w14:paraId="757C55E4" w14:textId="4E2B0D2C" w:rsidR="00E95AE3" w:rsidRPr="00833A9B" w:rsidRDefault="00E95AE3" w:rsidP="005C176D">
      <w:r w:rsidRPr="00833A9B">
        <w:t xml:space="preserve">Dunmunkle Creek is like Yarriambiack Creek in that it only flows during times of </w:t>
      </w:r>
      <w:r w:rsidR="00FC0733">
        <w:t>high</w:t>
      </w:r>
      <w:r w:rsidRPr="00833A9B">
        <w:t xml:space="preserve"> Wimmera River flows or flood. Works on the town’s stormwater infrastructure helps maintain water in the billabong and regularly attracts caravanners, campers and picnickers.</w:t>
      </w:r>
      <w:r w:rsidR="005C176D" w:rsidRPr="005C176D">
        <w:t xml:space="preserve"> </w:t>
      </w:r>
      <w:r w:rsidR="005C176D" w:rsidRPr="00833A9B">
        <w:t>At Rupanyup, stormwater-fed Jack Emmett Billabong at Rupanyup Memorial Park on Dunmunkle Creek, is also a significant social amenity.</w:t>
      </w:r>
    </w:p>
    <w:p w14:paraId="3DF7F40E" w14:textId="77777777" w:rsidR="00E95AE3" w:rsidRPr="00833A9B" w:rsidRDefault="00E95AE3" w:rsidP="005F2581">
      <w:pPr>
        <w:pStyle w:val="Heading7"/>
      </w:pPr>
      <w:r w:rsidRPr="00833A9B">
        <w:rPr>
          <w:lang w:val="en-US"/>
        </w:rPr>
        <w:t>Economic</w:t>
      </w:r>
      <w:r w:rsidRPr="00833A9B">
        <w:t xml:space="preserve"> </w:t>
      </w:r>
      <w:r w:rsidRPr="00833A9B">
        <w:rPr>
          <w:lang w:val="en-US"/>
        </w:rPr>
        <w:t>values</w:t>
      </w:r>
      <w:r w:rsidRPr="00833A9B">
        <w:t xml:space="preserve">  </w:t>
      </w:r>
    </w:p>
    <w:p w14:paraId="6C5A8A09" w14:textId="495040F0" w:rsidR="00E95AE3" w:rsidRPr="001770F7" w:rsidRDefault="001770F7" w:rsidP="005F2581">
      <w:pPr>
        <w:pStyle w:val="NormalWeb"/>
        <w:shd w:val="clear" w:color="auto" w:fill="FAFAFA"/>
        <w:spacing w:before="120" w:after="60"/>
        <w:rPr>
          <w:lang w:val="en-US"/>
        </w:rPr>
      </w:pPr>
      <w:r w:rsidRPr="001C39C5">
        <w:rPr>
          <w:rFonts w:ascii="Arial" w:hAnsi="Arial" w:cstheme="minorBidi"/>
          <w:sz w:val="18"/>
          <w:szCs w:val="22"/>
          <w:lang w:val="en-US"/>
        </w:rPr>
        <w:t xml:space="preserve">The Brim and Warracknabeal weir pools provided an estimated economic contribution of $514,000 to the local economy in </w:t>
      </w:r>
      <w:r w:rsidR="00071F2D">
        <w:rPr>
          <w:rFonts w:ascii="Arial" w:hAnsi="Arial" w:cstheme="minorBidi"/>
          <w:sz w:val="18"/>
          <w:szCs w:val="22"/>
          <w:lang w:val="en-US"/>
        </w:rPr>
        <w:t xml:space="preserve">the </w:t>
      </w:r>
      <w:r w:rsidRPr="00071F2D">
        <w:rPr>
          <w:rFonts w:ascii="Arial" w:hAnsi="Arial" w:cstheme="minorBidi"/>
          <w:sz w:val="18"/>
          <w:szCs w:val="22"/>
          <w:lang w:val="en-US"/>
        </w:rPr>
        <w:t>2020</w:t>
      </w:r>
      <w:r w:rsidR="00071F2D">
        <w:rPr>
          <w:rFonts w:ascii="Arial" w:hAnsi="Arial" w:cstheme="minorBidi"/>
          <w:sz w:val="18"/>
          <w:szCs w:val="22"/>
          <w:lang w:val="en-US"/>
        </w:rPr>
        <w:t>-</w:t>
      </w:r>
      <w:r w:rsidR="00071F2D" w:rsidRPr="00071F2D">
        <w:rPr>
          <w:rFonts w:ascii="Arial" w:hAnsi="Arial" w:cstheme="minorBidi"/>
          <w:sz w:val="18"/>
          <w:szCs w:val="22"/>
          <w:lang w:val="en-US"/>
        </w:rPr>
        <w:softHyphen/>
      </w:r>
      <w:r w:rsidRPr="00071F2D">
        <w:rPr>
          <w:rFonts w:ascii="Arial" w:hAnsi="Arial" w:cstheme="minorBidi"/>
          <w:sz w:val="18"/>
          <w:szCs w:val="22"/>
          <w:lang w:val="en-US"/>
        </w:rPr>
        <w:t>21</w:t>
      </w:r>
      <w:r w:rsidR="00071F2D">
        <w:rPr>
          <w:rFonts w:ascii="Arial" w:hAnsi="Arial" w:cstheme="minorBidi"/>
          <w:sz w:val="18"/>
          <w:szCs w:val="22"/>
          <w:lang w:val="en-US"/>
        </w:rPr>
        <w:t xml:space="preserve"> financial year</w:t>
      </w:r>
      <w:r w:rsidRPr="001C39C5">
        <w:rPr>
          <w:rFonts w:ascii="Arial" w:hAnsi="Arial" w:cstheme="minorBidi"/>
          <w:sz w:val="18"/>
          <w:szCs w:val="22"/>
          <w:lang w:val="en-US"/>
        </w:rPr>
        <w:t>, according to the most recent socio</w:t>
      </w:r>
      <w:r w:rsidRPr="001C39C5">
        <w:rPr>
          <w:rFonts w:ascii="Arial" w:hAnsi="Arial" w:cstheme="minorBidi"/>
          <w:sz w:val="18"/>
          <w:szCs w:val="22"/>
          <w:lang w:val="en-US"/>
        </w:rPr>
        <w:noBreakHyphen/>
        <w:t>economic assessment. The Warracknabeal weir pool accounted for almost 70% of this total benefit</w:t>
      </w:r>
      <w:r w:rsidR="00E95AE3" w:rsidRPr="001770F7">
        <w:rPr>
          <w:rFonts w:ascii="Arial" w:hAnsi="Arial" w:cstheme="minorBidi"/>
          <w:sz w:val="18"/>
          <w:szCs w:val="22"/>
          <w:lang w:val="en-US"/>
        </w:rPr>
        <w:t xml:space="preserve">. </w:t>
      </w:r>
      <w:sdt>
        <w:sdtPr>
          <w:rPr>
            <w:rFonts w:ascii="Arial" w:hAnsi="Arial" w:cstheme="minorBidi"/>
            <w:sz w:val="18"/>
            <w:szCs w:val="22"/>
            <w:vertAlign w:val="superscript"/>
            <w:lang w:val="en-US"/>
          </w:rPr>
          <w:id w:val="-1189222006"/>
          <w:citation/>
        </w:sdtPr>
        <w:sdtEndPr/>
        <w:sdtContent>
          <w:r w:rsidR="00E95AE3" w:rsidRPr="00B66673">
            <w:rPr>
              <w:rFonts w:ascii="Arial" w:hAnsi="Arial" w:cstheme="minorBidi"/>
              <w:sz w:val="18"/>
              <w:szCs w:val="22"/>
              <w:vertAlign w:val="superscript"/>
              <w:lang w:val="en-US"/>
            </w:rPr>
            <w:fldChar w:fldCharType="begin"/>
          </w:r>
          <w:r w:rsidR="00E95AE3" w:rsidRPr="00B66673">
            <w:rPr>
              <w:rFonts w:ascii="Arial" w:hAnsi="Arial" w:cstheme="minorBidi"/>
              <w:sz w:val="18"/>
              <w:szCs w:val="22"/>
              <w:vertAlign w:val="superscript"/>
              <w:lang w:val="en-US"/>
            </w:rPr>
            <w:instrText xml:space="preserve">CITATION Placeholder9 \l 3081 </w:instrText>
          </w:r>
          <w:r w:rsidR="00E95AE3" w:rsidRPr="00B66673">
            <w:rPr>
              <w:rFonts w:ascii="Arial" w:hAnsi="Arial" w:cstheme="minorBidi"/>
              <w:sz w:val="18"/>
              <w:szCs w:val="22"/>
              <w:vertAlign w:val="superscript"/>
              <w:lang w:val="en-US"/>
            </w:rPr>
            <w:fldChar w:fldCharType="separate"/>
          </w:r>
          <w:r w:rsidR="00AC14B8" w:rsidRPr="00B66673">
            <w:rPr>
              <w:rFonts w:ascii="Arial" w:hAnsi="Arial" w:cstheme="minorBidi"/>
              <w:noProof/>
              <w:sz w:val="18"/>
              <w:szCs w:val="22"/>
              <w:vertAlign w:val="superscript"/>
              <w:lang w:val="en-US"/>
            </w:rPr>
            <w:t>(44)</w:t>
          </w:r>
          <w:r w:rsidR="00E95AE3" w:rsidRPr="00B66673">
            <w:rPr>
              <w:rFonts w:ascii="Arial" w:hAnsi="Arial" w:cstheme="minorBidi"/>
              <w:sz w:val="18"/>
              <w:szCs w:val="22"/>
              <w:vertAlign w:val="superscript"/>
              <w:lang w:val="en-US"/>
            </w:rPr>
            <w:fldChar w:fldCharType="end"/>
          </w:r>
        </w:sdtContent>
      </w:sdt>
    </w:p>
    <w:p w14:paraId="13EE4C11" w14:textId="77777777" w:rsidR="0041456A" w:rsidRDefault="001770F7" w:rsidP="001770F7">
      <w:pPr>
        <w:shd w:val="clear" w:color="auto" w:fill="FAFAFA"/>
        <w:spacing w:before="120" w:after="60"/>
        <w:ind w:left="0" w:firstLine="0"/>
        <w:rPr>
          <w:lang w:val="en-US"/>
        </w:rPr>
      </w:pPr>
      <w:r w:rsidRPr="005F2581">
        <w:rPr>
          <w:lang w:val="en-US"/>
        </w:rPr>
        <w:t>Tourism in the region continues to grow, supported in part by the Silo Art Trail, which is attracting more visitors to rural communities and their nearby water</w:t>
      </w:r>
      <w:r w:rsidRPr="005F2581">
        <w:rPr>
          <w:lang w:val="en-US"/>
        </w:rPr>
        <w:noBreakHyphen/>
        <w:t>based attractions. Facilities such as walking tracks, bridges, playgrounds, caravan parks, bathroom and laundry amenities, and barbecue areas enhance the usability and appeal of the weir pools for both tourists and the local community.</w:t>
      </w:r>
    </w:p>
    <w:p w14:paraId="59121951" w14:textId="77777777" w:rsidR="0041456A" w:rsidRDefault="001770F7" w:rsidP="001770F7">
      <w:pPr>
        <w:shd w:val="clear" w:color="auto" w:fill="FAFAFA"/>
        <w:spacing w:before="120" w:after="60"/>
        <w:ind w:left="0" w:firstLine="0"/>
        <w:rPr>
          <w:lang w:val="en-US"/>
        </w:rPr>
      </w:pPr>
      <w:r w:rsidRPr="005F2581">
        <w:rPr>
          <w:lang w:val="en-US"/>
        </w:rPr>
        <w:t xml:space="preserve">Warracknabeal also hosts </w:t>
      </w:r>
      <w:r w:rsidR="00D94FAF">
        <w:rPr>
          <w:lang w:val="en-US"/>
        </w:rPr>
        <w:t>an</w:t>
      </w:r>
      <w:r w:rsidRPr="005F2581">
        <w:rPr>
          <w:lang w:val="en-US"/>
        </w:rPr>
        <w:t xml:space="preserve"> annual Easter </w:t>
      </w:r>
      <w:r w:rsidR="00204EF1">
        <w:rPr>
          <w:lang w:val="en-US"/>
        </w:rPr>
        <w:t xml:space="preserve">Festival </w:t>
      </w:r>
      <w:r w:rsidRPr="005F2581">
        <w:rPr>
          <w:lang w:val="en-US"/>
        </w:rPr>
        <w:t>and Y</w:t>
      </w:r>
      <w:r w:rsidRPr="005F2581">
        <w:rPr>
          <w:lang w:val="en-US"/>
        </w:rPr>
        <w:noBreakHyphen/>
        <w:t>Fest, major</w:t>
      </w:r>
      <w:r w:rsidR="00204EF1">
        <w:rPr>
          <w:lang w:val="en-US"/>
        </w:rPr>
        <w:t xml:space="preserve"> </w:t>
      </w:r>
      <w:r w:rsidRPr="005F2581">
        <w:rPr>
          <w:lang w:val="en-US"/>
        </w:rPr>
        <w:t>event</w:t>
      </w:r>
      <w:r w:rsidR="00204EF1">
        <w:rPr>
          <w:lang w:val="en-US"/>
        </w:rPr>
        <w:t>s</w:t>
      </w:r>
      <w:r w:rsidRPr="005F2581">
        <w:rPr>
          <w:lang w:val="en-US"/>
        </w:rPr>
        <w:t xml:space="preserve"> that </w:t>
      </w:r>
      <w:r w:rsidR="00204EF1" w:rsidRPr="00204EF1">
        <w:rPr>
          <w:lang w:val="en-US"/>
        </w:rPr>
        <w:t>center</w:t>
      </w:r>
      <w:r w:rsidRPr="005F2581">
        <w:rPr>
          <w:lang w:val="en-US"/>
        </w:rPr>
        <w:t xml:space="preserve"> many of </w:t>
      </w:r>
      <w:r w:rsidR="00D94FAF">
        <w:rPr>
          <w:lang w:val="en-US"/>
        </w:rPr>
        <w:t>their</w:t>
      </w:r>
      <w:r w:rsidRPr="005F2581">
        <w:rPr>
          <w:lang w:val="en-US"/>
        </w:rPr>
        <w:t xml:space="preserve"> activities along the Yarriambiack Creek.</w:t>
      </w:r>
    </w:p>
    <w:p w14:paraId="621F1A7F" w14:textId="77777777" w:rsidR="0041456A" w:rsidRPr="0041456A" w:rsidRDefault="00E95AE3" w:rsidP="0041456A">
      <w:pPr>
        <w:pStyle w:val="Heading7"/>
        <w:rPr>
          <w:lang w:val="en-US"/>
        </w:rPr>
      </w:pPr>
      <w:r w:rsidRPr="00833A9B">
        <w:rPr>
          <w:lang w:val="en-US"/>
        </w:rPr>
        <w:t>Cultural</w:t>
      </w:r>
      <w:r w:rsidRPr="0041456A">
        <w:rPr>
          <w:lang w:val="en-US"/>
        </w:rPr>
        <w:t xml:space="preserve"> values</w:t>
      </w:r>
    </w:p>
    <w:p w14:paraId="35E3B503" w14:textId="77777777" w:rsidR="0041456A" w:rsidRDefault="00E95AE3" w:rsidP="001770F7">
      <w:pPr>
        <w:shd w:val="clear" w:color="auto" w:fill="FAFAFA"/>
        <w:spacing w:before="120" w:after="60"/>
        <w:ind w:left="0" w:firstLine="0"/>
      </w:pPr>
      <w:r w:rsidRPr="00833A9B">
        <w:t xml:space="preserve">Connections between First Nations People and Country are reflected in many ways including artefacts, scar trees and creation stories featured around waterways, remnant vegetation and associated wildlife of the Yarriambiack and Buloke Local Area. Protection and respectful management of cultural values associated with Yarriambiack and Buloke Local Area sites is a focus of ongoing collaboration. </w:t>
      </w:r>
    </w:p>
    <w:p w14:paraId="49042868" w14:textId="58E9AD11" w:rsidR="00BD094E" w:rsidRDefault="00E95AE3" w:rsidP="001770F7">
      <w:pPr>
        <w:shd w:val="clear" w:color="auto" w:fill="FAFAFA"/>
        <w:spacing w:before="120" w:after="60"/>
        <w:ind w:left="0" w:firstLine="0"/>
        <w:rPr>
          <w:vertAlign w:val="superscript"/>
        </w:rPr>
      </w:pPr>
      <w:r w:rsidRPr="00833A9B">
        <w:t>The many scarred trees and middens located along the Yarriambiack and Dunmunkle Creeks, for example, demonstrate the significance of these specific riparian areas to First Nations People. A Cultural Heritage Management Plan for a section of Dunmunkle Creek identified 105 cultural heritage sites including 82 scarred trees, 19 isolated artefact sites and 4 artefact scatter sites.</w:t>
      </w:r>
      <w:sdt>
        <w:sdtPr>
          <w:rPr>
            <w:vertAlign w:val="superscript"/>
          </w:rPr>
          <w:id w:val="365652271"/>
          <w:citation/>
        </w:sdtPr>
        <w:sdtEndPr/>
        <w:sdtContent>
          <w:r w:rsidRPr="00B66673">
            <w:rPr>
              <w:vertAlign w:val="superscript"/>
            </w:rPr>
            <w:fldChar w:fldCharType="begin"/>
          </w:r>
          <w:r w:rsidRPr="00B66673">
            <w:rPr>
              <w:vertAlign w:val="superscript"/>
            </w:rPr>
            <w:instrText xml:space="preserve"> CITATION Wat20 \l 3081 </w:instrText>
          </w:r>
          <w:r w:rsidRPr="00B66673">
            <w:rPr>
              <w:vertAlign w:val="superscript"/>
            </w:rPr>
            <w:fldChar w:fldCharType="separate"/>
          </w:r>
          <w:r w:rsidR="00AC14B8" w:rsidRPr="00B66673">
            <w:rPr>
              <w:noProof/>
              <w:vertAlign w:val="superscript"/>
            </w:rPr>
            <w:t xml:space="preserve"> (43)</w:t>
          </w:r>
          <w:r w:rsidRPr="00B66673">
            <w:rPr>
              <w:vertAlign w:val="superscript"/>
              <w:lang w:val="en-US"/>
            </w:rPr>
            <w:fldChar w:fldCharType="end"/>
          </w:r>
        </w:sdtContent>
      </w:sdt>
    </w:p>
    <w:p w14:paraId="139AC66D" w14:textId="77777777" w:rsidR="00BD094E" w:rsidRDefault="00E95AE3" w:rsidP="00BD094E">
      <w:pPr>
        <w:pStyle w:val="Heading4"/>
        <w:rPr>
          <w:lang w:val="en-US"/>
        </w:rPr>
      </w:pPr>
      <w:r w:rsidRPr="00833A9B">
        <w:rPr>
          <w:lang w:val="en-US"/>
        </w:rPr>
        <w:t>Stream condition</w:t>
      </w:r>
    </w:p>
    <w:p w14:paraId="04EE81C2" w14:textId="30AA62BD" w:rsidR="001770F7" w:rsidRPr="005F2581" w:rsidRDefault="00E95AE3" w:rsidP="001770F7">
      <w:pPr>
        <w:shd w:val="clear" w:color="auto" w:fill="FAFAFA"/>
        <w:spacing w:before="120" w:after="60"/>
        <w:ind w:left="0" w:firstLine="0"/>
        <w:rPr>
          <w:lang w:val="en-US"/>
        </w:rPr>
      </w:pPr>
      <w:r w:rsidRPr="00833A9B">
        <w:rPr>
          <w:lang w:val="en-US"/>
        </w:rPr>
        <w:t xml:space="preserve">An Index of Stream Condition assessment using data from 2004 to 2010 found that Dunmunkle Creek’s southern section was generally in moderate condition. </w:t>
      </w:r>
    </w:p>
    <w:p w14:paraId="2F4E4514" w14:textId="6237FE3D" w:rsidR="00E95AE3" w:rsidRPr="00833A9B" w:rsidRDefault="00E95AE3" w:rsidP="00E95AE3">
      <w:pPr>
        <w:rPr>
          <w:lang w:val="en-US"/>
        </w:rPr>
      </w:pPr>
      <w:r w:rsidRPr="00833A9B">
        <w:rPr>
          <w:lang w:val="en-US"/>
        </w:rPr>
        <w:t xml:space="preserve">Yarriambiack Creek, assessed across </w:t>
      </w:r>
      <w:r w:rsidR="00CE0E89">
        <w:rPr>
          <w:lang w:val="en-US"/>
        </w:rPr>
        <w:t>three</w:t>
      </w:r>
      <w:r w:rsidRPr="00833A9B">
        <w:rPr>
          <w:lang w:val="en-US"/>
        </w:rPr>
        <w:t xml:space="preserve"> reaches, </w:t>
      </w:r>
      <w:r w:rsidR="00CE0E89">
        <w:rPr>
          <w:lang w:val="en-US"/>
        </w:rPr>
        <w:t xml:space="preserve">was </w:t>
      </w:r>
      <w:r w:rsidRPr="00833A9B">
        <w:rPr>
          <w:lang w:val="en-US"/>
        </w:rPr>
        <w:t>recorded to have moderate stream condition, then declining to very poor condition as the creek travels north.</w:t>
      </w:r>
      <w:sdt>
        <w:sdtPr>
          <w:rPr>
            <w:vertAlign w:val="superscript"/>
            <w:lang w:val="en-US"/>
          </w:rPr>
          <w:id w:val="-1027861417"/>
          <w:citation/>
        </w:sdtPr>
        <w:sdtEndPr/>
        <w:sdtContent>
          <w:r w:rsidR="002560DE" w:rsidRPr="00B66673">
            <w:rPr>
              <w:vertAlign w:val="superscript"/>
              <w:lang w:val="en-US"/>
            </w:rPr>
            <w:fldChar w:fldCharType="begin"/>
          </w:r>
          <w:r w:rsidR="003C0258" w:rsidRPr="00B66673">
            <w:rPr>
              <w:vertAlign w:val="superscript"/>
            </w:rPr>
            <w:instrText xml:space="preserve">CITATION Dep102 \l 3081 </w:instrText>
          </w:r>
          <w:r w:rsidR="002560DE" w:rsidRPr="00B66673">
            <w:rPr>
              <w:vertAlign w:val="superscript"/>
              <w:lang w:val="en-US"/>
            </w:rPr>
            <w:fldChar w:fldCharType="separate"/>
          </w:r>
          <w:r w:rsidR="00AC14B8" w:rsidRPr="00B66673">
            <w:rPr>
              <w:noProof/>
              <w:vertAlign w:val="superscript"/>
            </w:rPr>
            <w:t xml:space="preserve"> (13)</w:t>
          </w:r>
          <w:r w:rsidR="002560DE" w:rsidRPr="00B66673">
            <w:rPr>
              <w:vertAlign w:val="superscript"/>
              <w:lang w:val="en-US"/>
            </w:rPr>
            <w:fldChar w:fldCharType="end"/>
          </w:r>
        </w:sdtContent>
      </w:sdt>
      <w:r w:rsidRPr="00833A9B">
        <w:rPr>
          <w:lang w:val="en-US"/>
        </w:rPr>
        <w:t xml:space="preserve"> </w:t>
      </w:r>
    </w:p>
    <w:p w14:paraId="68BCDCB1" w14:textId="77777777" w:rsidR="00E95AE3" w:rsidRPr="00833A9B" w:rsidRDefault="00E95AE3" w:rsidP="005F2581">
      <w:pPr>
        <w:pStyle w:val="Heading7"/>
        <w:rPr>
          <w:lang w:val="en-US"/>
        </w:rPr>
      </w:pPr>
      <w:r w:rsidRPr="00833A9B">
        <w:rPr>
          <w:lang w:val="en-US"/>
        </w:rPr>
        <w:t>Riparian vegetation</w:t>
      </w:r>
    </w:p>
    <w:p w14:paraId="64A895F0" w14:textId="43667B97" w:rsidR="0064491D" w:rsidRPr="005F2581" w:rsidRDefault="0064491D" w:rsidP="0064491D">
      <w:pPr>
        <w:rPr>
          <w:lang w:val="en-US"/>
        </w:rPr>
      </w:pPr>
      <w:r w:rsidRPr="00833A9B">
        <w:rPr>
          <w:lang w:val="en-US"/>
        </w:rPr>
        <w:t>Yarriambiack and Dunmunkle Creeks support high-value riparian vegetation where the majority is fenced from livestock. However, areas still remain where intensive grazing is evident by a lack of regeneration and reduced shrub understorey. This reduces connectivity and diversity, as well as increasing the risk of bank erosion and weed invasion.</w:t>
      </w:r>
    </w:p>
    <w:p w14:paraId="62A7D1D5" w14:textId="72AD2916" w:rsidR="00E95AE3" w:rsidRPr="00833A9B" w:rsidRDefault="00E95AE3" w:rsidP="00E95AE3">
      <w:pPr>
        <w:rPr>
          <w:lang w:val="en-US"/>
        </w:rPr>
      </w:pPr>
      <w:r w:rsidRPr="00833A9B">
        <w:rPr>
          <w:lang w:val="en-US"/>
        </w:rPr>
        <w:t>A 2018 assessment for the Yarriambiack Creek Waterway Action Plan found that, overall, the health of the flora in the Yarriambiack Creek reserve is excellent despite ongoing dry conditions. The report notes that dominant overstorey black box (</w:t>
      </w:r>
      <w:r w:rsidRPr="00833A9B">
        <w:rPr>
          <w:i/>
          <w:iCs/>
          <w:lang w:val="en-US"/>
        </w:rPr>
        <w:t>Eucalyptus largiflorens</w:t>
      </w:r>
      <w:r w:rsidRPr="00833A9B">
        <w:rPr>
          <w:lang w:val="en-US"/>
        </w:rPr>
        <w:t>) and river red gum</w:t>
      </w:r>
      <w:r w:rsidR="00CE0E89">
        <w:rPr>
          <w:lang w:val="en-US"/>
        </w:rPr>
        <w:t xml:space="preserve"> trees</w:t>
      </w:r>
      <w:r w:rsidRPr="00833A9B">
        <w:rPr>
          <w:lang w:val="en-US"/>
        </w:rPr>
        <w:t xml:space="preserve"> (</w:t>
      </w:r>
      <w:r w:rsidRPr="00833A9B">
        <w:rPr>
          <w:i/>
          <w:iCs/>
          <w:lang w:val="en-US"/>
        </w:rPr>
        <w:t>Eucalytpus camaldulensis</w:t>
      </w:r>
      <w:r w:rsidRPr="00833A9B">
        <w:rPr>
          <w:lang w:val="en-US"/>
        </w:rPr>
        <w:t xml:space="preserve">) are very healthy. Assessors observed relatively uniform vegetation </w:t>
      </w:r>
      <w:r w:rsidR="00325270" w:rsidRPr="00833A9B">
        <w:rPr>
          <w:lang w:val="en-US"/>
        </w:rPr>
        <w:t>conditions</w:t>
      </w:r>
      <w:r w:rsidRPr="00833A9B">
        <w:rPr>
          <w:lang w:val="en-US"/>
        </w:rPr>
        <w:t xml:space="preserve"> throughout the catchment, with localised pockets of higher quality vegetation. </w:t>
      </w:r>
    </w:p>
    <w:p w14:paraId="6A05BBBF" w14:textId="77777777" w:rsidR="00E95AE3" w:rsidRPr="00833A9B" w:rsidRDefault="00E95AE3" w:rsidP="005F2581">
      <w:pPr>
        <w:pStyle w:val="Heading7"/>
        <w:rPr>
          <w:lang w:val="en-US"/>
        </w:rPr>
      </w:pPr>
      <w:r w:rsidRPr="00833A9B">
        <w:rPr>
          <w:lang w:val="en-US"/>
        </w:rPr>
        <w:t>Hydrology</w:t>
      </w:r>
    </w:p>
    <w:p w14:paraId="7900793B" w14:textId="77777777" w:rsidR="00E95AE3" w:rsidRPr="00833A9B" w:rsidRDefault="00E95AE3" w:rsidP="00E95AE3">
      <w:r w:rsidRPr="00833A9B">
        <w:t>The Yarriambiack and Dunmunkle Creeks rarely flow as their main source of water is from the Wimmera River during high flows and floods. The creeks regularly experience long periods of no flow or low flow, with water only reaching the farthest extent under very high flow conditions which is predicted to occur less frequently under future climate scenarios.</w:t>
      </w:r>
    </w:p>
    <w:p w14:paraId="2237CD63" w14:textId="77777777" w:rsidR="00E95AE3" w:rsidRPr="00833A9B" w:rsidRDefault="00E95AE3" w:rsidP="005F2581">
      <w:pPr>
        <w:pStyle w:val="Heading7"/>
        <w:rPr>
          <w:lang w:val="en-US"/>
        </w:rPr>
      </w:pPr>
      <w:r w:rsidRPr="00833A9B">
        <w:rPr>
          <w:lang w:val="en-US"/>
        </w:rPr>
        <w:t>Channel modifications</w:t>
      </w:r>
    </w:p>
    <w:p w14:paraId="51CF19AB" w14:textId="77777777" w:rsidR="00E95AE3" w:rsidRPr="00833A9B" w:rsidRDefault="00E95AE3" w:rsidP="00E95AE3">
      <w:r w:rsidRPr="00833A9B">
        <w:t xml:space="preserve">Construction of drainage channels and levee banks historically occurred along Yarriambiack Creek to fill adjacent dams for stock and domestic use. </w:t>
      </w:r>
    </w:p>
    <w:p w14:paraId="111892A3" w14:textId="29F735F9" w:rsidR="00E95AE3" w:rsidRPr="00833A9B" w:rsidRDefault="00E95AE3" w:rsidP="00E95AE3">
      <w:r w:rsidRPr="00833A9B">
        <w:t>There are substantial weirs at Jung, Warracknabeal, and Brim which provide recreational opportunities and improved amenity for the local communities.</w:t>
      </w:r>
      <w:sdt>
        <w:sdtPr>
          <w:rPr>
            <w:vertAlign w:val="superscript"/>
          </w:rPr>
          <w:id w:val="-1167018286"/>
          <w:citation/>
        </w:sdtPr>
        <w:sdtEndPr/>
        <w:sdtContent>
          <w:r w:rsidR="00B943A3" w:rsidRPr="00B66673">
            <w:rPr>
              <w:vertAlign w:val="superscript"/>
            </w:rPr>
            <w:fldChar w:fldCharType="begin"/>
          </w:r>
          <w:r w:rsidR="00B943A3" w:rsidRPr="00B66673">
            <w:rPr>
              <w:vertAlign w:val="superscript"/>
            </w:rPr>
            <w:instrText xml:space="preserve"> CITATION All18 \l 3081 </w:instrText>
          </w:r>
          <w:r w:rsidR="00B943A3" w:rsidRPr="00B66673">
            <w:rPr>
              <w:vertAlign w:val="superscript"/>
            </w:rPr>
            <w:fldChar w:fldCharType="separate"/>
          </w:r>
          <w:r w:rsidR="00AC14B8" w:rsidRPr="00B66673">
            <w:rPr>
              <w:noProof/>
              <w:vertAlign w:val="superscript"/>
            </w:rPr>
            <w:t xml:space="preserve"> (42)</w:t>
          </w:r>
          <w:r w:rsidR="00B943A3" w:rsidRPr="00B66673">
            <w:rPr>
              <w:vertAlign w:val="superscript"/>
            </w:rPr>
            <w:fldChar w:fldCharType="end"/>
          </w:r>
        </w:sdtContent>
      </w:sdt>
    </w:p>
    <w:p w14:paraId="76BE1EB3" w14:textId="77777777" w:rsidR="00E95AE3" w:rsidRPr="00833A9B" w:rsidRDefault="00E95AE3" w:rsidP="005F2581">
      <w:pPr>
        <w:pStyle w:val="Heading4"/>
        <w:rPr>
          <w:lang w:val="en-US"/>
        </w:rPr>
      </w:pPr>
      <w:r w:rsidRPr="00833A9B">
        <w:rPr>
          <w:lang w:val="en-US"/>
        </w:rPr>
        <w:lastRenderedPageBreak/>
        <w:t>Threats and drivers of change</w:t>
      </w:r>
    </w:p>
    <w:p w14:paraId="59B5907D" w14:textId="77777777" w:rsidR="00E95AE3" w:rsidRPr="00833A9B" w:rsidRDefault="00E95AE3" w:rsidP="005F2581">
      <w:pPr>
        <w:pStyle w:val="Heading7"/>
        <w:rPr>
          <w:lang w:val="en-US"/>
        </w:rPr>
      </w:pPr>
      <w:r w:rsidRPr="00833A9B">
        <w:rPr>
          <w:lang w:val="en-US"/>
        </w:rPr>
        <w:t xml:space="preserve">Climate </w:t>
      </w:r>
      <w:r w:rsidRPr="00833A9B">
        <w:t>change</w:t>
      </w:r>
      <w:r w:rsidRPr="00833A9B">
        <w:rPr>
          <w:lang w:val="en-US"/>
        </w:rPr>
        <w:t xml:space="preserve"> and dry conditions</w:t>
      </w:r>
    </w:p>
    <w:p w14:paraId="136B78D1" w14:textId="0E03A74F" w:rsidR="00E95AE3" w:rsidRPr="009E335C" w:rsidRDefault="00E95AE3" w:rsidP="00E1508A">
      <w:pPr>
        <w:rPr>
          <w:lang w:val="en-US"/>
        </w:rPr>
      </w:pPr>
      <w:r w:rsidRPr="00833A9B">
        <w:rPr>
          <w:lang w:val="en-US"/>
        </w:rPr>
        <w:t>Climate change is a significant threat to the Yarriambiack and Buloke Local Area’s waterways through increasing frequency and intensity of extreme weather.</w:t>
      </w:r>
      <w:r w:rsidR="00E1508A">
        <w:rPr>
          <w:lang w:val="en-US"/>
        </w:rPr>
        <w:t xml:space="preserve"> It is p</w:t>
      </w:r>
      <w:r w:rsidRPr="00833A9B">
        <w:rPr>
          <w:lang w:val="en-US"/>
        </w:rPr>
        <w:t>redict</w:t>
      </w:r>
      <w:r w:rsidR="00E1508A">
        <w:rPr>
          <w:lang w:val="en-US"/>
        </w:rPr>
        <w:t>ed that</w:t>
      </w:r>
      <w:r w:rsidRPr="00833A9B">
        <w:rPr>
          <w:lang w:val="en-US"/>
        </w:rPr>
        <w:t xml:space="preserve"> the region will experience more regular and extreme drought conditions which will threaten Yarriambiack Creek, Dunmunkle Creek and scattered wetland water flow and quality.</w:t>
      </w:r>
      <w:sdt>
        <w:sdtPr>
          <w:rPr>
            <w:vertAlign w:val="superscript"/>
            <w:lang w:val="en-US"/>
          </w:rPr>
          <w:id w:val="380677376"/>
          <w:citation/>
        </w:sdtPr>
        <w:sdtEndPr/>
        <w:sdtContent>
          <w:r w:rsidRPr="00B66673">
            <w:rPr>
              <w:vertAlign w:val="superscript"/>
              <w:lang w:val="en-US"/>
            </w:rPr>
            <w:fldChar w:fldCharType="begin"/>
          </w:r>
          <w:r w:rsidRPr="00B66673">
            <w:rPr>
              <w:vertAlign w:val="superscript"/>
              <w:lang w:val="en-US"/>
            </w:rPr>
            <w:instrText xml:space="preserve"> CITATION Vic241 \l 1033 </w:instrText>
          </w:r>
          <w:r w:rsidRPr="00B66673">
            <w:rPr>
              <w:vertAlign w:val="superscript"/>
              <w:lang w:val="en-US"/>
            </w:rPr>
            <w:fldChar w:fldCharType="separate"/>
          </w:r>
          <w:r w:rsidR="00AC14B8" w:rsidRPr="00B66673">
            <w:rPr>
              <w:noProof/>
              <w:vertAlign w:val="superscript"/>
              <w:lang w:val="en-US"/>
            </w:rPr>
            <w:t xml:space="preserve"> (45)</w:t>
          </w:r>
          <w:r w:rsidRPr="00B66673">
            <w:rPr>
              <w:vertAlign w:val="superscript"/>
              <w:lang w:val="en-US"/>
            </w:rPr>
            <w:fldChar w:fldCharType="end"/>
          </w:r>
        </w:sdtContent>
      </w:sdt>
      <w:r w:rsidR="009E335C">
        <w:rPr>
          <w:lang w:val="en-US"/>
        </w:rPr>
        <w:t xml:space="preserve"> There will likely be greater reliance on piped water </w:t>
      </w:r>
      <w:r w:rsidR="0097777F">
        <w:rPr>
          <w:lang w:val="en-US"/>
        </w:rPr>
        <w:t>to support priority values.</w:t>
      </w:r>
    </w:p>
    <w:p w14:paraId="1D06B023" w14:textId="77777777" w:rsidR="00E95AE3" w:rsidRPr="00833A9B" w:rsidRDefault="00E95AE3" w:rsidP="005F2581">
      <w:pPr>
        <w:pStyle w:val="Heading7"/>
        <w:rPr>
          <w:lang w:val="en-US"/>
        </w:rPr>
      </w:pPr>
      <w:r w:rsidRPr="00833A9B">
        <w:rPr>
          <w:lang w:val="en-US"/>
        </w:rPr>
        <w:t xml:space="preserve">Weeds and </w:t>
      </w:r>
      <w:r w:rsidRPr="00833A9B">
        <w:t>pest</w:t>
      </w:r>
      <w:r w:rsidRPr="00833A9B">
        <w:rPr>
          <w:lang w:val="en-US"/>
        </w:rPr>
        <w:t xml:space="preserve"> animals</w:t>
      </w:r>
    </w:p>
    <w:p w14:paraId="249FE9C3" w14:textId="50D7E15B" w:rsidR="00E95AE3" w:rsidRPr="00ED34B9" w:rsidRDefault="00E95AE3" w:rsidP="00E95AE3">
      <w:pPr>
        <w:rPr>
          <w:vertAlign w:val="superscript"/>
        </w:rPr>
      </w:pPr>
      <w:r w:rsidRPr="00833A9B">
        <w:t xml:space="preserve">Weeds are present along both creeks, as </w:t>
      </w:r>
      <w:r w:rsidRPr="00A46DDE">
        <w:t>expected in a highly modified agricultural environment. Declared weeds on the Victorian noxious weeds list a</w:t>
      </w:r>
      <w:r w:rsidR="00305334" w:rsidRPr="00A46DDE">
        <w:t>nd</w:t>
      </w:r>
      <w:r w:rsidRPr="00A46DDE">
        <w:t xml:space="preserve"> Wimmera Regionally Controlled Weeds</w:t>
      </w:r>
      <w:r w:rsidR="00A46DDE" w:rsidRPr="00A46DDE">
        <w:t xml:space="preserve"> are present</w:t>
      </w:r>
      <w:r w:rsidRPr="00A46DDE">
        <w:t xml:space="preserve"> such as African boxthorn (</w:t>
      </w:r>
      <w:r w:rsidRPr="00A46DDE">
        <w:rPr>
          <w:i/>
          <w:iCs/>
        </w:rPr>
        <w:t>Lycium ferocissimum</w:t>
      </w:r>
      <w:r w:rsidRPr="00A46DDE">
        <w:t>), Bathurst burr (</w:t>
      </w:r>
      <w:r w:rsidRPr="00A46DDE">
        <w:rPr>
          <w:i/>
          <w:iCs/>
        </w:rPr>
        <w:t>Xanthium spinosum</w:t>
      </w:r>
      <w:r w:rsidRPr="00A46DDE">
        <w:t>), horehound (</w:t>
      </w:r>
      <w:r w:rsidRPr="00A46DDE">
        <w:rPr>
          <w:i/>
          <w:iCs/>
        </w:rPr>
        <w:t>Marrubium vulgare</w:t>
      </w:r>
      <w:r w:rsidRPr="00A46DDE">
        <w:t>)</w:t>
      </w:r>
      <w:r w:rsidR="00C815B5" w:rsidRPr="00A46DDE">
        <w:t xml:space="preserve">, </w:t>
      </w:r>
      <w:r w:rsidRPr="00A46DDE">
        <w:t>prickly pear (</w:t>
      </w:r>
      <w:r w:rsidRPr="00A46DDE">
        <w:rPr>
          <w:i/>
          <w:iCs/>
        </w:rPr>
        <w:t>Opuntia stricta</w:t>
      </w:r>
      <w:r w:rsidRPr="00A46DDE">
        <w:t>)</w:t>
      </w:r>
      <w:r w:rsidR="00C815B5" w:rsidRPr="00A46DDE">
        <w:t xml:space="preserve">, </w:t>
      </w:r>
      <w:r w:rsidR="00C815B5" w:rsidRPr="005F2581">
        <w:rPr>
          <w:lang w:val="en-US"/>
        </w:rPr>
        <w:t>spear thistle (</w:t>
      </w:r>
      <w:r w:rsidR="00C815B5" w:rsidRPr="005F2581">
        <w:rPr>
          <w:i/>
          <w:iCs/>
          <w:lang w:val="en-US"/>
        </w:rPr>
        <w:t>Cirsium vulgare</w:t>
      </w:r>
      <w:r w:rsidR="00C815B5" w:rsidRPr="005F2581">
        <w:rPr>
          <w:lang w:val="en-US"/>
        </w:rPr>
        <w:t>), common heliotrope (</w:t>
      </w:r>
      <w:r w:rsidR="00C815B5" w:rsidRPr="005F2581">
        <w:rPr>
          <w:i/>
          <w:iCs/>
          <w:lang w:val="en-US"/>
        </w:rPr>
        <w:t>Heliotropium europaeum</w:t>
      </w:r>
      <w:r w:rsidR="00C815B5" w:rsidRPr="005F2581">
        <w:rPr>
          <w:lang w:val="en-US"/>
        </w:rPr>
        <w:t>), wheel cactus (</w:t>
      </w:r>
      <w:r w:rsidR="00C815B5" w:rsidRPr="005F2581">
        <w:rPr>
          <w:i/>
          <w:iCs/>
          <w:lang w:val="en-US"/>
        </w:rPr>
        <w:t>Opuntia robusta</w:t>
      </w:r>
      <w:r w:rsidR="00C815B5" w:rsidRPr="005F2581">
        <w:rPr>
          <w:lang w:val="en-US"/>
        </w:rPr>
        <w:t>) and bridal creeper (</w:t>
      </w:r>
      <w:r w:rsidR="00C815B5" w:rsidRPr="005F2581">
        <w:rPr>
          <w:i/>
          <w:iCs/>
          <w:lang w:val="en-US"/>
        </w:rPr>
        <w:t>Asparagus asparagoides</w:t>
      </w:r>
      <w:r w:rsidR="00C815B5" w:rsidRPr="005F2581">
        <w:rPr>
          <w:lang w:val="en-US"/>
        </w:rPr>
        <w:t>)</w:t>
      </w:r>
      <w:r w:rsidRPr="00A46DDE">
        <w:t>.</w:t>
      </w:r>
      <w:sdt>
        <w:sdtPr>
          <w:rPr>
            <w:vertAlign w:val="superscript"/>
          </w:rPr>
          <w:id w:val="-574353989"/>
          <w:citation/>
        </w:sdtPr>
        <w:sdtEndPr/>
        <w:sdtContent>
          <w:r w:rsidRPr="00ED34B9">
            <w:rPr>
              <w:vertAlign w:val="superscript"/>
            </w:rPr>
            <w:fldChar w:fldCharType="begin"/>
          </w:r>
          <w:r w:rsidRPr="00ED34B9">
            <w:rPr>
              <w:vertAlign w:val="superscript"/>
              <w:lang w:val="en-US"/>
            </w:rPr>
            <w:instrText xml:space="preserve"> CITATION Wat20 \l 1033 </w:instrText>
          </w:r>
          <w:r w:rsidR="00B66673" w:rsidRPr="00ED34B9">
            <w:rPr>
              <w:vertAlign w:val="superscript"/>
              <w:lang w:val="en-US"/>
            </w:rPr>
            <w:instrText xml:space="preserve"> \m All18</w:instrText>
          </w:r>
          <w:r w:rsidRPr="00ED34B9">
            <w:rPr>
              <w:vertAlign w:val="superscript"/>
            </w:rPr>
            <w:fldChar w:fldCharType="separate"/>
          </w:r>
          <w:r w:rsidR="00B66673" w:rsidRPr="00ED34B9">
            <w:rPr>
              <w:noProof/>
              <w:vertAlign w:val="superscript"/>
              <w:lang w:val="en-US"/>
            </w:rPr>
            <w:t xml:space="preserve"> (43; 42)</w:t>
          </w:r>
          <w:r w:rsidRPr="00ED34B9">
            <w:rPr>
              <w:vertAlign w:val="superscript"/>
              <w:lang w:val="en-US"/>
            </w:rPr>
            <w:fldChar w:fldCharType="end"/>
          </w:r>
        </w:sdtContent>
      </w:sdt>
    </w:p>
    <w:p w14:paraId="61E542AE" w14:textId="0BACC4C1" w:rsidR="006623C4" w:rsidRDefault="00E95AE3" w:rsidP="00AB56A8">
      <w:pPr>
        <w:rPr>
          <w:rFonts w:ascii="Arial Black" w:eastAsiaTheme="majorEastAsia" w:hAnsi="Arial Black" w:cstheme="majorBidi"/>
          <w:b/>
          <w:i/>
          <w:iCs/>
          <w:color w:val="1F3763" w:themeColor="accent1" w:themeShade="7F"/>
          <w:sz w:val="20"/>
          <w:lang w:val="en-US"/>
        </w:rPr>
      </w:pPr>
      <w:r w:rsidRPr="00833A9B">
        <w:rPr>
          <w:lang w:val="en-US"/>
        </w:rPr>
        <w:t xml:space="preserve">Pest species present threats to native remnant vegetation along creeks. This includes weed incursions, while rabbits and kangaroos also place pressure on vegetation regeneration and growth. </w:t>
      </w:r>
    </w:p>
    <w:p w14:paraId="5AB2194D" w14:textId="13132E56" w:rsidR="00E95AE3" w:rsidRPr="00833A9B" w:rsidRDefault="00E95AE3" w:rsidP="005F2581">
      <w:pPr>
        <w:pStyle w:val="Heading7"/>
        <w:rPr>
          <w:lang w:val="en-US"/>
        </w:rPr>
      </w:pPr>
      <w:r w:rsidRPr="00833A9B">
        <w:rPr>
          <w:lang w:val="en-US"/>
        </w:rPr>
        <w:t xml:space="preserve">Grazing by </w:t>
      </w:r>
      <w:r w:rsidRPr="00833A9B">
        <w:t>livestock</w:t>
      </w:r>
    </w:p>
    <w:p w14:paraId="6EF2A7F8" w14:textId="1649CE86" w:rsidR="00E95AE3" w:rsidRPr="00A46DDE" w:rsidRDefault="00E95AE3" w:rsidP="00E95AE3">
      <w:pPr>
        <w:rPr>
          <w:vertAlign w:val="superscript"/>
          <w:lang w:val="en-US"/>
        </w:rPr>
      </w:pPr>
      <w:r w:rsidRPr="00A46DDE">
        <w:rPr>
          <w:lang w:val="en-US"/>
        </w:rPr>
        <w:t>Overall, grazing intensity is relatively low as the area is dominated by broadacre cropping.</w:t>
      </w:r>
      <w:sdt>
        <w:sdtPr>
          <w:rPr>
            <w:vertAlign w:val="superscript"/>
            <w:lang w:val="en-US"/>
          </w:rPr>
          <w:id w:val="487900632"/>
          <w:citation/>
        </w:sdtPr>
        <w:sdtEndPr/>
        <w:sdtContent>
          <w:r w:rsidRPr="005263FE">
            <w:rPr>
              <w:vertAlign w:val="superscript"/>
              <w:lang w:val="en-US"/>
            </w:rPr>
            <w:fldChar w:fldCharType="begin"/>
          </w:r>
          <w:r w:rsidRPr="005263FE">
            <w:rPr>
              <w:vertAlign w:val="superscript"/>
            </w:rPr>
            <w:instrText xml:space="preserve"> CITATION All18 \l 3081 </w:instrText>
          </w:r>
          <w:r w:rsidRPr="005263FE">
            <w:rPr>
              <w:vertAlign w:val="superscript"/>
              <w:lang w:val="en-US"/>
            </w:rPr>
            <w:fldChar w:fldCharType="separate"/>
          </w:r>
          <w:r w:rsidR="00AC14B8" w:rsidRPr="005263FE">
            <w:rPr>
              <w:noProof/>
              <w:vertAlign w:val="superscript"/>
            </w:rPr>
            <w:t xml:space="preserve"> (42)</w:t>
          </w:r>
          <w:r w:rsidRPr="005263FE">
            <w:rPr>
              <w:vertAlign w:val="superscript"/>
              <w:lang w:val="en-US"/>
            </w:rPr>
            <w:fldChar w:fldCharType="end"/>
          </w:r>
        </w:sdtContent>
      </w:sdt>
    </w:p>
    <w:p w14:paraId="4EAA26C5" w14:textId="77777777" w:rsidR="00046B83" w:rsidRDefault="0064491D" w:rsidP="0064491D">
      <w:pPr>
        <w:rPr>
          <w:lang w:val="en-US"/>
        </w:rPr>
      </w:pPr>
      <w:r w:rsidRPr="005F2581">
        <w:rPr>
          <w:lang w:val="en-US"/>
        </w:rPr>
        <w:t>A 2024 analysis of the level of protection of Wimmera rivers and streams from livestock access found that most (85%) of Yarriambiack Creek’s length south of Warracknabeal is protected. Further north, between Warracknabeal and the Wimmera CMA’s border, about half (53%) of the creek’s length is protected.</w:t>
      </w:r>
    </w:p>
    <w:p w14:paraId="4A31D9D3" w14:textId="61BDCC1B" w:rsidR="009D7ED2" w:rsidRDefault="0064491D" w:rsidP="0064491D">
      <w:pPr>
        <w:rPr>
          <w:vertAlign w:val="superscript"/>
          <w:lang w:val="en-US"/>
        </w:rPr>
      </w:pPr>
      <w:r w:rsidRPr="005F2581">
        <w:rPr>
          <w:lang w:val="en-US"/>
        </w:rPr>
        <w:t>A larger proportion of Dunmunkle Creek is unprotected. Fencing protects only 43% of the southern section of the creek, assessed as part of the analysis.</w:t>
      </w:r>
      <w:sdt>
        <w:sdtPr>
          <w:rPr>
            <w:vertAlign w:val="superscript"/>
            <w:lang w:val="en-US"/>
          </w:rPr>
          <w:id w:val="490452270"/>
          <w:citation/>
        </w:sdtPr>
        <w:sdtEndPr/>
        <w:sdtContent>
          <w:r w:rsidRPr="005263FE">
            <w:rPr>
              <w:vertAlign w:val="superscript"/>
              <w:lang w:val="en-US"/>
            </w:rPr>
            <w:fldChar w:fldCharType="begin"/>
          </w:r>
          <w:r w:rsidRPr="005263FE">
            <w:rPr>
              <w:vertAlign w:val="superscript"/>
            </w:rPr>
            <w:instrText xml:space="preserve">CITATION Wim24 \l 3081 </w:instrText>
          </w:r>
          <w:r w:rsidRPr="005263FE">
            <w:rPr>
              <w:vertAlign w:val="superscript"/>
              <w:lang w:val="en-US"/>
            </w:rPr>
            <w:fldChar w:fldCharType="separate"/>
          </w:r>
          <w:r w:rsidR="00AC14B8" w:rsidRPr="005263FE">
            <w:rPr>
              <w:noProof/>
              <w:vertAlign w:val="superscript"/>
            </w:rPr>
            <w:t xml:space="preserve"> (46)</w:t>
          </w:r>
          <w:r w:rsidRPr="005263FE">
            <w:rPr>
              <w:vertAlign w:val="superscript"/>
              <w:lang w:val="en-US"/>
            </w:rPr>
            <w:fldChar w:fldCharType="end"/>
          </w:r>
        </w:sdtContent>
      </w:sdt>
      <w:r w:rsidRPr="005F2581">
        <w:rPr>
          <w:vertAlign w:val="superscript"/>
          <w:lang w:val="en-US"/>
        </w:rPr>
        <w:t xml:space="preserve"> </w:t>
      </w:r>
    </w:p>
    <w:p w14:paraId="6C44E7CD" w14:textId="77777777" w:rsidR="009D7ED2" w:rsidRPr="009D7ED2" w:rsidRDefault="00E95AE3" w:rsidP="009D7ED2">
      <w:pPr>
        <w:pStyle w:val="Heading7"/>
        <w:rPr>
          <w:lang w:val="en-US"/>
        </w:rPr>
      </w:pPr>
      <w:r w:rsidRPr="00833A9B">
        <w:rPr>
          <w:lang w:val="en-US"/>
        </w:rPr>
        <w:t xml:space="preserve">Creek </w:t>
      </w:r>
      <w:r w:rsidRPr="009D7ED2">
        <w:rPr>
          <w:lang w:val="en-US"/>
        </w:rPr>
        <w:t>modification</w:t>
      </w:r>
    </w:p>
    <w:p w14:paraId="23CD138E" w14:textId="11911577" w:rsidR="00827B2F" w:rsidRDefault="00E95AE3" w:rsidP="0064491D">
      <w:pPr>
        <w:rPr>
          <w:lang w:val="en-US"/>
        </w:rPr>
      </w:pPr>
      <w:r w:rsidRPr="00833A9B">
        <w:rPr>
          <w:lang w:val="en-US"/>
        </w:rPr>
        <w:t xml:space="preserve">Historically, Dunmunkle and Yarriambiack </w:t>
      </w:r>
      <w:r w:rsidR="009D7ED2">
        <w:rPr>
          <w:lang w:val="en-US"/>
        </w:rPr>
        <w:t>C</w:t>
      </w:r>
      <w:r w:rsidRPr="00833A9B">
        <w:rPr>
          <w:lang w:val="en-US"/>
        </w:rPr>
        <w:t xml:space="preserve">reeks were modified </w:t>
      </w:r>
      <w:r w:rsidR="00A52669">
        <w:rPr>
          <w:lang w:val="en-US"/>
        </w:rPr>
        <w:t xml:space="preserve">via </w:t>
      </w:r>
      <w:r w:rsidR="00A52669" w:rsidRPr="00833A9B">
        <w:t xml:space="preserve">drainage channels and levee banks </w:t>
      </w:r>
      <w:r w:rsidRPr="00833A9B">
        <w:rPr>
          <w:lang w:val="en-US"/>
        </w:rPr>
        <w:t>to distribute water for stock and domestic supply, and isolated cropping activities. This use ceased since the completion of the Wimmera Mallee Pipeline in 2010</w:t>
      </w:r>
      <w:r w:rsidR="005263FE">
        <w:rPr>
          <w:lang w:val="en-US"/>
        </w:rPr>
        <w:t>.</w:t>
      </w:r>
      <w:sdt>
        <w:sdtPr>
          <w:rPr>
            <w:vertAlign w:val="superscript"/>
            <w:lang w:val="en-US"/>
          </w:rPr>
          <w:id w:val="17211150"/>
          <w:citation/>
        </w:sdtPr>
        <w:sdtEndPr/>
        <w:sdtContent>
          <w:r w:rsidRPr="005263FE">
            <w:rPr>
              <w:vertAlign w:val="superscript"/>
              <w:lang w:val="en-US"/>
            </w:rPr>
            <w:fldChar w:fldCharType="begin"/>
          </w:r>
          <w:r w:rsidRPr="005263FE">
            <w:rPr>
              <w:vertAlign w:val="superscript"/>
            </w:rPr>
            <w:instrText xml:space="preserve"> CITATION Wim14 \l 3081 </w:instrText>
          </w:r>
          <w:r w:rsidRPr="005263FE">
            <w:rPr>
              <w:vertAlign w:val="superscript"/>
              <w:lang w:val="en-US"/>
            </w:rPr>
            <w:fldChar w:fldCharType="separate"/>
          </w:r>
          <w:r w:rsidR="00AC14B8" w:rsidRPr="005263FE">
            <w:rPr>
              <w:noProof/>
              <w:vertAlign w:val="superscript"/>
            </w:rPr>
            <w:t xml:space="preserve"> (34)</w:t>
          </w:r>
          <w:r w:rsidRPr="005263FE">
            <w:rPr>
              <w:vertAlign w:val="superscript"/>
              <w:lang w:val="en-US"/>
            </w:rPr>
            <w:fldChar w:fldCharType="end"/>
          </w:r>
        </w:sdtContent>
      </w:sdt>
    </w:p>
    <w:p w14:paraId="3734D21E" w14:textId="442FC766" w:rsidR="00827B2F" w:rsidRDefault="00E95AE3" w:rsidP="0064491D">
      <w:r w:rsidRPr="00833A9B">
        <w:t>Smaller excavated dams and substantial weirs were also on the Yarriambiack Creek at Jung, Warracknabeal, and Brim, and also Beulah within the Mallee</w:t>
      </w:r>
      <w:r w:rsidR="002010C9">
        <w:t>.</w:t>
      </w:r>
      <w:sdt>
        <w:sdtPr>
          <w:rPr>
            <w:vertAlign w:val="superscript"/>
          </w:rPr>
          <w:id w:val="391786933"/>
          <w:citation/>
        </w:sdtPr>
        <w:sdtEndPr/>
        <w:sdtContent>
          <w:r w:rsidR="00B943A3" w:rsidRPr="005263FE">
            <w:rPr>
              <w:vertAlign w:val="superscript"/>
            </w:rPr>
            <w:fldChar w:fldCharType="begin"/>
          </w:r>
          <w:r w:rsidR="00B943A3" w:rsidRPr="005263FE">
            <w:rPr>
              <w:vertAlign w:val="superscript"/>
            </w:rPr>
            <w:instrText xml:space="preserve"> CITATION All18 \l 3081 </w:instrText>
          </w:r>
          <w:r w:rsidR="00B943A3" w:rsidRPr="005263FE">
            <w:rPr>
              <w:vertAlign w:val="superscript"/>
            </w:rPr>
            <w:fldChar w:fldCharType="separate"/>
          </w:r>
          <w:r w:rsidR="00AC14B8" w:rsidRPr="005263FE">
            <w:rPr>
              <w:noProof/>
              <w:vertAlign w:val="superscript"/>
            </w:rPr>
            <w:t xml:space="preserve"> (42)</w:t>
          </w:r>
          <w:r w:rsidR="00B943A3" w:rsidRPr="005263FE">
            <w:rPr>
              <w:vertAlign w:val="superscript"/>
            </w:rPr>
            <w:fldChar w:fldCharType="end"/>
          </w:r>
        </w:sdtContent>
      </w:sdt>
      <w:r w:rsidR="002010C9">
        <w:t xml:space="preserve"> </w:t>
      </w:r>
    </w:p>
    <w:p w14:paraId="33C0DCDE" w14:textId="28884958" w:rsidR="0064491D" w:rsidRPr="005F2581" w:rsidRDefault="002010C9" w:rsidP="0064491D">
      <w:pPr>
        <w:rPr>
          <w:lang w:val="en-US"/>
        </w:rPr>
      </w:pPr>
      <w:r w:rsidRPr="00833A9B">
        <w:t xml:space="preserve">Dunmunkle Creek </w:t>
      </w:r>
      <w:r w:rsidR="005D2EB4">
        <w:t>remains</w:t>
      </w:r>
      <w:r w:rsidRPr="00833A9B">
        <w:t xml:space="preserve"> substantially modified with levee banks lining the creek for much of its length and numerous redundant water regulation and impoundment structures present.</w:t>
      </w:r>
      <w:sdt>
        <w:sdtPr>
          <w:rPr>
            <w:vertAlign w:val="superscript"/>
          </w:rPr>
          <w:id w:val="1364411333"/>
          <w:citation/>
        </w:sdtPr>
        <w:sdtEndPr/>
        <w:sdtContent>
          <w:r w:rsidRPr="005263FE">
            <w:rPr>
              <w:vertAlign w:val="superscript"/>
            </w:rPr>
            <w:fldChar w:fldCharType="begin"/>
          </w:r>
          <w:r w:rsidRPr="005263FE">
            <w:rPr>
              <w:vertAlign w:val="superscript"/>
              <w:lang w:val="en-US"/>
            </w:rPr>
            <w:instrText xml:space="preserve"> CITATION Wat20 \l 1033 </w:instrText>
          </w:r>
          <w:r w:rsidRPr="005263FE">
            <w:rPr>
              <w:vertAlign w:val="superscript"/>
            </w:rPr>
            <w:fldChar w:fldCharType="separate"/>
          </w:r>
          <w:r w:rsidR="00AC14B8" w:rsidRPr="005263FE">
            <w:rPr>
              <w:noProof/>
              <w:vertAlign w:val="superscript"/>
              <w:lang w:val="en-US"/>
            </w:rPr>
            <w:t xml:space="preserve"> (43)</w:t>
          </w:r>
          <w:r w:rsidRPr="005263FE">
            <w:rPr>
              <w:vertAlign w:val="superscript"/>
              <w:lang w:val="en-US"/>
            </w:rPr>
            <w:fldChar w:fldCharType="end"/>
          </w:r>
        </w:sdtContent>
      </w:sdt>
    </w:p>
    <w:p w14:paraId="7A6A5094" w14:textId="77777777" w:rsidR="00E95AE3" w:rsidRPr="00833A9B" w:rsidRDefault="00E95AE3" w:rsidP="00E95AE3">
      <w:pPr>
        <w:rPr>
          <w:lang w:val="en-US"/>
        </w:rPr>
      </w:pPr>
      <w:r w:rsidRPr="00833A9B">
        <w:rPr>
          <w:lang w:val="en-US"/>
        </w:rPr>
        <w:t>These modifications have resulted in many locations, such as deep pools, losing their structural diversity. The community, keen to see a more natural water system, has echoed this concern, especially now the Dunmunkle Creek’s role as a water distribution channel has ended.</w:t>
      </w:r>
    </w:p>
    <w:p w14:paraId="7B32D933" w14:textId="60B3158D" w:rsidR="00E95AE3" w:rsidRPr="00833A9B" w:rsidRDefault="00EF093E" w:rsidP="005F2581">
      <w:pPr>
        <w:pStyle w:val="Heading3"/>
      </w:pPr>
      <w:sdt>
        <w:sdtPr>
          <w:rPr>
            <w:vertAlign w:val="superscript"/>
          </w:rPr>
          <w:id w:val="-1446834546"/>
          <w:showingPlcHdr/>
          <w:citation/>
        </w:sdtPr>
        <w:sdtEndPr/>
        <w:sdtContent>
          <w:r w:rsidR="005F2581">
            <w:rPr>
              <w:vertAlign w:val="superscript"/>
            </w:rPr>
            <w:t xml:space="preserve">     </w:t>
          </w:r>
        </w:sdtContent>
      </w:sdt>
      <w:bookmarkStart w:id="112" w:name="_Toc217038571"/>
      <w:r w:rsidR="00E95AE3" w:rsidRPr="00833A9B">
        <w:t>Northern Wimmera Plains Wetlands (eastern section)</w:t>
      </w:r>
      <w:bookmarkEnd w:id="112"/>
    </w:p>
    <w:p w14:paraId="68C3669F" w14:textId="77777777" w:rsidR="00E95AE3" w:rsidRPr="00833A9B" w:rsidRDefault="00E95AE3" w:rsidP="005F2581">
      <w:pPr>
        <w:pStyle w:val="Heading4"/>
        <w:rPr>
          <w:lang w:val="en-US"/>
        </w:rPr>
      </w:pPr>
      <w:r w:rsidRPr="00833A9B">
        <w:rPr>
          <w:lang w:val="en-US"/>
        </w:rPr>
        <w:t>Wetland values</w:t>
      </w:r>
    </w:p>
    <w:p w14:paraId="2B44CD96" w14:textId="77777777" w:rsidR="00E95AE3" w:rsidRPr="00833A9B" w:rsidRDefault="00E95AE3" w:rsidP="005F2581">
      <w:pPr>
        <w:pStyle w:val="Heading7"/>
      </w:pPr>
      <w:r w:rsidRPr="00833A9B">
        <w:rPr>
          <w:lang w:val="en-US"/>
        </w:rPr>
        <w:t>Environmental</w:t>
      </w:r>
      <w:r w:rsidRPr="00833A9B">
        <w:t xml:space="preserve"> values </w:t>
      </w:r>
    </w:p>
    <w:p w14:paraId="098FB595" w14:textId="77777777" w:rsidR="00E95AE3" w:rsidRPr="00833A9B" w:rsidRDefault="00E95AE3" w:rsidP="00E95AE3">
      <w:r w:rsidRPr="00833A9B">
        <w:rPr>
          <w:lang w:val="en-US"/>
        </w:rPr>
        <w:t>The Yarriambiack and Buloke Local Area’s scattered wetlands provide important havens for native plants and animals in the largely agricultural landscape.</w:t>
      </w:r>
      <w:r w:rsidRPr="00833A9B">
        <w:t xml:space="preserve"> </w:t>
      </w:r>
    </w:p>
    <w:p w14:paraId="6935D08B" w14:textId="77777777" w:rsidR="00E95AE3" w:rsidRPr="00833A9B" w:rsidRDefault="00E95AE3" w:rsidP="00E95AE3">
      <w:r w:rsidRPr="00833A9B">
        <w:t>Lake Marma at Murtoa ranks among the highest of 15 piped recreational lakes across the broader Wimmera-Mallee region for environmental value.</w:t>
      </w:r>
    </w:p>
    <w:p w14:paraId="3EC5DAE6" w14:textId="53076FAF" w:rsidR="00295231" w:rsidRDefault="00E95AE3" w:rsidP="005F2581">
      <w:pPr>
        <w:spacing w:after="100" w:afterAutospacing="1"/>
        <w:ind w:left="28" w:hanging="14"/>
        <w:rPr>
          <w:rFonts w:ascii="Arial Black" w:eastAsia="Arial" w:hAnsi="Arial Black" w:cs="Arial"/>
          <w:b/>
          <w:i/>
          <w:iCs/>
          <w:color w:val="auto"/>
          <w:sz w:val="24"/>
          <w:szCs w:val="20"/>
          <w:u w:color="2A6EBB"/>
        </w:rPr>
      </w:pPr>
      <w:r w:rsidRPr="00833A9B">
        <w:t xml:space="preserve">Threatened species recorded at wetlands include species listed under the Commonwealth </w:t>
      </w:r>
      <w:r w:rsidRPr="00833A9B">
        <w:rPr>
          <w:i/>
          <w:iCs/>
        </w:rPr>
        <w:t>Environment Protection and Biodiversity Conservation Act 1999</w:t>
      </w:r>
      <w:r w:rsidRPr="00833A9B">
        <w:t xml:space="preserve"> and Victorian </w:t>
      </w:r>
      <w:r w:rsidRPr="00833A9B">
        <w:rPr>
          <w:i/>
          <w:iCs/>
        </w:rPr>
        <w:t>Flora and Fauna Guarantee Act 1988</w:t>
      </w:r>
      <w:r w:rsidRPr="00833A9B">
        <w:t>. Some of these species include the growling grass frog, Australasian bittern, chariot wheels (</w:t>
      </w:r>
      <w:r w:rsidRPr="00833A9B">
        <w:rPr>
          <w:i/>
          <w:iCs/>
        </w:rPr>
        <w:t>Maireana cheelii</w:t>
      </w:r>
      <w:r w:rsidRPr="00833A9B">
        <w:t>) and brown treecreeper (</w:t>
      </w:r>
      <w:r w:rsidRPr="00833A9B">
        <w:rPr>
          <w:i/>
        </w:rPr>
        <w:t>Climacteris picumnus</w:t>
      </w:r>
      <w:r w:rsidRPr="00833A9B">
        <w:t>), brown toadlet (</w:t>
      </w:r>
      <w:r w:rsidRPr="00833A9B">
        <w:rPr>
          <w:i/>
          <w:iCs/>
        </w:rPr>
        <w:t xml:space="preserve">Pseudophryne bibronii), </w:t>
      </w:r>
      <w:r w:rsidRPr="00833A9B">
        <w:t xml:space="preserve">southern toadlet </w:t>
      </w:r>
      <w:r w:rsidRPr="00833A9B">
        <w:rPr>
          <w:i/>
          <w:iCs/>
        </w:rPr>
        <w:t>(Pseudophryne semimarmorata)</w:t>
      </w:r>
      <w:r w:rsidRPr="00833A9B">
        <w:t xml:space="preserve">, brolga </w:t>
      </w:r>
      <w:r w:rsidRPr="00833A9B">
        <w:rPr>
          <w:i/>
          <w:iCs/>
        </w:rPr>
        <w:t>(Antigone rubicunda),</w:t>
      </w:r>
      <w:r w:rsidRPr="00833A9B">
        <w:t xml:space="preserve"> musk duck </w:t>
      </w:r>
      <w:r w:rsidRPr="00833A9B">
        <w:rPr>
          <w:i/>
          <w:iCs/>
        </w:rPr>
        <w:t xml:space="preserve">(Biziura lobata), </w:t>
      </w:r>
      <w:r w:rsidRPr="00833A9B">
        <w:t xml:space="preserve"> blue-billed duck </w:t>
      </w:r>
      <w:r w:rsidRPr="00833A9B">
        <w:rPr>
          <w:i/>
          <w:iCs/>
        </w:rPr>
        <w:t>(Oxyura australis</w:t>
      </w:r>
      <w:r w:rsidRPr="00833A9B">
        <w:t xml:space="preserve">), freckled duck </w:t>
      </w:r>
      <w:r w:rsidRPr="00833A9B">
        <w:rPr>
          <w:i/>
          <w:iCs/>
        </w:rPr>
        <w:t>(Stictonetta naevosa</w:t>
      </w:r>
      <w:r w:rsidRPr="00833A9B">
        <w:t>), and</w:t>
      </w:r>
      <w:r w:rsidRPr="00833A9B">
        <w:rPr>
          <w:i/>
          <w:iCs/>
        </w:rPr>
        <w:t xml:space="preserve"> </w:t>
      </w:r>
      <w:r w:rsidRPr="00833A9B">
        <w:t xml:space="preserve">royal spoonbill </w:t>
      </w:r>
      <w:r w:rsidRPr="00833A9B">
        <w:rPr>
          <w:i/>
          <w:iCs/>
        </w:rPr>
        <w:t>(Platalea regia).</w:t>
      </w:r>
      <w:sdt>
        <w:sdtPr>
          <w:rPr>
            <w:i/>
            <w:iCs/>
            <w:vertAlign w:val="superscript"/>
          </w:rPr>
          <w:id w:val="-31881691"/>
          <w:citation/>
        </w:sdtPr>
        <w:sdtEndPr/>
        <w:sdtContent>
          <w:r w:rsidR="001D7990" w:rsidRPr="005A0B87">
            <w:rPr>
              <w:i/>
              <w:iCs/>
              <w:vertAlign w:val="superscript"/>
            </w:rPr>
            <w:fldChar w:fldCharType="begin"/>
          </w:r>
          <w:r w:rsidR="001D7990" w:rsidRPr="005A0B87">
            <w:rPr>
              <w:vertAlign w:val="superscript"/>
            </w:rPr>
            <w:instrText xml:space="preserve"> CITATION Placeholder6 \l 3081 </w:instrText>
          </w:r>
          <w:r w:rsidR="001D7990" w:rsidRPr="005A0B87">
            <w:rPr>
              <w:i/>
              <w:iCs/>
              <w:vertAlign w:val="superscript"/>
            </w:rPr>
            <w:fldChar w:fldCharType="separate"/>
          </w:r>
          <w:r w:rsidR="00AC14B8" w:rsidRPr="005A0B87">
            <w:rPr>
              <w:noProof/>
              <w:vertAlign w:val="superscript"/>
            </w:rPr>
            <w:t xml:space="preserve"> (31)</w:t>
          </w:r>
          <w:r w:rsidR="001D7990" w:rsidRPr="005A0B87">
            <w:rPr>
              <w:i/>
              <w:iCs/>
              <w:vertAlign w:val="superscript"/>
            </w:rPr>
            <w:fldChar w:fldCharType="end"/>
          </w:r>
        </w:sdtContent>
      </w:sdt>
    </w:p>
    <w:p w14:paraId="01F655FD" w14:textId="06D89B2E" w:rsidR="00E95AE3" w:rsidRPr="00833A9B" w:rsidRDefault="00E95AE3" w:rsidP="005F2581">
      <w:pPr>
        <w:pStyle w:val="Heading7"/>
      </w:pPr>
      <w:r w:rsidRPr="00833A9B">
        <w:t xml:space="preserve">Social and </w:t>
      </w:r>
      <w:r w:rsidRPr="00833A9B">
        <w:rPr>
          <w:lang w:val="en-US"/>
        </w:rPr>
        <w:t>recreational</w:t>
      </w:r>
      <w:r w:rsidRPr="00833A9B">
        <w:t xml:space="preserve"> values</w:t>
      </w:r>
    </w:p>
    <w:p w14:paraId="624D741E" w14:textId="77777777" w:rsidR="00E95AE3" w:rsidRPr="00833A9B" w:rsidRDefault="00E95AE3" w:rsidP="00E95AE3">
      <w:r w:rsidRPr="00833A9B">
        <w:t xml:space="preserve">There is passionate community interest in areas that regularly hold surface water. </w:t>
      </w:r>
    </w:p>
    <w:p w14:paraId="506C9F5B" w14:textId="301FA07F" w:rsidR="00E95AE3" w:rsidRPr="00833A9B" w:rsidRDefault="00E95AE3" w:rsidP="00E95AE3">
      <w:r w:rsidRPr="00833A9B">
        <w:t>Wimmera wetlands receiving a recreational water supply</w:t>
      </w:r>
      <w:r w:rsidR="00340DEF">
        <w:t xml:space="preserve"> </w:t>
      </w:r>
      <w:r w:rsidRPr="00833A9B">
        <w:t xml:space="preserve">from the Wimmera Mallee Pipeline include Lake Marma at Murtoa and Watchem Lake. This water </w:t>
      </w:r>
      <w:r w:rsidR="000F4569">
        <w:t xml:space="preserve">is provided by </w:t>
      </w:r>
      <w:r w:rsidR="00E364C2">
        <w:t>GWMWater</w:t>
      </w:r>
      <w:r w:rsidR="000F4569">
        <w:t xml:space="preserve"> to facilitate </w:t>
      </w:r>
      <w:r w:rsidRPr="00833A9B">
        <w:t>recreational opportunities for local communities, attract visitors and ha</w:t>
      </w:r>
      <w:r w:rsidR="000F4569">
        <w:t>ve</w:t>
      </w:r>
      <w:r w:rsidRPr="00833A9B">
        <w:t xml:space="preserve"> environmental benefits. </w:t>
      </w:r>
    </w:p>
    <w:p w14:paraId="5BA2980D" w14:textId="07A074B1" w:rsidR="00E95AE3" w:rsidRPr="00833A9B" w:rsidRDefault="00E95AE3" w:rsidP="000D5D91">
      <w:r w:rsidRPr="00833A9B">
        <w:t>Lake Marma generates a community heartbeat at Murtoa, and promot</w:t>
      </w:r>
      <w:r w:rsidR="000F4569">
        <w:t>es</w:t>
      </w:r>
      <w:r w:rsidRPr="00833A9B">
        <w:t xml:space="preserve"> the settlement as a ‘lakeside town’</w:t>
      </w:r>
      <w:r w:rsidR="00C75152">
        <w:t xml:space="preserve"> which</w:t>
      </w:r>
      <w:r w:rsidRPr="00833A9B">
        <w:t xml:space="preserve"> reflects its importance.</w:t>
      </w:r>
      <w:r w:rsidR="00AC3477" w:rsidRPr="00AC3477">
        <w:rPr>
          <w:lang w:val="en-US"/>
        </w:rPr>
        <w:t xml:space="preserve"> </w:t>
      </w:r>
      <w:r w:rsidR="00AC3477">
        <w:rPr>
          <w:lang w:val="en-US"/>
        </w:rPr>
        <w:t>T</w:t>
      </w:r>
      <w:r w:rsidR="00AC3477" w:rsidRPr="00833A9B">
        <w:rPr>
          <w:lang w:val="en-US"/>
        </w:rPr>
        <w:t xml:space="preserve">he </w:t>
      </w:r>
      <w:r w:rsidR="00AC3477">
        <w:rPr>
          <w:lang w:val="en-US"/>
        </w:rPr>
        <w:t xml:space="preserve">town’s </w:t>
      </w:r>
      <w:r w:rsidR="00AC3477" w:rsidRPr="00833A9B">
        <w:rPr>
          <w:lang w:val="en-US"/>
        </w:rPr>
        <w:t>infamous ‘Stick Shed’</w:t>
      </w:r>
      <w:r w:rsidR="00AC3477">
        <w:rPr>
          <w:lang w:val="en-US"/>
        </w:rPr>
        <w:t xml:space="preserve"> also</w:t>
      </w:r>
      <w:r w:rsidR="00AC3477" w:rsidRPr="00833A9B">
        <w:rPr>
          <w:lang w:val="en-US"/>
        </w:rPr>
        <w:t xml:space="preserve"> draws tourists to the tranquil Lake Marma</w:t>
      </w:r>
      <w:r w:rsidR="00AC3477">
        <w:rPr>
          <w:lang w:val="en-US"/>
        </w:rPr>
        <w:t>.</w:t>
      </w:r>
      <w:r w:rsidR="000D5D91">
        <w:rPr>
          <w:lang w:val="en-US"/>
        </w:rPr>
        <w:t xml:space="preserve"> </w:t>
      </w:r>
      <w:r w:rsidR="000D5D91">
        <w:t>The lake’s</w:t>
      </w:r>
      <w:r w:rsidRPr="00833A9B">
        <w:t xml:space="preserve"> foreshore, </w:t>
      </w:r>
      <w:r w:rsidR="000D5D91">
        <w:t xml:space="preserve">has </w:t>
      </w:r>
      <w:r w:rsidRPr="00833A9B">
        <w:t>considerable parkland amenities including a playground, jetty and entertainment facilities</w:t>
      </w:r>
      <w:r w:rsidR="000D5D91">
        <w:t>, a</w:t>
      </w:r>
      <w:r w:rsidR="00D57709">
        <w:t xml:space="preserve">nd </w:t>
      </w:r>
      <w:r w:rsidRPr="00833A9B">
        <w:t xml:space="preserve">is the base for major annual </w:t>
      </w:r>
      <w:r w:rsidRPr="00833A9B">
        <w:lastRenderedPageBreak/>
        <w:t>celebrations and events. These include highly patronised attractions such as New Year’s Eve, Christmas and Murtoa’s Big Weekend gatherings.</w:t>
      </w:r>
    </w:p>
    <w:p w14:paraId="07B00D8F" w14:textId="1F05678A" w:rsidR="00E95AE3" w:rsidRPr="00833A9B" w:rsidRDefault="00E95AE3" w:rsidP="00E95AE3">
      <w:r w:rsidRPr="00833A9B">
        <w:t>Lake Marma is part of everyday life in the Murtoa district, providing a wealth of recreational opportunities ranging from weekend water-skiing, fishing and picnicking, to everyday activities such as walking, birdwatching and family activities. Angling is popular year-round and Victorian Fisheries Authority regularly stock the lake with recreational fishing species - golden perch and exotic rainbow trout.</w:t>
      </w:r>
      <w:sdt>
        <w:sdtPr>
          <w:rPr>
            <w:vertAlign w:val="superscript"/>
          </w:rPr>
          <w:id w:val="1279446052"/>
          <w:citation/>
        </w:sdtPr>
        <w:sdtEndPr/>
        <w:sdtContent>
          <w:r w:rsidRPr="005A0B87">
            <w:rPr>
              <w:vertAlign w:val="superscript"/>
            </w:rPr>
            <w:fldChar w:fldCharType="begin"/>
          </w:r>
          <w:r w:rsidRPr="005A0B87">
            <w:rPr>
              <w:vertAlign w:val="superscript"/>
              <w:lang w:val="en-US"/>
            </w:rPr>
            <w:instrText xml:space="preserve"> CITATION Vic25 \l 1033 </w:instrText>
          </w:r>
          <w:r w:rsidRPr="005A0B87">
            <w:rPr>
              <w:vertAlign w:val="superscript"/>
            </w:rPr>
            <w:fldChar w:fldCharType="separate"/>
          </w:r>
          <w:r w:rsidR="00AC14B8" w:rsidRPr="005A0B87">
            <w:rPr>
              <w:noProof/>
              <w:vertAlign w:val="superscript"/>
              <w:lang w:val="en-US"/>
            </w:rPr>
            <w:t xml:space="preserve"> (47)</w:t>
          </w:r>
          <w:r w:rsidRPr="005A0B87">
            <w:rPr>
              <w:vertAlign w:val="superscript"/>
              <w:lang w:val="en-US"/>
            </w:rPr>
            <w:fldChar w:fldCharType="end"/>
          </w:r>
        </w:sdtContent>
      </w:sdt>
    </w:p>
    <w:p w14:paraId="3AD814D1" w14:textId="7FEF5BF8" w:rsidR="00E95AE3" w:rsidRPr="00833A9B" w:rsidRDefault="00E95AE3" w:rsidP="00B94C1A">
      <w:r w:rsidRPr="00833A9B">
        <w:t>Watchem Lake</w:t>
      </w:r>
      <w:r w:rsidR="00B94C1A">
        <w:t>,</w:t>
      </w:r>
      <w:r w:rsidRPr="00833A9B">
        <w:t xml:space="preserve"> at Watchem in the Local Area’s north-east</w:t>
      </w:r>
      <w:r w:rsidR="00B94C1A">
        <w:t>,</w:t>
      </w:r>
      <w:r w:rsidRPr="00833A9B">
        <w:t xml:space="preserve"> is of similar community and social value. The artificial lake, which also receives recreational water allocations, provides important recreational amenity for district residents and visitors.</w:t>
      </w:r>
      <w:r w:rsidR="00B94C1A">
        <w:t xml:space="preserve"> </w:t>
      </w:r>
      <w:r w:rsidRPr="00833A9B">
        <w:t>Also</w:t>
      </w:r>
      <w:r w:rsidR="00B94C1A">
        <w:t xml:space="preserve"> </w:t>
      </w:r>
      <w:r w:rsidRPr="00833A9B">
        <w:t>the subject of fish stockings, Watchem Lake is part of a popular circuit for regional recreational water users such as anglers, water-skiers and other boating and picnicking enthusiasts. Community lake managers have stressed a profound need to protect and enhance the lake to maintain community health and liveability.</w:t>
      </w:r>
    </w:p>
    <w:p w14:paraId="0EA36ABF" w14:textId="77777777" w:rsidR="00E95AE3" w:rsidRPr="00833A9B" w:rsidRDefault="00E95AE3" w:rsidP="005F2581">
      <w:pPr>
        <w:pStyle w:val="Heading7"/>
      </w:pPr>
      <w:r w:rsidRPr="00833A9B">
        <w:rPr>
          <w:lang w:val="en-US"/>
        </w:rPr>
        <w:t>Economic</w:t>
      </w:r>
      <w:r w:rsidRPr="00833A9B">
        <w:t xml:space="preserve"> </w:t>
      </w:r>
      <w:r w:rsidRPr="00833A9B">
        <w:rPr>
          <w:lang w:val="en-US"/>
        </w:rPr>
        <w:t>values</w:t>
      </w:r>
      <w:r w:rsidRPr="00833A9B">
        <w:t xml:space="preserve">  </w:t>
      </w:r>
    </w:p>
    <w:p w14:paraId="2E42EC8B" w14:textId="5C2E3117" w:rsidR="00E95AE3" w:rsidRPr="00833A9B" w:rsidRDefault="00E95AE3" w:rsidP="00E95AE3">
      <w:pPr>
        <w:rPr>
          <w:lang w:val="en-US"/>
        </w:rPr>
      </w:pPr>
      <w:r w:rsidRPr="00833A9B">
        <w:rPr>
          <w:lang w:val="en-US"/>
        </w:rPr>
        <w:t>Yarriambiack Shire had an estimated total of 34,000 participants in water-related activities (2020-21) between Lake Marma and Brim and Warracknabeal weir pools, with participants spending an estimated $640,000.</w:t>
      </w:r>
      <w:sdt>
        <w:sdtPr>
          <w:rPr>
            <w:vertAlign w:val="superscript"/>
            <w:lang w:val="en-US"/>
          </w:rPr>
          <w:id w:val="1152180351"/>
          <w:citation/>
        </w:sdtPr>
        <w:sdtEndPr/>
        <w:sdtContent>
          <w:r w:rsidR="00AC14B8" w:rsidRPr="005A0B87">
            <w:rPr>
              <w:vertAlign w:val="superscript"/>
              <w:lang w:val="en-US"/>
            </w:rPr>
            <w:fldChar w:fldCharType="begin"/>
          </w:r>
          <w:r w:rsidR="00AC14B8" w:rsidRPr="005A0B87">
            <w:rPr>
              <w:vertAlign w:val="superscript"/>
            </w:rPr>
            <w:instrText xml:space="preserve">CITATION Str212 \l 3081 </w:instrText>
          </w:r>
          <w:r w:rsidR="00AC14B8" w:rsidRPr="005A0B87">
            <w:rPr>
              <w:vertAlign w:val="superscript"/>
              <w:lang w:val="en-US"/>
            </w:rPr>
            <w:fldChar w:fldCharType="separate"/>
          </w:r>
          <w:r w:rsidR="00AC14B8" w:rsidRPr="005A0B87">
            <w:rPr>
              <w:noProof/>
              <w:vertAlign w:val="superscript"/>
            </w:rPr>
            <w:t xml:space="preserve"> (48)</w:t>
          </w:r>
          <w:r w:rsidR="00AC14B8" w:rsidRPr="005A0B87">
            <w:rPr>
              <w:vertAlign w:val="superscript"/>
              <w:lang w:val="en-US"/>
            </w:rPr>
            <w:fldChar w:fldCharType="end"/>
          </w:r>
        </w:sdtContent>
      </w:sdt>
    </w:p>
    <w:p w14:paraId="58794B17" w14:textId="77777777" w:rsidR="00E95AE3" w:rsidRPr="00833A9B" w:rsidRDefault="00E95AE3" w:rsidP="005F2581">
      <w:pPr>
        <w:pStyle w:val="Heading7"/>
        <w:rPr>
          <w:lang w:val="en-US"/>
        </w:rPr>
      </w:pPr>
      <w:r w:rsidRPr="00833A9B">
        <w:rPr>
          <w:lang w:val="en-US"/>
        </w:rPr>
        <w:t>Cultural values</w:t>
      </w:r>
    </w:p>
    <w:p w14:paraId="2172AE98" w14:textId="625B7110" w:rsidR="00182AAD" w:rsidRDefault="00026E78" w:rsidP="00026E78">
      <w:pPr>
        <w:shd w:val="clear" w:color="auto" w:fill="FAFAFA"/>
        <w:spacing w:before="120" w:after="60"/>
        <w:ind w:left="0" w:firstLine="0"/>
        <w:rPr>
          <w:lang w:val="en-US"/>
        </w:rPr>
      </w:pPr>
      <w:r w:rsidRPr="00026E78">
        <w:rPr>
          <w:lang w:val="en-US"/>
        </w:rPr>
        <w:t>Connections between First Nations People and wetlands in the Yarriambiack</w:t>
      </w:r>
      <w:r>
        <w:rPr>
          <w:lang w:val="en-US"/>
        </w:rPr>
        <w:t xml:space="preserve"> and Buloke</w:t>
      </w:r>
      <w:r w:rsidRPr="00026E78">
        <w:rPr>
          <w:lang w:val="en-US"/>
        </w:rPr>
        <w:t xml:space="preserve"> local area are </w:t>
      </w:r>
      <w:r w:rsidR="008E597C">
        <w:rPr>
          <w:lang w:val="en-US"/>
        </w:rPr>
        <w:t>evident throughout the landscape</w:t>
      </w:r>
      <w:r w:rsidR="00182AAD">
        <w:rPr>
          <w:lang w:val="en-US"/>
        </w:rPr>
        <w:t xml:space="preserve">. The presence of scarred trees and artefact scatters around wetland margins demonstrate the </w:t>
      </w:r>
      <w:r w:rsidR="00182AAD" w:rsidRPr="00026E78">
        <w:rPr>
          <w:lang w:val="en-US"/>
        </w:rPr>
        <w:t>cultural significance of these environments to First Nations People</w:t>
      </w:r>
      <w:r w:rsidRPr="00026E78">
        <w:rPr>
          <w:lang w:val="en-US"/>
        </w:rPr>
        <w:t>.</w:t>
      </w:r>
    </w:p>
    <w:p w14:paraId="738A5BE4" w14:textId="66F7E0F8" w:rsidR="008C158F" w:rsidRPr="00182AAD" w:rsidRDefault="00182AAD" w:rsidP="003864EA">
      <w:pPr>
        <w:shd w:val="clear" w:color="auto" w:fill="FAFAFA"/>
        <w:spacing w:before="120" w:after="60"/>
        <w:ind w:left="0" w:firstLine="0"/>
        <w:rPr>
          <w:lang w:val="en-US"/>
        </w:rPr>
      </w:pPr>
      <w:r>
        <w:rPr>
          <w:lang w:val="en-US"/>
        </w:rPr>
        <w:t>Protecting</w:t>
      </w:r>
      <w:r w:rsidR="00026E78" w:rsidRPr="00026E78">
        <w:rPr>
          <w:lang w:val="en-US"/>
        </w:rPr>
        <w:t xml:space="preserve"> and respectfully managing the cultural values of wetlands across the Yarriambiack area remains a key focus of ongoing collaboration.</w:t>
      </w:r>
      <w:r w:rsidR="00D1682B">
        <w:rPr>
          <w:lang w:val="en-US"/>
        </w:rPr>
        <w:t xml:space="preserve"> </w:t>
      </w:r>
    </w:p>
    <w:p w14:paraId="54220BFD" w14:textId="31F733C8" w:rsidR="00E95AE3" w:rsidRPr="00833A9B" w:rsidRDefault="00E95AE3" w:rsidP="005F2581">
      <w:pPr>
        <w:pStyle w:val="Heading4"/>
        <w:rPr>
          <w:lang w:val="en-US"/>
        </w:rPr>
      </w:pPr>
      <w:r w:rsidRPr="00833A9B">
        <w:rPr>
          <w:lang w:val="en-US"/>
        </w:rPr>
        <w:t>Wetland condition</w:t>
      </w:r>
    </w:p>
    <w:p w14:paraId="3932DABA" w14:textId="77777777" w:rsidR="00E95AE3" w:rsidRPr="00833A9B" w:rsidRDefault="00E95AE3" w:rsidP="005F2581">
      <w:pPr>
        <w:pStyle w:val="Heading7"/>
        <w:rPr>
          <w:lang w:val="en-US"/>
        </w:rPr>
      </w:pPr>
      <w:r w:rsidRPr="00833A9B">
        <w:rPr>
          <w:lang w:val="en-US"/>
        </w:rPr>
        <w:t>Pipeline wetlands</w:t>
      </w:r>
    </w:p>
    <w:p w14:paraId="1DBB92A3" w14:textId="0A21BBC6" w:rsidR="00E95AE3" w:rsidRPr="00833A9B" w:rsidRDefault="00E95AE3" w:rsidP="00E95AE3">
      <w:pPr>
        <w:rPr>
          <w:lang w:val="en-US"/>
        </w:rPr>
      </w:pPr>
      <w:r w:rsidRPr="00833A9B">
        <w:rPr>
          <w:lang w:val="en-US"/>
        </w:rPr>
        <w:t>Index of Wetland Condition assessments</w:t>
      </w:r>
      <w:r w:rsidR="003E6DCB">
        <w:rPr>
          <w:lang w:val="en-US"/>
        </w:rPr>
        <w:t xml:space="preserve"> </w:t>
      </w:r>
      <w:r w:rsidR="00C55C95">
        <w:rPr>
          <w:lang w:val="en-US"/>
        </w:rPr>
        <w:t>indicate the condition of t</w:t>
      </w:r>
      <w:r w:rsidR="003E6DCB" w:rsidRPr="00833A9B">
        <w:rPr>
          <w:lang w:val="en-US"/>
        </w:rPr>
        <w:t xml:space="preserve">he </w:t>
      </w:r>
      <w:r w:rsidR="003E6DCB">
        <w:rPr>
          <w:lang w:val="en-US"/>
        </w:rPr>
        <w:t>eleven</w:t>
      </w:r>
      <w:r w:rsidR="003E6DCB" w:rsidRPr="00833A9B">
        <w:rPr>
          <w:lang w:val="en-US"/>
        </w:rPr>
        <w:t xml:space="preserve"> wetlands </w:t>
      </w:r>
      <w:r w:rsidR="00C55C95">
        <w:rPr>
          <w:lang w:val="en-US"/>
        </w:rPr>
        <w:t xml:space="preserve">in the Local Area </w:t>
      </w:r>
      <w:r w:rsidR="003E6DCB" w:rsidRPr="00833A9B">
        <w:rPr>
          <w:lang w:val="en-US"/>
        </w:rPr>
        <w:t>receiving environmental water from the Wimmera Mallee Pipeline</w:t>
      </w:r>
      <w:r w:rsidRPr="00833A9B">
        <w:rPr>
          <w:lang w:val="en-US"/>
        </w:rPr>
        <w:t>.</w:t>
      </w:r>
      <w:r w:rsidR="007F334A">
        <w:rPr>
          <w:lang w:val="en-US"/>
        </w:rPr>
        <w:t xml:space="preserve"> </w:t>
      </w:r>
      <w:r w:rsidRPr="00833A9B">
        <w:rPr>
          <w:lang w:val="en-US"/>
        </w:rPr>
        <w:t xml:space="preserve">Surveys completed in 2024 recorded Mutton Swamp and Carapugna Swamp as having </w:t>
      </w:r>
      <w:r w:rsidR="007F334A">
        <w:rPr>
          <w:lang w:val="en-US"/>
        </w:rPr>
        <w:t>‘</w:t>
      </w:r>
      <w:r w:rsidRPr="00833A9B">
        <w:rPr>
          <w:lang w:val="en-US"/>
        </w:rPr>
        <w:t>Excellent</w:t>
      </w:r>
      <w:r w:rsidR="007F334A">
        <w:rPr>
          <w:lang w:val="en-US"/>
        </w:rPr>
        <w:t>’ condition</w:t>
      </w:r>
      <w:r w:rsidRPr="00833A9B">
        <w:rPr>
          <w:lang w:val="en-US"/>
        </w:rPr>
        <w:t>. Harcoans, Schultz-Koschitske, Pinedale, Tarkedia and Fielding’s Dams, and Sawpit and Krong Swamps, were in ‘Good’ condition. Opie’s Dam and Challambra Swamp were ‘Moderate’ in their overall condition.</w:t>
      </w:r>
      <w:sdt>
        <w:sdtPr>
          <w:rPr>
            <w:vertAlign w:val="superscript"/>
            <w:lang w:val="en-US"/>
          </w:rPr>
          <w:id w:val="-265617144"/>
          <w:citation/>
        </w:sdtPr>
        <w:sdtEndPr/>
        <w:sdtContent>
          <w:r w:rsidRPr="005A0B87">
            <w:rPr>
              <w:vertAlign w:val="superscript"/>
              <w:lang w:val="en-US"/>
            </w:rPr>
            <w:fldChar w:fldCharType="begin"/>
          </w:r>
          <w:r w:rsidR="00622ACD" w:rsidRPr="005A0B87">
            <w:rPr>
              <w:vertAlign w:val="superscript"/>
            </w:rPr>
            <w:instrText xml:space="preserve">CITATION Gre15 \l 3081 </w:instrText>
          </w:r>
          <w:r w:rsidRPr="005A0B87">
            <w:rPr>
              <w:vertAlign w:val="superscript"/>
              <w:lang w:val="en-US"/>
            </w:rPr>
            <w:fldChar w:fldCharType="separate"/>
          </w:r>
          <w:r w:rsidR="00AC14B8" w:rsidRPr="005A0B87">
            <w:rPr>
              <w:noProof/>
              <w:vertAlign w:val="superscript"/>
            </w:rPr>
            <w:t xml:space="preserve"> (33)</w:t>
          </w:r>
          <w:r w:rsidRPr="005A0B87">
            <w:rPr>
              <w:vertAlign w:val="superscript"/>
              <w:lang w:val="en-US"/>
            </w:rPr>
            <w:fldChar w:fldCharType="end"/>
          </w:r>
        </w:sdtContent>
      </w:sdt>
    </w:p>
    <w:p w14:paraId="3FF54A50" w14:textId="4656A7B2" w:rsidR="00E95AE3" w:rsidRPr="00833A9B" w:rsidRDefault="00E95AE3" w:rsidP="00E95AE3">
      <w:pPr>
        <w:rPr>
          <w:lang w:val="en-US"/>
        </w:rPr>
      </w:pPr>
      <w:r w:rsidRPr="00833A9B">
        <w:rPr>
          <w:lang w:val="en-US"/>
        </w:rPr>
        <w:t>Across assessments of physical form, hydrology, water properties and soils, the wetlands are rated mostly as ‘excellent’ across each category. Biota condition had the most variation between sites with Challambra Swamp and Opie’s dam classed as being ‘very poor’, with four others assessed as ‘poor</w:t>
      </w:r>
      <w:r w:rsidR="005A0B87">
        <w:rPr>
          <w:lang w:val="en-US"/>
        </w:rPr>
        <w:t>.</w:t>
      </w:r>
      <w:r w:rsidRPr="00833A9B">
        <w:rPr>
          <w:lang w:val="en-US"/>
        </w:rPr>
        <w:t>’ Only Carapugna Swamp had an ‘excellent’ biota score, with Mutton Swamp being ‘good</w:t>
      </w:r>
      <w:r w:rsidR="005348B4">
        <w:rPr>
          <w:lang w:val="en-US"/>
        </w:rPr>
        <w:t>.</w:t>
      </w:r>
      <w:r w:rsidRPr="00833A9B">
        <w:rPr>
          <w:lang w:val="en-US"/>
        </w:rPr>
        <w:t xml:space="preserve">’ </w:t>
      </w:r>
      <w:r w:rsidR="005348B4">
        <w:rPr>
          <w:lang w:val="en-US"/>
        </w:rPr>
        <w:t>T</w:t>
      </w:r>
      <w:r w:rsidRPr="00833A9B">
        <w:rPr>
          <w:lang w:val="en-US"/>
        </w:rPr>
        <w:t>he remaining wetlands having ‘moderate’ biota condition.</w:t>
      </w:r>
    </w:p>
    <w:p w14:paraId="4030A366" w14:textId="77777777" w:rsidR="00E95AE3" w:rsidRPr="00833A9B" w:rsidRDefault="00E95AE3" w:rsidP="005F2581">
      <w:pPr>
        <w:pStyle w:val="Heading7"/>
        <w:rPr>
          <w:lang w:val="en-US"/>
        </w:rPr>
      </w:pPr>
      <w:r w:rsidRPr="00833A9B">
        <w:rPr>
          <w:lang w:val="en-US"/>
        </w:rPr>
        <w:t>Hydrology</w:t>
      </w:r>
    </w:p>
    <w:p w14:paraId="24F94CB5" w14:textId="7A2FA702" w:rsidR="00E95AE3" w:rsidRPr="00833A9B" w:rsidRDefault="00E95AE3" w:rsidP="00E95AE3">
      <w:r w:rsidRPr="00833A9B">
        <w:t xml:space="preserve">Climate change, dry years, modifications to the wetland basin and drainage, and changes to paddock management have led to a decline in wetland-filling frequency </w:t>
      </w:r>
      <w:r w:rsidR="00514BD6">
        <w:t xml:space="preserve">if they </w:t>
      </w:r>
      <w:r w:rsidRPr="00833A9B">
        <w:t xml:space="preserve">are not part of environmental or recreational watering allocations. </w:t>
      </w:r>
    </w:p>
    <w:p w14:paraId="0B008EA1" w14:textId="77777777" w:rsidR="00E95AE3" w:rsidRPr="00833A9B" w:rsidRDefault="00E95AE3" w:rsidP="005F2581">
      <w:pPr>
        <w:pStyle w:val="Heading4"/>
        <w:rPr>
          <w:lang w:val="en-US"/>
        </w:rPr>
      </w:pPr>
      <w:r w:rsidRPr="00833A9B">
        <w:rPr>
          <w:lang w:val="en-US"/>
        </w:rPr>
        <w:t>Threats and drivers of change</w:t>
      </w:r>
    </w:p>
    <w:p w14:paraId="2F6C65EB" w14:textId="77777777" w:rsidR="00E95AE3" w:rsidRPr="00833A9B" w:rsidRDefault="00E95AE3" w:rsidP="005F2581">
      <w:pPr>
        <w:pStyle w:val="Heading7"/>
        <w:rPr>
          <w:lang w:val="en-US"/>
        </w:rPr>
      </w:pPr>
      <w:r w:rsidRPr="00833A9B">
        <w:rPr>
          <w:lang w:val="en-US"/>
        </w:rPr>
        <w:t xml:space="preserve">Climate </w:t>
      </w:r>
      <w:r w:rsidRPr="00833A9B">
        <w:t>change</w:t>
      </w:r>
      <w:r w:rsidRPr="00833A9B">
        <w:rPr>
          <w:lang w:val="en-US"/>
        </w:rPr>
        <w:t xml:space="preserve"> and dry conditions</w:t>
      </w:r>
    </w:p>
    <w:p w14:paraId="3B9DC4B6" w14:textId="363ABAE7" w:rsidR="00E95AE3" w:rsidRPr="00833A9B" w:rsidRDefault="00E95AE3" w:rsidP="00E95AE3">
      <w:pPr>
        <w:rPr>
          <w:lang w:val="en-US"/>
        </w:rPr>
      </w:pPr>
      <w:r w:rsidRPr="00833A9B">
        <w:rPr>
          <w:lang w:val="en-US"/>
        </w:rPr>
        <w:t xml:space="preserve">Future climate scenarios predict that the region will experience more regular and extreme drought conditions which </w:t>
      </w:r>
      <w:r w:rsidR="007F598C" w:rsidRPr="00833A9B">
        <w:rPr>
          <w:lang w:val="en-US"/>
        </w:rPr>
        <w:t>threaten</w:t>
      </w:r>
      <w:r w:rsidRPr="00833A9B">
        <w:rPr>
          <w:lang w:val="en-US"/>
        </w:rPr>
        <w:t xml:space="preserve"> water flow to scattered wetlands. This will particularly impact wetlands with no access to environmental water via the Wimmera-Mallee Pipeline network. As of 2025, the pipeline supported 11 wetlands for environmental purposes in the Yarriambiack and Buloke Local Area.</w:t>
      </w:r>
    </w:p>
    <w:p w14:paraId="2E905A8D" w14:textId="77777777" w:rsidR="00E95AE3" w:rsidRPr="00833A9B" w:rsidRDefault="00E95AE3" w:rsidP="005F2581">
      <w:pPr>
        <w:pStyle w:val="Heading7"/>
        <w:rPr>
          <w:lang w:val="en-US"/>
        </w:rPr>
      </w:pPr>
      <w:r w:rsidRPr="00833A9B">
        <w:rPr>
          <w:lang w:val="en-US"/>
        </w:rPr>
        <w:t xml:space="preserve">Weeds and </w:t>
      </w:r>
      <w:r w:rsidRPr="00833A9B">
        <w:t>pest</w:t>
      </w:r>
      <w:r w:rsidRPr="00833A9B">
        <w:rPr>
          <w:lang w:val="en-US"/>
        </w:rPr>
        <w:t xml:space="preserve"> animals</w:t>
      </w:r>
    </w:p>
    <w:p w14:paraId="72EEA44B" w14:textId="77777777" w:rsidR="00E95AE3" w:rsidRPr="00833A9B" w:rsidRDefault="00E95AE3" w:rsidP="00E95AE3">
      <w:pPr>
        <w:rPr>
          <w:lang w:val="en-US"/>
        </w:rPr>
      </w:pPr>
      <w:r w:rsidRPr="00833A9B">
        <w:rPr>
          <w:lang w:val="en-US"/>
        </w:rPr>
        <w:t>Further threats to remnant vegetation in scattered wetlands and along creeks are from pest species. This includes weed incursions, while rabbits and kangaroos also place pressure on vegetation regeneration and growth.</w:t>
      </w:r>
    </w:p>
    <w:p w14:paraId="4821BF9E" w14:textId="77777777" w:rsidR="00E95AE3" w:rsidRPr="00833A9B" w:rsidRDefault="00E95AE3" w:rsidP="005F2581">
      <w:pPr>
        <w:pStyle w:val="Heading7"/>
        <w:rPr>
          <w:lang w:val="en-US"/>
        </w:rPr>
      </w:pPr>
      <w:r w:rsidRPr="00833A9B">
        <w:rPr>
          <w:lang w:val="en-US"/>
        </w:rPr>
        <w:t>Cropping and other modifications</w:t>
      </w:r>
    </w:p>
    <w:p w14:paraId="51C0D94E" w14:textId="77777777" w:rsidR="00E95AE3" w:rsidRPr="00833A9B" w:rsidRDefault="00E95AE3" w:rsidP="00E95AE3">
      <w:pPr>
        <w:rPr>
          <w:lang w:val="en-US"/>
        </w:rPr>
      </w:pPr>
      <w:r w:rsidRPr="00833A9B">
        <w:rPr>
          <w:lang w:val="en-US"/>
        </w:rPr>
        <w:t>Drainage alterations and cropping activities have altered water paths and drained some wetlands.</w:t>
      </w:r>
    </w:p>
    <w:p w14:paraId="6E5D550F" w14:textId="77777777" w:rsidR="00E95AE3" w:rsidRPr="00833A9B" w:rsidRDefault="00E95AE3" w:rsidP="00E95AE3">
      <w:r w:rsidRPr="00833A9B">
        <w:t xml:space="preserve">Most of the Local Area’s 76 recorded wetlands are modified, with many covered by an agricultural crop, containing a dam, drain or levee. Only 16 wetlands (21%) were unmodified in a 2017 analysis by Wimmera CMA. </w:t>
      </w:r>
    </w:p>
    <w:p w14:paraId="0D95047B" w14:textId="5E070118" w:rsidR="00E95AE3" w:rsidRPr="00833A9B" w:rsidRDefault="00E95AE3" w:rsidP="00E95AE3">
      <w:r w:rsidRPr="00833A9B">
        <w:t>The risk of further wetlands being modified is likely to be low given the extent of existing modification</w:t>
      </w:r>
      <w:r w:rsidR="009278D7">
        <w:t>s</w:t>
      </w:r>
      <w:r w:rsidRPr="00833A9B">
        <w:t xml:space="preserve"> and stable land use in the area that has long been cropped. </w:t>
      </w:r>
    </w:p>
    <w:p w14:paraId="28D9A90B" w14:textId="77777777" w:rsidR="00E95AE3" w:rsidRPr="00833A9B" w:rsidRDefault="00E95AE3" w:rsidP="005F2581">
      <w:pPr>
        <w:pStyle w:val="Heading7"/>
        <w:rPr>
          <w:lang w:val="en-US"/>
        </w:rPr>
      </w:pPr>
      <w:r w:rsidRPr="00833A9B">
        <w:rPr>
          <w:lang w:val="en-US"/>
        </w:rPr>
        <w:t xml:space="preserve">Grazing by </w:t>
      </w:r>
      <w:r w:rsidRPr="00833A9B">
        <w:t>livestock</w:t>
      </w:r>
    </w:p>
    <w:p w14:paraId="4136D3FA" w14:textId="77777777" w:rsidR="00E95AE3" w:rsidRPr="00833A9B" w:rsidRDefault="00E95AE3" w:rsidP="00E95AE3">
      <w:pPr>
        <w:rPr>
          <w:lang w:val="en-US"/>
        </w:rPr>
      </w:pPr>
      <w:r w:rsidRPr="00833A9B">
        <w:rPr>
          <w:lang w:val="en-US"/>
        </w:rPr>
        <w:t>Grazing intensity is relatively low in the Local Area, with land use dominated by broadacre cropping.</w:t>
      </w:r>
    </w:p>
    <w:p w14:paraId="0EA72580" w14:textId="77777777" w:rsidR="00E95AE3" w:rsidRDefault="00E95AE3" w:rsidP="005F2581">
      <w:pPr>
        <w:pStyle w:val="Heading3"/>
      </w:pPr>
      <w:bookmarkStart w:id="113" w:name="_Toc217038572"/>
      <w:r>
        <w:lastRenderedPageBreak/>
        <w:t>Previous waterway strategy achievements</w:t>
      </w:r>
      <w:bookmarkEnd w:id="113"/>
    </w:p>
    <w:p w14:paraId="3D566628" w14:textId="77777777" w:rsidR="00E95AE3" w:rsidRPr="00833A9B" w:rsidRDefault="00E95AE3" w:rsidP="00E95AE3">
      <w:r w:rsidRPr="00833A9B">
        <w:t xml:space="preserve">Key achievements from implementing the previous </w:t>
      </w:r>
      <w:r w:rsidRPr="00833A9B">
        <w:rPr>
          <w:i/>
          <w:iCs/>
        </w:rPr>
        <w:t>Wimmera Waterway Strategy 2014</w:t>
      </w:r>
      <w:r w:rsidRPr="00833A9B">
        <w:t xml:space="preserve"> in the Yarriambiack and Buloke Local Area include: </w:t>
      </w:r>
    </w:p>
    <w:p w14:paraId="3699F163" w14:textId="4C444623" w:rsidR="00E95AE3" w:rsidRPr="00833A9B" w:rsidRDefault="00E95AE3" w:rsidP="00EC5CA6">
      <w:pPr>
        <w:numPr>
          <w:ilvl w:val="0"/>
          <w:numId w:val="50"/>
        </w:numPr>
      </w:pPr>
      <w:r w:rsidRPr="00833A9B">
        <w:rPr>
          <w:lang w:val="en-US"/>
        </w:rPr>
        <w:t xml:space="preserve">Wimmera CMA and public and private land managers collaborated to enhance riparian vegetation along Yarriambiack and Dunmunkle </w:t>
      </w:r>
      <w:r w:rsidR="00C20490">
        <w:rPr>
          <w:lang w:val="en-US"/>
        </w:rPr>
        <w:t>c</w:t>
      </w:r>
      <w:r w:rsidRPr="00833A9B">
        <w:rPr>
          <w:lang w:val="en-US"/>
        </w:rPr>
        <w:t>reeks by fencing areas to manage stock grazing and controlling weeds and rabbits.</w:t>
      </w:r>
    </w:p>
    <w:p w14:paraId="4ACE292C" w14:textId="77777777" w:rsidR="00E95AE3" w:rsidRPr="00833A9B" w:rsidRDefault="00E95AE3" w:rsidP="00EC5CA6">
      <w:pPr>
        <w:numPr>
          <w:ilvl w:val="0"/>
          <w:numId w:val="50"/>
        </w:numPr>
      </w:pPr>
      <w:r w:rsidRPr="00833A9B">
        <w:rPr>
          <w:lang w:val="en-US"/>
        </w:rPr>
        <w:t>Wimmera CMA developed Waterway Action Plans for Yarriambiack Creek (2018) and Dunmunkle Creek (2020). The plans</w:t>
      </w:r>
      <w:r w:rsidRPr="00833A9B">
        <w:t xml:space="preserve"> provide detailed waterway condition assessments and a prioritised management action program for protecting and improving river health. The plans are key documents guiding development and implementation of the Regional Waterway Strategy.</w:t>
      </w:r>
    </w:p>
    <w:p w14:paraId="620E5E64" w14:textId="77777777" w:rsidR="00E95AE3" w:rsidRPr="00833A9B" w:rsidRDefault="00E95AE3" w:rsidP="00EC5CA6">
      <w:pPr>
        <w:numPr>
          <w:ilvl w:val="0"/>
          <w:numId w:val="50"/>
        </w:numPr>
      </w:pPr>
      <w:r w:rsidRPr="00833A9B">
        <w:t>Wimmera CMA, together with the VEWH, Parks Victoria, BGLC and private landholders, improved the environmental condition of 13 wetlands receiving piped environmental water, with 11 being in the Yarriambiack and Buloke Local Area. This included installing and upgrading infrastructure enabling efficient water delivery, delivering environmental water in line with Seasonal Watering Plans, and monitoring waterbirds, frogs, and native vegetation including threatened species to inform future management regimes.</w:t>
      </w:r>
    </w:p>
    <w:p w14:paraId="5C480143" w14:textId="77777777" w:rsidR="00E95AE3" w:rsidRPr="00833A9B" w:rsidRDefault="00E95AE3" w:rsidP="00EC5CA6">
      <w:pPr>
        <w:numPr>
          <w:ilvl w:val="0"/>
          <w:numId w:val="50"/>
        </w:numPr>
      </w:pPr>
      <w:r w:rsidRPr="00833A9B">
        <w:t>Wimmera CMA and Yarriambiack Shire Council assessed the viability and then removed a sediment slug from a section of the Yarriambiack Creek to prevent impacts on the Warracknabeal weir pool.</w:t>
      </w:r>
    </w:p>
    <w:p w14:paraId="5165467F" w14:textId="77777777" w:rsidR="00E95AE3" w:rsidRPr="00833A9B" w:rsidRDefault="00E95AE3" w:rsidP="005F2581">
      <w:pPr>
        <w:pStyle w:val="Heading3"/>
      </w:pPr>
      <w:bookmarkStart w:id="114" w:name="_Toc217038573"/>
      <w:r w:rsidRPr="00833A9B">
        <w:t>Future Opportunities</w:t>
      </w:r>
      <w:bookmarkEnd w:id="114"/>
    </w:p>
    <w:p w14:paraId="354E6A34" w14:textId="77777777" w:rsidR="00E95AE3" w:rsidRPr="00833A9B" w:rsidRDefault="00E95AE3" w:rsidP="005F2581">
      <w:pPr>
        <w:pStyle w:val="Heading4"/>
      </w:pPr>
      <w:r w:rsidRPr="00833A9B">
        <w:t>Environmental water</w:t>
      </w:r>
    </w:p>
    <w:p w14:paraId="1C4D0E3B" w14:textId="77777777" w:rsidR="00E95AE3" w:rsidRPr="00833A9B" w:rsidRDefault="00E95AE3" w:rsidP="00E95AE3">
      <w:r w:rsidRPr="00833A9B">
        <w:t>The Wimmera Mallee pipeline enables environmental water managers to pipe water directly to 13 wetlands in the north-eastern Wimmera CMA region, 11 being in the Yarriambiack Local Area. This is part of a network of 52 wetlands in the neighbouring Mallee and North Central CMA regions, providing refuge for native biodiversity.</w:t>
      </w:r>
    </w:p>
    <w:p w14:paraId="5327AFE5" w14:textId="1EFB85D4" w:rsidR="00E95AE3" w:rsidRPr="00833A9B" w:rsidRDefault="00E95AE3" w:rsidP="00E95AE3">
      <w:r w:rsidRPr="00833A9B">
        <w:t xml:space="preserve">Stakeholders consulted during the development of the </w:t>
      </w:r>
      <w:r w:rsidRPr="00824305">
        <w:rPr>
          <w:i/>
          <w:iCs/>
        </w:rPr>
        <w:t>Wimmera Waterway Strategy</w:t>
      </w:r>
      <w:r w:rsidRPr="00833A9B">
        <w:t xml:space="preserve"> expressed support for exploring the potential to provide environmental water from the Wimmera Mallee Pipeline to drought refuge pools in Yarriambiack Creek. If possible, this would significantly enhance environmental values and the value of the creek as a wildlife corridor and drought refuge.</w:t>
      </w:r>
    </w:p>
    <w:p w14:paraId="3493C274" w14:textId="77777777" w:rsidR="00E95AE3" w:rsidRPr="00833A9B" w:rsidRDefault="00E95AE3" w:rsidP="005F2581">
      <w:pPr>
        <w:pStyle w:val="Heading4"/>
      </w:pPr>
      <w:r w:rsidRPr="00833A9B">
        <w:t>Dunmunkle Creek restoration</w:t>
      </w:r>
    </w:p>
    <w:p w14:paraId="2397A2F3" w14:textId="19F4FCF9" w:rsidR="00E95AE3" w:rsidRPr="00833A9B" w:rsidRDefault="00E95AE3" w:rsidP="00E95AE3">
      <w:r w:rsidRPr="00833A9B">
        <w:t>In 2018, Wimmera CMA completed a flood study of Dunmunkle Creek that included an assessment of the impacts of decommissioning the creek as a channel.</w:t>
      </w:r>
      <w:sdt>
        <w:sdtPr>
          <w:rPr>
            <w:vertAlign w:val="superscript"/>
          </w:rPr>
          <w:id w:val="1889993646"/>
          <w:citation/>
        </w:sdtPr>
        <w:sdtEndPr/>
        <w:sdtContent>
          <w:r w:rsidRPr="005A0B87">
            <w:rPr>
              <w:vertAlign w:val="superscript"/>
            </w:rPr>
            <w:fldChar w:fldCharType="begin"/>
          </w:r>
          <w:r w:rsidRPr="005A0B87">
            <w:rPr>
              <w:vertAlign w:val="superscript"/>
              <w:lang w:val="en-US"/>
            </w:rPr>
            <w:instrText xml:space="preserve">CITATION Placeholder11 \l 1033 </w:instrText>
          </w:r>
          <w:r w:rsidRPr="005A0B87">
            <w:rPr>
              <w:vertAlign w:val="superscript"/>
            </w:rPr>
            <w:fldChar w:fldCharType="separate"/>
          </w:r>
          <w:r w:rsidR="00AC14B8" w:rsidRPr="005A0B87">
            <w:rPr>
              <w:noProof/>
              <w:vertAlign w:val="superscript"/>
              <w:lang w:val="en-US"/>
            </w:rPr>
            <w:t xml:space="preserve"> (49)</w:t>
          </w:r>
          <w:r w:rsidRPr="005A0B87">
            <w:rPr>
              <w:vertAlign w:val="superscript"/>
              <w:lang w:val="en-US"/>
            </w:rPr>
            <w:fldChar w:fldCharType="end"/>
          </w:r>
        </w:sdtContent>
      </w:sdt>
      <w:r w:rsidRPr="00833A9B">
        <w:t xml:space="preserve"> Through this process, the local community sought to decommission the channel’s banks to minimise the impact of intermittent flooding along the creek’s length and return the creek to as natural a state as possible. </w:t>
      </w:r>
    </w:p>
    <w:p w14:paraId="0B5310B5" w14:textId="7BAC39FF" w:rsidR="00E95AE3" w:rsidRPr="00833A9B" w:rsidRDefault="00E95AE3" w:rsidP="00E95AE3">
      <w:r w:rsidRPr="00833A9B">
        <w:t>GWMWater developed a plan for decommissioning and, where possible, filled in or removed banks and other structures.</w:t>
      </w:r>
      <w:sdt>
        <w:sdtPr>
          <w:rPr>
            <w:vertAlign w:val="superscript"/>
          </w:rPr>
          <w:id w:val="-240869454"/>
          <w:citation/>
        </w:sdtPr>
        <w:sdtEndPr/>
        <w:sdtContent>
          <w:r w:rsidRPr="005A0B87">
            <w:rPr>
              <w:vertAlign w:val="superscript"/>
            </w:rPr>
            <w:fldChar w:fldCharType="begin"/>
          </w:r>
          <w:r w:rsidRPr="005A0B87">
            <w:rPr>
              <w:vertAlign w:val="superscript"/>
              <w:lang w:val="en-US"/>
            </w:rPr>
            <w:instrText xml:space="preserve"> CITATION Dun25 \l 1033 </w:instrText>
          </w:r>
          <w:r w:rsidRPr="005A0B87">
            <w:rPr>
              <w:vertAlign w:val="superscript"/>
            </w:rPr>
            <w:fldChar w:fldCharType="separate"/>
          </w:r>
          <w:r w:rsidR="00AC14B8" w:rsidRPr="005A0B87">
            <w:rPr>
              <w:noProof/>
              <w:vertAlign w:val="superscript"/>
              <w:lang w:val="en-US"/>
            </w:rPr>
            <w:t xml:space="preserve"> (50)</w:t>
          </w:r>
          <w:r w:rsidRPr="005A0B87">
            <w:rPr>
              <w:vertAlign w:val="superscript"/>
              <w:lang w:val="en-US"/>
            </w:rPr>
            <w:fldChar w:fldCharType="end"/>
          </w:r>
        </w:sdtContent>
      </w:sdt>
      <w:r w:rsidRPr="00833A9B">
        <w:t xml:space="preserve"> Barriers to decommissioning prevented changes in some areas. For example, native vegetation clearing laws prevented some decommissioning of channel banks in the Brynterion State Forest due to well-established native vegetation occurring there. </w:t>
      </w:r>
    </w:p>
    <w:p w14:paraId="0CB4ADB9" w14:textId="77777777" w:rsidR="00E95AE3" w:rsidRPr="00833A9B" w:rsidRDefault="00E95AE3" w:rsidP="00E95AE3">
      <w:r w:rsidRPr="00833A9B">
        <w:t>There is a continued desire from the community and waterway managers to decommission these areas and restore the creek to a more natural waterway for both environmental and economic benefits.</w:t>
      </w:r>
    </w:p>
    <w:p w14:paraId="0A794E01" w14:textId="77777777" w:rsidR="00E95AE3" w:rsidRPr="00833A9B" w:rsidRDefault="00E95AE3" w:rsidP="005F2581">
      <w:pPr>
        <w:pStyle w:val="Heading4"/>
      </w:pPr>
      <w:r>
        <w:t xml:space="preserve">Enhancing </w:t>
      </w:r>
      <w:r w:rsidRPr="00833A9B">
        <w:t>Whitton Swamp</w:t>
      </w:r>
    </w:p>
    <w:p w14:paraId="6AB22DE3" w14:textId="77777777" w:rsidR="00E95AE3" w:rsidRPr="00833A9B" w:rsidRDefault="00E95AE3" w:rsidP="00E95AE3">
      <w:r w:rsidRPr="00833A9B">
        <w:t>Community members have expressed interest in exploring the potential to enhance Whitton Swamp south of Warracknabeal as a water-based community reserve.</w:t>
      </w:r>
    </w:p>
    <w:p w14:paraId="50976024" w14:textId="77777777" w:rsidR="00E95AE3" w:rsidRPr="00833A9B" w:rsidRDefault="00E95AE3" w:rsidP="00E95AE3">
      <w:r w:rsidRPr="00833A9B">
        <w:t>The swamp has historically undergone major modifications when in use as a water-supply storage for Warracknabeal. Completion of the Wimmera Mallee Pipeline in 2010 removed its need as a water storage. Different sections of the swamp are managed by either GWMWater or the Victorian Department of Environment, Energy and Climate Action management.</w:t>
      </w:r>
    </w:p>
    <w:p w14:paraId="5A501686" w14:textId="77777777" w:rsidR="00E95AE3" w:rsidRPr="00833A9B" w:rsidRDefault="00E95AE3" w:rsidP="00E95AE3">
      <w:r w:rsidRPr="00833A9B">
        <w:t>The site is surrounded by agricultural land and a series of raised levee banks. Landscape modifications have changed overland water-flow paths and altered the frequency of swamp inundation.</w:t>
      </w:r>
    </w:p>
    <w:p w14:paraId="4D7CFD87" w14:textId="77777777" w:rsidR="00E95AE3" w:rsidRPr="00833A9B" w:rsidRDefault="00E95AE3" w:rsidP="00E95AE3">
      <w:r w:rsidRPr="00833A9B">
        <w:t>Yarriambiack Shire Council has explored development and watering opportunities to transform the swamp into a water-based parkland reserve.</w:t>
      </w:r>
    </w:p>
    <w:p w14:paraId="4033577B" w14:textId="03A80C25" w:rsidR="00EF5147" w:rsidRDefault="00E95AE3" w:rsidP="005F2581">
      <w:pPr>
        <w:spacing w:after="100" w:afterAutospacing="1"/>
        <w:ind w:left="28" w:hanging="14"/>
      </w:pPr>
      <w:r w:rsidRPr="00833A9B">
        <w:t>In 2025, being able to access artificial water supply appeared essential for any development.</w:t>
      </w:r>
      <w:bookmarkStart w:id="115" w:name="_Toc217038574"/>
      <w:r w:rsidR="00EF5147">
        <w:br w:type="page"/>
      </w:r>
    </w:p>
    <w:p w14:paraId="0CAFE03B" w14:textId="77777777" w:rsidR="00E95AE3" w:rsidRPr="00833A9B" w:rsidRDefault="00E95AE3" w:rsidP="005F2581">
      <w:pPr>
        <w:pStyle w:val="Heading3"/>
      </w:pPr>
      <w:r w:rsidRPr="00833A9B">
        <w:lastRenderedPageBreak/>
        <w:t>Stakeholder and community feedback</w:t>
      </w:r>
      <w:bookmarkEnd w:id="115"/>
    </w:p>
    <w:p w14:paraId="5239E30B" w14:textId="77777777" w:rsidR="00E95AE3" w:rsidRPr="00833A9B" w:rsidRDefault="00E95AE3" w:rsidP="00E95AE3">
      <w:pPr>
        <w:rPr>
          <w:lang w:val="en-US"/>
        </w:rPr>
      </w:pPr>
      <w:r w:rsidRPr="00833A9B">
        <w:rPr>
          <w:lang w:val="en-US"/>
        </w:rPr>
        <w:t>Wimmera CMA invited stakeholders and community members to contribute to Strategy development. Stakeholders in the Yarriambiack and Buloke Local Area highlighted the following waterways as important:</w:t>
      </w:r>
    </w:p>
    <w:p w14:paraId="11C7EBE6" w14:textId="77777777" w:rsidR="00E95AE3" w:rsidRPr="00833A9B" w:rsidRDefault="00E95AE3" w:rsidP="0016323A">
      <w:pPr>
        <w:numPr>
          <w:ilvl w:val="0"/>
          <w:numId w:val="51"/>
        </w:numPr>
        <w:spacing w:before="60" w:after="60"/>
        <w:rPr>
          <w:lang w:val="en-US"/>
        </w:rPr>
      </w:pPr>
      <w:r w:rsidRPr="00833A9B">
        <w:rPr>
          <w:lang w:val="en-US"/>
        </w:rPr>
        <w:t>Yarriambiack Creek, including weir pools at the Warracknabeal and Brim townships</w:t>
      </w:r>
    </w:p>
    <w:p w14:paraId="3DB1944C" w14:textId="77777777" w:rsidR="00E95AE3" w:rsidRPr="00833A9B" w:rsidRDefault="00E95AE3" w:rsidP="0016323A">
      <w:pPr>
        <w:numPr>
          <w:ilvl w:val="0"/>
          <w:numId w:val="51"/>
        </w:numPr>
        <w:spacing w:before="60" w:after="60"/>
        <w:rPr>
          <w:lang w:val="en-US"/>
        </w:rPr>
      </w:pPr>
      <w:r w:rsidRPr="00833A9B">
        <w:rPr>
          <w:lang w:val="en-US"/>
        </w:rPr>
        <w:t>Dunmunkle Creek</w:t>
      </w:r>
    </w:p>
    <w:p w14:paraId="6092F4DC" w14:textId="77777777" w:rsidR="00E95AE3" w:rsidRPr="00833A9B" w:rsidRDefault="00E95AE3" w:rsidP="0016323A">
      <w:pPr>
        <w:numPr>
          <w:ilvl w:val="0"/>
          <w:numId w:val="51"/>
        </w:numPr>
        <w:spacing w:before="60" w:after="60"/>
        <w:rPr>
          <w:lang w:val="en-US"/>
        </w:rPr>
      </w:pPr>
      <w:r w:rsidRPr="00833A9B">
        <w:rPr>
          <w:lang w:val="en-US"/>
        </w:rPr>
        <w:t>Lake Marma</w:t>
      </w:r>
    </w:p>
    <w:p w14:paraId="00C8802E" w14:textId="77777777" w:rsidR="00E95AE3" w:rsidRPr="00833A9B" w:rsidRDefault="00E95AE3" w:rsidP="0016323A">
      <w:pPr>
        <w:numPr>
          <w:ilvl w:val="0"/>
          <w:numId w:val="51"/>
        </w:numPr>
        <w:spacing w:before="60" w:after="60"/>
        <w:rPr>
          <w:lang w:val="en-US"/>
        </w:rPr>
      </w:pPr>
      <w:r w:rsidRPr="00833A9B">
        <w:rPr>
          <w:lang w:val="en-US"/>
        </w:rPr>
        <w:t>Whitton Swamp</w:t>
      </w:r>
    </w:p>
    <w:p w14:paraId="26EA198A" w14:textId="77777777" w:rsidR="00E95AE3" w:rsidRPr="00833A9B" w:rsidRDefault="00E95AE3" w:rsidP="0016323A">
      <w:pPr>
        <w:numPr>
          <w:ilvl w:val="0"/>
          <w:numId w:val="51"/>
        </w:numPr>
        <w:spacing w:before="60" w:after="60"/>
        <w:rPr>
          <w:lang w:val="en-US"/>
        </w:rPr>
      </w:pPr>
      <w:r w:rsidRPr="00833A9B">
        <w:rPr>
          <w:lang w:val="en-US"/>
        </w:rPr>
        <w:t>Mutton Swamp</w:t>
      </w:r>
    </w:p>
    <w:p w14:paraId="7DE278C7" w14:textId="77777777" w:rsidR="00E95AE3" w:rsidRPr="00833A9B" w:rsidRDefault="00E95AE3" w:rsidP="0016323A">
      <w:pPr>
        <w:numPr>
          <w:ilvl w:val="0"/>
          <w:numId w:val="51"/>
        </w:numPr>
        <w:spacing w:before="60" w:after="60"/>
        <w:rPr>
          <w:lang w:val="en-US"/>
        </w:rPr>
      </w:pPr>
      <w:r w:rsidRPr="00833A9B">
        <w:rPr>
          <w:lang w:val="en-US"/>
        </w:rPr>
        <w:t>Wetlands receiving environmental water from the Wimmera Mallee Pipeline.</w:t>
      </w:r>
    </w:p>
    <w:p w14:paraId="74407818" w14:textId="77777777" w:rsidR="00E95AE3" w:rsidRPr="00833A9B" w:rsidRDefault="00E95AE3" w:rsidP="0016323A">
      <w:pPr>
        <w:spacing w:after="0"/>
        <w:rPr>
          <w:lang w:val="en-US"/>
        </w:rPr>
      </w:pPr>
      <w:r w:rsidRPr="00833A9B">
        <w:rPr>
          <w:lang w:val="en-US"/>
        </w:rPr>
        <w:t>Key points included:</w:t>
      </w:r>
    </w:p>
    <w:p w14:paraId="684C1472" w14:textId="77777777" w:rsidR="00E95AE3" w:rsidRPr="00833A9B" w:rsidRDefault="00E95AE3" w:rsidP="0016323A">
      <w:pPr>
        <w:numPr>
          <w:ilvl w:val="0"/>
          <w:numId w:val="52"/>
        </w:numPr>
        <w:spacing w:after="0"/>
        <w:rPr>
          <w:lang w:val="en-US"/>
        </w:rPr>
      </w:pPr>
      <w:r w:rsidRPr="00833A9B">
        <w:rPr>
          <w:lang w:val="en-US"/>
        </w:rPr>
        <w:t xml:space="preserve">Strong support for initiatives to protect and improve waterways for environmental, socio-economic and cultural benefits. </w:t>
      </w:r>
    </w:p>
    <w:p w14:paraId="49B950A0" w14:textId="77777777" w:rsidR="00E95AE3" w:rsidRPr="00833A9B" w:rsidRDefault="00E95AE3" w:rsidP="0016323A">
      <w:pPr>
        <w:numPr>
          <w:ilvl w:val="0"/>
          <w:numId w:val="52"/>
        </w:numPr>
        <w:spacing w:after="0"/>
        <w:rPr>
          <w:lang w:val="en-US"/>
        </w:rPr>
      </w:pPr>
      <w:r w:rsidRPr="00833A9B">
        <w:rPr>
          <w:lang w:val="en-US"/>
        </w:rPr>
        <w:t>Support to continue to enhance Yarriambiack and Dunmunkle Creeks as north-south biolink corridors and provide environmental water to wetlands from the Wimmera Mallee Pipeline to sustain the region’s biodiversity. There was also strong support for exploring the potential to provide environmental water to drought refuge pools in Yarriambiack Creek.</w:t>
      </w:r>
    </w:p>
    <w:p w14:paraId="6556E396" w14:textId="77777777" w:rsidR="00E95AE3" w:rsidRPr="00833A9B" w:rsidRDefault="00E95AE3" w:rsidP="0016323A">
      <w:pPr>
        <w:numPr>
          <w:ilvl w:val="0"/>
          <w:numId w:val="52"/>
        </w:numPr>
        <w:spacing w:after="0"/>
        <w:rPr>
          <w:lang w:val="en-US"/>
        </w:rPr>
      </w:pPr>
      <w:r w:rsidRPr="00833A9B">
        <w:rPr>
          <w:lang w:val="en-US"/>
        </w:rPr>
        <w:t xml:space="preserve">Widespread concern that increasingly dry climate, alongside greater water demand, will continue to stretch water availability. Some stakeholders raised apprehension of potential overallocation of pipeline water supply to new users, particularly large water users like new mineral sands mines. </w:t>
      </w:r>
    </w:p>
    <w:p w14:paraId="5165ED0C" w14:textId="77777777" w:rsidR="00E95AE3" w:rsidRPr="00833A9B" w:rsidRDefault="00E95AE3" w:rsidP="0016323A">
      <w:pPr>
        <w:numPr>
          <w:ilvl w:val="0"/>
          <w:numId w:val="52"/>
        </w:numPr>
        <w:spacing w:after="0"/>
        <w:rPr>
          <w:lang w:val="en-US"/>
        </w:rPr>
      </w:pPr>
      <w:r w:rsidRPr="00833A9B">
        <w:rPr>
          <w:lang w:val="en-US"/>
        </w:rPr>
        <w:t xml:space="preserve">Some stakeholders raised concerns about impacts on waterways and riparian areas caused by stock grazing, weeds, erosion and vegetation damage caused by four-wheel drives and motorbikes, firearm use, duck hunting, and illegal firewood collection. </w:t>
      </w:r>
    </w:p>
    <w:p w14:paraId="4E43D35B" w14:textId="3E2056BD" w:rsidR="00E95AE3" w:rsidRPr="00833A9B" w:rsidRDefault="00E95AE3" w:rsidP="0016323A">
      <w:pPr>
        <w:numPr>
          <w:ilvl w:val="0"/>
          <w:numId w:val="52"/>
        </w:numPr>
        <w:spacing w:after="0"/>
        <w:rPr>
          <w:lang w:val="en-US"/>
        </w:rPr>
      </w:pPr>
      <w:r w:rsidRPr="00833A9B">
        <w:rPr>
          <w:lang w:val="en-US"/>
        </w:rPr>
        <w:t xml:space="preserve">The proximity of developments to waterways, including mines and renewable energy projects, </w:t>
      </w:r>
      <w:r w:rsidR="007B023A">
        <w:rPr>
          <w:lang w:val="en-US"/>
        </w:rPr>
        <w:t>is</w:t>
      </w:r>
      <w:r w:rsidRPr="00833A9B">
        <w:rPr>
          <w:lang w:val="en-US"/>
        </w:rPr>
        <w:t xml:space="preserve"> a concern to some people due to the potential risk of water pollution from sites. </w:t>
      </w:r>
    </w:p>
    <w:p w14:paraId="1B10166A" w14:textId="77777777" w:rsidR="00E95AE3" w:rsidRPr="00833A9B" w:rsidRDefault="00E95AE3" w:rsidP="0016323A">
      <w:pPr>
        <w:numPr>
          <w:ilvl w:val="0"/>
          <w:numId w:val="52"/>
        </w:numPr>
        <w:spacing w:after="0"/>
        <w:rPr>
          <w:lang w:val="en-US"/>
        </w:rPr>
      </w:pPr>
      <w:r w:rsidRPr="00833A9B">
        <w:rPr>
          <w:lang w:val="en-US"/>
        </w:rPr>
        <w:t xml:space="preserve">Some stakeholders felt that some recreational lakes in the region, such as Lake Marma, would benefit from management plans supporting recreational uses as well as mitigating impacts from recreation. </w:t>
      </w:r>
    </w:p>
    <w:p w14:paraId="09016A1C" w14:textId="7EB08522" w:rsidR="00B87A46" w:rsidRPr="003E3715" w:rsidRDefault="00E95AE3" w:rsidP="0016323A">
      <w:pPr>
        <w:numPr>
          <w:ilvl w:val="0"/>
          <w:numId w:val="52"/>
        </w:numPr>
        <w:spacing w:after="0"/>
        <w:rPr>
          <w:lang w:val="en-US"/>
        </w:rPr>
      </w:pPr>
      <w:bookmarkStart w:id="116" w:name="_Toc217038575"/>
      <w:r w:rsidRPr="00833A9B">
        <w:rPr>
          <w:lang w:val="en-US"/>
        </w:rPr>
        <w:t>Flood mitigation is an issue for some, including stakeholders along Dunmunkle and Yarriambiack Creeks. Some are concerned about in-stream vegetation such as native cumbungi preventing movement of flood waters, while others are concerned about fast-moving flood water causing erosion. Floodplain modifications have also altered the natural flow of water into wetlands and creeks, and caused cross-property drainage problems in some areas. There continues to be a desire to open the Dunmunkle Creek channel to restore flow to the Brynterion State Forest, however this is currently unfeasible due to Victoria’s Native Vegetation Management framework</w:t>
      </w:r>
    </w:p>
    <w:p w14:paraId="51FCEDC6" w14:textId="28B436B0" w:rsidR="003E3715" w:rsidRDefault="003E3715" w:rsidP="005F2581">
      <w:pPr>
        <w:pStyle w:val="Heading3"/>
      </w:pPr>
      <w:r w:rsidRPr="005F2581">
        <w:t>Priority locations for management</w:t>
      </w:r>
    </w:p>
    <w:p w14:paraId="455B1A62" w14:textId="7A76BCDB" w:rsidR="00A670BF" w:rsidRDefault="00250DB3" w:rsidP="00DC5EC3">
      <w:pPr>
        <w:rPr>
          <w:lang w:val="en-US"/>
        </w:rPr>
        <w:sectPr w:rsidR="00A670BF" w:rsidSect="00090453">
          <w:headerReference w:type="default" r:id="rId67"/>
          <w:footerReference w:type="default" r:id="rId68"/>
          <w:pgSz w:w="11906" w:h="16838"/>
          <w:pgMar w:top="1134" w:right="720" w:bottom="720" w:left="720" w:header="720" w:footer="465" w:gutter="0"/>
          <w:cols w:space="708"/>
          <w:docGrid w:linePitch="360"/>
        </w:sectPr>
      </w:pPr>
      <w:r>
        <w:t>The Strategy identified the Yarriambiack and Buloke Local Area’s priority waterways for management</w:t>
      </w:r>
      <w:r w:rsidR="000E105D">
        <w:t>:</w:t>
      </w:r>
    </w:p>
    <w:p w14:paraId="2140608A" w14:textId="77777777" w:rsidR="00A670BF" w:rsidRDefault="00A670BF" w:rsidP="00EC5CA6">
      <w:pPr>
        <w:numPr>
          <w:ilvl w:val="0"/>
          <w:numId w:val="51"/>
        </w:numPr>
        <w:spacing w:after="0"/>
        <w:rPr>
          <w:lang w:val="en-US"/>
        </w:rPr>
      </w:pPr>
      <w:r w:rsidRPr="005F2581">
        <w:rPr>
          <w:lang w:val="en-US"/>
        </w:rPr>
        <w:t>Yarriambiack Creek</w:t>
      </w:r>
    </w:p>
    <w:p w14:paraId="26E727FC" w14:textId="6C2B7141" w:rsidR="002E322E" w:rsidRPr="005F2581" w:rsidRDefault="002E322E" w:rsidP="00EC5CA6">
      <w:pPr>
        <w:numPr>
          <w:ilvl w:val="0"/>
          <w:numId w:val="51"/>
        </w:numPr>
        <w:spacing w:after="0"/>
        <w:rPr>
          <w:lang w:val="en-US"/>
        </w:rPr>
      </w:pPr>
      <w:r>
        <w:rPr>
          <w:lang w:val="en-US"/>
        </w:rPr>
        <w:t>Weir pools at Warracknabeal and Brim</w:t>
      </w:r>
    </w:p>
    <w:p w14:paraId="6B4130C2" w14:textId="0076C408" w:rsidR="00A670BF" w:rsidRPr="00A670BF" w:rsidRDefault="00A670BF" w:rsidP="00EC5CA6">
      <w:pPr>
        <w:numPr>
          <w:ilvl w:val="0"/>
          <w:numId w:val="51"/>
        </w:numPr>
        <w:spacing w:after="0"/>
        <w:rPr>
          <w:lang w:val="en-US"/>
        </w:rPr>
      </w:pPr>
      <w:r>
        <w:rPr>
          <w:lang w:val="en-US"/>
        </w:rPr>
        <w:t>Wetlands with high environmental value</w:t>
      </w:r>
    </w:p>
    <w:p w14:paraId="63387B24" w14:textId="7B18389F" w:rsidR="002B1C7E" w:rsidRPr="00A670BF" w:rsidRDefault="00BB450C" w:rsidP="00EC5CA6">
      <w:pPr>
        <w:numPr>
          <w:ilvl w:val="0"/>
          <w:numId w:val="51"/>
        </w:numPr>
        <w:spacing w:after="0"/>
        <w:rPr>
          <w:lang w:val="en-US"/>
        </w:rPr>
      </w:pPr>
      <w:r w:rsidRPr="00A670BF">
        <w:rPr>
          <w:rFonts w:eastAsia="Times New Roman" w:cs="Arial"/>
          <w:szCs w:val="18"/>
        </w:rPr>
        <w:t>Wetlands with high social and economic value, including</w:t>
      </w:r>
      <w:r w:rsidR="00A670BF">
        <w:rPr>
          <w:rFonts w:eastAsia="Times New Roman" w:cs="Arial"/>
          <w:szCs w:val="18"/>
        </w:rPr>
        <w:t xml:space="preserve"> </w:t>
      </w:r>
      <w:r w:rsidR="002B1C7E" w:rsidRPr="00A670BF">
        <w:rPr>
          <w:rFonts w:eastAsia="Times New Roman" w:cs="Arial"/>
          <w:szCs w:val="18"/>
        </w:rPr>
        <w:t>Lake Marma</w:t>
      </w:r>
    </w:p>
    <w:p w14:paraId="08D90D9E" w14:textId="77777777" w:rsidR="002B1C7E" w:rsidRPr="00A670BF" w:rsidRDefault="002B1C7E" w:rsidP="00EC5CA6">
      <w:pPr>
        <w:numPr>
          <w:ilvl w:val="0"/>
          <w:numId w:val="51"/>
        </w:numPr>
        <w:spacing w:after="0"/>
        <w:rPr>
          <w:lang w:val="en-US"/>
        </w:rPr>
      </w:pPr>
      <w:r w:rsidRPr="00336EA6">
        <w:rPr>
          <w:rFonts w:eastAsia="Times New Roman" w:cs="Arial"/>
          <w:szCs w:val="18"/>
        </w:rPr>
        <w:t>Wimmera Mallee pipeline wetlands</w:t>
      </w:r>
      <w:r w:rsidRPr="000E105D">
        <w:t xml:space="preserve"> </w:t>
      </w:r>
    </w:p>
    <w:p w14:paraId="530FF419" w14:textId="77777777" w:rsidR="00A670BF" w:rsidRDefault="00A670BF" w:rsidP="002E322E">
      <w:pPr>
        <w:sectPr w:rsidR="00A670BF" w:rsidSect="007825ED">
          <w:type w:val="continuous"/>
          <w:pgSz w:w="11906" w:h="16838"/>
          <w:pgMar w:top="720" w:right="720" w:bottom="720" w:left="720" w:header="708" w:footer="471" w:gutter="0"/>
          <w:cols w:num="2" w:space="708"/>
          <w:docGrid w:linePitch="360"/>
        </w:sectPr>
      </w:pPr>
    </w:p>
    <w:p w14:paraId="58ABE711" w14:textId="60B09D3B" w:rsidR="00EF5147" w:rsidRDefault="000E105D" w:rsidP="00EF5147">
      <w:pPr>
        <w:spacing w:before="240"/>
        <w:ind w:left="28" w:hanging="14"/>
      </w:pPr>
      <w:r>
        <w:t>Together, these areas hold the highest ecological, cultural and recreational value and face the greatest management needs.</w:t>
      </w:r>
      <w:r w:rsidR="00A62DFE">
        <w:t xml:space="preserve"> Details of the prioritisation process are described in a supporting document to the Strategy</w:t>
      </w:r>
      <w:r w:rsidR="00E95AE3" w:rsidRPr="00833A9B">
        <w:rPr>
          <w:lang w:val="en-US"/>
        </w:rPr>
        <w:t>.</w:t>
      </w:r>
    </w:p>
    <w:p w14:paraId="1619DD91" w14:textId="58AF5064" w:rsidR="00A1134B" w:rsidRPr="00FA3AD9" w:rsidRDefault="00A1134B" w:rsidP="00A1134B">
      <w:pPr>
        <w:pStyle w:val="Heading3"/>
      </w:pPr>
      <w:r w:rsidRPr="00FA3AD9">
        <w:t xml:space="preserve">Management Activities – Yarriambiack </w:t>
      </w:r>
      <w:r>
        <w:t>and</w:t>
      </w:r>
      <w:r w:rsidRPr="00FA3AD9">
        <w:t xml:space="preserve"> Buloke </w:t>
      </w:r>
    </w:p>
    <w:p w14:paraId="6A9F0AF9" w14:textId="6B713396" w:rsidR="00A1134B" w:rsidRDefault="00A1134B" w:rsidP="00A1134B">
      <w:r>
        <w:t>The following tables</w:t>
      </w:r>
      <w:r w:rsidRPr="00336EA6">
        <w:fldChar w:fldCharType="begin"/>
      </w:r>
      <w:r w:rsidRPr="00336EA6">
        <w:instrText xml:space="preserve"> REF _Ref211844335 \h  \* MERGEFORMAT </w:instrText>
      </w:r>
      <w:r w:rsidRPr="00336EA6">
        <w:fldChar w:fldCharType="separate"/>
      </w:r>
      <w:r w:rsidRPr="00336EA6">
        <w:fldChar w:fldCharType="end"/>
      </w:r>
      <w:r w:rsidRPr="00336EA6">
        <w:fldChar w:fldCharType="begin"/>
      </w:r>
      <w:r w:rsidRPr="00336EA6">
        <w:instrText xml:space="preserve"> REF _Ref211441440 \h  \* MERGEFORMAT </w:instrText>
      </w:r>
      <w:r w:rsidRPr="00336EA6">
        <w:fldChar w:fldCharType="separate"/>
      </w:r>
      <w:r w:rsidRPr="00336EA6">
        <w:fldChar w:fldCharType="end"/>
      </w:r>
      <w:r w:rsidRPr="00336EA6">
        <w:t xml:space="preserve"> include management </w:t>
      </w:r>
      <w:r w:rsidRPr="002608BD">
        <w:t xml:space="preserve">actions for the </w:t>
      </w:r>
      <w:r>
        <w:rPr>
          <w:color w:val="auto"/>
          <w:lang w:val="en-US"/>
        </w:rPr>
        <w:t>Yarriambiack and Dunmunkle Creeks</w:t>
      </w:r>
      <w:r w:rsidRPr="002608BD">
        <w:rPr>
          <w:lang w:val="en-US"/>
        </w:rPr>
        <w:t xml:space="preserve"> </w:t>
      </w:r>
      <w:r w:rsidRPr="002608BD">
        <w:t xml:space="preserve">and </w:t>
      </w:r>
      <w:r>
        <w:rPr>
          <w:color w:val="auto"/>
        </w:rPr>
        <w:t>Northern Wimmera Plains Wetlands (eastern section).</w:t>
      </w:r>
      <w:r w:rsidR="00424F53">
        <w:rPr>
          <w:color w:val="auto"/>
        </w:rPr>
        <w:t xml:space="preserve"> </w:t>
      </w:r>
      <w:r w:rsidRPr="00336EA6">
        <w:t xml:space="preserve">These actions are intended to be implemented over 10-years from 2026 to achieve the region’s desired </w:t>
      </w:r>
      <w:r>
        <w:t>o</w:t>
      </w:r>
      <w:r w:rsidRPr="00336EA6">
        <w:t xml:space="preserve">utcomes </w:t>
      </w:r>
      <w:r>
        <w:t>in</w:t>
      </w:r>
      <w:r w:rsidRPr="00336EA6">
        <w:t xml:space="preserve"> the </w:t>
      </w:r>
      <w:r>
        <w:t>Yarriambiack and Buloke Local</w:t>
      </w:r>
      <w:r w:rsidRPr="00336EA6">
        <w:t xml:space="preserve"> Area. </w:t>
      </w:r>
    </w:p>
    <w:p w14:paraId="7274DFC6" w14:textId="77777777" w:rsidR="00A1134B" w:rsidRPr="00F05B1C" w:rsidRDefault="00A1134B" w:rsidP="00A1134B">
      <w:pPr>
        <w:rPr>
          <w:lang w:val="en-US"/>
        </w:rPr>
      </w:pPr>
      <w:r>
        <w:rPr>
          <w:lang w:val="en-US"/>
        </w:rPr>
        <w:t>Tables 27 to 32 contain s</w:t>
      </w:r>
      <w:r w:rsidRPr="00F05B1C">
        <w:rPr>
          <w:lang w:val="en-US"/>
        </w:rPr>
        <w:t xml:space="preserve">imilar management actions </w:t>
      </w:r>
      <w:r>
        <w:rPr>
          <w:lang w:val="en-US"/>
        </w:rPr>
        <w:t>according to</w:t>
      </w:r>
      <w:r w:rsidRPr="00F05B1C">
        <w:rPr>
          <w:lang w:val="en-US"/>
        </w:rPr>
        <w:t xml:space="preserve"> the following groups:</w:t>
      </w:r>
    </w:p>
    <w:p w14:paraId="08B9AFA9" w14:textId="77777777" w:rsidR="00A1134B" w:rsidRPr="00BA07F3" w:rsidRDefault="00A1134B" w:rsidP="00A1134B">
      <w:pPr>
        <w:rPr>
          <w:b/>
          <w:bCs/>
          <w:u w:val="single"/>
        </w:rPr>
      </w:pPr>
      <w:r w:rsidRPr="00BA07F3">
        <w:rPr>
          <w:b/>
          <w:bCs/>
          <w:u w:val="single"/>
        </w:rPr>
        <w:t>Rivers and Streams</w:t>
      </w:r>
    </w:p>
    <w:p w14:paraId="56949C44" w14:textId="03EF0C0D" w:rsidR="00A1134B" w:rsidRDefault="00A1134B" w:rsidP="00A1134B">
      <w:pPr>
        <w:pStyle w:val="ListParagraph"/>
        <w:numPr>
          <w:ilvl w:val="0"/>
          <w:numId w:val="56"/>
        </w:numPr>
        <w:rPr>
          <w:u w:val="single"/>
        </w:rPr>
      </w:pPr>
      <w:r>
        <w:rPr>
          <w:u w:val="single"/>
        </w:rPr>
        <w:fldChar w:fldCharType="begin"/>
      </w:r>
      <w:r>
        <w:rPr>
          <w:u w:val="single"/>
        </w:rPr>
        <w:instrText xml:space="preserve"> REF _Ref217034305 \h </w:instrText>
      </w:r>
      <w:r>
        <w:rPr>
          <w:u w:val="single"/>
        </w:rPr>
      </w:r>
      <w:r>
        <w:rPr>
          <w:u w:val="single"/>
        </w:rPr>
        <w:fldChar w:fldCharType="separate"/>
      </w:r>
      <w:r w:rsidR="000D4F1A">
        <w:t xml:space="preserve">Table </w:t>
      </w:r>
      <w:r w:rsidR="000D4F1A">
        <w:rPr>
          <w:noProof/>
        </w:rPr>
        <w:t>27</w:t>
      </w:r>
      <w:r w:rsidR="000D4F1A">
        <w:t>: Enhancing riparian habitat, landscape connectivity, and resilience.</w:t>
      </w:r>
      <w:r>
        <w:rPr>
          <w:u w:val="single"/>
        </w:rPr>
        <w:fldChar w:fldCharType="end"/>
      </w:r>
    </w:p>
    <w:p w14:paraId="1E3BCD8C" w14:textId="77777777" w:rsidR="00A1134B" w:rsidRDefault="00A1134B" w:rsidP="00A1134B">
      <w:pPr>
        <w:pStyle w:val="ListParagraph"/>
        <w:numPr>
          <w:ilvl w:val="0"/>
          <w:numId w:val="56"/>
        </w:numPr>
        <w:rPr>
          <w:u w:val="single"/>
        </w:rPr>
      </w:pPr>
      <w:r>
        <w:rPr>
          <w:u w:val="single"/>
        </w:rPr>
        <w:fldChar w:fldCharType="begin"/>
      </w:r>
      <w:r>
        <w:rPr>
          <w:u w:val="single"/>
        </w:rPr>
        <w:instrText xml:space="preserve"> REF _Ref223420012 \h </w:instrText>
      </w:r>
      <w:r>
        <w:rPr>
          <w:u w:val="single"/>
        </w:rPr>
      </w:r>
      <w:r>
        <w:rPr>
          <w:u w:val="single"/>
        </w:rPr>
        <w:fldChar w:fldCharType="separate"/>
      </w:r>
      <w:r>
        <w:t xml:space="preserve">Table </w:t>
      </w:r>
      <w:r>
        <w:rPr>
          <w:noProof/>
        </w:rPr>
        <w:t>28</w:t>
      </w:r>
      <w:r>
        <w:t>: Managing water availability</w:t>
      </w:r>
      <w:r>
        <w:rPr>
          <w:u w:val="single"/>
        </w:rPr>
        <w:fldChar w:fldCharType="end"/>
      </w:r>
    </w:p>
    <w:p w14:paraId="77493C76" w14:textId="77777777" w:rsidR="00A1134B" w:rsidRPr="00882D15" w:rsidRDefault="00A1134B" w:rsidP="00A1134B">
      <w:pPr>
        <w:pStyle w:val="ListParagraph"/>
        <w:numPr>
          <w:ilvl w:val="0"/>
          <w:numId w:val="56"/>
        </w:numPr>
        <w:rPr>
          <w:u w:val="single"/>
        </w:rPr>
      </w:pPr>
      <w:r w:rsidRPr="00882D15">
        <w:rPr>
          <w:u w:val="single"/>
        </w:rPr>
        <w:fldChar w:fldCharType="begin"/>
      </w:r>
      <w:r w:rsidRPr="00882D15">
        <w:rPr>
          <w:u w:val="single"/>
        </w:rPr>
        <w:instrText xml:space="preserve"> REF _Ref217034306 \h  \* MERGEFORMAT </w:instrText>
      </w:r>
      <w:r w:rsidRPr="00882D15">
        <w:rPr>
          <w:u w:val="single"/>
        </w:rPr>
      </w:r>
      <w:r w:rsidRPr="00882D15">
        <w:rPr>
          <w:u w:val="single"/>
        </w:rPr>
        <w:fldChar w:fldCharType="separate"/>
      </w:r>
      <w:r>
        <w:t xml:space="preserve">Table </w:t>
      </w:r>
      <w:r>
        <w:rPr>
          <w:noProof/>
        </w:rPr>
        <w:t>28</w:t>
      </w:r>
      <w:r>
        <w:t>: Managing water availability</w:t>
      </w:r>
      <w:r w:rsidRPr="00882D15">
        <w:rPr>
          <w:u w:val="single"/>
        </w:rPr>
        <w:fldChar w:fldCharType="end"/>
      </w:r>
    </w:p>
    <w:p w14:paraId="4FA17B72" w14:textId="77777777" w:rsidR="00A1134B" w:rsidRDefault="00A1134B" w:rsidP="00A1134B">
      <w:pPr>
        <w:pStyle w:val="ListParagraph"/>
        <w:numPr>
          <w:ilvl w:val="0"/>
          <w:numId w:val="56"/>
        </w:numPr>
        <w:rPr>
          <w:u w:val="single"/>
        </w:rPr>
      </w:pPr>
      <w:r w:rsidRPr="00882D15">
        <w:rPr>
          <w:u w:val="single"/>
        </w:rPr>
        <w:fldChar w:fldCharType="begin"/>
      </w:r>
      <w:r w:rsidRPr="00882D15">
        <w:rPr>
          <w:u w:val="single"/>
        </w:rPr>
        <w:instrText xml:space="preserve"> REF _Ref217034308 \h  \* MERGEFORMAT </w:instrText>
      </w:r>
      <w:r w:rsidRPr="00882D15">
        <w:rPr>
          <w:u w:val="single"/>
        </w:rPr>
      </w:r>
      <w:r w:rsidRPr="00882D15">
        <w:rPr>
          <w:u w:val="single"/>
        </w:rPr>
        <w:fldChar w:fldCharType="separate"/>
      </w:r>
      <w:r>
        <w:t xml:space="preserve">Table </w:t>
      </w:r>
      <w:r>
        <w:rPr>
          <w:noProof/>
        </w:rPr>
        <w:t>29</w:t>
      </w:r>
      <w:r>
        <w:t>: Improving recreational opportunities</w:t>
      </w:r>
      <w:r w:rsidRPr="00882D15">
        <w:rPr>
          <w:u w:val="single"/>
        </w:rPr>
        <w:fldChar w:fldCharType="end"/>
      </w:r>
    </w:p>
    <w:p w14:paraId="01099292" w14:textId="77777777" w:rsidR="00A1134B" w:rsidRPr="00BA07F3" w:rsidRDefault="00A1134B" w:rsidP="00A1134B">
      <w:pPr>
        <w:spacing w:before="120"/>
        <w:rPr>
          <w:b/>
          <w:bCs/>
          <w:u w:val="single"/>
        </w:rPr>
      </w:pPr>
      <w:r w:rsidRPr="00BA07F3">
        <w:rPr>
          <w:b/>
          <w:bCs/>
          <w:u w:val="single"/>
        </w:rPr>
        <w:t>Wetlands</w:t>
      </w:r>
    </w:p>
    <w:p w14:paraId="67488975" w14:textId="77777777" w:rsidR="00A1134B" w:rsidRPr="00894B9A" w:rsidRDefault="00A1134B" w:rsidP="00A1134B">
      <w:pPr>
        <w:pStyle w:val="ListParagraph"/>
        <w:numPr>
          <w:ilvl w:val="0"/>
          <w:numId w:val="56"/>
        </w:numPr>
      </w:pPr>
      <w:r w:rsidRPr="00894B9A">
        <w:fldChar w:fldCharType="begin"/>
      </w:r>
      <w:r w:rsidRPr="00894B9A">
        <w:instrText xml:space="preserve"> REF _Ref217035591 \h </w:instrText>
      </w:r>
      <w:r>
        <w:instrText xml:space="preserve"> \* MERGEFORMAT </w:instrText>
      </w:r>
      <w:r w:rsidRPr="00894B9A">
        <w:fldChar w:fldCharType="separate"/>
      </w:r>
      <w:r>
        <w:t>Table 30: Managing pest species</w:t>
      </w:r>
      <w:r w:rsidRPr="00894B9A">
        <w:fldChar w:fldCharType="end"/>
      </w:r>
    </w:p>
    <w:p w14:paraId="64CE43F7" w14:textId="77777777" w:rsidR="00A1134B" w:rsidRPr="00894B9A" w:rsidRDefault="00A1134B" w:rsidP="00A1134B">
      <w:pPr>
        <w:pStyle w:val="ListParagraph"/>
        <w:numPr>
          <w:ilvl w:val="0"/>
          <w:numId w:val="56"/>
        </w:numPr>
      </w:pPr>
      <w:r w:rsidRPr="00894B9A">
        <w:fldChar w:fldCharType="begin"/>
      </w:r>
      <w:r w:rsidRPr="00894B9A">
        <w:instrText xml:space="preserve"> REF _Ref217035594 \h </w:instrText>
      </w:r>
      <w:r>
        <w:instrText xml:space="preserve"> \* MERGEFORMAT </w:instrText>
      </w:r>
      <w:r w:rsidRPr="00894B9A">
        <w:fldChar w:fldCharType="separate"/>
      </w:r>
      <w:r>
        <w:t>Table 31: Managing pipeline wetlands</w:t>
      </w:r>
      <w:r w:rsidRPr="00894B9A">
        <w:fldChar w:fldCharType="end"/>
      </w:r>
    </w:p>
    <w:p w14:paraId="581246B3" w14:textId="77777777" w:rsidR="00A1134B" w:rsidRPr="00894B9A" w:rsidRDefault="00A1134B" w:rsidP="00A1134B">
      <w:pPr>
        <w:pStyle w:val="ListParagraph"/>
        <w:numPr>
          <w:ilvl w:val="0"/>
          <w:numId w:val="56"/>
        </w:numPr>
      </w:pPr>
      <w:r w:rsidRPr="00894B9A">
        <w:fldChar w:fldCharType="begin"/>
      </w:r>
      <w:r w:rsidRPr="00894B9A">
        <w:instrText xml:space="preserve"> REF _Ref217035596 \h </w:instrText>
      </w:r>
      <w:r>
        <w:instrText xml:space="preserve"> \* MERGEFORMAT </w:instrText>
      </w:r>
      <w:r w:rsidRPr="00894B9A">
        <w:fldChar w:fldCharType="separate"/>
      </w:r>
      <w:r>
        <w:t>Table 32: Protecting Wimmera wetlands</w:t>
      </w:r>
      <w:r w:rsidRPr="00894B9A">
        <w:fldChar w:fldCharType="end"/>
      </w:r>
    </w:p>
    <w:p w14:paraId="12142386" w14:textId="597EA9CB" w:rsidR="00A1134B" w:rsidRDefault="00A1134B" w:rsidP="0016323A">
      <w:pPr>
        <w:spacing w:before="120"/>
        <w:rPr>
          <w:rFonts w:eastAsia="Times New Roman" w:cs="Arial"/>
          <w:color w:val="333333"/>
          <w:kern w:val="0"/>
          <w14:ligatures w14:val="none"/>
        </w:rPr>
      </w:pPr>
      <w:r>
        <w:t>Some actions contribute to multiple outcomes.</w:t>
      </w:r>
      <w:r w:rsidR="0016323A">
        <w:t xml:space="preserve"> </w:t>
      </w:r>
      <w:r>
        <w:rPr>
          <w:rFonts w:eastAsia="Times New Roman" w:cs="Arial"/>
          <w:color w:val="333333"/>
          <w:kern w:val="0"/>
          <w14:ligatures w14:val="none"/>
        </w:rPr>
        <w:t xml:space="preserve">Management </w:t>
      </w:r>
      <w:r w:rsidRPr="00336EA6">
        <w:rPr>
          <w:rFonts w:eastAsia="Times New Roman" w:cs="Arial"/>
          <w:color w:val="333333"/>
          <w:kern w:val="0"/>
          <w14:ligatures w14:val="none"/>
        </w:rPr>
        <w:t>actions are shaded green for high priority and orange for medium priority. Actions with no shading are low priority</w:t>
      </w:r>
      <w:r w:rsidR="00424F53">
        <w:rPr>
          <w:rFonts w:eastAsia="Times New Roman" w:cs="Arial"/>
          <w:color w:val="333333"/>
          <w:kern w:val="0"/>
          <w14:ligatures w14:val="none"/>
        </w:rPr>
        <w:t>.</w:t>
      </w:r>
    </w:p>
    <w:p w14:paraId="6823C258" w14:textId="2CD9DEA7" w:rsidR="00A1134B" w:rsidRDefault="00A1134B" w:rsidP="002E322E">
      <w:pPr>
        <w:spacing w:before="240"/>
        <w:ind w:left="28" w:hanging="14"/>
      </w:pPr>
      <w:r>
        <w:t>Unless otherwise stated, a</w:t>
      </w:r>
      <w:r w:rsidRPr="00FC0BB7">
        <w:t>ctivities are funded under the Environmental Contribution Levy until 2028. Funding is a</w:t>
      </w:r>
      <w:r>
        <w:t>ssumed</w:t>
      </w:r>
      <w:r w:rsidRPr="00FC0BB7">
        <w:t xml:space="preserve"> to be maintained at current levels until 2036</w:t>
      </w:r>
      <w:r w:rsidR="00424F53">
        <w:t>.</w:t>
      </w:r>
    </w:p>
    <w:p w14:paraId="53389781" w14:textId="0CA74FCD" w:rsidR="00E95AE3" w:rsidRDefault="00E95AE3" w:rsidP="0002312A">
      <w:pPr>
        <w:rPr>
          <w:lang w:val="en-US"/>
        </w:rPr>
        <w:sectPr w:rsidR="00E95AE3" w:rsidSect="007825ED">
          <w:type w:val="continuous"/>
          <w:pgSz w:w="11906" w:h="16838"/>
          <w:pgMar w:top="720" w:right="720" w:bottom="720" w:left="720" w:header="708" w:footer="471" w:gutter="0"/>
          <w:cols w:space="708"/>
          <w:docGrid w:linePitch="360"/>
        </w:sectPr>
      </w:pPr>
    </w:p>
    <w:bookmarkEnd w:id="116"/>
    <w:p w14:paraId="244B0F4A" w14:textId="77777777" w:rsidR="00E95AE3" w:rsidRPr="00336EA6" w:rsidRDefault="00E95AE3" w:rsidP="005F2581">
      <w:pPr>
        <w:pStyle w:val="Heading4"/>
      </w:pPr>
      <w:r w:rsidRPr="00336EA6">
        <w:lastRenderedPageBreak/>
        <w:t>Yarriambiack and Dunmunkle Creeks</w:t>
      </w:r>
    </w:p>
    <w:p w14:paraId="3CADDB7F" w14:textId="06D507C6" w:rsidR="00D318E9" w:rsidRPr="00047DE3" w:rsidRDefault="00EE2B38" w:rsidP="00D318E9">
      <w:pPr>
        <w:pStyle w:val="Heading5"/>
      </w:pPr>
      <w:r>
        <w:t>Enhancing riparian habitat, landscape connectivity, and resilience</w:t>
      </w:r>
    </w:p>
    <w:p w14:paraId="6E9648F8" w14:textId="0B6559A7" w:rsidR="00E95AE3" w:rsidRPr="00707976" w:rsidRDefault="00E95AE3" w:rsidP="00E95AE3">
      <w:pPr>
        <w:tabs>
          <w:tab w:val="left" w:pos="567"/>
        </w:tabs>
        <w:spacing w:after="0"/>
        <w:rPr>
          <w:rFonts w:eastAsia="Times New Roman" w:cs="Arial"/>
          <w:b/>
          <w:bCs/>
          <w:kern w:val="0"/>
          <w14:ligatures w14:val="none"/>
        </w:rPr>
      </w:pPr>
      <w:r w:rsidRPr="00707976">
        <w:rPr>
          <w:rFonts w:eastAsia="Times New Roman" w:cs="Arial"/>
          <w:b/>
          <w:bCs/>
          <w:kern w:val="0"/>
          <w14:ligatures w14:val="none"/>
        </w:rPr>
        <w:t xml:space="preserve">The actions in </w:t>
      </w:r>
      <w:r w:rsidRPr="002130AE">
        <w:rPr>
          <w:rFonts w:eastAsia="Times New Roman" w:cs="Arial"/>
          <w:b/>
          <w:bCs/>
          <w:kern w:val="0"/>
          <w14:ligatures w14:val="none"/>
        </w:rPr>
        <w:fldChar w:fldCharType="begin"/>
      </w:r>
      <w:r w:rsidRPr="002130AE">
        <w:rPr>
          <w:rFonts w:eastAsia="Times New Roman" w:cs="Arial"/>
          <w:b/>
          <w:bCs/>
          <w:kern w:val="0"/>
          <w14:ligatures w14:val="none"/>
        </w:rPr>
        <w:instrText xml:space="preserve"> REF _Ref217033564 \h  \* MERGEFORMAT </w:instrText>
      </w:r>
      <w:r w:rsidRPr="002130AE">
        <w:rPr>
          <w:rFonts w:eastAsia="Times New Roman" w:cs="Arial"/>
          <w:b/>
          <w:bCs/>
          <w:kern w:val="0"/>
          <w14:ligatures w14:val="none"/>
        </w:rPr>
      </w:r>
      <w:r w:rsidRPr="002130AE">
        <w:rPr>
          <w:rFonts w:eastAsia="Times New Roman" w:cs="Arial"/>
          <w:b/>
          <w:bCs/>
          <w:kern w:val="0"/>
          <w14:ligatures w14:val="none"/>
        </w:rPr>
        <w:fldChar w:fldCharType="separate"/>
      </w:r>
      <w:r w:rsidRPr="002130AE">
        <w:rPr>
          <w:b/>
          <w:bCs/>
        </w:rPr>
        <w:t xml:space="preserve">Table </w:t>
      </w:r>
      <w:r w:rsidR="00AE23A6" w:rsidRPr="00AE23A6">
        <w:rPr>
          <w:b/>
          <w:bCs/>
          <w:noProof/>
        </w:rPr>
        <w:t>27</w:t>
      </w:r>
      <w:r w:rsidRPr="002130AE">
        <w:rPr>
          <w:rFonts w:eastAsia="Times New Roman" w:cs="Arial"/>
          <w:b/>
          <w:bCs/>
          <w:kern w:val="0"/>
          <w14:ligatures w14:val="none"/>
        </w:rPr>
        <w:fldChar w:fldCharType="end"/>
      </w:r>
      <w:r w:rsidRPr="002130AE">
        <w:rPr>
          <w:rFonts w:eastAsia="Times New Roman" w:cs="Arial"/>
          <w:b/>
          <w:bCs/>
          <w:kern w:val="0"/>
          <w14:ligatures w14:val="none"/>
        </w:rPr>
        <w:t xml:space="preserve"> contribute</w:t>
      </w:r>
      <w:r w:rsidRPr="00707976">
        <w:rPr>
          <w:rFonts w:eastAsia="Times New Roman" w:cs="Arial"/>
          <w:b/>
          <w:bCs/>
          <w:kern w:val="0"/>
          <w14:ligatures w14:val="none"/>
        </w:rPr>
        <w:t xml:space="preserve"> to the following regional waterway outcomes:</w:t>
      </w:r>
    </w:p>
    <w:p w14:paraId="167A500D"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More waterways have improved management to enhance habitat, landscape connectivity, and resilience.</w:t>
      </w:r>
    </w:p>
    <w:p w14:paraId="6D5DC33C"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Healthier waterways enable more On Country activities for First Nations People.</w:t>
      </w:r>
    </w:p>
    <w:p w14:paraId="4117BDB2"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Stewardship increases, with more people taking action to care for waterways.</w:t>
      </w:r>
    </w:p>
    <w:p w14:paraId="46D53AE4" w14:textId="77777777" w:rsidR="00E95AE3" w:rsidRPr="00707976" w:rsidRDefault="00E95AE3" w:rsidP="00E95AE3">
      <w:pPr>
        <w:tabs>
          <w:tab w:val="left" w:pos="567"/>
        </w:tabs>
        <w:spacing w:before="60" w:after="60"/>
        <w:ind w:left="14" w:firstLine="0"/>
        <w:rPr>
          <w:rFonts w:eastAsia="Times New Roman" w:cs="Arial"/>
          <w:b/>
          <w:bCs/>
          <w:kern w:val="0"/>
          <w14:ligatures w14:val="none"/>
        </w:rPr>
      </w:pPr>
      <w:r w:rsidRPr="00707976">
        <w:rPr>
          <w:rFonts w:eastAsia="Times New Roman" w:cs="Arial"/>
          <w:b/>
          <w:bCs/>
          <w:kern w:val="0"/>
          <w14:ligatures w14:val="none"/>
        </w:rPr>
        <w:t>Local Area specific outcomes that contribute to this outcome include:</w:t>
      </w:r>
    </w:p>
    <w:p w14:paraId="7D4125E0" w14:textId="265472D6" w:rsidR="00E95AE3" w:rsidRPr="004C77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No new pest plant</w:t>
      </w:r>
      <w:r w:rsidR="00503F67">
        <w:rPr>
          <w:rFonts w:eastAsia="Times New Roman" w:cs="Arial"/>
          <w:kern w:val="0"/>
          <w:szCs w:val="18"/>
          <w14:ligatures w14:val="none"/>
        </w:rPr>
        <w:t>s</w:t>
      </w:r>
      <w:r w:rsidRPr="004C773E">
        <w:rPr>
          <w:rFonts w:eastAsia="Times New Roman" w:cs="Arial"/>
          <w:kern w:val="0"/>
          <w:szCs w:val="18"/>
          <w14:ligatures w14:val="none"/>
        </w:rPr>
        <w:t xml:space="preserve"> and animals are established beyond small, localised populations</w:t>
      </w:r>
      <w:r>
        <w:rPr>
          <w:rFonts w:eastAsia="Times New Roman" w:cs="Arial"/>
          <w:kern w:val="0"/>
          <w:szCs w:val="18"/>
          <w14:ligatures w14:val="none"/>
        </w:rPr>
        <w:t>.</w:t>
      </w:r>
    </w:p>
    <w:p w14:paraId="4756F58A" w14:textId="77777777" w:rsidR="00E95AE3" w:rsidRPr="004C77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More farmers use management practices that improve environmental healt</w:t>
      </w:r>
      <w:r>
        <w:rPr>
          <w:rFonts w:eastAsia="Times New Roman" w:cs="Arial"/>
          <w:kern w:val="0"/>
          <w:szCs w:val="18"/>
          <w14:ligatures w14:val="none"/>
        </w:rPr>
        <w:t>h.</w:t>
      </w:r>
    </w:p>
    <w:p w14:paraId="6E169003" w14:textId="77777777" w:rsidR="00E95AE3" w:rsidRPr="004C77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Geomorphology and habitat of Dunmunkle Creek is restored to a more natural waterwa</w:t>
      </w:r>
      <w:r>
        <w:rPr>
          <w:rFonts w:eastAsia="Times New Roman" w:cs="Arial"/>
          <w:kern w:val="0"/>
          <w:szCs w:val="18"/>
          <w14:ligatures w14:val="none"/>
        </w:rPr>
        <w:t>y.</w:t>
      </w:r>
    </w:p>
    <w:p w14:paraId="729FBDF8" w14:textId="77777777" w:rsidR="00E95AE3" w:rsidRPr="004C773E" w:rsidRDefault="00E95AE3" w:rsidP="00E95AE3">
      <w:pPr>
        <w:tabs>
          <w:tab w:val="left" w:pos="567"/>
        </w:tabs>
        <w:spacing w:before="60" w:after="60"/>
        <w:rPr>
          <w:rFonts w:eastAsia="Times New Roman" w:cs="Arial"/>
          <w:kern w:val="0"/>
          <w:szCs w:val="18"/>
          <w14:ligatures w14:val="none"/>
        </w:rPr>
      </w:pPr>
      <w:r w:rsidRPr="004C773E">
        <w:rPr>
          <w:rFonts w:eastAsia="Times New Roman" w:cs="Arial"/>
          <w:b/>
          <w:bCs/>
          <w:kern w:val="0"/>
          <w14:ligatures w14:val="none"/>
        </w:rPr>
        <w:t>Associated values of the priority locations include:</w:t>
      </w:r>
    </w:p>
    <w:p w14:paraId="7547CF19" w14:textId="10852F80" w:rsidR="00E95AE3" w:rsidRPr="004C77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Riparian vegetation and connectivity</w:t>
      </w:r>
      <w:r w:rsidR="00FE0D51">
        <w:rPr>
          <w:rFonts w:eastAsia="Times New Roman" w:cs="Arial"/>
          <w:kern w:val="0"/>
          <w:szCs w:val="18"/>
          <w14:ligatures w14:val="none"/>
        </w:rPr>
        <w:t>.</w:t>
      </w:r>
    </w:p>
    <w:p w14:paraId="5EE0E399" w14:textId="607BEFCE" w:rsidR="00E95AE3" w:rsidRPr="004C77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Riparian and water bird species</w:t>
      </w:r>
      <w:r w:rsidR="00FE0D51">
        <w:rPr>
          <w:rFonts w:eastAsia="Times New Roman" w:cs="Arial"/>
          <w:kern w:val="0"/>
          <w:szCs w:val="18"/>
          <w14:ligatures w14:val="none"/>
        </w:rPr>
        <w:t>.</w:t>
      </w:r>
    </w:p>
    <w:p w14:paraId="7488459C" w14:textId="0A8FECB6"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Cultural connections</w:t>
      </w:r>
      <w:r w:rsidR="00FE0D51">
        <w:rPr>
          <w:rFonts w:eastAsia="Times New Roman" w:cs="Arial"/>
          <w:kern w:val="0"/>
          <w:szCs w:val="18"/>
          <w14:ligatures w14:val="none"/>
        </w:rPr>
        <w:t>.</w:t>
      </w:r>
    </w:p>
    <w:p w14:paraId="2AE37A7E" w14:textId="4E78B67E" w:rsidR="00E95AE3" w:rsidRPr="004C77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Amenity and recreation</w:t>
      </w:r>
      <w:r w:rsidR="00FE0D51">
        <w:rPr>
          <w:rFonts w:eastAsia="Times New Roman" w:cs="Arial"/>
          <w:kern w:val="0"/>
          <w:szCs w:val="18"/>
          <w14:ligatures w14:val="none"/>
        </w:rPr>
        <w:t>.</w:t>
      </w:r>
    </w:p>
    <w:p w14:paraId="73DF0152" w14:textId="507AD038" w:rsidR="00E95AE3" w:rsidRPr="004C77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Tourism and economy</w:t>
      </w:r>
      <w:r w:rsidR="00FE0D51">
        <w:rPr>
          <w:rFonts w:eastAsia="Times New Roman" w:cs="Arial"/>
          <w:kern w:val="0"/>
          <w:szCs w:val="18"/>
          <w14:ligatures w14:val="none"/>
        </w:rPr>
        <w:t>.</w:t>
      </w:r>
    </w:p>
    <w:p w14:paraId="110A503A" w14:textId="04BA396A" w:rsidR="00E95AE3" w:rsidRPr="00FE0D51" w:rsidRDefault="00E95AE3" w:rsidP="002A4599">
      <w:pPr>
        <w:pStyle w:val="ListParagraph"/>
        <w:numPr>
          <w:ilvl w:val="0"/>
          <w:numId w:val="11"/>
        </w:numPr>
        <w:tabs>
          <w:tab w:val="left" w:pos="567"/>
        </w:tabs>
        <w:spacing w:before="60" w:after="60"/>
        <w:rPr>
          <w:rFonts w:eastAsia="Times New Roman" w:cs="Arial"/>
          <w:color w:val="44546A"/>
          <w:kern w:val="0"/>
          <w:sz w:val="20"/>
          <w14:ligatures w14:val="none"/>
        </w:rPr>
      </w:pPr>
      <w:r w:rsidRPr="00FE0D51">
        <w:rPr>
          <w:rFonts w:eastAsia="Times New Roman" w:cs="Arial"/>
          <w:kern w:val="0"/>
          <w:szCs w:val="18"/>
          <w14:ligatures w14:val="none"/>
        </w:rPr>
        <w:t xml:space="preserve">Water </w:t>
      </w:r>
      <w:r w:rsidR="001E304D" w:rsidRPr="00FE0D51">
        <w:rPr>
          <w:rFonts w:eastAsia="Times New Roman" w:cs="Arial"/>
          <w:kern w:val="0"/>
          <w:szCs w:val="18"/>
          <w14:ligatures w14:val="none"/>
        </w:rPr>
        <w:t>q</w:t>
      </w:r>
      <w:r w:rsidRPr="00FE0D51">
        <w:rPr>
          <w:rFonts w:eastAsia="Times New Roman" w:cs="Arial"/>
          <w:kern w:val="0"/>
          <w:szCs w:val="18"/>
          <w14:ligatures w14:val="none"/>
        </w:rPr>
        <w:t>uality</w:t>
      </w:r>
      <w:r w:rsidR="00FE0D51" w:rsidRPr="00FE0D51">
        <w:rPr>
          <w:rFonts w:eastAsia="Times New Roman" w:cs="Arial"/>
          <w:kern w:val="0"/>
          <w:szCs w:val="18"/>
          <w14:ligatures w14:val="none"/>
        </w:rPr>
        <w:t>.</w:t>
      </w:r>
    </w:p>
    <w:p w14:paraId="53B48627" w14:textId="37E339C7" w:rsidR="00E95AE3" w:rsidRDefault="00E95AE3" w:rsidP="00E95AE3">
      <w:pPr>
        <w:pStyle w:val="Caption"/>
        <w:keepNext/>
      </w:pPr>
      <w:bookmarkStart w:id="117" w:name="_Ref217033564"/>
      <w:bookmarkStart w:id="118" w:name="_Ref217034305"/>
      <w:r>
        <w:t xml:space="preserve">Table </w:t>
      </w:r>
      <w:r>
        <w:fldChar w:fldCharType="begin"/>
      </w:r>
      <w:r>
        <w:instrText>SEQ Table \* ARABIC</w:instrText>
      </w:r>
      <w:r>
        <w:fldChar w:fldCharType="separate"/>
      </w:r>
      <w:r w:rsidR="00FF279D">
        <w:rPr>
          <w:noProof/>
        </w:rPr>
        <w:t>27</w:t>
      </w:r>
      <w:r>
        <w:fldChar w:fldCharType="end"/>
      </w:r>
      <w:bookmarkEnd w:id="117"/>
      <w:r>
        <w:t>: Enhancing riparian habitat, landscape connectivity, and resilience.</w:t>
      </w:r>
      <w:bookmarkEnd w:id="118"/>
    </w:p>
    <w:tbl>
      <w:tblPr>
        <w:tblW w:w="5001" w:type="pct"/>
        <w:tblLayout w:type="fixed"/>
        <w:tblCellMar>
          <w:left w:w="0" w:type="dxa"/>
          <w:right w:w="0" w:type="dxa"/>
        </w:tblCellMar>
        <w:tblLook w:val="04A0" w:firstRow="1" w:lastRow="0" w:firstColumn="1" w:lastColumn="0" w:noHBand="0" w:noVBand="1"/>
      </w:tblPr>
      <w:tblGrid>
        <w:gridCol w:w="2215"/>
        <w:gridCol w:w="40"/>
        <w:gridCol w:w="3125"/>
        <w:gridCol w:w="1843"/>
        <w:gridCol w:w="1984"/>
        <w:gridCol w:w="4110"/>
        <w:gridCol w:w="2064"/>
      </w:tblGrid>
      <w:tr w:rsidR="00E95AE3" w:rsidRPr="00336EA6" w14:paraId="2AD122F6" w14:textId="77777777" w:rsidTr="00FE0D51">
        <w:trPr>
          <w:trHeight w:val="745"/>
          <w:tblHeader/>
        </w:trPr>
        <w:tc>
          <w:tcPr>
            <w:tcW w:w="720" w:type="pct"/>
            <w:tcBorders>
              <w:top w:val="single" w:sz="8" w:space="0" w:color="auto"/>
              <w:left w:val="single" w:sz="8" w:space="0" w:color="auto"/>
              <w:bottom w:val="single" w:sz="8" w:space="0" w:color="auto"/>
              <w:right w:val="single" w:sz="8" w:space="0" w:color="auto"/>
            </w:tcBorders>
            <w:shd w:val="clear" w:color="auto" w:fill="77CABC"/>
            <w:tcMar>
              <w:top w:w="0" w:type="dxa"/>
              <w:left w:w="108" w:type="dxa"/>
              <w:bottom w:w="0" w:type="dxa"/>
              <w:right w:w="108" w:type="dxa"/>
            </w:tcMar>
            <w:vAlign w:val="center"/>
            <w:hideMark/>
          </w:tcPr>
          <w:p w14:paraId="4F8B7224" w14:textId="77777777" w:rsidR="00E95AE3" w:rsidRPr="00336EA6" w:rsidRDefault="00E95AE3" w:rsidP="00816D78">
            <w:pPr>
              <w:tabs>
                <w:tab w:val="left" w:pos="567"/>
              </w:tabs>
              <w:spacing w:before="60" w:after="60"/>
              <w:jc w:val="center"/>
              <w:rPr>
                <w:rFonts w:eastAsia="Times New Roman" w:cs="Arial"/>
                <w:b/>
                <w:kern w:val="0"/>
                <w:szCs w:val="20"/>
                <w14:ligatures w14:val="none"/>
              </w:rPr>
            </w:pPr>
            <w:r w:rsidRPr="00336EA6">
              <w:rPr>
                <w:rFonts w:eastAsia="Times New Roman" w:cs="Arial"/>
                <w:b/>
                <w:kern w:val="0"/>
                <w:szCs w:val="20"/>
                <w14:ligatures w14:val="none"/>
              </w:rPr>
              <w:t>Waterway location</w:t>
            </w:r>
          </w:p>
        </w:tc>
        <w:tc>
          <w:tcPr>
            <w:tcW w:w="1029" w:type="pct"/>
            <w:gridSpan w:val="2"/>
            <w:tcBorders>
              <w:top w:val="single" w:sz="8" w:space="0" w:color="auto"/>
              <w:left w:val="nil"/>
              <w:bottom w:val="single" w:sz="8" w:space="0" w:color="auto"/>
              <w:right w:val="single" w:sz="8" w:space="0" w:color="auto"/>
            </w:tcBorders>
            <w:shd w:val="clear" w:color="auto" w:fill="77CABC"/>
            <w:vAlign w:val="center"/>
          </w:tcPr>
          <w:p w14:paraId="33A69F1A" w14:textId="77777777" w:rsidR="00E95AE3" w:rsidRPr="00336EA6" w:rsidRDefault="00E95AE3" w:rsidP="00816D78">
            <w:pPr>
              <w:tabs>
                <w:tab w:val="left" w:pos="567"/>
              </w:tabs>
              <w:spacing w:before="60" w:after="60"/>
              <w:ind w:left="116"/>
              <w:jc w:val="center"/>
              <w:rPr>
                <w:rFonts w:eastAsia="Times New Roman" w:cs="Arial"/>
                <w:kern w:val="0"/>
                <w:szCs w:val="20"/>
                <w14:ligatures w14:val="none"/>
              </w:rPr>
            </w:pPr>
            <w:r w:rsidRPr="00336EA6">
              <w:rPr>
                <w:rFonts w:eastAsia="Times New Roman" w:cs="Arial"/>
                <w:b/>
                <w:kern w:val="0"/>
                <w:szCs w:val="20"/>
                <w14:ligatures w14:val="none"/>
              </w:rPr>
              <w:t>Management action</w:t>
            </w:r>
          </w:p>
        </w:tc>
        <w:tc>
          <w:tcPr>
            <w:tcW w:w="599"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1A3281FD" w14:textId="77777777" w:rsidR="00E95AE3" w:rsidRPr="00336EA6" w:rsidRDefault="00E95AE3" w:rsidP="00816D78">
            <w:pPr>
              <w:tabs>
                <w:tab w:val="left" w:pos="567"/>
              </w:tabs>
              <w:spacing w:before="60" w:after="60"/>
              <w:jc w:val="center"/>
              <w:rPr>
                <w:rFonts w:eastAsia="Times New Roman" w:cs="Arial"/>
                <w:kern w:val="0"/>
                <w:szCs w:val="20"/>
                <w14:ligatures w14:val="none"/>
              </w:rPr>
            </w:pPr>
            <w:r w:rsidRPr="00336EA6">
              <w:rPr>
                <w:rFonts w:eastAsia="Times New Roman" w:cs="Arial"/>
                <w:b/>
                <w:kern w:val="0"/>
                <w:szCs w:val="20"/>
                <w14:ligatures w14:val="none"/>
              </w:rPr>
              <w:t>Amount by 2036</w:t>
            </w:r>
          </w:p>
        </w:tc>
        <w:tc>
          <w:tcPr>
            <w:tcW w:w="645"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1EB17CB6" w14:textId="77777777" w:rsidR="00E95AE3" w:rsidRDefault="00E95AE3" w:rsidP="00816D78">
            <w:pPr>
              <w:tabs>
                <w:tab w:val="left" w:pos="567"/>
              </w:tabs>
              <w:spacing w:before="60" w:after="60"/>
              <w:jc w:val="center"/>
              <w:rPr>
                <w:rFonts w:eastAsia="Times New Roman" w:cs="Arial"/>
                <w:b/>
                <w:kern w:val="0"/>
                <w:szCs w:val="20"/>
                <w14:ligatures w14:val="none"/>
              </w:rPr>
            </w:pPr>
            <w:r w:rsidRPr="00336EA6">
              <w:rPr>
                <w:rFonts w:eastAsia="Times New Roman" w:cs="Arial"/>
                <w:b/>
                <w:kern w:val="0"/>
                <w:szCs w:val="20"/>
                <w14:ligatures w14:val="none"/>
              </w:rPr>
              <w:t>Responsible parties</w:t>
            </w:r>
          </w:p>
          <w:p w14:paraId="1A0A15A1" w14:textId="77777777" w:rsidR="00E95AE3" w:rsidRPr="00336EA6" w:rsidRDefault="00E95AE3" w:rsidP="00816D78">
            <w:pPr>
              <w:tabs>
                <w:tab w:val="left" w:pos="567"/>
              </w:tabs>
              <w:spacing w:before="60" w:after="60"/>
              <w:jc w:val="center"/>
              <w:rPr>
                <w:rFonts w:eastAsia="Times New Roman" w:cs="Arial"/>
                <w:kern w:val="0"/>
                <w:szCs w:val="20"/>
                <w14:ligatures w14:val="none"/>
              </w:rPr>
            </w:pPr>
            <w:r>
              <w:rPr>
                <w:rFonts w:eastAsia="Times New Roman" w:cs="Arial"/>
                <w:kern w:val="0"/>
                <w:szCs w:val="20"/>
                <w14:ligatures w14:val="none"/>
              </w:rPr>
              <w:t>(</w:t>
            </w:r>
            <w:r w:rsidRPr="00EB2770">
              <w:rPr>
                <w:rFonts w:eastAsia="Times New Roman" w:cs="Arial"/>
                <w:b/>
                <w:kern w:val="0"/>
                <w:szCs w:val="20"/>
                <w14:ligatures w14:val="none"/>
              </w:rPr>
              <w:t>Lead</w:t>
            </w:r>
            <w:r>
              <w:rPr>
                <w:rFonts w:eastAsia="Times New Roman" w:cs="Arial"/>
                <w:kern w:val="0"/>
                <w:szCs w:val="20"/>
                <w14:ligatures w14:val="none"/>
              </w:rPr>
              <w:t>/Partners)</w:t>
            </w:r>
          </w:p>
        </w:tc>
        <w:tc>
          <w:tcPr>
            <w:tcW w:w="1336"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0FEC8E38" w14:textId="77777777" w:rsidR="00E95AE3" w:rsidRPr="00336EA6" w:rsidRDefault="00E95AE3" w:rsidP="00816D78">
            <w:pPr>
              <w:tabs>
                <w:tab w:val="left" w:pos="567"/>
              </w:tabs>
              <w:spacing w:before="60" w:after="60"/>
              <w:jc w:val="center"/>
              <w:rPr>
                <w:rFonts w:eastAsia="Times New Roman" w:cs="Arial"/>
                <w:b/>
                <w:kern w:val="0"/>
                <w:szCs w:val="20"/>
                <w14:ligatures w14:val="none"/>
              </w:rPr>
            </w:pPr>
            <w:r w:rsidRPr="00336EA6">
              <w:rPr>
                <w:rFonts w:eastAsia="Times New Roman" w:cs="Arial"/>
                <w:b/>
                <w:kern w:val="0"/>
                <w:szCs w:val="20"/>
                <w14:ligatures w14:val="none"/>
              </w:rPr>
              <w:t>Connection with other plans or strategies</w:t>
            </w:r>
          </w:p>
        </w:tc>
        <w:tc>
          <w:tcPr>
            <w:tcW w:w="671"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0118ADD3" w14:textId="77777777" w:rsidR="00E95AE3" w:rsidRPr="00336EA6" w:rsidRDefault="00E95AE3" w:rsidP="00816D78">
            <w:pPr>
              <w:tabs>
                <w:tab w:val="left" w:pos="567"/>
              </w:tabs>
              <w:spacing w:before="60" w:after="60"/>
              <w:jc w:val="center"/>
              <w:rPr>
                <w:rFonts w:eastAsia="Times New Roman" w:cs="Arial"/>
                <w:b/>
                <w:kern w:val="0"/>
                <w:szCs w:val="20"/>
                <w14:ligatures w14:val="none"/>
              </w:rPr>
            </w:pPr>
            <w:r w:rsidRPr="00336EA6">
              <w:rPr>
                <w:rFonts w:eastAsia="Times New Roman" w:cs="Arial"/>
                <w:b/>
                <w:kern w:val="0"/>
                <w:szCs w:val="20"/>
                <w14:ligatures w14:val="none"/>
              </w:rPr>
              <w:t>Status</w:t>
            </w:r>
          </w:p>
        </w:tc>
      </w:tr>
      <w:tr w:rsidR="00E95AE3" w:rsidRPr="00336EA6" w14:paraId="683D5E19" w14:textId="77777777" w:rsidTr="00FE0D51">
        <w:trPr>
          <w:trHeight w:val="289"/>
        </w:trPr>
        <w:tc>
          <w:tcPr>
            <w:tcW w:w="720" w:type="pct"/>
            <w:vMerge w:val="restar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343710C2"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Yarriambiack Creek and Dunmunkle Creek</w:t>
            </w:r>
            <w:r w:rsidRPr="00336EA6">
              <w:rPr>
                <w:rFonts w:eastAsia="Times New Roman" w:cs="Arial"/>
                <w:color w:val="333333"/>
                <w:kern w:val="0"/>
                <w:szCs w:val="18"/>
                <w14:ligatures w14:val="none"/>
              </w:rPr>
              <w:br/>
              <w:t>- unfenced sections.</w:t>
            </w:r>
          </w:p>
          <w:p w14:paraId="3F8ABC34"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13" w:type="pct"/>
            <w:tcBorders>
              <w:top w:val="single" w:sz="8" w:space="0" w:color="auto"/>
              <w:left w:val="single" w:sz="4" w:space="0" w:color="auto"/>
              <w:bottom w:val="single" w:sz="4" w:space="0" w:color="auto"/>
              <w:right w:val="single" w:sz="4" w:space="0" w:color="auto"/>
            </w:tcBorders>
          </w:tcPr>
          <w:p w14:paraId="4862F14B"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1016"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16CF96AD"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Support private landholders to permanently protect and manage riparian areas on their properties.</w:t>
            </w:r>
          </w:p>
        </w:tc>
        <w:tc>
          <w:tcPr>
            <w:tcW w:w="599"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34D428D0" w14:textId="77777777" w:rsidR="00E95AE3" w:rsidRPr="00DD0E14" w:rsidRDefault="00E95AE3">
            <w:pPr>
              <w:spacing w:before="40" w:after="40"/>
              <w:rPr>
                <w:rFonts w:eastAsia="Times New Roman" w:cs="Arial"/>
                <w:kern w:val="0"/>
                <w:szCs w:val="18"/>
                <w14:ligatures w14:val="none"/>
              </w:rPr>
            </w:pPr>
            <w:r w:rsidRPr="00DD0E14">
              <w:rPr>
                <w:rFonts w:eastAsia="Times New Roman" w:cs="Arial"/>
                <w:color w:val="333333"/>
                <w:kern w:val="24"/>
                <w:szCs w:val="18"/>
                <w14:ligatures w14:val="none"/>
              </w:rPr>
              <w:t>TBC</w:t>
            </w:r>
          </w:p>
          <w:p w14:paraId="4A2E95B8" w14:textId="77777777" w:rsidR="00E95AE3" w:rsidRPr="00DD0E14" w:rsidRDefault="00E95AE3">
            <w:pPr>
              <w:tabs>
                <w:tab w:val="left" w:pos="567"/>
              </w:tabs>
              <w:spacing w:before="60" w:after="60"/>
              <w:rPr>
                <w:rFonts w:eastAsia="Times New Roman" w:cs="Arial"/>
                <w:color w:val="333333"/>
                <w:kern w:val="0"/>
                <w:szCs w:val="18"/>
                <w14:ligatures w14:val="none"/>
              </w:rPr>
            </w:pPr>
          </w:p>
        </w:tc>
        <w:tc>
          <w:tcPr>
            <w:tcW w:w="645"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78328BBB" w14:textId="5A97A3BA" w:rsidR="00E95AE3" w:rsidRPr="00EB2B25" w:rsidRDefault="00E95AE3">
            <w:pPr>
              <w:spacing w:before="40" w:after="4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Trust for Nature</w:t>
            </w:r>
            <w:r w:rsidR="000A21B7">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Wimmera CMA</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Private landholders</w:t>
            </w:r>
          </w:p>
        </w:tc>
        <w:tc>
          <w:tcPr>
            <w:tcW w:w="1336"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4627879C" w14:textId="4A297F02" w:rsidR="00E95AE3" w:rsidRPr="00336EA6" w:rsidRDefault="00E95AE3">
            <w:pPr>
              <w:spacing w:before="60" w:after="60"/>
              <w:rPr>
                <w:rFonts w:cs="Arial"/>
                <w:color w:val="000000"/>
                <w:szCs w:val="18"/>
              </w:rPr>
            </w:pPr>
            <w:r w:rsidRPr="00336EA6">
              <w:rPr>
                <w:rFonts w:cs="Arial"/>
                <w:color w:val="000000"/>
                <w:szCs w:val="18"/>
              </w:rPr>
              <w:t>Yarriambiack Creek (2018) and Dunmunkle Creek (2020) Waterway Action Plans</w:t>
            </w:r>
            <w:r w:rsidR="00F760E8">
              <w:rPr>
                <w:rFonts w:cs="Arial"/>
                <w:color w:val="000000"/>
                <w:szCs w:val="18"/>
              </w:rPr>
              <w:t>.</w:t>
            </w:r>
          </w:p>
          <w:p w14:paraId="758A3D1E" w14:textId="34FA4179"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Proportion of Waterways Protected – Stage 2 (2024)</w:t>
            </w:r>
            <w:r w:rsidR="00F760E8">
              <w:rPr>
                <w:rFonts w:eastAsia="Times New Roman" w:cs="Arial"/>
                <w:color w:val="333333"/>
                <w:kern w:val="0"/>
                <w:szCs w:val="18"/>
                <w14:ligatures w14:val="none"/>
              </w:rPr>
              <w:t>.</w:t>
            </w:r>
          </w:p>
          <w:p w14:paraId="535792BF" w14:textId="7FAE9F50"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Trust for Nature Statewide Conservation Plan 2021-2030</w:t>
            </w:r>
            <w:r w:rsidR="00F760E8">
              <w:rPr>
                <w:rFonts w:eastAsia="Times New Roman" w:cs="Arial"/>
                <w:color w:val="333333"/>
                <w:kern w:val="0"/>
                <w:szCs w:val="18"/>
                <w14:ligatures w14:val="none"/>
              </w:rPr>
              <w:t>.</w:t>
            </w:r>
          </w:p>
        </w:tc>
        <w:tc>
          <w:tcPr>
            <w:tcW w:w="671" w:type="pct"/>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25CA9831" w14:textId="1397330B" w:rsidR="00E95AE3" w:rsidRPr="00336EA6" w:rsidRDefault="00DD0E14">
            <w:pPr>
              <w:tabs>
                <w:tab w:val="left" w:pos="567"/>
              </w:tabs>
              <w:spacing w:before="60" w:after="6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E95AE3" w:rsidRPr="00336EA6" w14:paraId="41A7488A" w14:textId="77777777" w:rsidTr="00FE0D51">
        <w:trPr>
          <w:trHeight w:val="1211"/>
        </w:trPr>
        <w:tc>
          <w:tcPr>
            <w:tcW w:w="720"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4FDE2B"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1029" w:type="pct"/>
            <w:gridSpan w:val="2"/>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340ADF7A"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Support</w:t>
            </w:r>
            <w:r w:rsidRPr="00336EA6" w:rsidDel="00AA6B69">
              <w:rPr>
                <w:rFonts w:eastAsia="Times New Roman" w:cs="Arial"/>
                <w:color w:val="333333"/>
                <w:kern w:val="0"/>
                <w:szCs w:val="18"/>
                <w14:ligatures w14:val="none"/>
              </w:rPr>
              <w:t xml:space="preserve"> </w:t>
            </w:r>
            <w:r w:rsidRPr="00336EA6">
              <w:rPr>
                <w:rFonts w:eastAsia="Times New Roman" w:cs="Arial"/>
                <w:color w:val="333333"/>
                <w:kern w:val="0"/>
                <w:szCs w:val="18"/>
                <w14:ligatures w14:val="none"/>
              </w:rPr>
              <w:t>land managers to protect, enhance and manage riparian areas.</w:t>
            </w:r>
          </w:p>
        </w:tc>
        <w:tc>
          <w:tcPr>
            <w:tcW w:w="5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2C2C94" w14:textId="77777777" w:rsidR="00E95AE3" w:rsidRPr="00DD0E14" w:rsidRDefault="00E95AE3">
            <w:pPr>
              <w:tabs>
                <w:tab w:val="left" w:pos="567"/>
              </w:tabs>
              <w:spacing w:before="60" w:after="60"/>
              <w:rPr>
                <w:rFonts w:eastAsia="Times New Roman" w:cs="Arial"/>
                <w:color w:val="333333"/>
                <w:kern w:val="0"/>
                <w:szCs w:val="18"/>
                <w14:ligatures w14:val="none"/>
              </w:rPr>
            </w:pPr>
            <w:r w:rsidRPr="00DD0E14">
              <w:rPr>
                <w:rFonts w:eastAsia="Times New Roman" w:cs="Arial"/>
                <w:color w:val="333333"/>
                <w:kern w:val="0"/>
                <w:szCs w:val="18"/>
                <w14:ligatures w14:val="none"/>
              </w:rPr>
              <w:t>117 km</w:t>
            </w:r>
          </w:p>
          <w:p w14:paraId="59B6FAC3" w14:textId="77777777" w:rsidR="00E95AE3" w:rsidRPr="00DD0E14" w:rsidRDefault="00E95AE3">
            <w:pPr>
              <w:tabs>
                <w:tab w:val="left" w:pos="567"/>
              </w:tabs>
              <w:spacing w:before="60" w:after="60"/>
              <w:ind w:left="0" w:firstLine="0"/>
              <w:rPr>
                <w:rFonts w:eastAsia="Times New Roman" w:cs="Arial"/>
                <w:color w:val="333333"/>
                <w:kern w:val="24"/>
                <w:szCs w:val="18"/>
                <w14:ligatures w14:val="none"/>
              </w:rPr>
            </w:pPr>
          </w:p>
        </w:tc>
        <w:tc>
          <w:tcPr>
            <w:tcW w:w="64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BEF23D" w14:textId="21BF51DC" w:rsidR="00E95AE3" w:rsidRPr="00336EA6" w:rsidRDefault="00E95AE3">
            <w:pPr>
              <w:spacing w:before="60" w:after="60"/>
              <w:rPr>
                <w:rFonts w:eastAsia="Times New Roman" w:cs="Arial"/>
                <w:color w:val="333333"/>
                <w:kern w:val="24"/>
                <w:szCs w:val="18"/>
                <w14:ligatures w14:val="none"/>
              </w:rPr>
            </w:pPr>
            <w:r w:rsidRPr="00336EA6">
              <w:rPr>
                <w:rFonts w:eastAsia="Times New Roman" w:cs="Arial"/>
                <w:b/>
                <w:bCs/>
                <w:color w:val="333333"/>
                <w:kern w:val="24"/>
                <w:szCs w:val="18"/>
                <w14:ligatures w14:val="none"/>
              </w:rPr>
              <w:t>Wimmera CMA</w:t>
            </w:r>
            <w:r w:rsidR="00F760E8">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Public Land Managers</w:t>
            </w:r>
            <w:r>
              <w:rPr>
                <w:rFonts w:eastAsia="Times New Roman" w:cs="Arial"/>
                <w:color w:val="333333"/>
                <w:kern w:val="24"/>
                <w:szCs w:val="18"/>
                <w14:ligatures w14:val="none"/>
              </w:rPr>
              <w:t>\Private land owners</w:t>
            </w:r>
          </w:p>
        </w:tc>
        <w:tc>
          <w:tcPr>
            <w:tcW w:w="13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60017A" w14:textId="6922B087" w:rsidR="00E95AE3" w:rsidRPr="00336EA6" w:rsidRDefault="00E95AE3">
            <w:pPr>
              <w:spacing w:before="60" w:after="60"/>
              <w:rPr>
                <w:rFonts w:cs="Arial"/>
                <w:color w:val="000000"/>
                <w:szCs w:val="18"/>
              </w:rPr>
            </w:pPr>
            <w:r w:rsidRPr="00336EA6">
              <w:rPr>
                <w:rFonts w:cs="Arial"/>
                <w:color w:val="000000"/>
                <w:szCs w:val="18"/>
              </w:rPr>
              <w:t>Yarriambiack Creek (2018) and Dunmunkle Creek (2020) Waterway Action Plans</w:t>
            </w:r>
            <w:r w:rsidR="00F760E8">
              <w:rPr>
                <w:rFonts w:cs="Arial"/>
                <w:color w:val="000000"/>
                <w:szCs w:val="18"/>
              </w:rPr>
              <w:t>.</w:t>
            </w:r>
          </w:p>
          <w:p w14:paraId="49256DB3" w14:textId="72DB1D9B"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Wimmera Proportion of Waterways Protected – Stage 2 (2024)</w:t>
            </w:r>
            <w:r w:rsidR="00F760E8">
              <w:rPr>
                <w:rFonts w:eastAsia="Times New Roman" w:cs="Arial"/>
                <w:color w:val="333333"/>
                <w:kern w:val="0"/>
                <w:szCs w:val="18"/>
                <w14:ligatures w14:val="none"/>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EE57B3" w14:textId="23954957" w:rsidR="00E95AE3" w:rsidRPr="00336EA6" w:rsidRDefault="00DD0E14">
            <w:pPr>
              <w:tabs>
                <w:tab w:val="left" w:pos="567"/>
              </w:tabs>
              <w:spacing w:before="60" w:after="6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E95AE3" w:rsidRPr="00336EA6" w14:paraId="049AC51E" w14:textId="77777777" w:rsidTr="00FE0D51">
        <w:trPr>
          <w:trHeight w:val="863"/>
        </w:trPr>
        <w:tc>
          <w:tcPr>
            <w:tcW w:w="72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96C028" w14:textId="77777777" w:rsidR="00E95AE3" w:rsidRPr="00336EA6" w:rsidRDefault="00E95AE3">
            <w:pPr>
              <w:tabs>
                <w:tab w:val="left" w:pos="567"/>
              </w:tabs>
              <w:spacing w:before="60" w:after="60"/>
              <w:ind w:right="29" w:hanging="22"/>
              <w:rPr>
                <w:rFonts w:eastAsia="Times New Roman" w:cs="Arial"/>
                <w:color w:val="333333"/>
                <w:kern w:val="0"/>
                <w:szCs w:val="18"/>
                <w14:ligatures w14:val="none"/>
              </w:rPr>
            </w:pPr>
            <w:r w:rsidRPr="00336EA6">
              <w:rPr>
                <w:rFonts w:eastAsia="Times New Roman" w:cs="Arial"/>
                <w:color w:val="333333"/>
                <w:kern w:val="0"/>
                <w:szCs w:val="18"/>
                <w14:ligatures w14:val="none"/>
              </w:rPr>
              <w:t>Dunmunkle Creek</w:t>
            </w:r>
          </w:p>
        </w:tc>
        <w:tc>
          <w:tcPr>
            <w:tcW w:w="1029" w:type="pct"/>
            <w:gridSpan w:val="2"/>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37569932" w14:textId="001AD8A2" w:rsidR="00E95AE3" w:rsidRPr="00336EA6" w:rsidRDefault="00E95AE3">
            <w:pPr>
              <w:tabs>
                <w:tab w:val="left" w:pos="567"/>
              </w:tabs>
              <w:spacing w:before="60" w:after="60"/>
              <w:ind w:firstLine="7"/>
              <w:rPr>
                <w:rFonts w:eastAsia="Times New Roman" w:cs="Arial"/>
                <w:color w:val="333333"/>
                <w:kern w:val="0"/>
                <w:szCs w:val="18"/>
                <w14:ligatures w14:val="none"/>
              </w:rPr>
            </w:pPr>
            <w:r w:rsidRPr="00336EA6">
              <w:rPr>
                <w:rFonts w:eastAsia="Times New Roman" w:cs="Arial"/>
                <w:color w:val="333333"/>
                <w:kern w:val="0"/>
                <w:szCs w:val="18"/>
                <w14:ligatures w14:val="none"/>
              </w:rPr>
              <w:t>Explore methods of restoring Dunmunkle</w:t>
            </w:r>
            <w:r w:rsidRPr="00336EA6">
              <w:rPr>
                <w:rFonts w:eastAsia="Times New Roman" w:cs="Arial"/>
                <w:color w:val="333333"/>
                <w:szCs w:val="18"/>
              </w:rPr>
              <w:t xml:space="preserve"> Creek to a more natural state</w:t>
            </w:r>
            <w:r w:rsidR="00F760E8">
              <w:rPr>
                <w:rFonts w:eastAsia="Times New Roman" w:cs="Arial"/>
                <w:color w:val="333333"/>
                <w:szCs w:val="18"/>
              </w:rPr>
              <w:t>.</w:t>
            </w:r>
          </w:p>
        </w:tc>
        <w:tc>
          <w:tcPr>
            <w:tcW w:w="5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3FE4C4" w14:textId="77777777" w:rsidR="00E95AE3" w:rsidRPr="00DD0E14" w:rsidRDefault="00E95AE3">
            <w:pPr>
              <w:tabs>
                <w:tab w:val="left" w:pos="567"/>
              </w:tabs>
              <w:spacing w:before="60" w:after="60"/>
              <w:ind w:left="0" w:firstLine="0"/>
              <w:rPr>
                <w:rFonts w:eastAsia="Times New Roman" w:cs="Arial"/>
                <w:color w:val="333333"/>
                <w:kern w:val="0"/>
                <w:szCs w:val="18"/>
                <w14:ligatures w14:val="none"/>
              </w:rPr>
            </w:pPr>
            <w:r w:rsidRPr="00DD0E14">
              <w:rPr>
                <w:rFonts w:eastAsia="Times New Roman" w:cs="Arial"/>
                <w:color w:val="333333"/>
                <w:kern w:val="0"/>
                <w:szCs w:val="18"/>
                <w14:ligatures w14:val="none"/>
              </w:rPr>
              <w:t>TBC</w:t>
            </w:r>
          </w:p>
        </w:tc>
        <w:tc>
          <w:tcPr>
            <w:tcW w:w="64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37DF42" w14:textId="20F5739A" w:rsidR="00E95AE3" w:rsidRPr="00EB2B25" w:rsidRDefault="00E95AE3">
            <w:pPr>
              <w:spacing w:before="60" w:after="6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 CMA</w:t>
            </w:r>
            <w:r w:rsidR="00F760E8">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00E364C2">
              <w:rPr>
                <w:rFonts w:eastAsia="Times New Roman" w:cs="Arial"/>
                <w:color w:val="333333"/>
                <w:kern w:val="24"/>
                <w:szCs w:val="18"/>
                <w14:ligatures w14:val="none"/>
              </w:rPr>
              <w:t>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Public land managers</w:t>
            </w:r>
          </w:p>
        </w:tc>
        <w:tc>
          <w:tcPr>
            <w:tcW w:w="13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7CDFB0" w14:textId="31848C3E" w:rsidR="00E95AE3" w:rsidRPr="00336EA6" w:rsidRDefault="00E95AE3">
            <w:pPr>
              <w:spacing w:before="60" w:after="60"/>
              <w:rPr>
                <w:rFonts w:cs="Arial"/>
                <w:color w:val="000000"/>
                <w:szCs w:val="18"/>
              </w:rPr>
            </w:pPr>
            <w:r w:rsidRPr="00336EA6">
              <w:rPr>
                <w:rFonts w:cs="Arial"/>
                <w:color w:val="000000"/>
                <w:szCs w:val="18"/>
              </w:rPr>
              <w:t>Dunmunkle Creek Waterway Action Plan (2020)</w:t>
            </w:r>
            <w:r w:rsidR="00B40706">
              <w:rPr>
                <w:rFonts w:cs="Arial"/>
                <w:color w:val="000000"/>
                <w:szCs w:val="18"/>
              </w:rPr>
              <w:t>.</w:t>
            </w:r>
          </w:p>
          <w:p w14:paraId="119E2E65" w14:textId="30DEBE7C"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cs="Arial"/>
                <w:szCs w:val="18"/>
              </w:rPr>
              <w:t>Dunmunkle Creek Decommissioning Report (2018)</w:t>
            </w:r>
            <w:r w:rsidR="00B40706">
              <w:rPr>
                <w:rFonts w:cs="Arial"/>
                <w:szCs w:val="18"/>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6688CB" w14:textId="312B6320"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previous work</w:t>
            </w:r>
            <w:r w:rsidR="00DD0E14">
              <w:rPr>
                <w:rFonts w:eastAsia="Times New Roman" w:cs="Arial"/>
                <w:color w:val="333333"/>
                <w:kern w:val="0"/>
                <w:szCs w:val="18"/>
                <w14:ligatures w14:val="none"/>
              </w:rPr>
              <w:t>.</w:t>
            </w:r>
          </w:p>
        </w:tc>
      </w:tr>
      <w:tr w:rsidR="00FE0D51" w:rsidRPr="00336EA6" w14:paraId="05F00935" w14:textId="77777777" w:rsidTr="004859DE">
        <w:trPr>
          <w:trHeight w:val="840"/>
        </w:trPr>
        <w:tc>
          <w:tcPr>
            <w:tcW w:w="720" w:type="pct"/>
            <w:vMerge w:val="restart"/>
            <w:tcBorders>
              <w:left w:val="single" w:sz="4" w:space="0" w:color="000000" w:themeColor="text1"/>
              <w:right w:val="single" w:sz="4" w:space="0" w:color="auto"/>
            </w:tcBorders>
            <w:tcMar>
              <w:top w:w="0" w:type="dxa"/>
              <w:left w:w="108" w:type="dxa"/>
              <w:bottom w:w="0" w:type="dxa"/>
              <w:right w:w="108" w:type="dxa"/>
            </w:tcMar>
          </w:tcPr>
          <w:p w14:paraId="4088BCA2" w14:textId="77777777" w:rsidR="00FE0D51" w:rsidRPr="00336EA6" w:rsidRDefault="00FE0D51">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lastRenderedPageBreak/>
              <w:t>Yarriambiack and Dunmunkle Creeks on public land</w:t>
            </w:r>
          </w:p>
        </w:tc>
        <w:tc>
          <w:tcPr>
            <w:tcW w:w="1029" w:type="pct"/>
            <w:gridSpan w:val="2"/>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58B9572F" w14:textId="77777777" w:rsidR="00FE0D51" w:rsidRPr="00336EA6" w:rsidRDefault="00FE0D51">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Control problem invasive fauna in priority riparian areas. </w:t>
            </w:r>
          </w:p>
        </w:tc>
        <w:tc>
          <w:tcPr>
            <w:tcW w:w="5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529917" w14:textId="77777777" w:rsidR="00FE0D51" w:rsidRPr="00EB2770" w:rsidRDefault="00FE0D51">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200 ha</w:t>
            </w:r>
          </w:p>
          <w:p w14:paraId="50C7DA3A" w14:textId="77777777" w:rsidR="00FE0D51" w:rsidRPr="00524E2B" w:rsidRDefault="00FE0D51">
            <w:pPr>
              <w:tabs>
                <w:tab w:val="left" w:pos="567"/>
              </w:tabs>
              <w:spacing w:before="60" w:after="60"/>
              <w:ind w:left="0" w:firstLine="0"/>
              <w:rPr>
                <w:rFonts w:eastAsia="Times New Roman" w:cs="Arial"/>
                <w:color w:val="333333"/>
                <w:kern w:val="0"/>
                <w:szCs w:val="18"/>
                <w14:ligatures w14:val="none"/>
              </w:rPr>
            </w:pPr>
          </w:p>
        </w:tc>
        <w:tc>
          <w:tcPr>
            <w:tcW w:w="645"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1E0BB8DE" w14:textId="6A255726" w:rsidR="00FE0D51" w:rsidRPr="001D4BB0" w:rsidRDefault="00FE0D51">
            <w:pPr>
              <w:spacing w:before="60" w:after="60"/>
              <w:rPr>
                <w:rFonts w:eastAsia="Times New Roman" w:cs="Arial"/>
                <w:b/>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DD0E14">
              <w:rPr>
                <w:rFonts w:eastAsia="Times New Roman" w:cs="Arial"/>
                <w:b/>
                <w:bCs/>
                <w:kern w:val="0"/>
                <w:szCs w:val="18"/>
                <w14:ligatures w14:val="none"/>
              </w:rPr>
              <w:t>Public land managers,</w:t>
            </w:r>
            <w:r>
              <w:rPr>
                <w:rFonts w:eastAsia="Times New Roman" w:cs="Arial"/>
                <w:kern w:val="0"/>
                <w:szCs w:val="18"/>
                <w14:ligatures w14:val="none"/>
              </w:rPr>
              <w:br/>
            </w:r>
            <w:r w:rsidRPr="00336EA6">
              <w:rPr>
                <w:rFonts w:eastAsia="Times New Roman" w:cs="Arial"/>
                <w:kern w:val="0"/>
                <w:szCs w:val="18"/>
                <w14:ligatures w14:val="none"/>
              </w:rPr>
              <w:t>Agriculture Victoria</w:t>
            </w:r>
            <w:r>
              <w:rPr>
                <w:rFonts w:eastAsia="Times New Roman" w:cs="Arial"/>
                <w:kern w:val="0"/>
                <w:szCs w:val="18"/>
                <w14:ligatures w14:val="none"/>
              </w:rPr>
              <w:t>.</w:t>
            </w:r>
            <w:r>
              <w:rPr>
                <w:rFonts w:eastAsia="Times New Roman" w:cs="Arial"/>
                <w:kern w:val="0"/>
                <w:szCs w:val="18"/>
                <w14:ligatures w14:val="none"/>
              </w:rPr>
              <w:br/>
            </w:r>
            <w:r w:rsidR="006168D9">
              <w:rPr>
                <w:rFonts w:eastAsia="Times New Roman" w:cs="Arial"/>
                <w:kern w:val="0"/>
                <w:szCs w:val="18"/>
                <w14:ligatures w14:val="none"/>
              </w:rPr>
              <w:t>Landholders</w:t>
            </w:r>
          </w:p>
        </w:tc>
        <w:tc>
          <w:tcPr>
            <w:tcW w:w="1336"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3C6332D4" w14:textId="77777777" w:rsidR="00FE0D51" w:rsidRDefault="00FE0D51" w:rsidP="00DD0E14">
            <w:pPr>
              <w:tabs>
                <w:tab w:val="left" w:pos="567"/>
              </w:tabs>
              <w:spacing w:before="60" w:after="60"/>
              <w:rPr>
                <w:rFonts w:cs="Arial"/>
                <w:color w:val="000000"/>
                <w:szCs w:val="18"/>
              </w:rPr>
            </w:pPr>
            <w:r w:rsidRPr="00336EA6">
              <w:rPr>
                <w:rFonts w:cs="Arial"/>
                <w:color w:val="000000"/>
                <w:szCs w:val="18"/>
              </w:rPr>
              <w:t>Yarriambiack Creek (2018) and Dunmunkle Creek (2020)</w:t>
            </w:r>
            <w:r>
              <w:rPr>
                <w:rFonts w:cs="Arial"/>
                <w:color w:val="000000"/>
                <w:szCs w:val="18"/>
              </w:rPr>
              <w:t>.</w:t>
            </w:r>
            <w:r>
              <w:rPr>
                <w:rFonts w:cs="Arial"/>
                <w:color w:val="000000"/>
                <w:szCs w:val="18"/>
              </w:rPr>
              <w:br/>
            </w:r>
            <w:r w:rsidRPr="00336EA6">
              <w:rPr>
                <w:rFonts w:cs="Arial"/>
                <w:color w:val="000000"/>
                <w:szCs w:val="18"/>
              </w:rPr>
              <w:t>Waterway Action Plans</w:t>
            </w:r>
            <w:r>
              <w:rPr>
                <w:rFonts w:cs="Arial"/>
                <w:color w:val="000000"/>
                <w:szCs w:val="18"/>
              </w:rPr>
              <w:t>.</w:t>
            </w:r>
          </w:p>
          <w:p w14:paraId="42BFCF4D" w14:textId="514AB5FA" w:rsidR="00FE0D51" w:rsidRPr="00336EA6" w:rsidRDefault="00FE0D51" w:rsidP="00DD0E14">
            <w:pPr>
              <w:tabs>
                <w:tab w:val="left" w:pos="567"/>
              </w:tabs>
              <w:spacing w:before="60" w:after="60"/>
              <w:rPr>
                <w:rFonts w:eastAsia="Times New Roman" w:cs="Arial"/>
                <w:color w:val="333333"/>
                <w:kern w:val="0"/>
                <w:szCs w:val="18"/>
                <w14:ligatures w14:val="none"/>
              </w:rPr>
            </w:pPr>
            <w:r>
              <w:rPr>
                <w:rFonts w:cs="Arial"/>
                <w:color w:val="000000"/>
                <w:szCs w:val="18"/>
              </w:rPr>
              <w:t>Wimmera Invasive Plant and Animal Management Strategy.</w:t>
            </w:r>
          </w:p>
        </w:tc>
        <w:tc>
          <w:tcPr>
            <w:tcW w:w="67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53808EB8" w14:textId="0E8C5A26" w:rsidR="00FE0D51" w:rsidRPr="00336EA6" w:rsidRDefault="00FE0D51">
            <w:pPr>
              <w:tabs>
                <w:tab w:val="left" w:pos="567"/>
              </w:tabs>
              <w:spacing w:before="60" w:after="6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FE0D51" w:rsidRPr="00336EA6" w14:paraId="1A47951E" w14:textId="77777777" w:rsidTr="00FE0D51">
        <w:trPr>
          <w:trHeight w:val="510"/>
        </w:trPr>
        <w:tc>
          <w:tcPr>
            <w:tcW w:w="720" w:type="pct"/>
            <w:vMerge/>
            <w:tcBorders>
              <w:left w:val="single" w:sz="4" w:space="0" w:color="000000" w:themeColor="text1"/>
              <w:right w:val="single" w:sz="4" w:space="0" w:color="auto"/>
            </w:tcBorders>
            <w:tcMar>
              <w:top w:w="0" w:type="dxa"/>
              <w:left w:w="108" w:type="dxa"/>
              <w:bottom w:w="0" w:type="dxa"/>
              <w:right w:w="108" w:type="dxa"/>
            </w:tcMar>
          </w:tcPr>
          <w:p w14:paraId="649DD9FE" w14:textId="77777777" w:rsidR="00FE0D51" w:rsidRPr="00336EA6" w:rsidRDefault="00FE0D51">
            <w:pPr>
              <w:tabs>
                <w:tab w:val="left" w:pos="567"/>
              </w:tabs>
              <w:spacing w:before="60" w:after="60"/>
              <w:rPr>
                <w:rFonts w:eastAsia="Times New Roman" w:cs="Arial"/>
                <w:color w:val="333333"/>
                <w:kern w:val="0"/>
                <w:szCs w:val="18"/>
                <w14:ligatures w14:val="none"/>
              </w:rPr>
            </w:pPr>
          </w:p>
        </w:tc>
        <w:tc>
          <w:tcPr>
            <w:tcW w:w="1029" w:type="pct"/>
            <w:gridSpan w:val="2"/>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6C0D7C4" w14:textId="77777777" w:rsidR="00FE0D51" w:rsidRPr="00336EA6" w:rsidRDefault="00FE0D51" w:rsidP="00F760E8">
            <w:pPr>
              <w:tabs>
                <w:tab w:val="left" w:pos="567"/>
              </w:tabs>
              <w:spacing w:before="60" w:after="60"/>
              <w:ind w:left="118"/>
              <w:rPr>
                <w:rFonts w:eastAsia="Times New Roman" w:cs="Arial"/>
                <w:color w:val="333333"/>
                <w:kern w:val="0"/>
                <w:szCs w:val="18"/>
                <w14:ligatures w14:val="none"/>
              </w:rPr>
            </w:pPr>
            <w:r w:rsidRPr="00336EA6">
              <w:rPr>
                <w:rFonts w:eastAsia="Times New Roman" w:cs="Arial"/>
                <w:color w:val="333333"/>
                <w:kern w:val="0"/>
                <w:szCs w:val="18"/>
                <w14:ligatures w14:val="none"/>
              </w:rPr>
              <w:t>Control problem weeds in priority riparian areas.</w:t>
            </w:r>
          </w:p>
        </w:tc>
        <w:tc>
          <w:tcPr>
            <w:tcW w:w="5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6419AB" w14:textId="72CE67E4" w:rsidR="00FE0D51" w:rsidRPr="00EB2770" w:rsidRDefault="00FE0D51" w:rsidP="00FE0D51">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200 ha</w:t>
            </w:r>
          </w:p>
        </w:tc>
        <w:tc>
          <w:tcPr>
            <w:tcW w:w="645" w:type="pct"/>
            <w:vMerge/>
            <w:tcBorders>
              <w:left w:val="single" w:sz="4" w:space="0" w:color="auto"/>
              <w:bottom w:val="single" w:sz="4" w:space="0" w:color="auto"/>
              <w:right w:val="single" w:sz="4" w:space="0" w:color="auto"/>
            </w:tcBorders>
            <w:tcMar>
              <w:top w:w="0" w:type="dxa"/>
              <w:left w:w="108" w:type="dxa"/>
              <w:bottom w:w="0" w:type="dxa"/>
              <w:right w:w="108" w:type="dxa"/>
            </w:tcMar>
          </w:tcPr>
          <w:p w14:paraId="7B39B206" w14:textId="61F2CA85" w:rsidR="00FE0D51" w:rsidRPr="001D4BB0" w:rsidRDefault="00FE0D51">
            <w:pPr>
              <w:spacing w:before="60" w:after="60"/>
              <w:rPr>
                <w:rFonts w:eastAsia="Times New Roman" w:cs="Arial"/>
                <w:b/>
                <w:kern w:val="0"/>
                <w:szCs w:val="18"/>
                <w14:ligatures w14:val="none"/>
              </w:rPr>
            </w:pPr>
          </w:p>
        </w:tc>
        <w:tc>
          <w:tcPr>
            <w:tcW w:w="1336" w:type="pct"/>
            <w:vMerge/>
            <w:tcBorders>
              <w:left w:val="single" w:sz="4" w:space="0" w:color="auto"/>
              <w:right w:val="single" w:sz="4" w:space="0" w:color="auto"/>
            </w:tcBorders>
            <w:tcMar>
              <w:top w:w="0" w:type="dxa"/>
              <w:left w:w="108" w:type="dxa"/>
              <w:bottom w:w="0" w:type="dxa"/>
              <w:right w:w="108" w:type="dxa"/>
            </w:tcMar>
          </w:tcPr>
          <w:p w14:paraId="6F6F8883" w14:textId="523EB3DA" w:rsidR="00FE0D51" w:rsidRPr="00336EA6" w:rsidRDefault="00FE0D51">
            <w:pPr>
              <w:tabs>
                <w:tab w:val="left" w:pos="567"/>
              </w:tabs>
              <w:spacing w:before="60" w:after="60"/>
              <w:rPr>
                <w:rFonts w:eastAsia="Times New Roman" w:cs="Arial"/>
                <w:color w:val="333333"/>
                <w:kern w:val="0"/>
                <w:szCs w:val="18"/>
                <w14:ligatures w14:val="none"/>
              </w:rPr>
            </w:pPr>
          </w:p>
        </w:tc>
        <w:tc>
          <w:tcPr>
            <w:tcW w:w="671" w:type="pct"/>
            <w:vMerge/>
            <w:tcBorders>
              <w:left w:val="single" w:sz="4" w:space="0" w:color="auto"/>
              <w:right w:val="single" w:sz="4" w:space="0" w:color="auto"/>
            </w:tcBorders>
            <w:tcMar>
              <w:top w:w="0" w:type="dxa"/>
              <w:left w:w="108" w:type="dxa"/>
              <w:bottom w:w="0" w:type="dxa"/>
              <w:right w:w="108" w:type="dxa"/>
            </w:tcMar>
          </w:tcPr>
          <w:p w14:paraId="24D4FF01" w14:textId="28969B98" w:rsidR="00FE0D51" w:rsidRPr="00336EA6" w:rsidRDefault="00FE0D51">
            <w:pPr>
              <w:tabs>
                <w:tab w:val="left" w:pos="567"/>
              </w:tabs>
              <w:spacing w:before="60" w:after="60"/>
              <w:rPr>
                <w:rFonts w:eastAsia="Times New Roman" w:cs="Arial"/>
                <w:color w:val="333333"/>
                <w:kern w:val="0"/>
                <w:szCs w:val="18"/>
                <w14:ligatures w14:val="none"/>
              </w:rPr>
            </w:pPr>
          </w:p>
        </w:tc>
      </w:tr>
      <w:tr w:rsidR="00C774C8" w:rsidRPr="00336EA6" w14:paraId="6BAA9F20" w14:textId="77777777" w:rsidTr="000D4F1A">
        <w:trPr>
          <w:trHeight w:val="862"/>
        </w:trPr>
        <w:tc>
          <w:tcPr>
            <w:tcW w:w="720" w:type="pct"/>
            <w:tcBorders>
              <w:left w:val="single" w:sz="4" w:space="0" w:color="000000" w:themeColor="text1"/>
              <w:bottom w:val="single" w:sz="4" w:space="0" w:color="auto"/>
              <w:right w:val="single" w:sz="4" w:space="0" w:color="auto"/>
            </w:tcBorders>
            <w:tcMar>
              <w:top w:w="0" w:type="dxa"/>
              <w:left w:w="108" w:type="dxa"/>
              <w:bottom w:w="0" w:type="dxa"/>
              <w:right w:w="108" w:type="dxa"/>
            </w:tcMar>
          </w:tcPr>
          <w:p w14:paraId="47306BE0"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1029" w:type="pct"/>
            <w:gridSpan w:val="2"/>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7A75142" w14:textId="162BC997" w:rsidR="00E95AE3" w:rsidRPr="00336EA6" w:rsidRDefault="00E95AE3" w:rsidP="00F760E8">
            <w:pPr>
              <w:tabs>
                <w:tab w:val="left" w:pos="567"/>
              </w:tabs>
              <w:spacing w:before="60" w:after="60"/>
              <w:ind w:left="118"/>
              <w:rPr>
                <w:rFonts w:eastAsia="Times New Roman" w:cs="Arial"/>
                <w:color w:val="333333"/>
                <w:kern w:val="0"/>
                <w:szCs w:val="18"/>
                <w14:ligatures w14:val="none"/>
              </w:rPr>
            </w:pPr>
            <w:r w:rsidRPr="00336EA6">
              <w:rPr>
                <w:rFonts w:eastAsia="Times New Roman" w:cs="Arial"/>
                <w:color w:val="333333"/>
                <w:kern w:val="0"/>
                <w:szCs w:val="18"/>
                <w14:ligatures w14:val="none"/>
              </w:rPr>
              <w:t>Monitor for incursions of new pest plant</w:t>
            </w:r>
            <w:r w:rsidR="00836A37">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Treat incursions to prevent establishment.</w:t>
            </w:r>
          </w:p>
        </w:tc>
        <w:tc>
          <w:tcPr>
            <w:tcW w:w="599" w:type="pct"/>
            <w:tcBorders>
              <w:top w:val="single" w:sz="4" w:space="0" w:color="auto"/>
              <w:left w:val="single" w:sz="4" w:space="0" w:color="auto"/>
              <w:bottom w:val="single" w:sz="4" w:space="0" w:color="000000" w:themeColor="text1"/>
              <w:right w:val="single" w:sz="4" w:space="0" w:color="auto"/>
            </w:tcBorders>
            <w:tcMar>
              <w:top w:w="0" w:type="dxa"/>
              <w:left w:w="108" w:type="dxa"/>
              <w:bottom w:w="0" w:type="dxa"/>
              <w:right w:w="108" w:type="dxa"/>
            </w:tcMar>
          </w:tcPr>
          <w:p w14:paraId="58E5257F" w14:textId="77777777" w:rsidR="00E95AE3" w:rsidRPr="00336EA6" w:rsidRDefault="00E95AE3">
            <w:pPr>
              <w:tabs>
                <w:tab w:val="left" w:pos="567"/>
              </w:tabs>
              <w:spacing w:before="60" w:after="60"/>
              <w:rPr>
                <w:rFonts w:eastAsia="Times New Roman" w:cs="Arial"/>
                <w:color w:val="333333"/>
                <w:kern w:val="0"/>
                <w:szCs w:val="18"/>
                <w14:ligatures w14:val="none"/>
              </w:rPr>
            </w:pPr>
            <w:r w:rsidRPr="00FE3CF2">
              <w:rPr>
                <w:rFonts w:eastAsia="Times New Roman" w:cs="Arial"/>
                <w:color w:val="333333"/>
                <w:kern w:val="0"/>
                <w:szCs w:val="18"/>
                <w14:ligatures w14:val="none"/>
              </w:rPr>
              <w:t>1 partnership per year in collaboration with</w:t>
            </w:r>
            <w:r w:rsidRPr="00EB6DD2">
              <w:rPr>
                <w:rFonts w:eastAsia="Times New Roman" w:cs="Arial"/>
                <w:color w:val="333333"/>
                <w:kern w:val="0"/>
                <w:szCs w:val="18"/>
                <w14:ligatures w14:val="none"/>
              </w:rPr>
              <w:t xml:space="preserve"> land managers.</w:t>
            </w:r>
          </w:p>
        </w:tc>
        <w:tc>
          <w:tcPr>
            <w:tcW w:w="64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DC4EC7" w14:textId="084BDD5A" w:rsidR="00E95AE3" w:rsidRPr="00E51E7A" w:rsidRDefault="00E95AE3">
            <w:pPr>
              <w:spacing w:before="60" w:after="60"/>
              <w:rPr>
                <w:rFonts w:eastAsia="Times New Roman" w:cs="Arial"/>
                <w:b/>
                <w:kern w:val="0"/>
                <w:szCs w:val="18"/>
                <w14:ligatures w14:val="none"/>
              </w:rPr>
            </w:pPr>
            <w:r w:rsidRPr="00DD0E14">
              <w:rPr>
                <w:rFonts w:eastAsia="Times New Roman" w:cs="Arial"/>
                <w:kern w:val="0"/>
                <w:szCs w:val="18"/>
                <w14:ligatures w14:val="none"/>
              </w:rPr>
              <w:t>Wimmera CMA</w:t>
            </w:r>
            <w:r w:rsidR="000A21B7" w:rsidRPr="00DD0E14">
              <w:rPr>
                <w:rFonts w:eastAsia="Times New Roman" w:cs="Arial"/>
                <w:kern w:val="0"/>
                <w:szCs w:val="18"/>
                <w14:ligatures w14:val="none"/>
              </w:rPr>
              <w:t>,</w:t>
            </w:r>
            <w:r w:rsidRPr="00DD0E14">
              <w:rPr>
                <w:rFonts w:eastAsia="Times New Roman" w:cs="Arial"/>
                <w:kern w:val="0"/>
                <w:szCs w:val="18"/>
                <w14:ligatures w14:val="none"/>
              </w:rPr>
              <w:br/>
              <w:t>Public land managers,</w:t>
            </w:r>
            <w:r>
              <w:rPr>
                <w:rFonts w:eastAsia="Times New Roman" w:cs="Arial"/>
                <w:kern w:val="0"/>
                <w:szCs w:val="18"/>
                <w14:ligatures w14:val="none"/>
              </w:rPr>
              <w:br/>
            </w:r>
            <w:r w:rsidRPr="00336EA6">
              <w:rPr>
                <w:rFonts w:eastAsia="Times New Roman" w:cs="Arial"/>
                <w:kern w:val="0"/>
                <w:szCs w:val="18"/>
                <w14:ligatures w14:val="none"/>
              </w:rPr>
              <w:t>Agriculture Victoria</w:t>
            </w:r>
            <w:r>
              <w:rPr>
                <w:rFonts w:eastAsia="Times New Roman" w:cs="Arial"/>
                <w:kern w:val="0"/>
                <w:szCs w:val="18"/>
                <w14:ligatures w14:val="none"/>
              </w:rPr>
              <w:t>,</w:t>
            </w:r>
            <w:r>
              <w:rPr>
                <w:rFonts w:eastAsia="Times New Roman" w:cs="Arial"/>
                <w:kern w:val="0"/>
                <w:szCs w:val="18"/>
                <w14:ligatures w14:val="none"/>
              </w:rPr>
              <w:br/>
            </w:r>
            <w:r w:rsidR="006168D9">
              <w:rPr>
                <w:rFonts w:eastAsia="Times New Roman" w:cs="Arial"/>
                <w:kern w:val="0"/>
                <w:szCs w:val="18"/>
                <w14:ligatures w14:val="none"/>
              </w:rPr>
              <w:t>Landholders</w:t>
            </w:r>
          </w:p>
        </w:tc>
        <w:tc>
          <w:tcPr>
            <w:tcW w:w="1336" w:type="pct"/>
            <w:vMerge/>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43C719BC" w14:textId="18D7E489" w:rsidR="00E95AE3" w:rsidRPr="00336EA6" w:rsidRDefault="00E95AE3">
            <w:pPr>
              <w:tabs>
                <w:tab w:val="left" w:pos="567"/>
              </w:tabs>
              <w:spacing w:before="60" w:after="60"/>
              <w:rPr>
                <w:rFonts w:eastAsia="Times New Roman" w:cs="Arial"/>
                <w:color w:val="333333"/>
                <w:kern w:val="0"/>
                <w:szCs w:val="18"/>
                <w14:ligatures w14:val="none"/>
              </w:rPr>
            </w:pPr>
          </w:p>
        </w:tc>
        <w:tc>
          <w:tcPr>
            <w:tcW w:w="671" w:type="pct"/>
            <w:vMerge/>
            <w:tcBorders>
              <w:left w:val="single" w:sz="4" w:space="0" w:color="auto"/>
              <w:bottom w:val="single" w:sz="4" w:space="0" w:color="000000" w:themeColor="text1"/>
              <w:right w:val="single" w:sz="4" w:space="0" w:color="auto"/>
            </w:tcBorders>
            <w:tcMar>
              <w:top w:w="0" w:type="dxa"/>
              <w:left w:w="108" w:type="dxa"/>
              <w:bottom w:w="0" w:type="dxa"/>
              <w:right w:w="108" w:type="dxa"/>
            </w:tcMar>
          </w:tcPr>
          <w:p w14:paraId="48331B49" w14:textId="2B0637C7" w:rsidR="00E95AE3" w:rsidRPr="00336EA6" w:rsidRDefault="00E95AE3">
            <w:pPr>
              <w:tabs>
                <w:tab w:val="left" w:pos="567"/>
              </w:tabs>
              <w:spacing w:before="60" w:after="60"/>
              <w:rPr>
                <w:rFonts w:eastAsia="Times New Roman" w:cs="Arial"/>
                <w:color w:val="333333"/>
                <w:kern w:val="0"/>
                <w:szCs w:val="18"/>
                <w14:ligatures w14:val="none"/>
              </w:rPr>
            </w:pPr>
          </w:p>
        </w:tc>
      </w:tr>
    </w:tbl>
    <w:p w14:paraId="0BA78624" w14:textId="77777777" w:rsidR="00E95AE3" w:rsidRDefault="00E95AE3" w:rsidP="00E95AE3">
      <w:pPr>
        <w:tabs>
          <w:tab w:val="left" w:pos="567"/>
        </w:tabs>
        <w:spacing w:after="0"/>
        <w:rPr>
          <w:rFonts w:eastAsia="Times New Roman" w:cs="Arial"/>
          <w:b/>
          <w:bCs/>
          <w:kern w:val="0"/>
          <w14:ligatures w14:val="none"/>
        </w:rPr>
      </w:pPr>
    </w:p>
    <w:p w14:paraId="5CD3FCE7" w14:textId="512CA61E" w:rsidR="00EE2B38" w:rsidRPr="00047DE3" w:rsidRDefault="00EE2B38" w:rsidP="00EE2B38">
      <w:pPr>
        <w:pStyle w:val="Heading5"/>
      </w:pPr>
      <w:r>
        <w:t>Managing water availability</w:t>
      </w:r>
    </w:p>
    <w:p w14:paraId="1076B81D" w14:textId="3E534CF0" w:rsidR="00E95AE3" w:rsidRPr="00707976" w:rsidRDefault="00E95AE3" w:rsidP="00E95AE3">
      <w:pPr>
        <w:tabs>
          <w:tab w:val="left" w:pos="567"/>
        </w:tabs>
        <w:spacing w:after="0"/>
        <w:rPr>
          <w:rFonts w:eastAsia="Times New Roman" w:cs="Arial"/>
          <w:b/>
          <w:bCs/>
          <w:kern w:val="0"/>
          <w14:ligatures w14:val="none"/>
        </w:rPr>
      </w:pPr>
      <w:r w:rsidRPr="00955131">
        <w:rPr>
          <w:rFonts w:eastAsia="Times New Roman" w:cs="Arial"/>
          <w:b/>
          <w:bCs/>
          <w:kern w:val="0"/>
          <w14:ligatures w14:val="none"/>
        </w:rPr>
        <w:t>The actions</w:t>
      </w:r>
      <w:r w:rsidR="003E1905" w:rsidRPr="00955131">
        <w:rPr>
          <w:rFonts w:eastAsia="Times New Roman" w:cs="Arial"/>
          <w:b/>
          <w:bCs/>
          <w:kern w:val="0"/>
          <w14:ligatures w14:val="none"/>
        </w:rPr>
        <w:t xml:space="preserve"> in </w:t>
      </w:r>
      <w:r w:rsidR="00955131" w:rsidRPr="00955131">
        <w:rPr>
          <w:rFonts w:eastAsia="Times New Roman" w:cs="Arial"/>
          <w:b/>
          <w:bCs/>
          <w:kern w:val="0"/>
          <w14:ligatures w14:val="none"/>
        </w:rPr>
        <w:fldChar w:fldCharType="begin"/>
      </w:r>
      <w:r w:rsidR="00955131" w:rsidRPr="00955131">
        <w:rPr>
          <w:rFonts w:eastAsia="Times New Roman" w:cs="Arial"/>
          <w:b/>
          <w:bCs/>
          <w:kern w:val="0"/>
          <w14:ligatures w14:val="none"/>
        </w:rPr>
        <w:instrText xml:space="preserve"> REF _Ref222999103 \h  \* MERGEFORMAT </w:instrText>
      </w:r>
      <w:r w:rsidR="00955131" w:rsidRPr="00955131">
        <w:rPr>
          <w:rFonts w:eastAsia="Times New Roman" w:cs="Arial"/>
          <w:b/>
          <w:bCs/>
          <w:kern w:val="0"/>
          <w14:ligatures w14:val="none"/>
        </w:rPr>
      </w:r>
      <w:r w:rsidR="00955131" w:rsidRPr="00955131">
        <w:rPr>
          <w:rFonts w:eastAsia="Times New Roman" w:cs="Arial"/>
          <w:b/>
          <w:bCs/>
          <w:kern w:val="0"/>
          <w14:ligatures w14:val="none"/>
        </w:rPr>
        <w:fldChar w:fldCharType="separate"/>
      </w:r>
      <w:r w:rsidR="00955131" w:rsidRPr="00955131">
        <w:rPr>
          <w:b/>
          <w:bCs/>
        </w:rPr>
        <w:t xml:space="preserve">Table </w:t>
      </w:r>
      <w:r w:rsidR="00955131" w:rsidRPr="00955131">
        <w:rPr>
          <w:b/>
          <w:bCs/>
          <w:noProof/>
        </w:rPr>
        <w:t>28</w:t>
      </w:r>
      <w:r w:rsidR="00955131" w:rsidRPr="00955131">
        <w:rPr>
          <w:rFonts w:eastAsia="Times New Roman" w:cs="Arial"/>
          <w:b/>
          <w:bCs/>
          <w:kern w:val="0"/>
          <w14:ligatures w14:val="none"/>
        </w:rPr>
        <w:fldChar w:fldCharType="end"/>
      </w:r>
      <w:r w:rsidRPr="00955131">
        <w:rPr>
          <w:rFonts w:eastAsia="Times New Roman" w:cs="Arial"/>
          <w:b/>
          <w:bCs/>
          <w:kern w:val="0"/>
          <w14:ligatures w14:val="none"/>
        </w:rPr>
        <w:t xml:space="preserve"> </w:t>
      </w:r>
      <w:r w:rsidR="003E1905" w:rsidRPr="00955131">
        <w:rPr>
          <w:rFonts w:eastAsia="Times New Roman" w:cs="Arial"/>
          <w:b/>
          <w:bCs/>
          <w:kern w:val="0"/>
          <w14:ligatures w14:val="none"/>
        </w:rPr>
        <w:t>contributing</w:t>
      </w:r>
      <w:r w:rsidRPr="00955131">
        <w:rPr>
          <w:rFonts w:eastAsia="Times New Roman" w:cs="Arial"/>
          <w:b/>
          <w:bCs/>
          <w:kern w:val="0"/>
          <w14:ligatures w14:val="none"/>
        </w:rPr>
        <w:t xml:space="preserve"> to the following</w:t>
      </w:r>
      <w:r w:rsidRPr="00707976">
        <w:rPr>
          <w:rFonts w:eastAsia="Times New Roman" w:cs="Arial"/>
          <w:b/>
          <w:bCs/>
          <w:kern w:val="0"/>
          <w14:ligatures w14:val="none"/>
        </w:rPr>
        <w:t xml:space="preserve"> regional waterway outcomes:</w:t>
      </w:r>
    </w:p>
    <w:p w14:paraId="3581EF40" w14:textId="77777777" w:rsidR="00E95AE3" w:rsidRPr="00F7118F"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F7118F">
        <w:rPr>
          <w:rFonts w:eastAsia="Times New Roman" w:cs="Arial"/>
          <w:kern w:val="0"/>
          <w:szCs w:val="18"/>
          <w14:ligatures w14:val="none"/>
        </w:rPr>
        <w:t>Drought refuges support species’ survival and resilience during dry periods.</w:t>
      </w:r>
    </w:p>
    <w:p w14:paraId="54C4455D" w14:textId="77777777" w:rsidR="00E95AE3" w:rsidRPr="00F7118F"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F7118F">
        <w:rPr>
          <w:rFonts w:eastAsia="Times New Roman" w:cs="Arial"/>
          <w:kern w:val="0"/>
          <w:szCs w:val="18"/>
          <w14:ligatures w14:val="none"/>
        </w:rPr>
        <w:t xml:space="preserve">More waterways have improved management to enhance habitat, landscape connectivity, and resilience. </w:t>
      </w:r>
    </w:p>
    <w:p w14:paraId="08A5D5D5" w14:textId="77777777" w:rsidR="00E95AE3" w:rsidRPr="00707976" w:rsidRDefault="00E95AE3" w:rsidP="00E95AE3">
      <w:pPr>
        <w:tabs>
          <w:tab w:val="left" w:pos="567"/>
        </w:tabs>
        <w:spacing w:before="60" w:after="60"/>
        <w:ind w:left="14" w:firstLine="0"/>
        <w:rPr>
          <w:rFonts w:eastAsia="Times New Roman" w:cs="Arial"/>
          <w:b/>
          <w:bCs/>
          <w:kern w:val="0"/>
          <w14:ligatures w14:val="none"/>
        </w:rPr>
      </w:pPr>
      <w:r w:rsidRPr="00707976">
        <w:rPr>
          <w:rFonts w:eastAsia="Times New Roman" w:cs="Arial"/>
          <w:b/>
          <w:bCs/>
          <w:kern w:val="0"/>
          <w14:ligatures w14:val="none"/>
        </w:rPr>
        <w:t>Local Area specific outcomes that contribute to this outcome include:</w:t>
      </w:r>
    </w:p>
    <w:p w14:paraId="5D090612"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CF7451">
        <w:rPr>
          <w:rFonts w:eastAsia="Times New Roman" w:cs="Arial"/>
          <w:kern w:val="0"/>
          <w:szCs w:val="18"/>
          <w14:ligatures w14:val="none"/>
        </w:rPr>
        <w:t>Water delivered to wetlands, drought refuges and pools in Yarriambiack Creek and Dunmunkle Creek maintain environmental, cultural, social and economic value</w:t>
      </w:r>
      <w:r>
        <w:rPr>
          <w:rFonts w:eastAsia="Times New Roman" w:cs="Arial"/>
          <w:kern w:val="0"/>
          <w:szCs w:val="18"/>
          <w14:ligatures w14:val="none"/>
        </w:rPr>
        <w:t>s.</w:t>
      </w:r>
    </w:p>
    <w:p w14:paraId="3E3ADB7F" w14:textId="77777777" w:rsidR="00E95AE3" w:rsidRPr="00331B74" w:rsidRDefault="00E95AE3" w:rsidP="00E95AE3">
      <w:pPr>
        <w:tabs>
          <w:tab w:val="left" w:pos="567"/>
        </w:tabs>
        <w:spacing w:before="60" w:after="60"/>
        <w:rPr>
          <w:rFonts w:eastAsia="Times New Roman" w:cs="Arial"/>
          <w:kern w:val="0"/>
          <w:szCs w:val="18"/>
          <w14:ligatures w14:val="none"/>
        </w:rPr>
      </w:pPr>
      <w:r w:rsidRPr="00331B74">
        <w:rPr>
          <w:rFonts w:eastAsia="Times New Roman" w:cs="Arial"/>
          <w:b/>
          <w:bCs/>
          <w:kern w:val="0"/>
          <w14:ligatures w14:val="none"/>
        </w:rPr>
        <w:t>Associated values of the priority locations include:</w:t>
      </w:r>
    </w:p>
    <w:p w14:paraId="730373BF" w14:textId="77777777" w:rsidR="00E95AE3" w:rsidRPr="00CF7451"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CF7451">
        <w:rPr>
          <w:rFonts w:eastAsia="Times New Roman" w:cs="Arial"/>
          <w:kern w:val="0"/>
          <w:szCs w:val="18"/>
          <w14:ligatures w14:val="none"/>
        </w:rPr>
        <w:t>Drought resilience.</w:t>
      </w:r>
    </w:p>
    <w:p w14:paraId="667C53B5" w14:textId="77777777" w:rsidR="00E95AE3" w:rsidRPr="00CF7451"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CF7451">
        <w:rPr>
          <w:rFonts w:eastAsia="Times New Roman" w:cs="Arial"/>
          <w:kern w:val="0"/>
          <w:szCs w:val="18"/>
          <w14:ligatures w14:val="none"/>
        </w:rPr>
        <w:t>Biodiversity connectivity.</w:t>
      </w:r>
    </w:p>
    <w:p w14:paraId="4AA42131" w14:textId="77777777" w:rsidR="00E95AE3" w:rsidRPr="00CF7451"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CF7451">
        <w:rPr>
          <w:rFonts w:eastAsia="Times New Roman" w:cs="Arial"/>
          <w:kern w:val="0"/>
          <w:szCs w:val="18"/>
          <w14:ligatures w14:val="none"/>
        </w:rPr>
        <w:t>Birdlife, frogs, and native fish habitat.</w:t>
      </w:r>
    </w:p>
    <w:p w14:paraId="159A37DC" w14:textId="77777777" w:rsidR="00E95AE3" w:rsidRPr="00CF7451"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CF7451">
        <w:rPr>
          <w:rFonts w:eastAsia="Times New Roman" w:cs="Arial"/>
          <w:kern w:val="0"/>
          <w:szCs w:val="18"/>
          <w14:ligatures w14:val="none"/>
        </w:rPr>
        <w:t>Cultural connections.</w:t>
      </w:r>
      <w:r w:rsidRPr="00CF7451">
        <w:rPr>
          <w:rFonts w:eastAsia="Times New Roman" w:cs="Arial"/>
          <w:kern w:val="0"/>
          <w:szCs w:val="18"/>
          <w14:ligatures w14:val="none"/>
        </w:rPr>
        <w:tab/>
      </w:r>
    </w:p>
    <w:p w14:paraId="585DAB57" w14:textId="57C5335F" w:rsidR="00E95AE3" w:rsidRPr="00CF7451"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CF7451">
        <w:rPr>
          <w:rFonts w:eastAsia="Times New Roman" w:cs="Arial"/>
          <w:kern w:val="0"/>
          <w:szCs w:val="18"/>
          <w14:ligatures w14:val="none"/>
        </w:rPr>
        <w:t>Amenity and recreation</w:t>
      </w:r>
      <w:r w:rsidR="00FE0D51">
        <w:rPr>
          <w:rFonts w:eastAsia="Times New Roman" w:cs="Arial"/>
          <w:kern w:val="0"/>
          <w:szCs w:val="18"/>
          <w14:ligatures w14:val="none"/>
        </w:rPr>
        <w:t>.</w:t>
      </w:r>
    </w:p>
    <w:p w14:paraId="7FA3129E" w14:textId="2A1F3329" w:rsidR="000D4F1A" w:rsidRPr="00FE0D51" w:rsidRDefault="00E95AE3" w:rsidP="00FE0D51">
      <w:pPr>
        <w:pStyle w:val="ListParagraph"/>
        <w:numPr>
          <w:ilvl w:val="0"/>
          <w:numId w:val="11"/>
        </w:numPr>
        <w:tabs>
          <w:tab w:val="left" w:pos="567"/>
        </w:tabs>
        <w:spacing w:before="60" w:after="60"/>
        <w:rPr>
          <w:rFonts w:eastAsia="Times New Roman" w:cs="Arial"/>
          <w:kern w:val="0"/>
          <w:szCs w:val="18"/>
          <w14:ligatures w14:val="none"/>
        </w:rPr>
      </w:pPr>
      <w:r w:rsidRPr="00FE0D51">
        <w:rPr>
          <w:rFonts w:eastAsia="Times New Roman" w:cs="Arial"/>
          <w:kern w:val="0"/>
          <w:szCs w:val="18"/>
          <w14:ligatures w14:val="none"/>
        </w:rPr>
        <w:t>Native fish</w:t>
      </w:r>
      <w:r w:rsidR="00FE0D51" w:rsidRPr="00FE0D51">
        <w:rPr>
          <w:rFonts w:eastAsia="Times New Roman" w:cs="Arial"/>
          <w:kern w:val="0"/>
          <w:szCs w:val="18"/>
          <w14:ligatures w14:val="none"/>
        </w:rPr>
        <w:t>.</w:t>
      </w:r>
    </w:p>
    <w:p w14:paraId="6D76CDBE" w14:textId="3E1C3066" w:rsidR="00E95AE3" w:rsidRDefault="00263966" w:rsidP="00263966">
      <w:pPr>
        <w:pStyle w:val="Caption"/>
      </w:pPr>
      <w:bookmarkStart w:id="119" w:name="_Ref222999103"/>
      <w:bookmarkStart w:id="120" w:name="_Ref217034306"/>
      <w:bookmarkStart w:id="121" w:name="_Ref223420012"/>
      <w:r>
        <w:t xml:space="preserve">Table </w:t>
      </w:r>
      <w:r>
        <w:fldChar w:fldCharType="begin"/>
      </w:r>
      <w:r>
        <w:instrText>SEQ Table \* ARABIC</w:instrText>
      </w:r>
      <w:r>
        <w:fldChar w:fldCharType="separate"/>
      </w:r>
      <w:r w:rsidR="00FF279D">
        <w:rPr>
          <w:noProof/>
        </w:rPr>
        <w:t>28</w:t>
      </w:r>
      <w:r>
        <w:fldChar w:fldCharType="end"/>
      </w:r>
      <w:bookmarkEnd w:id="119"/>
      <w:r>
        <w:t>: Managing water availability</w:t>
      </w:r>
      <w:bookmarkEnd w:id="120"/>
      <w:bookmarkEnd w:id="121"/>
      <w:r w:rsidR="00FE0D51">
        <w:t>.</w:t>
      </w:r>
    </w:p>
    <w:tbl>
      <w:tblPr>
        <w:tblW w:w="5000" w:type="pct"/>
        <w:tblLayout w:type="fixed"/>
        <w:tblCellMar>
          <w:left w:w="0" w:type="dxa"/>
          <w:right w:w="0" w:type="dxa"/>
        </w:tblCellMar>
        <w:tblLook w:val="04A0" w:firstRow="1" w:lastRow="0" w:firstColumn="1" w:lastColumn="0" w:noHBand="0" w:noVBand="1"/>
      </w:tblPr>
      <w:tblGrid>
        <w:gridCol w:w="2214"/>
        <w:gridCol w:w="3194"/>
        <w:gridCol w:w="2880"/>
        <w:gridCol w:w="3326"/>
        <w:gridCol w:w="2338"/>
        <w:gridCol w:w="1431"/>
      </w:tblGrid>
      <w:tr w:rsidR="00E95AE3" w:rsidRPr="00336EA6" w14:paraId="3ADDD569" w14:textId="77777777" w:rsidTr="00816D78">
        <w:trPr>
          <w:trHeight w:val="875"/>
        </w:trPr>
        <w:tc>
          <w:tcPr>
            <w:tcW w:w="720"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01BFD8FB"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0"/>
                <w14:ligatures w14:val="none"/>
              </w:rPr>
              <w:t>Waterway location</w:t>
            </w:r>
          </w:p>
        </w:tc>
        <w:tc>
          <w:tcPr>
            <w:tcW w:w="1038" w:type="pct"/>
            <w:tcBorders>
              <w:top w:val="single" w:sz="8" w:space="0" w:color="auto"/>
              <w:left w:val="nil"/>
              <w:bottom w:val="single" w:sz="8" w:space="0" w:color="auto"/>
              <w:right w:val="single" w:sz="8" w:space="0" w:color="auto"/>
            </w:tcBorders>
            <w:shd w:val="clear" w:color="auto" w:fill="77CABC"/>
            <w:vAlign w:val="center"/>
          </w:tcPr>
          <w:p w14:paraId="37F3B87A" w14:textId="77777777" w:rsidR="00E95AE3" w:rsidRPr="00336EA6" w:rsidRDefault="00E95AE3" w:rsidP="00816D78">
            <w:pPr>
              <w:tabs>
                <w:tab w:val="left" w:pos="567"/>
              </w:tabs>
              <w:spacing w:before="60" w:after="60"/>
              <w:ind w:left="116"/>
              <w:jc w:val="center"/>
              <w:rPr>
                <w:rFonts w:eastAsia="Times New Roman" w:cs="Arial"/>
                <w:color w:val="333333"/>
                <w:kern w:val="0"/>
                <w:szCs w:val="18"/>
                <w14:ligatures w14:val="none"/>
              </w:rPr>
            </w:pPr>
            <w:r w:rsidRPr="00336EA6">
              <w:rPr>
                <w:rFonts w:eastAsia="Times New Roman" w:cs="Arial"/>
                <w:b/>
                <w:kern w:val="0"/>
                <w:szCs w:val="20"/>
                <w14:ligatures w14:val="none"/>
              </w:rPr>
              <w:t>Management action</w:t>
            </w:r>
          </w:p>
        </w:tc>
        <w:tc>
          <w:tcPr>
            <w:tcW w:w="936"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1BF8E901" w14:textId="77777777" w:rsidR="00E95AE3" w:rsidRPr="00336EA6" w:rsidRDefault="00E95AE3" w:rsidP="00816D78">
            <w:pPr>
              <w:tabs>
                <w:tab w:val="left" w:pos="567"/>
              </w:tabs>
              <w:spacing w:before="60" w:after="60"/>
              <w:jc w:val="center"/>
              <w:rPr>
                <w:rFonts w:eastAsia="Times New Roman" w:cs="Arial"/>
                <w:kern w:val="0"/>
                <w:szCs w:val="18"/>
                <w14:ligatures w14:val="none"/>
              </w:rPr>
            </w:pPr>
            <w:r w:rsidRPr="00336EA6">
              <w:rPr>
                <w:rFonts w:eastAsia="Times New Roman" w:cs="Arial"/>
                <w:b/>
                <w:kern w:val="0"/>
                <w:szCs w:val="20"/>
                <w14:ligatures w14:val="none"/>
              </w:rPr>
              <w:t>Amount by 2036</w:t>
            </w:r>
          </w:p>
        </w:tc>
        <w:tc>
          <w:tcPr>
            <w:tcW w:w="1081"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370F9D30" w14:textId="77777777" w:rsidR="00E95AE3" w:rsidRDefault="00E95AE3" w:rsidP="00816D78">
            <w:pPr>
              <w:tabs>
                <w:tab w:val="left" w:pos="567"/>
              </w:tabs>
              <w:spacing w:before="60" w:after="60"/>
              <w:jc w:val="center"/>
              <w:rPr>
                <w:rFonts w:eastAsia="Times New Roman" w:cs="Arial"/>
                <w:b/>
                <w:kern w:val="0"/>
                <w:szCs w:val="20"/>
                <w14:ligatures w14:val="none"/>
              </w:rPr>
            </w:pPr>
            <w:r w:rsidRPr="00336EA6">
              <w:rPr>
                <w:rFonts w:eastAsia="Times New Roman" w:cs="Arial"/>
                <w:b/>
                <w:kern w:val="0"/>
                <w:szCs w:val="20"/>
                <w14:ligatures w14:val="none"/>
              </w:rPr>
              <w:t>Responsible parties</w:t>
            </w:r>
          </w:p>
          <w:p w14:paraId="6D0DFB66" w14:textId="77777777" w:rsidR="00E95AE3" w:rsidRPr="00336EA6" w:rsidRDefault="00E95AE3" w:rsidP="00816D78">
            <w:pPr>
              <w:spacing w:before="40" w:after="40"/>
              <w:jc w:val="center"/>
              <w:rPr>
                <w:rFonts w:eastAsia="Times New Roman" w:cs="Arial"/>
                <w:b/>
                <w:bCs/>
                <w:color w:val="333333"/>
                <w:kern w:val="24"/>
                <w:szCs w:val="18"/>
                <w14:ligatures w14:val="none"/>
              </w:rPr>
            </w:pPr>
            <w:r>
              <w:rPr>
                <w:rFonts w:eastAsia="Times New Roman" w:cs="Arial"/>
                <w:kern w:val="0"/>
                <w:szCs w:val="20"/>
                <w14:ligatures w14:val="none"/>
              </w:rPr>
              <w:t>(</w:t>
            </w:r>
            <w:r w:rsidRPr="00EB2770">
              <w:rPr>
                <w:rFonts w:eastAsia="Times New Roman" w:cs="Arial"/>
                <w:b/>
                <w:kern w:val="0"/>
                <w:szCs w:val="20"/>
                <w14:ligatures w14:val="none"/>
              </w:rPr>
              <w:t>Lead</w:t>
            </w:r>
            <w:r>
              <w:rPr>
                <w:rFonts w:eastAsia="Times New Roman" w:cs="Arial"/>
                <w:kern w:val="0"/>
                <w:szCs w:val="20"/>
                <w14:ligatures w14:val="none"/>
              </w:rPr>
              <w:t>/Partners)</w:t>
            </w:r>
          </w:p>
        </w:tc>
        <w:tc>
          <w:tcPr>
            <w:tcW w:w="760"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4C726467" w14:textId="77777777" w:rsidR="00E95AE3" w:rsidRPr="00336EA6" w:rsidRDefault="00E95AE3" w:rsidP="00816D78">
            <w:pPr>
              <w:spacing w:before="60" w:after="60"/>
              <w:jc w:val="center"/>
              <w:rPr>
                <w:rFonts w:cs="Arial"/>
                <w:color w:val="000000"/>
                <w:szCs w:val="18"/>
              </w:rPr>
            </w:pPr>
            <w:r w:rsidRPr="00336EA6">
              <w:rPr>
                <w:rFonts w:eastAsia="Times New Roman" w:cs="Arial"/>
                <w:b/>
                <w:kern w:val="0"/>
                <w:szCs w:val="20"/>
                <w14:ligatures w14:val="none"/>
              </w:rPr>
              <w:t>Connection with other plans or strategies</w:t>
            </w:r>
          </w:p>
        </w:tc>
        <w:tc>
          <w:tcPr>
            <w:tcW w:w="465"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B829011"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0"/>
                <w14:ligatures w14:val="none"/>
              </w:rPr>
              <w:t>Status</w:t>
            </w:r>
          </w:p>
        </w:tc>
      </w:tr>
      <w:tr w:rsidR="00E95AE3" w:rsidRPr="00336EA6" w14:paraId="0CC36C0E" w14:textId="77777777">
        <w:trPr>
          <w:trHeight w:val="875"/>
        </w:trPr>
        <w:tc>
          <w:tcPr>
            <w:tcW w:w="72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6B50F2EF"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Yarriambiack Creek (medium priority)</w:t>
            </w:r>
          </w:p>
          <w:p w14:paraId="4DE82EA3"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Dunmunkle Creek (low priority)</w:t>
            </w:r>
          </w:p>
        </w:tc>
        <w:tc>
          <w:tcPr>
            <w:tcW w:w="1038" w:type="pc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F520392" w14:textId="77777777" w:rsidR="00E95AE3" w:rsidRPr="00336EA6" w:rsidRDefault="00E95AE3">
            <w:pPr>
              <w:tabs>
                <w:tab w:val="left" w:pos="567"/>
              </w:tabs>
              <w:spacing w:before="60" w:after="60"/>
              <w:ind w:left="116"/>
              <w:rPr>
                <w:rFonts w:eastAsia="Times New Roman" w:cs="Arial"/>
                <w:kern w:val="0"/>
                <w:szCs w:val="18"/>
                <w14:ligatures w14:val="none"/>
              </w:rPr>
            </w:pPr>
            <w:r w:rsidRPr="00336EA6">
              <w:rPr>
                <w:rFonts w:eastAsia="Times New Roman" w:cs="Arial"/>
                <w:color w:val="333333"/>
                <w:kern w:val="0"/>
                <w:szCs w:val="18"/>
                <w14:ligatures w14:val="none"/>
              </w:rPr>
              <w:t>Investigate opportunities to provide environmental water to drought refuge pools from the Wimmera Mallee Pipeline.</w:t>
            </w:r>
          </w:p>
        </w:tc>
        <w:tc>
          <w:tcPr>
            <w:tcW w:w="9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5FE881" w14:textId="77777777" w:rsidR="00E95AE3" w:rsidRPr="00336EA6" w:rsidRDefault="00E95AE3">
            <w:pPr>
              <w:tabs>
                <w:tab w:val="left" w:pos="567"/>
              </w:tabs>
              <w:spacing w:before="60" w:after="60"/>
              <w:rPr>
                <w:rFonts w:eastAsia="Times New Roman" w:cs="Arial"/>
                <w:kern w:val="0"/>
                <w:szCs w:val="18"/>
                <w14:ligatures w14:val="none"/>
              </w:rPr>
            </w:pPr>
            <w:r w:rsidRPr="00336EA6">
              <w:rPr>
                <w:rFonts w:eastAsia="Times New Roman" w:cs="Arial"/>
                <w:kern w:val="0"/>
                <w:szCs w:val="18"/>
                <w14:ligatures w14:val="none"/>
              </w:rPr>
              <w:t>1 investigation</w:t>
            </w:r>
          </w:p>
        </w:tc>
        <w:tc>
          <w:tcPr>
            <w:tcW w:w="108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678F5B" w14:textId="5B0BB918" w:rsidR="00E95AE3" w:rsidRPr="00336EA6" w:rsidRDefault="00E95AE3">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sidR="00F760E8">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color w:val="333333"/>
                <w:kern w:val="24"/>
                <w:szCs w:val="18"/>
                <w14:ligatures w14:val="none"/>
              </w:rPr>
              <w:t>VEWH</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GWMWater</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BGLC</w:t>
            </w:r>
            <w:r>
              <w:rPr>
                <w:rFonts w:eastAsia="Times New Roman" w:cs="Arial"/>
                <w:color w:val="333333"/>
                <w:kern w:val="24"/>
                <w:szCs w:val="18"/>
                <w14:ligatures w14:val="none"/>
              </w:rPr>
              <w:t>,</w:t>
            </w:r>
            <w:r>
              <w:rPr>
                <w:rFonts w:eastAsia="Times New Roman" w:cs="Arial"/>
                <w:color w:val="333333"/>
                <w:kern w:val="24"/>
                <w:szCs w:val="18"/>
                <w14:ligatures w14:val="none"/>
              </w:rPr>
              <w:br/>
            </w:r>
            <w:r w:rsidRPr="00336EA6">
              <w:rPr>
                <w:rFonts w:eastAsia="Times New Roman" w:cs="Arial"/>
                <w:color w:val="333333"/>
                <w:kern w:val="24"/>
                <w:szCs w:val="18"/>
                <w14:ligatures w14:val="none"/>
              </w:rPr>
              <w:t>Yarrilinks Landcare Network</w:t>
            </w:r>
          </w:p>
        </w:tc>
        <w:tc>
          <w:tcPr>
            <w:tcW w:w="76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F35E84" w14:textId="6BC8BC3C" w:rsidR="00E95AE3" w:rsidRPr="00336EA6" w:rsidRDefault="00E95AE3">
            <w:pPr>
              <w:spacing w:before="60" w:after="60"/>
              <w:rPr>
                <w:rFonts w:cs="Arial"/>
                <w:color w:val="000000"/>
                <w:szCs w:val="18"/>
              </w:rPr>
            </w:pPr>
            <w:r w:rsidRPr="00336EA6">
              <w:rPr>
                <w:rFonts w:cs="Arial"/>
                <w:color w:val="000000"/>
                <w:szCs w:val="18"/>
              </w:rPr>
              <w:t>Yarriambiack Creek Waterway Action Plan (2018)</w:t>
            </w:r>
            <w:r w:rsidR="00F760E8">
              <w:rPr>
                <w:rFonts w:cs="Arial"/>
                <w:color w:val="000000"/>
                <w:szCs w:val="18"/>
              </w:rPr>
              <w:t>.</w:t>
            </w:r>
          </w:p>
          <w:p w14:paraId="287DBA3B" w14:textId="77777777" w:rsidR="00E95AE3" w:rsidRPr="00336EA6" w:rsidRDefault="00E95AE3">
            <w:pPr>
              <w:tabs>
                <w:tab w:val="left" w:pos="567"/>
              </w:tabs>
              <w:spacing w:before="60" w:after="60"/>
              <w:rPr>
                <w:rFonts w:eastAsia="Times New Roman" w:cs="Arial"/>
                <w:color w:val="333333"/>
                <w:kern w:val="0"/>
                <w:szCs w:val="18"/>
                <w:highlight w:val="yellow"/>
                <w14:ligatures w14:val="none"/>
              </w:rPr>
            </w:pPr>
          </w:p>
        </w:tc>
        <w:tc>
          <w:tcPr>
            <w:tcW w:w="46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5E3FD3" w14:textId="51BA83A8"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Concept</w:t>
            </w:r>
            <w:r w:rsidR="009515AB">
              <w:rPr>
                <w:rFonts w:eastAsia="Times New Roman" w:cs="Arial"/>
                <w:color w:val="333333"/>
                <w:kern w:val="0"/>
                <w:szCs w:val="18"/>
                <w14:ligatures w14:val="none"/>
              </w:rPr>
              <w:t xml:space="preserve"> – new action.</w:t>
            </w:r>
          </w:p>
        </w:tc>
      </w:tr>
    </w:tbl>
    <w:p w14:paraId="401505DD" w14:textId="77777777" w:rsidR="00E95AE3" w:rsidRDefault="00E95AE3" w:rsidP="00E95AE3"/>
    <w:p w14:paraId="7B6375B0" w14:textId="32941FB5" w:rsidR="00EE2B38" w:rsidRPr="00047DE3" w:rsidRDefault="00EE2B38" w:rsidP="00EE2B38">
      <w:pPr>
        <w:pStyle w:val="Heading5"/>
      </w:pPr>
      <w:r>
        <w:t>Improving recreational opportunities</w:t>
      </w:r>
    </w:p>
    <w:p w14:paraId="22F789D9" w14:textId="01B52900" w:rsidR="00E95AE3" w:rsidRPr="00707976" w:rsidRDefault="00E95AE3" w:rsidP="00E95AE3">
      <w:pPr>
        <w:tabs>
          <w:tab w:val="left" w:pos="567"/>
        </w:tabs>
        <w:spacing w:after="0"/>
        <w:rPr>
          <w:rFonts w:eastAsia="Times New Roman" w:cs="Arial"/>
          <w:b/>
          <w:bCs/>
          <w:kern w:val="0"/>
          <w14:ligatures w14:val="none"/>
        </w:rPr>
      </w:pPr>
      <w:r w:rsidRPr="00707976">
        <w:rPr>
          <w:rFonts w:eastAsia="Times New Roman" w:cs="Arial"/>
          <w:b/>
          <w:bCs/>
          <w:kern w:val="0"/>
          <w14:ligatures w14:val="none"/>
        </w:rPr>
        <w:t xml:space="preserve">The actions </w:t>
      </w:r>
      <w:r w:rsidRPr="00882D15">
        <w:rPr>
          <w:rFonts w:eastAsia="Times New Roman" w:cs="Arial"/>
          <w:b/>
          <w:bCs/>
          <w:kern w:val="0"/>
          <w14:ligatures w14:val="none"/>
        </w:rPr>
        <w:t xml:space="preserve">in </w:t>
      </w:r>
      <w:r w:rsidR="003E1905">
        <w:rPr>
          <w:rFonts w:eastAsia="Times New Roman" w:cs="Arial"/>
          <w:b/>
          <w:bCs/>
          <w:kern w:val="0"/>
          <w14:ligatures w14:val="none"/>
        </w:rPr>
        <w:fldChar w:fldCharType="begin"/>
      </w:r>
      <w:r w:rsidR="003E1905">
        <w:rPr>
          <w:rFonts w:eastAsia="Times New Roman" w:cs="Arial"/>
          <w:b/>
          <w:bCs/>
          <w:kern w:val="0"/>
          <w14:ligatures w14:val="none"/>
        </w:rPr>
        <w:instrText xml:space="preserve"> REF _Ref217034277 \h  \* MERGEFORMAT </w:instrText>
      </w:r>
      <w:r w:rsidR="003E1905">
        <w:rPr>
          <w:rFonts w:eastAsia="Times New Roman" w:cs="Arial"/>
          <w:b/>
          <w:bCs/>
          <w:kern w:val="0"/>
          <w14:ligatures w14:val="none"/>
        </w:rPr>
      </w:r>
      <w:r w:rsidR="003E1905">
        <w:rPr>
          <w:rFonts w:eastAsia="Times New Roman" w:cs="Arial"/>
          <w:b/>
          <w:bCs/>
          <w:kern w:val="0"/>
          <w14:ligatures w14:val="none"/>
        </w:rPr>
        <w:fldChar w:fldCharType="separate"/>
      </w:r>
      <w:r w:rsidR="003E1905" w:rsidRPr="003E1905">
        <w:rPr>
          <w:rFonts w:eastAsia="Times New Roman" w:cs="Arial"/>
          <w:b/>
          <w:bCs/>
          <w:kern w:val="0"/>
          <w14:ligatures w14:val="none"/>
        </w:rPr>
        <w:t>Table 29</w:t>
      </w:r>
      <w:r w:rsidR="003E1905">
        <w:rPr>
          <w:rFonts w:eastAsia="Times New Roman" w:cs="Arial"/>
          <w:b/>
          <w:bCs/>
          <w:kern w:val="0"/>
          <w14:ligatures w14:val="none"/>
        </w:rPr>
        <w:fldChar w:fldCharType="end"/>
      </w:r>
      <w:r w:rsidR="003E1905">
        <w:rPr>
          <w:rFonts w:eastAsia="Times New Roman" w:cs="Arial"/>
          <w:b/>
          <w:bCs/>
          <w:kern w:val="0"/>
          <w14:ligatures w14:val="none"/>
        </w:rPr>
        <w:t xml:space="preserve"> </w:t>
      </w:r>
      <w:r w:rsidRPr="002130AE">
        <w:rPr>
          <w:rFonts w:eastAsia="Times New Roman" w:cs="Arial"/>
          <w:b/>
          <w:bCs/>
          <w:kern w:val="0"/>
          <w14:ligatures w14:val="none"/>
        </w:rPr>
        <w:t xml:space="preserve"> contribute</w:t>
      </w:r>
      <w:r w:rsidRPr="00707976">
        <w:rPr>
          <w:rFonts w:eastAsia="Times New Roman" w:cs="Arial"/>
          <w:b/>
          <w:bCs/>
          <w:kern w:val="0"/>
          <w14:ligatures w14:val="none"/>
        </w:rPr>
        <w:t xml:space="preserve"> to the following regional waterway outcomes:</w:t>
      </w:r>
    </w:p>
    <w:p w14:paraId="0D701D3B" w14:textId="2DC1031F" w:rsidR="00E95AE3" w:rsidRPr="00A43F95"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More waterways provide improved recreational opportunities and amenity while minimi</w:t>
      </w:r>
      <w:r w:rsidR="00053084">
        <w:rPr>
          <w:rFonts w:eastAsia="Times New Roman" w:cs="Arial"/>
          <w:kern w:val="0"/>
          <w:szCs w:val="18"/>
          <w14:ligatures w14:val="none"/>
        </w:rPr>
        <w:t>s</w:t>
      </w:r>
      <w:r w:rsidRPr="00743E9E">
        <w:rPr>
          <w:rFonts w:eastAsia="Times New Roman" w:cs="Arial"/>
          <w:kern w:val="0"/>
          <w:szCs w:val="18"/>
          <w14:ligatures w14:val="none"/>
        </w:rPr>
        <w:t>ing impacts on environmental values.</w:t>
      </w:r>
    </w:p>
    <w:p w14:paraId="211E1A48"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F7118F">
        <w:rPr>
          <w:rFonts w:eastAsia="Times New Roman" w:cs="Arial"/>
          <w:kern w:val="0"/>
          <w:szCs w:val="18"/>
          <w14:ligatures w14:val="none"/>
        </w:rPr>
        <w:t xml:space="preserve">More waterways have improved management to enhance habitat, landscape connectivity, and resilience. </w:t>
      </w:r>
    </w:p>
    <w:p w14:paraId="1AE2F854"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Healthier waterways enable more On Country activities for First Nations People.</w:t>
      </w:r>
    </w:p>
    <w:p w14:paraId="105D5C86" w14:textId="77777777" w:rsidR="00E95AE3" w:rsidRPr="00D44F9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Stewardship increases, with more people taking action to care for waterways.</w:t>
      </w:r>
    </w:p>
    <w:p w14:paraId="68B34862" w14:textId="77777777" w:rsidR="00E95AE3" w:rsidRPr="00707976" w:rsidRDefault="00E95AE3" w:rsidP="00E95AE3">
      <w:pPr>
        <w:tabs>
          <w:tab w:val="left" w:pos="567"/>
        </w:tabs>
        <w:spacing w:before="60" w:after="60"/>
        <w:ind w:left="14" w:firstLine="0"/>
        <w:rPr>
          <w:rFonts w:eastAsia="Times New Roman" w:cs="Arial"/>
          <w:b/>
          <w:bCs/>
          <w:kern w:val="0"/>
          <w14:ligatures w14:val="none"/>
        </w:rPr>
      </w:pPr>
      <w:r w:rsidRPr="00707976">
        <w:rPr>
          <w:rFonts w:eastAsia="Times New Roman" w:cs="Arial"/>
          <w:b/>
          <w:bCs/>
          <w:kern w:val="0"/>
          <w14:ligatures w14:val="none"/>
        </w:rPr>
        <w:t>Local Area specific outcomes that contribute to this outcome include:</w:t>
      </w:r>
    </w:p>
    <w:p w14:paraId="40ECD149"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85822">
        <w:rPr>
          <w:rFonts w:eastAsia="Times New Roman" w:cs="Arial"/>
          <w:kern w:val="0"/>
          <w:szCs w:val="18"/>
          <w14:ligatures w14:val="none"/>
        </w:rPr>
        <w:t xml:space="preserve">Improve habitat quality and manage the impacts of recreation and access to waterways and public reserves, including Yarriambiack Creek, Dunmunkle Creek and Barrabool Flora and Fauna Reserve </w:t>
      </w:r>
    </w:p>
    <w:p w14:paraId="5825B6C2" w14:textId="77777777" w:rsidR="00E95AE3" w:rsidRPr="00785822" w:rsidRDefault="00E95AE3" w:rsidP="00E95AE3">
      <w:pPr>
        <w:tabs>
          <w:tab w:val="left" w:pos="567"/>
        </w:tabs>
        <w:spacing w:before="60" w:after="60"/>
        <w:rPr>
          <w:rFonts w:eastAsia="Times New Roman" w:cs="Arial"/>
          <w:kern w:val="0"/>
          <w:szCs w:val="18"/>
          <w14:ligatures w14:val="none"/>
        </w:rPr>
      </w:pPr>
      <w:r w:rsidRPr="00785822">
        <w:rPr>
          <w:rFonts w:eastAsia="Times New Roman" w:cs="Arial"/>
          <w:b/>
          <w:bCs/>
          <w:kern w:val="0"/>
          <w14:ligatures w14:val="none"/>
        </w:rPr>
        <w:t>Associated values of the priority locations include:</w:t>
      </w:r>
    </w:p>
    <w:p w14:paraId="39E11721" w14:textId="6E129866" w:rsidR="00E95AE3" w:rsidRPr="00A43F95"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43F95">
        <w:rPr>
          <w:rFonts w:eastAsia="Times New Roman" w:cs="Arial"/>
          <w:kern w:val="0"/>
          <w:szCs w:val="18"/>
          <w14:ligatures w14:val="none"/>
        </w:rPr>
        <w:t>Amenity and recreation</w:t>
      </w:r>
      <w:r w:rsidR="00FE0D51">
        <w:rPr>
          <w:rFonts w:eastAsia="Times New Roman" w:cs="Arial"/>
          <w:kern w:val="0"/>
          <w:szCs w:val="18"/>
          <w14:ligatures w14:val="none"/>
        </w:rPr>
        <w:t>.</w:t>
      </w:r>
    </w:p>
    <w:p w14:paraId="0B4120FD" w14:textId="0592DC1B"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43F95">
        <w:rPr>
          <w:rFonts w:eastAsia="Times New Roman" w:cs="Arial"/>
          <w:kern w:val="0"/>
          <w:szCs w:val="18"/>
          <w14:ligatures w14:val="none"/>
        </w:rPr>
        <w:t>Tourism and economy</w:t>
      </w:r>
      <w:r w:rsidR="00FE0D51">
        <w:rPr>
          <w:rFonts w:eastAsia="Times New Roman" w:cs="Arial"/>
          <w:kern w:val="0"/>
          <w:szCs w:val="18"/>
          <w14:ligatures w14:val="none"/>
        </w:rPr>
        <w:t>.</w:t>
      </w:r>
    </w:p>
    <w:p w14:paraId="5C9B2EC6" w14:textId="083B4DE7" w:rsidR="00E95AE3" w:rsidRPr="00A43F95"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A43F95">
        <w:rPr>
          <w:rFonts w:eastAsia="Times New Roman" w:cs="Arial"/>
          <w:kern w:val="0"/>
          <w:szCs w:val="18"/>
          <w14:ligatures w14:val="none"/>
        </w:rPr>
        <w:t>Community engagement and events</w:t>
      </w:r>
      <w:r w:rsidR="00FE0D51">
        <w:rPr>
          <w:rFonts w:eastAsia="Times New Roman" w:cs="Arial"/>
          <w:kern w:val="0"/>
          <w:szCs w:val="18"/>
          <w14:ligatures w14:val="none"/>
        </w:rPr>
        <w:t>.</w:t>
      </w:r>
    </w:p>
    <w:p w14:paraId="64442DEC" w14:textId="00A29B2F" w:rsidR="00E95AE3" w:rsidRPr="00FE0D51" w:rsidRDefault="00E95AE3" w:rsidP="00FE0D51">
      <w:pPr>
        <w:pStyle w:val="ListParagraph"/>
        <w:numPr>
          <w:ilvl w:val="0"/>
          <w:numId w:val="11"/>
        </w:numPr>
        <w:tabs>
          <w:tab w:val="left" w:pos="567"/>
        </w:tabs>
        <w:spacing w:before="60" w:after="60"/>
        <w:rPr>
          <w:i/>
          <w:color w:val="44546A" w:themeColor="text2"/>
          <w:szCs w:val="18"/>
        </w:rPr>
      </w:pPr>
      <w:r w:rsidRPr="00FE0D51">
        <w:rPr>
          <w:rFonts w:eastAsia="Times New Roman" w:cs="Arial"/>
          <w:kern w:val="0"/>
          <w:szCs w:val="18"/>
          <w14:ligatures w14:val="none"/>
        </w:rPr>
        <w:t>Barrabool Flora and Fauna reserve</w:t>
      </w:r>
      <w:r w:rsidR="00FE0D51" w:rsidRPr="00FE0D51">
        <w:rPr>
          <w:rFonts w:eastAsia="Times New Roman" w:cs="Arial"/>
          <w:kern w:val="0"/>
          <w:szCs w:val="18"/>
          <w14:ligatures w14:val="none"/>
        </w:rPr>
        <w:t>.</w:t>
      </w:r>
    </w:p>
    <w:p w14:paraId="26A2AEFF" w14:textId="47CBD8BA" w:rsidR="00E95AE3" w:rsidRDefault="00E95AE3" w:rsidP="00E95AE3">
      <w:pPr>
        <w:pStyle w:val="Caption"/>
        <w:keepNext/>
      </w:pPr>
      <w:bookmarkStart w:id="122" w:name="_Ref217034277"/>
      <w:bookmarkStart w:id="123" w:name="_Ref217034308"/>
      <w:r>
        <w:t xml:space="preserve">Table </w:t>
      </w:r>
      <w:r>
        <w:fldChar w:fldCharType="begin"/>
      </w:r>
      <w:r>
        <w:instrText>SEQ Table \* ARABIC</w:instrText>
      </w:r>
      <w:r>
        <w:fldChar w:fldCharType="separate"/>
      </w:r>
      <w:r w:rsidR="00FF279D">
        <w:rPr>
          <w:noProof/>
        </w:rPr>
        <w:t>29</w:t>
      </w:r>
      <w:r>
        <w:fldChar w:fldCharType="end"/>
      </w:r>
      <w:bookmarkEnd w:id="122"/>
      <w:r>
        <w:t>: Improving recreational opportunities</w:t>
      </w:r>
      <w:bookmarkEnd w:id="123"/>
      <w:r w:rsidR="00FE0D51">
        <w:t>.</w:t>
      </w:r>
    </w:p>
    <w:tbl>
      <w:tblPr>
        <w:tblW w:w="5000" w:type="pct"/>
        <w:tblLayout w:type="fixed"/>
        <w:tblCellMar>
          <w:left w:w="0" w:type="dxa"/>
          <w:right w:w="0" w:type="dxa"/>
        </w:tblCellMar>
        <w:tblLook w:val="04A0" w:firstRow="1" w:lastRow="0" w:firstColumn="1" w:lastColumn="0" w:noHBand="0" w:noVBand="1"/>
      </w:tblPr>
      <w:tblGrid>
        <w:gridCol w:w="2216"/>
        <w:gridCol w:w="3195"/>
        <w:gridCol w:w="2881"/>
        <w:gridCol w:w="2809"/>
        <w:gridCol w:w="2501"/>
        <w:gridCol w:w="1781"/>
      </w:tblGrid>
      <w:tr w:rsidR="00E95AE3" w:rsidRPr="00336EA6" w14:paraId="17B60ABE" w14:textId="77777777" w:rsidTr="00EE2B38">
        <w:trPr>
          <w:trHeight w:val="771"/>
          <w:tblHeader/>
        </w:trPr>
        <w:tc>
          <w:tcPr>
            <w:tcW w:w="720" w:type="pct"/>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4A203491"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0"/>
                <w14:ligatures w14:val="none"/>
              </w:rPr>
              <w:t>Waterway location</w:t>
            </w:r>
          </w:p>
        </w:tc>
        <w:tc>
          <w:tcPr>
            <w:tcW w:w="1038" w:type="pct"/>
            <w:tcBorders>
              <w:top w:val="single" w:sz="8" w:space="0" w:color="auto"/>
              <w:left w:val="nil"/>
              <w:bottom w:val="single" w:sz="8" w:space="0" w:color="auto"/>
              <w:right w:val="single" w:sz="8" w:space="0" w:color="auto"/>
            </w:tcBorders>
            <w:shd w:val="clear" w:color="auto" w:fill="77CABC"/>
            <w:vAlign w:val="center"/>
          </w:tcPr>
          <w:p w14:paraId="508D86E6" w14:textId="77777777" w:rsidR="00E95AE3" w:rsidRPr="00336EA6" w:rsidRDefault="00E95AE3" w:rsidP="00816D78">
            <w:pPr>
              <w:tabs>
                <w:tab w:val="left" w:pos="567"/>
              </w:tabs>
              <w:spacing w:before="60" w:after="60"/>
              <w:jc w:val="center"/>
              <w:rPr>
                <w:rFonts w:eastAsia="Times New Roman" w:cs="Arial"/>
                <w:kern w:val="0"/>
                <w:szCs w:val="18"/>
                <w14:ligatures w14:val="none"/>
              </w:rPr>
            </w:pPr>
            <w:r w:rsidRPr="00336EA6">
              <w:rPr>
                <w:rFonts w:eastAsia="Times New Roman" w:cs="Arial"/>
                <w:b/>
                <w:kern w:val="0"/>
                <w:szCs w:val="20"/>
                <w14:ligatures w14:val="none"/>
              </w:rPr>
              <w:t>Management action</w:t>
            </w:r>
          </w:p>
        </w:tc>
        <w:tc>
          <w:tcPr>
            <w:tcW w:w="936"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07D18CB" w14:textId="77777777" w:rsidR="00E95AE3" w:rsidRDefault="00E95AE3" w:rsidP="00816D78">
            <w:pPr>
              <w:tabs>
                <w:tab w:val="left" w:pos="567"/>
              </w:tabs>
              <w:spacing w:before="60" w:after="60"/>
              <w:jc w:val="center"/>
              <w:rPr>
                <w:rFonts w:eastAsia="Times New Roman" w:cs="Arial"/>
                <w:kern w:val="0"/>
                <w:szCs w:val="18"/>
                <w14:ligatures w14:val="none"/>
              </w:rPr>
            </w:pPr>
            <w:r w:rsidRPr="00336EA6">
              <w:rPr>
                <w:rFonts w:eastAsia="Times New Roman" w:cs="Arial"/>
                <w:b/>
                <w:kern w:val="0"/>
                <w:szCs w:val="20"/>
                <w14:ligatures w14:val="none"/>
              </w:rPr>
              <w:t>Amount by 2036</w:t>
            </w:r>
          </w:p>
        </w:tc>
        <w:tc>
          <w:tcPr>
            <w:tcW w:w="91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3A2D0B86" w14:textId="77777777" w:rsidR="00E95AE3" w:rsidRDefault="00E95AE3" w:rsidP="00816D78">
            <w:pPr>
              <w:tabs>
                <w:tab w:val="left" w:pos="567"/>
              </w:tabs>
              <w:spacing w:before="60" w:after="60"/>
              <w:jc w:val="center"/>
              <w:rPr>
                <w:rFonts w:eastAsia="Times New Roman" w:cs="Arial"/>
                <w:b/>
                <w:kern w:val="0"/>
                <w:szCs w:val="20"/>
                <w14:ligatures w14:val="none"/>
              </w:rPr>
            </w:pPr>
            <w:r w:rsidRPr="00336EA6">
              <w:rPr>
                <w:rFonts w:eastAsia="Times New Roman" w:cs="Arial"/>
                <w:b/>
                <w:kern w:val="0"/>
                <w:szCs w:val="20"/>
                <w14:ligatures w14:val="none"/>
              </w:rPr>
              <w:t>Responsible parties</w:t>
            </w:r>
          </w:p>
          <w:p w14:paraId="6D1FDD1B" w14:textId="77777777" w:rsidR="00E95AE3" w:rsidRPr="00336EA6" w:rsidRDefault="00E95AE3" w:rsidP="00816D78">
            <w:pPr>
              <w:spacing w:before="40" w:after="40"/>
              <w:jc w:val="center"/>
              <w:rPr>
                <w:rFonts w:eastAsia="Times New Roman" w:cs="Arial"/>
                <w:b/>
                <w:bCs/>
                <w:color w:val="333333"/>
                <w:kern w:val="24"/>
                <w:szCs w:val="18"/>
                <w14:ligatures w14:val="none"/>
              </w:rPr>
            </w:pPr>
            <w:r>
              <w:rPr>
                <w:rFonts w:eastAsia="Times New Roman" w:cs="Arial"/>
                <w:kern w:val="0"/>
                <w:szCs w:val="20"/>
                <w14:ligatures w14:val="none"/>
              </w:rPr>
              <w:t>(</w:t>
            </w:r>
            <w:r w:rsidRPr="00EB2770">
              <w:rPr>
                <w:rFonts w:eastAsia="Times New Roman" w:cs="Arial"/>
                <w:b/>
                <w:kern w:val="0"/>
                <w:szCs w:val="20"/>
                <w14:ligatures w14:val="none"/>
              </w:rPr>
              <w:t>Lead</w:t>
            </w:r>
            <w:r>
              <w:rPr>
                <w:rFonts w:eastAsia="Times New Roman" w:cs="Arial"/>
                <w:kern w:val="0"/>
                <w:szCs w:val="20"/>
                <w14:ligatures w14:val="none"/>
              </w:rPr>
              <w:t>/Partners)</w:t>
            </w:r>
          </w:p>
        </w:tc>
        <w:tc>
          <w:tcPr>
            <w:tcW w:w="813"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A72554F" w14:textId="77777777" w:rsidR="00E95AE3" w:rsidRPr="00336EA6" w:rsidRDefault="00E95AE3" w:rsidP="00816D78">
            <w:pPr>
              <w:spacing w:before="60" w:after="60"/>
              <w:jc w:val="center"/>
              <w:rPr>
                <w:rFonts w:cs="Arial"/>
                <w:color w:val="000000"/>
                <w:szCs w:val="18"/>
              </w:rPr>
            </w:pPr>
            <w:r w:rsidRPr="00336EA6">
              <w:rPr>
                <w:rFonts w:eastAsia="Times New Roman" w:cs="Arial"/>
                <w:b/>
                <w:kern w:val="0"/>
                <w:szCs w:val="20"/>
                <w14:ligatures w14:val="none"/>
              </w:rPr>
              <w:t>Connection with other plans or strategies</w:t>
            </w:r>
          </w:p>
        </w:tc>
        <w:tc>
          <w:tcPr>
            <w:tcW w:w="579" w:type="pct"/>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0F3FA553"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kern w:val="0"/>
                <w:szCs w:val="20"/>
                <w14:ligatures w14:val="none"/>
              </w:rPr>
              <w:t>Status</w:t>
            </w:r>
          </w:p>
        </w:tc>
      </w:tr>
      <w:tr w:rsidR="009515AB" w:rsidRPr="00336EA6" w14:paraId="61A863C3" w14:textId="77777777" w:rsidTr="00EE2B38">
        <w:trPr>
          <w:trHeight w:val="771"/>
        </w:trPr>
        <w:tc>
          <w:tcPr>
            <w:tcW w:w="720" w:type="pct"/>
            <w:vMerge w:val="restart"/>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3DC6C73B"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Yarriambiack and Dunmunkle Creeks</w:t>
            </w:r>
          </w:p>
        </w:tc>
        <w:tc>
          <w:tcPr>
            <w:tcW w:w="1038" w:type="pct"/>
            <w:tcBorders>
              <w:top w:val="single" w:sz="4" w:space="0" w:color="auto"/>
              <w:left w:val="single" w:sz="4" w:space="0" w:color="auto"/>
              <w:bottom w:val="single" w:sz="4" w:space="0" w:color="auto"/>
              <w:right w:val="single" w:sz="4" w:space="0" w:color="auto"/>
            </w:tcBorders>
            <w:shd w:val="clear" w:color="auto" w:fill="FFFFFF" w:themeFill="background1"/>
          </w:tcPr>
          <w:p w14:paraId="0DD602B8" w14:textId="77777777" w:rsidR="009515AB" w:rsidRPr="00336EA6" w:rsidRDefault="009515AB" w:rsidP="00FE0D51">
            <w:pPr>
              <w:tabs>
                <w:tab w:val="left" w:pos="567"/>
              </w:tabs>
              <w:spacing w:before="60" w:after="60"/>
              <w:ind w:left="49" w:firstLine="0"/>
              <w:rPr>
                <w:rFonts w:eastAsia="Times New Roman" w:cs="Arial"/>
                <w:kern w:val="0"/>
                <w:szCs w:val="18"/>
                <w14:ligatures w14:val="none"/>
              </w:rPr>
            </w:pPr>
            <w:r w:rsidRPr="00336EA6">
              <w:rPr>
                <w:rFonts w:eastAsia="Times New Roman" w:cs="Arial"/>
                <w:kern w:val="0"/>
                <w:szCs w:val="18"/>
                <w14:ligatures w14:val="none"/>
              </w:rPr>
              <w:t xml:space="preserve">Explore opportunities to improve management of the impacts of recreation </w:t>
            </w:r>
          </w:p>
        </w:tc>
        <w:tc>
          <w:tcPr>
            <w:tcW w:w="936" w:type="pct"/>
            <w:tcBorders>
              <w:top w:val="single" w:sz="4" w:space="0" w:color="000000" w:themeColor="text1"/>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66330FFA" w14:textId="77777777" w:rsidR="009515AB" w:rsidRPr="00336EA6" w:rsidRDefault="009515AB" w:rsidP="009515AB">
            <w:pPr>
              <w:tabs>
                <w:tab w:val="left" w:pos="567"/>
              </w:tabs>
              <w:spacing w:before="60" w:after="60"/>
              <w:rPr>
                <w:rFonts w:eastAsia="Times New Roman" w:cs="Arial"/>
                <w:kern w:val="0"/>
                <w:szCs w:val="18"/>
                <w14:ligatures w14:val="none"/>
              </w:rPr>
            </w:pPr>
            <w:r>
              <w:rPr>
                <w:rFonts w:eastAsia="Times New Roman" w:cs="Arial"/>
                <w:kern w:val="0"/>
                <w:szCs w:val="18"/>
                <w14:ligatures w14:val="none"/>
              </w:rPr>
              <w:t>Explore opportunities</w:t>
            </w:r>
          </w:p>
        </w:tc>
        <w:tc>
          <w:tcPr>
            <w:tcW w:w="91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FF8E06E" w14:textId="79C114D8" w:rsidR="009515AB" w:rsidRPr="00336EA6" w:rsidRDefault="009515AB" w:rsidP="009515AB">
            <w:pPr>
              <w:spacing w:before="40" w:after="40"/>
              <w:rPr>
                <w:rFonts w:eastAsia="Times New Roman" w:cs="Arial"/>
                <w:b/>
                <w:bCs/>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Councils</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Public Land Managers</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BGLC</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t>GWMWater</w:t>
            </w:r>
          </w:p>
        </w:tc>
        <w:tc>
          <w:tcPr>
            <w:tcW w:w="81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9C6CA68" w14:textId="15B34DB5" w:rsidR="009515AB" w:rsidRPr="00336EA6" w:rsidRDefault="009515AB" w:rsidP="009515AB">
            <w:pPr>
              <w:spacing w:before="60" w:after="60"/>
              <w:rPr>
                <w:rFonts w:eastAsia="Times New Roman" w:cs="Arial"/>
                <w:color w:val="333333"/>
                <w:kern w:val="0"/>
                <w:szCs w:val="18"/>
                <w:highlight w:val="yellow"/>
                <w14:ligatures w14:val="none"/>
              </w:rPr>
            </w:pPr>
            <w:r w:rsidRPr="00336EA6">
              <w:rPr>
                <w:rFonts w:cs="Arial"/>
                <w:color w:val="000000"/>
                <w:szCs w:val="18"/>
              </w:rPr>
              <w:t>Yarriambiack Creek (2018) and Dunmunkle Creek (2020) Waterway Action Plans</w:t>
            </w:r>
            <w:r>
              <w:rPr>
                <w:rFonts w:cs="Arial"/>
                <w:color w:val="000000"/>
                <w:szCs w:val="18"/>
              </w:rPr>
              <w:t>.</w:t>
            </w:r>
          </w:p>
        </w:tc>
        <w:tc>
          <w:tcPr>
            <w:tcW w:w="57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A4FC794" w14:textId="08335B76" w:rsidR="009515AB" w:rsidRPr="00336EA6" w:rsidRDefault="009515AB" w:rsidP="009515AB">
            <w:pPr>
              <w:tabs>
                <w:tab w:val="left" w:pos="567"/>
              </w:tabs>
              <w:spacing w:before="60" w:after="60"/>
              <w:rPr>
                <w:rFonts w:eastAsia="Times New Roman" w:cs="Arial"/>
                <w:color w:val="333333"/>
                <w:kern w:val="0"/>
                <w:szCs w:val="18"/>
                <w14:ligatures w14:val="none"/>
              </w:rPr>
            </w:pPr>
            <w:r w:rsidRPr="00771DF7">
              <w:rPr>
                <w:rFonts w:eastAsia="Times New Roman" w:cs="Arial"/>
                <w:color w:val="333333"/>
                <w:kern w:val="0"/>
                <w:szCs w:val="18"/>
                <w14:ligatures w14:val="none"/>
              </w:rPr>
              <w:t>Continuation of work under the previous regional waterway strategy.</w:t>
            </w:r>
          </w:p>
        </w:tc>
      </w:tr>
      <w:tr w:rsidR="009515AB" w:rsidRPr="00336EA6" w14:paraId="13C27884" w14:textId="77777777" w:rsidTr="00EE2B38">
        <w:trPr>
          <w:trHeight w:val="771"/>
        </w:trPr>
        <w:tc>
          <w:tcPr>
            <w:tcW w:w="720" w:type="pct"/>
            <w:vMerge/>
            <w:tcBorders>
              <w:top w:val="single" w:sz="4" w:space="0" w:color="auto"/>
              <w:left w:val="single" w:sz="4" w:space="0" w:color="000000" w:themeColor="text1"/>
              <w:bottom w:val="single" w:sz="4" w:space="0" w:color="000000" w:themeColor="text1"/>
              <w:right w:val="single" w:sz="4" w:space="0" w:color="auto"/>
            </w:tcBorders>
            <w:tcMar>
              <w:top w:w="0" w:type="dxa"/>
              <w:left w:w="108" w:type="dxa"/>
              <w:bottom w:w="0" w:type="dxa"/>
              <w:right w:w="108" w:type="dxa"/>
            </w:tcMar>
          </w:tcPr>
          <w:p w14:paraId="1408185E"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p>
        </w:tc>
        <w:tc>
          <w:tcPr>
            <w:tcW w:w="1038" w:type="pct"/>
            <w:tcBorders>
              <w:top w:val="single" w:sz="4" w:space="0" w:color="auto"/>
              <w:left w:val="single" w:sz="4" w:space="0" w:color="auto"/>
              <w:bottom w:val="single" w:sz="4" w:space="0" w:color="auto"/>
              <w:right w:val="single" w:sz="4" w:space="0" w:color="auto"/>
            </w:tcBorders>
          </w:tcPr>
          <w:p w14:paraId="159B908A" w14:textId="76402408" w:rsidR="009515AB" w:rsidRPr="00336EA6" w:rsidRDefault="009515AB" w:rsidP="00FE0D51">
            <w:pPr>
              <w:tabs>
                <w:tab w:val="left" w:pos="567"/>
              </w:tabs>
              <w:spacing w:before="60" w:after="60"/>
              <w:ind w:left="49" w:firstLine="0"/>
              <w:rPr>
                <w:rFonts w:eastAsia="Times New Roman" w:cs="Arial"/>
                <w:kern w:val="0"/>
                <w:szCs w:val="18"/>
                <w14:ligatures w14:val="none"/>
              </w:rPr>
            </w:pPr>
            <w:r w:rsidRPr="00336EA6">
              <w:rPr>
                <w:rFonts w:eastAsia="Times New Roman" w:cs="Arial"/>
                <w:kern w:val="0"/>
                <w:szCs w:val="18"/>
                <w14:ligatures w14:val="none"/>
              </w:rPr>
              <w:t>Explore opportunities to improve recreational access</w:t>
            </w:r>
            <w:r>
              <w:rPr>
                <w:rFonts w:eastAsia="Times New Roman" w:cs="Arial"/>
                <w:kern w:val="0"/>
                <w:szCs w:val="18"/>
                <w14:ligatures w14:val="none"/>
              </w:rPr>
              <w:t>.</w:t>
            </w:r>
          </w:p>
        </w:tc>
        <w:tc>
          <w:tcPr>
            <w:tcW w:w="936" w:type="pct"/>
            <w:tcBorders>
              <w:top w:val="single" w:sz="4" w:space="0" w:color="000000" w:themeColor="text1"/>
              <w:left w:val="single" w:sz="4" w:space="0" w:color="auto"/>
              <w:bottom w:val="single" w:sz="4" w:space="0" w:color="000000" w:themeColor="text1"/>
              <w:right w:val="single" w:sz="4" w:space="0" w:color="000000" w:themeColor="text1"/>
            </w:tcBorders>
            <w:tcMar>
              <w:top w:w="0" w:type="dxa"/>
              <w:left w:w="108" w:type="dxa"/>
              <w:bottom w:w="0" w:type="dxa"/>
              <w:right w:w="108" w:type="dxa"/>
            </w:tcMar>
          </w:tcPr>
          <w:p w14:paraId="0C04AF11" w14:textId="77777777" w:rsidR="009515AB" w:rsidRPr="00336EA6" w:rsidRDefault="009515AB" w:rsidP="009515AB">
            <w:pPr>
              <w:tabs>
                <w:tab w:val="left" w:pos="567"/>
              </w:tabs>
              <w:spacing w:before="60" w:after="60"/>
              <w:rPr>
                <w:rFonts w:eastAsia="Times New Roman" w:cs="Arial"/>
                <w:kern w:val="0"/>
                <w:szCs w:val="18"/>
                <w14:ligatures w14:val="none"/>
              </w:rPr>
            </w:pPr>
            <w:r>
              <w:rPr>
                <w:rFonts w:eastAsia="Times New Roman" w:cs="Arial"/>
                <w:kern w:val="0"/>
                <w:szCs w:val="18"/>
                <w14:ligatures w14:val="none"/>
              </w:rPr>
              <w:t>Explore opportunities</w:t>
            </w:r>
          </w:p>
        </w:tc>
        <w:tc>
          <w:tcPr>
            <w:tcW w:w="91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ABCC3BE" w14:textId="4676D7B8" w:rsidR="009515AB" w:rsidRPr="00A43F95" w:rsidRDefault="009515AB" w:rsidP="009515AB">
            <w:pPr>
              <w:spacing w:before="40" w:after="40"/>
              <w:rPr>
                <w:rFonts w:eastAsia="Times New Roman" w:cs="Arial"/>
                <w:b/>
                <w:color w:val="333333"/>
                <w:kern w:val="24"/>
                <w:szCs w:val="18"/>
                <w14:ligatures w14:val="none"/>
              </w:rPr>
            </w:pPr>
            <w:r w:rsidRPr="00336EA6">
              <w:rPr>
                <w:rFonts w:eastAsia="Times New Roman" w:cs="Arial"/>
                <w:b/>
                <w:bCs/>
                <w:color w:val="333333"/>
                <w:kern w:val="24"/>
                <w:szCs w:val="18"/>
                <w14:ligatures w14:val="none"/>
              </w:rPr>
              <w:t>Wimmera CMA</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Councils</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Public Land Managers</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r>
            <w:r w:rsidRPr="00336EA6">
              <w:rPr>
                <w:rFonts w:eastAsia="Times New Roman" w:cs="Arial"/>
                <w:b/>
                <w:bCs/>
                <w:color w:val="333333"/>
                <w:kern w:val="24"/>
                <w:szCs w:val="18"/>
                <w14:ligatures w14:val="none"/>
              </w:rPr>
              <w:t>BGLC</w:t>
            </w:r>
            <w:r>
              <w:rPr>
                <w:rFonts w:eastAsia="Times New Roman" w:cs="Arial"/>
                <w:b/>
                <w:bCs/>
                <w:color w:val="333333"/>
                <w:kern w:val="24"/>
                <w:szCs w:val="18"/>
                <w14:ligatures w14:val="none"/>
              </w:rPr>
              <w:t>,</w:t>
            </w:r>
            <w:r>
              <w:rPr>
                <w:rFonts w:eastAsia="Times New Roman" w:cs="Arial"/>
                <w:b/>
                <w:bCs/>
                <w:color w:val="333333"/>
                <w:kern w:val="24"/>
                <w:szCs w:val="18"/>
                <w14:ligatures w14:val="none"/>
              </w:rPr>
              <w:br/>
              <w:t>GWMWater</w:t>
            </w:r>
          </w:p>
        </w:tc>
        <w:tc>
          <w:tcPr>
            <w:tcW w:w="81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6AE1C14" w14:textId="77777777" w:rsidR="009515AB" w:rsidRPr="00336EA6" w:rsidRDefault="009515AB" w:rsidP="009515AB">
            <w:pPr>
              <w:tabs>
                <w:tab w:val="left" w:pos="567"/>
              </w:tabs>
              <w:spacing w:before="60" w:after="60"/>
              <w:rPr>
                <w:rFonts w:eastAsia="Times New Roman" w:cs="Arial"/>
                <w:color w:val="333333"/>
                <w:kern w:val="0"/>
                <w:szCs w:val="18"/>
                <w:highlight w:val="yellow"/>
                <w14:ligatures w14:val="none"/>
              </w:rPr>
            </w:pPr>
          </w:p>
        </w:tc>
        <w:tc>
          <w:tcPr>
            <w:tcW w:w="57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077ECC2" w14:textId="3A1F4CE3" w:rsidR="009515AB" w:rsidRPr="00336EA6" w:rsidRDefault="009515AB" w:rsidP="009515AB">
            <w:pPr>
              <w:tabs>
                <w:tab w:val="left" w:pos="567"/>
              </w:tabs>
              <w:spacing w:before="60" w:after="60"/>
              <w:rPr>
                <w:rFonts w:eastAsia="Times New Roman" w:cs="Arial"/>
                <w:color w:val="333333"/>
                <w:kern w:val="0"/>
                <w:szCs w:val="18"/>
                <w14:ligatures w14:val="none"/>
              </w:rPr>
            </w:pPr>
            <w:r w:rsidRPr="00771DF7">
              <w:rPr>
                <w:rFonts w:eastAsia="Times New Roman" w:cs="Arial"/>
                <w:color w:val="333333"/>
                <w:kern w:val="0"/>
                <w:szCs w:val="18"/>
                <w14:ligatures w14:val="none"/>
              </w:rPr>
              <w:t>Continuation of work under the previous regional waterway strategy.</w:t>
            </w:r>
          </w:p>
        </w:tc>
      </w:tr>
    </w:tbl>
    <w:p w14:paraId="65E1A6BA" w14:textId="7B526EED" w:rsidR="00FE0D51" w:rsidRDefault="00FE0D51" w:rsidP="00E95AE3">
      <w:pPr>
        <w:rPr>
          <w:rFonts w:cs="Arial"/>
        </w:rPr>
      </w:pPr>
    </w:p>
    <w:p w14:paraId="2476634D" w14:textId="77777777" w:rsidR="00FE0D51" w:rsidRDefault="00FE0D51">
      <w:pPr>
        <w:spacing w:after="160" w:line="259" w:lineRule="auto"/>
        <w:ind w:left="0" w:firstLine="0"/>
        <w:rPr>
          <w:rFonts w:cs="Arial"/>
        </w:rPr>
      </w:pPr>
      <w:r>
        <w:rPr>
          <w:rFonts w:cs="Arial"/>
        </w:rPr>
        <w:br w:type="page"/>
      </w:r>
    </w:p>
    <w:p w14:paraId="1CC627F8" w14:textId="77777777" w:rsidR="00E95AE3" w:rsidRPr="00336EA6" w:rsidRDefault="00E95AE3" w:rsidP="005F2581">
      <w:pPr>
        <w:pStyle w:val="Heading4"/>
      </w:pPr>
      <w:r w:rsidRPr="00336EA6">
        <w:lastRenderedPageBreak/>
        <w:t>Northern Wimmera Plains Wetlands (eastern section)</w:t>
      </w:r>
    </w:p>
    <w:p w14:paraId="43C6D2B6" w14:textId="77777777" w:rsidR="00EE2B38" w:rsidRPr="00047DE3" w:rsidRDefault="00EE2B38" w:rsidP="00EE2B38">
      <w:pPr>
        <w:pStyle w:val="Heading5"/>
      </w:pPr>
      <w:r>
        <w:t>Managing pest species</w:t>
      </w:r>
    </w:p>
    <w:p w14:paraId="78F81095" w14:textId="431FBA70" w:rsidR="00E95AE3" w:rsidRPr="00707976" w:rsidRDefault="00E95AE3" w:rsidP="00E95AE3">
      <w:pPr>
        <w:tabs>
          <w:tab w:val="left" w:pos="567"/>
        </w:tabs>
        <w:spacing w:after="0"/>
        <w:rPr>
          <w:rFonts w:eastAsia="Times New Roman" w:cs="Arial"/>
          <w:b/>
          <w:bCs/>
          <w:kern w:val="0"/>
          <w14:ligatures w14:val="none"/>
        </w:rPr>
      </w:pPr>
      <w:r w:rsidRPr="00707976">
        <w:rPr>
          <w:rFonts w:eastAsia="Times New Roman" w:cs="Arial"/>
          <w:b/>
          <w:bCs/>
          <w:kern w:val="0"/>
          <w14:ligatures w14:val="none"/>
        </w:rPr>
        <w:t xml:space="preserve">The </w:t>
      </w:r>
      <w:r w:rsidRPr="000A7297">
        <w:rPr>
          <w:rFonts w:eastAsia="Times New Roman" w:cs="Arial"/>
          <w:b/>
          <w:bCs/>
          <w:kern w:val="0"/>
          <w14:ligatures w14:val="none"/>
        </w:rPr>
        <w:t xml:space="preserve">actions in </w:t>
      </w:r>
      <w:r w:rsidRPr="000A7297">
        <w:rPr>
          <w:rFonts w:eastAsia="Times New Roman" w:cs="Arial"/>
          <w:b/>
          <w:bCs/>
          <w:kern w:val="0"/>
          <w14:ligatures w14:val="none"/>
        </w:rPr>
        <w:fldChar w:fldCharType="begin"/>
      </w:r>
      <w:r w:rsidRPr="000A7297">
        <w:rPr>
          <w:rFonts w:eastAsia="Times New Roman" w:cs="Arial"/>
          <w:b/>
          <w:bCs/>
          <w:kern w:val="0"/>
          <w14:ligatures w14:val="none"/>
        </w:rPr>
        <w:instrText xml:space="preserve"> REF _Ref217034609 \h  \* MERGEFORMAT </w:instrText>
      </w:r>
      <w:r w:rsidRPr="000A7297">
        <w:rPr>
          <w:rFonts w:eastAsia="Times New Roman" w:cs="Arial"/>
          <w:b/>
          <w:bCs/>
          <w:kern w:val="0"/>
          <w14:ligatures w14:val="none"/>
        </w:rPr>
      </w:r>
      <w:r w:rsidRPr="000A7297">
        <w:rPr>
          <w:rFonts w:eastAsia="Times New Roman" w:cs="Arial"/>
          <w:b/>
          <w:bCs/>
          <w:kern w:val="0"/>
          <w14:ligatures w14:val="none"/>
        </w:rPr>
        <w:fldChar w:fldCharType="separate"/>
      </w:r>
      <w:r w:rsidR="00D07C5D" w:rsidRPr="00D07C5D">
        <w:rPr>
          <w:b/>
          <w:bCs/>
        </w:rPr>
        <w:t xml:space="preserve">Table </w:t>
      </w:r>
      <w:r w:rsidR="00D07C5D" w:rsidRPr="00D07C5D">
        <w:rPr>
          <w:b/>
          <w:bCs/>
          <w:noProof/>
        </w:rPr>
        <w:t>30</w:t>
      </w:r>
      <w:r w:rsidRPr="000A7297">
        <w:rPr>
          <w:rFonts w:eastAsia="Times New Roman" w:cs="Arial"/>
          <w:b/>
          <w:bCs/>
          <w:kern w:val="0"/>
          <w14:ligatures w14:val="none"/>
        </w:rPr>
        <w:fldChar w:fldCharType="end"/>
      </w:r>
      <w:r w:rsidRPr="000A7297">
        <w:rPr>
          <w:rFonts w:eastAsia="Times New Roman" w:cs="Arial"/>
          <w:b/>
          <w:bCs/>
          <w:kern w:val="0"/>
          <w14:ligatures w14:val="none"/>
        </w:rPr>
        <w:t xml:space="preserve"> contribute</w:t>
      </w:r>
      <w:r w:rsidRPr="00707976">
        <w:rPr>
          <w:rFonts w:eastAsia="Times New Roman" w:cs="Arial"/>
          <w:b/>
          <w:bCs/>
          <w:kern w:val="0"/>
          <w14:ligatures w14:val="none"/>
        </w:rPr>
        <w:t xml:space="preserve"> to the following regional waterway outcomes:</w:t>
      </w:r>
    </w:p>
    <w:p w14:paraId="5FA12CDF"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07976">
        <w:rPr>
          <w:rFonts w:eastAsia="Times New Roman" w:cs="Arial"/>
          <w:kern w:val="0"/>
          <w:szCs w:val="18"/>
          <w14:ligatures w14:val="none"/>
        </w:rPr>
        <w:t>More waterways have improved management to enhance habitat, landscape connectivity, and resilience.</w:t>
      </w:r>
    </w:p>
    <w:p w14:paraId="454353E2" w14:textId="77777777" w:rsidR="00E95AE3" w:rsidRPr="00707976"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Healthier waterways enable more On Country activities for First Nations People.</w:t>
      </w:r>
    </w:p>
    <w:p w14:paraId="42F5DC05" w14:textId="77777777" w:rsidR="00E95AE3" w:rsidRPr="00707976" w:rsidRDefault="00E95AE3" w:rsidP="00E95AE3">
      <w:pPr>
        <w:tabs>
          <w:tab w:val="left" w:pos="567"/>
        </w:tabs>
        <w:spacing w:before="60" w:after="60"/>
        <w:ind w:left="14" w:firstLine="0"/>
        <w:rPr>
          <w:rFonts w:eastAsia="Times New Roman" w:cs="Arial"/>
          <w:b/>
          <w:bCs/>
          <w:kern w:val="0"/>
          <w14:ligatures w14:val="none"/>
        </w:rPr>
      </w:pPr>
      <w:r w:rsidRPr="00707976">
        <w:rPr>
          <w:rFonts w:eastAsia="Times New Roman" w:cs="Arial"/>
          <w:b/>
          <w:bCs/>
          <w:kern w:val="0"/>
          <w14:ligatures w14:val="none"/>
        </w:rPr>
        <w:t>Local Area specific outcomes that contribute to this outcome include:</w:t>
      </w:r>
    </w:p>
    <w:p w14:paraId="6D067A44" w14:textId="10C630DF" w:rsidR="00E95AE3" w:rsidRPr="004C77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4C773E">
        <w:rPr>
          <w:rFonts w:eastAsia="Times New Roman" w:cs="Arial"/>
          <w:kern w:val="0"/>
          <w:szCs w:val="18"/>
          <w14:ligatures w14:val="none"/>
        </w:rPr>
        <w:t>No new pest plant</w:t>
      </w:r>
      <w:r w:rsidR="00503F67">
        <w:rPr>
          <w:rFonts w:eastAsia="Times New Roman" w:cs="Arial"/>
          <w:kern w:val="0"/>
          <w:szCs w:val="18"/>
          <w14:ligatures w14:val="none"/>
        </w:rPr>
        <w:t>s</w:t>
      </w:r>
      <w:r w:rsidRPr="004C773E">
        <w:rPr>
          <w:rFonts w:eastAsia="Times New Roman" w:cs="Arial"/>
          <w:kern w:val="0"/>
          <w:szCs w:val="18"/>
          <w14:ligatures w14:val="none"/>
        </w:rPr>
        <w:t xml:space="preserve"> and animals are established beyond small, localised populations</w:t>
      </w:r>
      <w:r>
        <w:rPr>
          <w:rFonts w:eastAsia="Times New Roman" w:cs="Arial"/>
          <w:kern w:val="0"/>
          <w:szCs w:val="18"/>
          <w14:ligatures w14:val="none"/>
        </w:rPr>
        <w:t>.</w:t>
      </w:r>
    </w:p>
    <w:p w14:paraId="2C8D635D" w14:textId="77777777" w:rsidR="00E95AE3" w:rsidRPr="004C773E" w:rsidRDefault="00E95AE3" w:rsidP="00E95AE3">
      <w:pPr>
        <w:tabs>
          <w:tab w:val="left" w:pos="567"/>
        </w:tabs>
        <w:spacing w:before="60" w:after="60"/>
        <w:rPr>
          <w:rFonts w:eastAsia="Times New Roman" w:cs="Arial"/>
          <w:kern w:val="0"/>
          <w:szCs w:val="18"/>
          <w14:ligatures w14:val="none"/>
        </w:rPr>
      </w:pPr>
      <w:r w:rsidRPr="004C773E">
        <w:rPr>
          <w:rFonts w:eastAsia="Times New Roman" w:cs="Arial"/>
          <w:b/>
          <w:bCs/>
          <w:kern w:val="0"/>
          <w14:ligatures w14:val="none"/>
        </w:rPr>
        <w:t>Associated values of the priority locations include:</w:t>
      </w:r>
    </w:p>
    <w:p w14:paraId="4729A68D" w14:textId="5E2E94B3" w:rsidR="00E95AE3" w:rsidRPr="000A7297"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0A7297">
        <w:rPr>
          <w:rFonts w:eastAsia="Times New Roman" w:cs="Arial"/>
          <w:kern w:val="0"/>
          <w:szCs w:val="18"/>
          <w14:ligatures w14:val="none"/>
        </w:rPr>
        <w:t>Amenity and recreation</w:t>
      </w:r>
      <w:r w:rsidR="00FE0D51">
        <w:rPr>
          <w:rFonts w:eastAsia="Times New Roman" w:cs="Arial"/>
          <w:kern w:val="0"/>
          <w:szCs w:val="18"/>
          <w14:ligatures w14:val="none"/>
        </w:rPr>
        <w:t>.</w:t>
      </w:r>
    </w:p>
    <w:p w14:paraId="23E738CE" w14:textId="22511425"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0A7297">
        <w:rPr>
          <w:rFonts w:eastAsia="Times New Roman" w:cs="Arial"/>
          <w:kern w:val="0"/>
          <w:szCs w:val="18"/>
          <w14:ligatures w14:val="none"/>
        </w:rPr>
        <w:t>Cultural connections</w:t>
      </w:r>
      <w:r w:rsidR="00FE0D51">
        <w:rPr>
          <w:rFonts w:eastAsia="Times New Roman" w:cs="Arial"/>
          <w:kern w:val="0"/>
          <w:szCs w:val="18"/>
          <w14:ligatures w14:val="none"/>
        </w:rPr>
        <w:t>.</w:t>
      </w:r>
    </w:p>
    <w:p w14:paraId="787AF88C" w14:textId="1B7E8EC2" w:rsidR="00E95AE3" w:rsidRPr="000A7297"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0A7297">
        <w:rPr>
          <w:rFonts w:eastAsia="Times New Roman" w:cs="Arial"/>
          <w:kern w:val="0"/>
          <w:szCs w:val="18"/>
          <w14:ligatures w14:val="none"/>
        </w:rPr>
        <w:t>Native wildlife and flora</w:t>
      </w:r>
      <w:r w:rsidR="00FE0D51">
        <w:rPr>
          <w:rFonts w:eastAsia="Times New Roman" w:cs="Arial"/>
          <w:kern w:val="0"/>
          <w:szCs w:val="18"/>
          <w14:ligatures w14:val="none"/>
        </w:rPr>
        <w:t>.</w:t>
      </w:r>
    </w:p>
    <w:p w14:paraId="01A9AC15" w14:textId="0A79E945" w:rsidR="00E95AE3" w:rsidRPr="00FE0D51" w:rsidRDefault="00E95AE3" w:rsidP="00FE0D51">
      <w:pPr>
        <w:pStyle w:val="ListParagraph"/>
        <w:numPr>
          <w:ilvl w:val="0"/>
          <w:numId w:val="11"/>
        </w:numPr>
        <w:tabs>
          <w:tab w:val="left" w:pos="567"/>
        </w:tabs>
        <w:spacing w:before="60" w:after="60"/>
        <w:rPr>
          <w:rFonts w:cs="Arial"/>
        </w:rPr>
      </w:pPr>
      <w:r w:rsidRPr="00FE0D51">
        <w:rPr>
          <w:rFonts w:eastAsia="Times New Roman" w:cs="Arial"/>
          <w:kern w:val="0"/>
          <w:szCs w:val="18"/>
          <w14:ligatures w14:val="none"/>
        </w:rPr>
        <w:t>Agricultural productivity</w:t>
      </w:r>
      <w:r w:rsidR="00FE0D51" w:rsidRPr="00FE0D51">
        <w:rPr>
          <w:rFonts w:eastAsia="Times New Roman" w:cs="Arial"/>
          <w:kern w:val="0"/>
          <w:szCs w:val="18"/>
          <w14:ligatures w14:val="none"/>
        </w:rPr>
        <w:t>.</w:t>
      </w:r>
    </w:p>
    <w:p w14:paraId="0A35D5B1" w14:textId="431955AD" w:rsidR="00E95AE3" w:rsidRDefault="00E95AE3" w:rsidP="00E95AE3">
      <w:pPr>
        <w:pStyle w:val="Caption"/>
        <w:keepNext/>
        <w:ind w:left="0" w:firstLine="0"/>
      </w:pPr>
      <w:bookmarkStart w:id="124" w:name="_Ref217034609"/>
      <w:bookmarkStart w:id="125" w:name="_Ref217035591"/>
      <w:r>
        <w:t xml:space="preserve">Table </w:t>
      </w:r>
      <w:r>
        <w:fldChar w:fldCharType="begin"/>
      </w:r>
      <w:r>
        <w:instrText>SEQ Table \* ARABIC</w:instrText>
      </w:r>
      <w:r>
        <w:fldChar w:fldCharType="separate"/>
      </w:r>
      <w:r w:rsidR="00FF279D">
        <w:rPr>
          <w:noProof/>
        </w:rPr>
        <w:t>30</w:t>
      </w:r>
      <w:r>
        <w:fldChar w:fldCharType="end"/>
      </w:r>
      <w:bookmarkEnd w:id="124"/>
      <w:r>
        <w:t>: Managing pest species</w:t>
      </w:r>
      <w:bookmarkEnd w:id="125"/>
      <w:r w:rsidR="00FE0D51">
        <w:t>.</w:t>
      </w:r>
    </w:p>
    <w:tbl>
      <w:tblPr>
        <w:tblW w:w="13948" w:type="dxa"/>
        <w:tblCellMar>
          <w:left w:w="0" w:type="dxa"/>
          <w:right w:w="0" w:type="dxa"/>
        </w:tblCellMar>
        <w:tblLook w:val="04A0" w:firstRow="1" w:lastRow="0" w:firstColumn="1" w:lastColumn="0" w:noHBand="0" w:noVBand="1"/>
      </w:tblPr>
      <w:tblGrid>
        <w:gridCol w:w="2504"/>
        <w:gridCol w:w="21"/>
        <w:gridCol w:w="2900"/>
        <w:gridCol w:w="2508"/>
        <w:gridCol w:w="2154"/>
        <w:gridCol w:w="1959"/>
        <w:gridCol w:w="1902"/>
      </w:tblGrid>
      <w:tr w:rsidR="00E95AE3" w:rsidRPr="00336EA6" w14:paraId="18B05291" w14:textId="77777777" w:rsidTr="00FE0D51">
        <w:trPr>
          <w:trHeight w:val="1071"/>
        </w:trPr>
        <w:tc>
          <w:tcPr>
            <w:tcW w:w="2504" w:type="dxa"/>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4E53A21E" w14:textId="77777777" w:rsidR="00E95AE3" w:rsidRPr="000A7297" w:rsidRDefault="00E95AE3" w:rsidP="00816D78">
            <w:pPr>
              <w:tabs>
                <w:tab w:val="left" w:pos="567"/>
              </w:tabs>
              <w:spacing w:before="60" w:after="60"/>
              <w:jc w:val="center"/>
              <w:rPr>
                <w:rFonts w:eastAsia="Times New Roman" w:cs="Arial"/>
                <w:b/>
                <w:bCs/>
                <w:color w:val="333333"/>
                <w:kern w:val="0"/>
                <w:szCs w:val="18"/>
                <w14:ligatures w14:val="none"/>
              </w:rPr>
            </w:pPr>
            <w:r w:rsidRPr="00336EA6">
              <w:rPr>
                <w:rFonts w:eastAsia="Times New Roman" w:cs="Arial"/>
                <w:b/>
                <w:bCs/>
                <w:kern w:val="0"/>
                <w:szCs w:val="24"/>
                <w14:ligatures w14:val="none"/>
              </w:rPr>
              <w:t>Waterway location</w:t>
            </w:r>
          </w:p>
        </w:tc>
        <w:tc>
          <w:tcPr>
            <w:tcW w:w="2921" w:type="dxa"/>
            <w:gridSpan w:val="2"/>
            <w:tcBorders>
              <w:top w:val="single" w:sz="8" w:space="0" w:color="auto"/>
              <w:left w:val="nil"/>
              <w:bottom w:val="single" w:sz="8" w:space="0" w:color="auto"/>
              <w:right w:val="single" w:sz="8" w:space="0" w:color="auto"/>
            </w:tcBorders>
            <w:shd w:val="clear" w:color="auto" w:fill="77CABC"/>
            <w:vAlign w:val="center"/>
          </w:tcPr>
          <w:p w14:paraId="797F494A" w14:textId="77777777" w:rsidR="00E95AE3" w:rsidRPr="00AC2153" w:rsidRDefault="00E95AE3" w:rsidP="00816D78">
            <w:pPr>
              <w:tabs>
                <w:tab w:val="left" w:pos="567"/>
              </w:tabs>
              <w:spacing w:before="60" w:after="60"/>
              <w:ind w:left="180"/>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2508"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32B8768" w14:textId="77777777" w:rsidR="00E95AE3" w:rsidRPr="00EB2770"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2036</w:t>
            </w:r>
          </w:p>
        </w:tc>
        <w:tc>
          <w:tcPr>
            <w:tcW w:w="2154"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7F66D6F" w14:textId="77777777" w:rsidR="00E95AE3" w:rsidRPr="00336EA6" w:rsidRDefault="00E95AE3"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23D10E32" w14:textId="77777777" w:rsidR="00E95AE3" w:rsidRPr="000A7297" w:rsidRDefault="00E95AE3"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(Lead</w:t>
            </w:r>
            <w:r>
              <w:rPr>
                <w:rFonts w:eastAsia="Times New Roman" w:cs="Arial"/>
                <w:b/>
                <w:bCs/>
                <w:kern w:val="0"/>
                <w:szCs w:val="24"/>
                <w14:ligatures w14:val="none"/>
              </w:rPr>
              <w:t>/</w:t>
            </w:r>
            <w:r w:rsidRPr="000A7297">
              <w:rPr>
                <w:rFonts w:eastAsia="Times New Roman" w:cs="Arial"/>
                <w:kern w:val="0"/>
                <w:szCs w:val="24"/>
                <w14:ligatures w14:val="none"/>
              </w:rPr>
              <w:t>Partners</w:t>
            </w:r>
            <w:r w:rsidRPr="00336EA6">
              <w:rPr>
                <w:rFonts w:eastAsia="Times New Roman" w:cs="Arial"/>
                <w:b/>
                <w:bCs/>
                <w:kern w:val="0"/>
                <w:szCs w:val="24"/>
                <w14:ligatures w14:val="none"/>
              </w:rPr>
              <w:t>)</w:t>
            </w:r>
          </w:p>
        </w:tc>
        <w:tc>
          <w:tcPr>
            <w:tcW w:w="1959"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61A69F5"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1902"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E5FB504"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9515AB" w:rsidRPr="00336EA6" w14:paraId="0AD55F21" w14:textId="77777777" w:rsidTr="00FE0D51">
        <w:trPr>
          <w:trHeight w:val="1071"/>
        </w:trPr>
        <w:tc>
          <w:tcPr>
            <w:tcW w:w="2504"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5C3EAC" w14:textId="77777777" w:rsidR="009515AB" w:rsidRPr="00336EA6" w:rsidRDefault="009515AB" w:rsidP="009515AB">
            <w:pPr>
              <w:tabs>
                <w:tab w:val="left" w:pos="567"/>
              </w:tabs>
              <w:spacing w:before="60" w:after="60"/>
              <w:rPr>
                <w:rFonts w:eastAsia="Times New Roman" w:cs="Arial"/>
                <w:kern w:val="0"/>
                <w:szCs w:val="18"/>
                <w14:ligatures w14:val="none"/>
              </w:rPr>
            </w:pPr>
            <w:r w:rsidRPr="00336EA6">
              <w:rPr>
                <w:rFonts w:eastAsia="Times New Roman" w:cs="Arial"/>
                <w:color w:val="333333"/>
                <w:kern w:val="0"/>
                <w:szCs w:val="18"/>
                <w14:ligatures w14:val="none"/>
              </w:rPr>
              <w:t>Public wetlands</w:t>
            </w:r>
          </w:p>
          <w:p w14:paraId="50DD1696"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ab/>
            </w:r>
            <w:r w:rsidRPr="00336EA6">
              <w:rPr>
                <w:rFonts w:eastAsia="Times New Roman" w:cs="Arial"/>
                <w:color w:val="333333"/>
                <w:kern w:val="0"/>
                <w:szCs w:val="18"/>
                <w14:ligatures w14:val="none"/>
              </w:rPr>
              <w:tab/>
            </w:r>
          </w:p>
          <w:p w14:paraId="4CB86AFB"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p>
        </w:tc>
        <w:tc>
          <w:tcPr>
            <w:tcW w:w="2921" w:type="dxa"/>
            <w:gridSpan w:val="2"/>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9ED0E00" w14:textId="4362F0A4" w:rsidR="009515AB" w:rsidRPr="00AC2153" w:rsidRDefault="009515AB" w:rsidP="00FE0D51">
            <w:pPr>
              <w:tabs>
                <w:tab w:val="left" w:pos="567"/>
              </w:tabs>
              <w:spacing w:before="60" w:after="60"/>
              <w:ind w:left="45" w:firstLine="0"/>
              <w:rPr>
                <w:rFonts w:eastAsia="Times New Roman" w:cs="Arial"/>
                <w:color w:val="333333"/>
                <w:kern w:val="0"/>
                <w:szCs w:val="18"/>
                <w14:ligatures w14:val="none"/>
              </w:rPr>
            </w:pPr>
            <w:r w:rsidRPr="00AC2153">
              <w:rPr>
                <w:rFonts w:eastAsia="Times New Roman" w:cs="Arial"/>
                <w:color w:val="333333"/>
                <w:kern w:val="0"/>
                <w:szCs w:val="18"/>
                <w14:ligatures w14:val="none"/>
              </w:rPr>
              <w:t>C</w:t>
            </w:r>
            <w:r w:rsidRPr="000A21B7">
              <w:rPr>
                <w:rFonts w:eastAsia="Times New Roman" w:cs="Arial"/>
                <w:color w:val="333333"/>
                <w:kern w:val="0"/>
                <w:szCs w:val="18"/>
                <w14:ligatures w14:val="none"/>
              </w:rPr>
              <w:t>ontrol invasive fauna for wetlands</w:t>
            </w:r>
            <w:r>
              <w:rPr>
                <w:rFonts w:eastAsia="Times New Roman" w:cs="Arial"/>
                <w:color w:val="333333"/>
                <w:kern w:val="0"/>
                <w:szCs w:val="18"/>
                <w14:ligatures w14:val="none"/>
              </w:rPr>
              <w:t>.</w:t>
            </w:r>
          </w:p>
        </w:tc>
        <w:tc>
          <w:tcPr>
            <w:tcW w:w="2508" w:type="dxa"/>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763F08A3" w14:textId="77777777" w:rsidR="009515AB" w:rsidRPr="00AC2153" w:rsidRDefault="009515AB" w:rsidP="009515AB">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100 ha</w:t>
            </w:r>
          </w:p>
        </w:tc>
        <w:tc>
          <w:tcPr>
            <w:tcW w:w="2154" w:type="dxa"/>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6B3B51F8" w14:textId="77777777" w:rsidR="009515AB" w:rsidRPr="000A7297" w:rsidRDefault="009515AB" w:rsidP="009515AB">
            <w:pPr>
              <w:spacing w:before="40" w:after="40"/>
              <w:rPr>
                <w:rFonts w:eastAsia="Times New Roman" w:cs="Arial"/>
                <w:b/>
                <w:kern w:val="0"/>
                <w:szCs w:val="18"/>
                <w14:ligatures w14:val="none"/>
              </w:rPr>
            </w:pPr>
            <w:r w:rsidRPr="00336EA6">
              <w:rPr>
                <w:rFonts w:eastAsia="Times New Roman" w:cs="Arial"/>
                <w:b/>
                <w:bCs/>
                <w:kern w:val="0"/>
                <w:szCs w:val="18"/>
                <w14:ligatures w14:val="none"/>
              </w:rPr>
              <w:t>Parks Victoria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b/>
                <w:bCs/>
                <w:kern w:val="0"/>
                <w:szCs w:val="18"/>
                <w14:ligatures w14:val="none"/>
              </w:rPr>
              <w:t>Wimmera CMA</w:t>
            </w:r>
          </w:p>
        </w:tc>
        <w:tc>
          <w:tcPr>
            <w:tcW w:w="1959" w:type="dxa"/>
            <w:vMerge w:val="restart"/>
            <w:tcBorders>
              <w:top w:val="single" w:sz="8" w:space="0" w:color="auto"/>
              <w:left w:val="single" w:sz="4" w:space="0" w:color="auto"/>
              <w:right w:val="single" w:sz="4" w:space="0" w:color="auto"/>
            </w:tcBorders>
            <w:tcMar>
              <w:top w:w="0" w:type="dxa"/>
              <w:left w:w="108" w:type="dxa"/>
              <w:bottom w:w="0" w:type="dxa"/>
              <w:right w:w="108" w:type="dxa"/>
            </w:tcMar>
          </w:tcPr>
          <w:p w14:paraId="3AA90518" w14:textId="77777777" w:rsidR="009515AB" w:rsidRPr="00336EA6" w:rsidRDefault="009515AB" w:rsidP="009515AB">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Wimmera Invasive Plant and Animal Management Strategy 2019</w:t>
            </w:r>
            <w:r>
              <w:rPr>
                <w:rFonts w:eastAsia="Times New Roman" w:cs="Arial"/>
                <w:color w:val="333333"/>
                <w:kern w:val="0"/>
                <w:szCs w:val="18"/>
                <w14:ligatures w14:val="none"/>
              </w:rPr>
              <w:t>.</w:t>
            </w:r>
          </w:p>
          <w:p w14:paraId="01353480" w14:textId="77777777" w:rsidR="009515AB" w:rsidRPr="00336EA6" w:rsidRDefault="009515AB" w:rsidP="009515AB">
            <w:pPr>
              <w:tabs>
                <w:tab w:val="left" w:pos="567"/>
              </w:tabs>
              <w:spacing w:before="60" w:after="60"/>
              <w:rPr>
                <w:rFonts w:eastAsia="Times New Roman" w:cs="Arial"/>
                <w:color w:val="333333"/>
                <w:kern w:val="0"/>
                <w:szCs w:val="18"/>
                <w:highlight w:val="yellow"/>
                <w14:ligatures w14:val="none"/>
              </w:rPr>
            </w:pPr>
          </w:p>
          <w:p w14:paraId="5DC48191" w14:textId="2294D959" w:rsidR="009515AB" w:rsidRPr="00336EA6" w:rsidRDefault="009515AB" w:rsidP="009515AB">
            <w:pPr>
              <w:tabs>
                <w:tab w:val="left" w:pos="567"/>
              </w:tabs>
              <w:spacing w:before="60" w:after="60"/>
              <w:rPr>
                <w:rFonts w:eastAsia="Times New Roman" w:cs="Arial"/>
                <w:color w:val="333333"/>
                <w:kern w:val="0"/>
                <w:szCs w:val="18"/>
                <w:highlight w:val="yellow"/>
                <w14:ligatures w14:val="none"/>
              </w:rPr>
            </w:pPr>
          </w:p>
        </w:tc>
        <w:tc>
          <w:tcPr>
            <w:tcW w:w="1902" w:type="dxa"/>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56AB75DC" w14:textId="03BE58E4" w:rsidR="009515AB" w:rsidRPr="00336EA6" w:rsidRDefault="009515AB" w:rsidP="009515AB">
            <w:pPr>
              <w:tabs>
                <w:tab w:val="left" w:pos="567"/>
              </w:tabs>
              <w:spacing w:before="60" w:after="6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9515AB" w:rsidRPr="00336EA6" w14:paraId="59572CF1" w14:textId="77777777" w:rsidTr="00FE0D51">
        <w:trPr>
          <w:trHeight w:val="938"/>
        </w:trPr>
        <w:tc>
          <w:tcPr>
            <w:tcW w:w="2504"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AF1F2C"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p>
        </w:tc>
        <w:tc>
          <w:tcPr>
            <w:tcW w:w="21" w:type="dxa"/>
            <w:vMerge w:val="restart"/>
            <w:tcBorders>
              <w:top w:val="single" w:sz="4" w:space="0" w:color="auto"/>
              <w:left w:val="single" w:sz="4" w:space="0" w:color="auto"/>
              <w:right w:val="single" w:sz="4" w:space="0" w:color="000000" w:themeColor="text1"/>
            </w:tcBorders>
          </w:tcPr>
          <w:p w14:paraId="774BBEF0"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p>
        </w:tc>
        <w:tc>
          <w:tcPr>
            <w:tcW w:w="2900" w:type="dxa"/>
            <w:tcBorders>
              <w:top w:val="single" w:sz="4" w:space="0" w:color="auto"/>
              <w:left w:val="single" w:sz="4" w:space="0" w:color="000000" w:themeColor="text1"/>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2FE8E2DE" w14:textId="28E16F36" w:rsidR="009515AB" w:rsidRPr="00336EA6" w:rsidRDefault="009515AB" w:rsidP="009515AB">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Monitor for incursions of new pest plant</w:t>
            </w:r>
            <w:r>
              <w:rPr>
                <w:rFonts w:eastAsia="Times New Roman" w:cs="Arial"/>
                <w:color w:val="333333"/>
                <w:kern w:val="0"/>
                <w:szCs w:val="18"/>
                <w14:ligatures w14:val="none"/>
              </w:rPr>
              <w:t>s</w:t>
            </w:r>
            <w:r w:rsidRPr="00336EA6">
              <w:rPr>
                <w:rFonts w:eastAsia="Times New Roman" w:cs="Arial"/>
                <w:color w:val="333333"/>
                <w:kern w:val="0"/>
                <w:szCs w:val="18"/>
                <w14:ligatures w14:val="none"/>
              </w:rPr>
              <w:t xml:space="preserve"> and animals. Treat incursions to prevent establishment.</w:t>
            </w:r>
          </w:p>
        </w:tc>
        <w:tc>
          <w:tcPr>
            <w:tcW w:w="25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5424DC"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r w:rsidRPr="00FE3CF2">
              <w:rPr>
                <w:rFonts w:eastAsia="Times New Roman" w:cs="Arial"/>
                <w:color w:val="333333"/>
                <w:kern w:val="0"/>
                <w:szCs w:val="18"/>
                <w14:ligatures w14:val="none"/>
              </w:rPr>
              <w:t>1 partnership per year in collaboration with</w:t>
            </w:r>
            <w:r w:rsidRPr="00EB6DD2">
              <w:rPr>
                <w:rFonts w:eastAsia="Times New Roman" w:cs="Arial"/>
                <w:color w:val="333333"/>
                <w:kern w:val="0"/>
                <w:szCs w:val="18"/>
                <w14:ligatures w14:val="none"/>
              </w:rPr>
              <w:t xml:space="preserve"> land managers.</w:t>
            </w:r>
          </w:p>
        </w:tc>
        <w:tc>
          <w:tcPr>
            <w:tcW w:w="215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16C6F6" w14:textId="29F47763" w:rsidR="009515AB" w:rsidRPr="00336EA6" w:rsidRDefault="009515AB" w:rsidP="009515AB">
            <w:pPr>
              <w:spacing w:after="0"/>
              <w:rPr>
                <w:rFonts w:eastAsia="Times New Roman" w:cs="Arial"/>
                <w:b/>
                <w:bCs/>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Parks Victoria</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Local Government</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Landcare</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Landholders</w:t>
            </w:r>
          </w:p>
        </w:tc>
        <w:tc>
          <w:tcPr>
            <w:tcW w:w="1959" w:type="dxa"/>
            <w:vMerge/>
            <w:tcBorders>
              <w:left w:val="single" w:sz="4" w:space="0" w:color="auto"/>
              <w:right w:val="single" w:sz="4" w:space="0" w:color="auto"/>
            </w:tcBorders>
            <w:tcMar>
              <w:top w:w="0" w:type="dxa"/>
              <w:left w:w="108" w:type="dxa"/>
              <w:bottom w:w="0" w:type="dxa"/>
              <w:right w:w="108" w:type="dxa"/>
            </w:tcMar>
          </w:tcPr>
          <w:p w14:paraId="33DBD0AA" w14:textId="77777777" w:rsidR="009515AB" w:rsidRPr="00336EA6" w:rsidRDefault="009515AB" w:rsidP="009515AB">
            <w:pPr>
              <w:tabs>
                <w:tab w:val="left" w:pos="567"/>
              </w:tabs>
              <w:spacing w:before="60" w:after="60"/>
              <w:rPr>
                <w:rFonts w:eastAsia="Times New Roman" w:cs="Arial"/>
                <w:color w:val="333333"/>
                <w:kern w:val="0"/>
                <w:szCs w:val="18"/>
                <w:highlight w:val="yellow"/>
                <w14:ligatures w14:val="none"/>
              </w:rPr>
            </w:pPr>
          </w:p>
        </w:tc>
        <w:tc>
          <w:tcPr>
            <w:tcW w:w="19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E0E8FF" w14:textId="1A768432" w:rsidR="009515AB" w:rsidRPr="00336EA6" w:rsidRDefault="009515AB" w:rsidP="009515AB">
            <w:pPr>
              <w:tabs>
                <w:tab w:val="left" w:pos="567"/>
              </w:tabs>
              <w:spacing w:before="60" w:after="60"/>
              <w:rPr>
                <w:rFonts w:eastAsia="Times New Roman" w:cs="Arial"/>
                <w:color w:val="333333"/>
                <w:kern w:val="0"/>
                <w:szCs w:val="18"/>
                <w14:ligatures w14:val="none"/>
              </w:rPr>
            </w:pPr>
            <w:r w:rsidRPr="00130050">
              <w:rPr>
                <w:rFonts w:eastAsia="Times New Roman" w:cs="Arial"/>
                <w:color w:val="333333"/>
                <w:kern w:val="0"/>
                <w:szCs w:val="18"/>
                <w14:ligatures w14:val="none"/>
              </w:rPr>
              <w:t>Continuation of work under the previous regional waterway strategy.</w:t>
            </w:r>
          </w:p>
        </w:tc>
      </w:tr>
      <w:tr w:rsidR="009515AB" w:rsidRPr="00336EA6" w14:paraId="5E15928D" w14:textId="77777777" w:rsidTr="00FE0D51">
        <w:trPr>
          <w:trHeight w:val="842"/>
        </w:trPr>
        <w:tc>
          <w:tcPr>
            <w:tcW w:w="2504"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63FD22"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p>
        </w:tc>
        <w:tc>
          <w:tcPr>
            <w:tcW w:w="21" w:type="dxa"/>
            <w:vMerge/>
            <w:tcBorders>
              <w:left w:val="single" w:sz="4" w:space="0" w:color="auto"/>
            </w:tcBorders>
          </w:tcPr>
          <w:p w14:paraId="16F2C431" w14:textId="77777777" w:rsidR="009515AB" w:rsidRPr="00336EA6" w:rsidRDefault="009515AB" w:rsidP="009515AB">
            <w:pPr>
              <w:tabs>
                <w:tab w:val="left" w:pos="567"/>
              </w:tabs>
              <w:spacing w:before="60" w:after="60"/>
              <w:rPr>
                <w:rFonts w:eastAsia="Times New Roman" w:cs="Arial"/>
                <w:color w:val="333333"/>
                <w:kern w:val="0"/>
                <w:szCs w:val="18"/>
                <w14:ligatures w14:val="none"/>
              </w:rPr>
            </w:pPr>
          </w:p>
        </w:tc>
        <w:tc>
          <w:tcPr>
            <w:tcW w:w="2900" w:type="dxa"/>
            <w:tcBorders>
              <w:top w:val="single" w:sz="4" w:space="0" w:color="auto"/>
              <w:left w:val="single" w:sz="4" w:space="0" w:color="000000" w:themeColor="text1"/>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7A5D402D" w14:textId="45B69E17" w:rsidR="009515AB" w:rsidRPr="00336EA6" w:rsidRDefault="009515AB" w:rsidP="009515AB">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Control weeds in priority wetland areas</w:t>
            </w:r>
            <w:r>
              <w:rPr>
                <w:rFonts w:eastAsia="Times New Roman" w:cs="Arial"/>
                <w:color w:val="333333"/>
                <w:kern w:val="0"/>
                <w:szCs w:val="18"/>
                <w14:ligatures w14:val="none"/>
              </w:rPr>
              <w:t>.</w:t>
            </w:r>
          </w:p>
        </w:tc>
        <w:tc>
          <w:tcPr>
            <w:tcW w:w="25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73E547" w14:textId="77777777" w:rsidR="009515AB" w:rsidRPr="00AC2153" w:rsidRDefault="009515AB" w:rsidP="009515AB">
            <w:pPr>
              <w:tabs>
                <w:tab w:val="left" w:pos="567"/>
              </w:tabs>
              <w:spacing w:before="60" w:after="60"/>
              <w:rPr>
                <w:rFonts w:eastAsia="Times New Roman" w:cs="Arial"/>
                <w:color w:val="333333"/>
                <w:kern w:val="0"/>
                <w:szCs w:val="18"/>
                <w14:ligatures w14:val="none"/>
              </w:rPr>
            </w:pPr>
            <w:r w:rsidRPr="00EB2770">
              <w:rPr>
                <w:rFonts w:eastAsia="Times New Roman" w:cs="Arial"/>
                <w:color w:val="333333"/>
                <w:kern w:val="0"/>
                <w:szCs w:val="18"/>
                <w14:ligatures w14:val="none"/>
              </w:rPr>
              <w:t>100 ha</w:t>
            </w:r>
          </w:p>
        </w:tc>
        <w:tc>
          <w:tcPr>
            <w:tcW w:w="215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2FCC9B" w14:textId="77777777" w:rsidR="009515AB" w:rsidRPr="00336EA6" w:rsidRDefault="009515AB" w:rsidP="009515AB">
            <w:pPr>
              <w:spacing w:after="0"/>
              <w:rPr>
                <w:rFonts w:eastAsia="Times New Roman" w:cs="Arial"/>
                <w:b/>
                <w:bCs/>
                <w:kern w:val="0"/>
                <w:szCs w:val="18"/>
                <w14:ligatures w14:val="none"/>
              </w:rPr>
            </w:pPr>
            <w:r w:rsidRPr="00336EA6">
              <w:rPr>
                <w:rFonts w:eastAsia="Times New Roman" w:cs="Arial"/>
                <w:b/>
                <w:bCs/>
                <w:kern w:val="0"/>
                <w:szCs w:val="18"/>
                <w14:ligatures w14:val="none"/>
              </w:rPr>
              <w:t>Parks Victoria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b/>
                <w:bCs/>
                <w:kern w:val="0"/>
                <w:szCs w:val="18"/>
                <w14:ligatures w14:val="none"/>
              </w:rPr>
              <w:t>Wimmera CMA</w:t>
            </w:r>
          </w:p>
        </w:tc>
        <w:tc>
          <w:tcPr>
            <w:tcW w:w="1959"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7115B855" w14:textId="77777777" w:rsidR="009515AB" w:rsidRPr="00336EA6" w:rsidRDefault="009515AB" w:rsidP="009515AB">
            <w:pPr>
              <w:tabs>
                <w:tab w:val="left" w:pos="567"/>
              </w:tabs>
              <w:spacing w:before="60" w:after="60"/>
              <w:rPr>
                <w:rFonts w:eastAsia="Times New Roman" w:cs="Arial"/>
                <w:color w:val="333333"/>
                <w:kern w:val="0"/>
                <w:szCs w:val="18"/>
                <w:highlight w:val="yellow"/>
                <w14:ligatures w14:val="none"/>
              </w:rPr>
            </w:pPr>
          </w:p>
        </w:tc>
        <w:tc>
          <w:tcPr>
            <w:tcW w:w="1902" w:type="dxa"/>
            <w:tcBorders>
              <w:left w:val="single" w:sz="4" w:space="0" w:color="auto"/>
              <w:bottom w:val="single" w:sz="4" w:space="0" w:color="auto"/>
              <w:right w:val="single" w:sz="4" w:space="0" w:color="auto"/>
            </w:tcBorders>
            <w:tcMar>
              <w:top w:w="0" w:type="dxa"/>
              <w:left w:w="108" w:type="dxa"/>
              <w:bottom w:w="0" w:type="dxa"/>
              <w:right w:w="108" w:type="dxa"/>
            </w:tcMar>
          </w:tcPr>
          <w:p w14:paraId="694D85DE" w14:textId="4FBA3BBE" w:rsidR="009515AB" w:rsidRPr="00336EA6" w:rsidRDefault="009515AB" w:rsidP="009515AB">
            <w:pPr>
              <w:tabs>
                <w:tab w:val="left" w:pos="567"/>
              </w:tabs>
              <w:spacing w:before="60" w:after="60"/>
              <w:rPr>
                <w:rFonts w:eastAsia="Times New Roman" w:cs="Arial"/>
                <w:color w:val="333333"/>
                <w:kern w:val="0"/>
                <w:szCs w:val="18"/>
                <w14:ligatures w14:val="none"/>
              </w:rPr>
            </w:pPr>
            <w:r w:rsidRPr="00130050">
              <w:rPr>
                <w:rFonts w:eastAsia="Times New Roman" w:cs="Arial"/>
                <w:color w:val="333333"/>
                <w:kern w:val="0"/>
                <w:szCs w:val="18"/>
                <w14:ligatures w14:val="none"/>
              </w:rPr>
              <w:t>Continuation of work under the previous regional waterway strategy.</w:t>
            </w:r>
          </w:p>
        </w:tc>
      </w:tr>
    </w:tbl>
    <w:p w14:paraId="5A9A772B" w14:textId="75D794C5" w:rsidR="00EE2B38" w:rsidRPr="00047DE3" w:rsidRDefault="00FE0D51" w:rsidP="00FE0D51">
      <w:pPr>
        <w:pStyle w:val="Heading5"/>
      </w:pPr>
      <w:r>
        <w:br w:type="page"/>
      </w:r>
      <w:r w:rsidR="00EE2B38">
        <w:lastRenderedPageBreak/>
        <w:t>Managing pipeline wetlands</w:t>
      </w:r>
    </w:p>
    <w:p w14:paraId="333BB003" w14:textId="0E892670" w:rsidR="00E95AE3" w:rsidRPr="00707976" w:rsidRDefault="00E95AE3" w:rsidP="00E95AE3">
      <w:pPr>
        <w:tabs>
          <w:tab w:val="left" w:pos="567"/>
        </w:tabs>
        <w:spacing w:after="0"/>
        <w:rPr>
          <w:rFonts w:eastAsia="Times New Roman" w:cs="Arial"/>
          <w:b/>
          <w:bCs/>
          <w:kern w:val="0"/>
          <w14:ligatures w14:val="none"/>
        </w:rPr>
      </w:pPr>
      <w:r w:rsidRPr="00707976">
        <w:rPr>
          <w:rFonts w:eastAsia="Times New Roman" w:cs="Arial"/>
          <w:b/>
          <w:bCs/>
          <w:kern w:val="0"/>
          <w14:ligatures w14:val="none"/>
        </w:rPr>
        <w:t xml:space="preserve">The </w:t>
      </w:r>
      <w:r w:rsidRPr="000A7297">
        <w:rPr>
          <w:rFonts w:eastAsia="Times New Roman" w:cs="Arial"/>
          <w:b/>
          <w:bCs/>
          <w:kern w:val="0"/>
          <w14:ligatures w14:val="none"/>
        </w:rPr>
        <w:t>actions in</w:t>
      </w:r>
      <w:r w:rsidRPr="000F7C0F">
        <w:rPr>
          <w:rFonts w:eastAsia="Times New Roman" w:cs="Arial"/>
          <w:b/>
          <w:bCs/>
          <w:kern w:val="0"/>
          <w14:ligatures w14:val="none"/>
        </w:rPr>
        <w:t xml:space="preserve"> </w:t>
      </w:r>
      <w:r w:rsidRPr="000F7C0F">
        <w:rPr>
          <w:rFonts w:eastAsia="Times New Roman" w:cs="Arial"/>
          <w:b/>
          <w:bCs/>
          <w:kern w:val="0"/>
          <w14:ligatures w14:val="none"/>
        </w:rPr>
        <w:fldChar w:fldCharType="begin"/>
      </w:r>
      <w:r w:rsidRPr="000F7C0F">
        <w:rPr>
          <w:rFonts w:eastAsia="Times New Roman" w:cs="Arial"/>
          <w:b/>
          <w:bCs/>
          <w:kern w:val="0"/>
          <w14:ligatures w14:val="none"/>
        </w:rPr>
        <w:instrText xml:space="preserve"> REF _Ref217035197 \h  \* MERGEFORMAT </w:instrText>
      </w:r>
      <w:r w:rsidRPr="000F7C0F">
        <w:rPr>
          <w:rFonts w:eastAsia="Times New Roman" w:cs="Arial"/>
          <w:b/>
          <w:bCs/>
          <w:kern w:val="0"/>
          <w14:ligatures w14:val="none"/>
        </w:rPr>
      </w:r>
      <w:r w:rsidRPr="000F7C0F">
        <w:rPr>
          <w:rFonts w:eastAsia="Times New Roman" w:cs="Arial"/>
          <w:b/>
          <w:bCs/>
          <w:kern w:val="0"/>
          <w14:ligatures w14:val="none"/>
        </w:rPr>
        <w:fldChar w:fldCharType="separate"/>
      </w:r>
      <w:r w:rsidR="00D07C5D" w:rsidRPr="00D07C5D">
        <w:rPr>
          <w:b/>
          <w:bCs/>
        </w:rPr>
        <w:t xml:space="preserve">Table </w:t>
      </w:r>
      <w:r w:rsidR="00D07C5D" w:rsidRPr="00D07C5D">
        <w:rPr>
          <w:b/>
          <w:bCs/>
          <w:noProof/>
        </w:rPr>
        <w:t>31</w:t>
      </w:r>
      <w:r w:rsidRPr="000F7C0F">
        <w:rPr>
          <w:rFonts w:eastAsia="Times New Roman" w:cs="Arial"/>
          <w:b/>
          <w:bCs/>
          <w:kern w:val="0"/>
          <w14:ligatures w14:val="none"/>
        </w:rPr>
        <w:fldChar w:fldCharType="end"/>
      </w:r>
      <w:r w:rsidRPr="000F7C0F">
        <w:rPr>
          <w:rFonts w:eastAsia="Times New Roman" w:cs="Arial"/>
          <w:b/>
          <w:bCs/>
          <w:kern w:val="0"/>
          <w14:ligatures w14:val="none"/>
        </w:rPr>
        <w:t xml:space="preserve"> contribute</w:t>
      </w:r>
      <w:r w:rsidRPr="00707976">
        <w:rPr>
          <w:rFonts w:eastAsia="Times New Roman" w:cs="Arial"/>
          <w:b/>
          <w:bCs/>
          <w:kern w:val="0"/>
          <w14:ligatures w14:val="none"/>
        </w:rPr>
        <w:t xml:space="preserve"> to the following regional waterway outcomes:</w:t>
      </w:r>
    </w:p>
    <w:p w14:paraId="13DC3750"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264ABD">
        <w:rPr>
          <w:rFonts w:eastAsia="Times New Roman" w:cs="Arial"/>
          <w:kern w:val="0"/>
          <w:szCs w:val="18"/>
          <w14:ligatures w14:val="none"/>
        </w:rPr>
        <w:t>More waterways have improved management to enhance habitat, landscape connectivity, and resilience.</w:t>
      </w:r>
    </w:p>
    <w:p w14:paraId="0242B1D6" w14:textId="77777777" w:rsidR="00E95AE3" w:rsidRPr="00D44F9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Stewardship increases, with more people taking action to care for waterways.</w:t>
      </w:r>
    </w:p>
    <w:p w14:paraId="53AD13F1" w14:textId="77777777" w:rsidR="00E95AE3" w:rsidRPr="00707976" w:rsidRDefault="00E95AE3" w:rsidP="00E95AE3">
      <w:pPr>
        <w:tabs>
          <w:tab w:val="left" w:pos="567"/>
        </w:tabs>
        <w:spacing w:before="60" w:after="60"/>
        <w:rPr>
          <w:rFonts w:eastAsia="Times New Roman" w:cs="Arial"/>
          <w:b/>
          <w:bCs/>
          <w:kern w:val="0"/>
          <w14:ligatures w14:val="none"/>
        </w:rPr>
      </w:pPr>
      <w:r w:rsidRPr="00707976">
        <w:rPr>
          <w:rFonts w:eastAsia="Times New Roman" w:cs="Arial"/>
          <w:b/>
          <w:bCs/>
          <w:kern w:val="0"/>
          <w14:ligatures w14:val="none"/>
        </w:rPr>
        <w:t>Local Area specific outcomes that contribute to this outcome include:</w:t>
      </w:r>
    </w:p>
    <w:p w14:paraId="31E2DD0B"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0A7297">
        <w:rPr>
          <w:rFonts w:eastAsia="Times New Roman" w:cs="Arial"/>
          <w:kern w:val="0"/>
          <w:szCs w:val="18"/>
          <w14:ligatures w14:val="none"/>
        </w:rPr>
        <w:t>Water delivered to wetlands, drought refuges and pools in Yarriambiack Creek and Dunmunkle Creek maintain environmental, cultural, social and economic value</w:t>
      </w:r>
      <w:r>
        <w:rPr>
          <w:rFonts w:eastAsia="Times New Roman" w:cs="Arial"/>
          <w:kern w:val="0"/>
          <w:szCs w:val="18"/>
          <w14:ligatures w14:val="none"/>
        </w:rPr>
        <w:t>s</w:t>
      </w:r>
    </w:p>
    <w:p w14:paraId="6746CD54" w14:textId="77777777" w:rsidR="00E95AE3" w:rsidRPr="000A7297" w:rsidRDefault="00E95AE3" w:rsidP="00E95AE3">
      <w:pPr>
        <w:tabs>
          <w:tab w:val="left" w:pos="567"/>
        </w:tabs>
        <w:spacing w:before="60" w:after="60"/>
        <w:rPr>
          <w:rFonts w:eastAsia="Times New Roman" w:cs="Arial"/>
          <w:kern w:val="0"/>
          <w:szCs w:val="18"/>
          <w14:ligatures w14:val="none"/>
        </w:rPr>
      </w:pPr>
      <w:r w:rsidRPr="000A7297">
        <w:rPr>
          <w:rFonts w:eastAsia="Times New Roman" w:cs="Arial"/>
          <w:b/>
          <w:bCs/>
          <w:kern w:val="0"/>
          <w14:ligatures w14:val="none"/>
        </w:rPr>
        <w:t>Associated values of the priority locations include:</w:t>
      </w:r>
    </w:p>
    <w:p w14:paraId="224003A8" w14:textId="2973C4A9" w:rsidR="00E95AE3" w:rsidRPr="000A7297"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0A7297">
        <w:rPr>
          <w:rFonts w:eastAsia="Times New Roman" w:cs="Arial"/>
          <w:kern w:val="0"/>
          <w:szCs w:val="18"/>
          <w14:ligatures w14:val="none"/>
        </w:rPr>
        <w:t>Supporting isolated wildlife and flora</w:t>
      </w:r>
      <w:r w:rsidR="005F6E4C">
        <w:rPr>
          <w:rFonts w:eastAsia="Times New Roman" w:cs="Arial"/>
          <w:kern w:val="0"/>
          <w:szCs w:val="18"/>
          <w14:ligatures w14:val="none"/>
        </w:rPr>
        <w:t>.</w:t>
      </w:r>
    </w:p>
    <w:p w14:paraId="0CD90C57" w14:textId="5FA02A79"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0A7297">
        <w:rPr>
          <w:rFonts w:eastAsia="Times New Roman" w:cs="Arial"/>
          <w:kern w:val="0"/>
          <w:szCs w:val="18"/>
          <w14:ligatures w14:val="none"/>
        </w:rPr>
        <w:t>Cultural connections</w:t>
      </w:r>
      <w:r w:rsidR="005F6E4C">
        <w:rPr>
          <w:rFonts w:eastAsia="Times New Roman" w:cs="Arial"/>
          <w:kern w:val="0"/>
          <w:szCs w:val="18"/>
          <w14:ligatures w14:val="none"/>
        </w:rPr>
        <w:t>.</w:t>
      </w:r>
    </w:p>
    <w:p w14:paraId="7DBB23F1" w14:textId="37ED52BB" w:rsidR="00E95AE3" w:rsidRPr="000A7297"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0A7297">
        <w:rPr>
          <w:rFonts w:eastAsia="Times New Roman" w:cs="Arial"/>
          <w:kern w:val="0"/>
          <w:szCs w:val="18"/>
          <w14:ligatures w14:val="none"/>
        </w:rPr>
        <w:t>Drought mitigation</w:t>
      </w:r>
      <w:r w:rsidR="005F6E4C">
        <w:rPr>
          <w:rFonts w:eastAsia="Times New Roman" w:cs="Arial"/>
          <w:kern w:val="0"/>
          <w:szCs w:val="18"/>
          <w14:ligatures w14:val="none"/>
        </w:rPr>
        <w:t>.</w:t>
      </w:r>
    </w:p>
    <w:p w14:paraId="6A4F60AD" w14:textId="3667EDD5" w:rsidR="000D4F1A" w:rsidRPr="005F6E4C" w:rsidRDefault="00E95AE3" w:rsidP="005F6E4C">
      <w:pPr>
        <w:pStyle w:val="ListParagraph"/>
        <w:numPr>
          <w:ilvl w:val="0"/>
          <w:numId w:val="11"/>
        </w:numPr>
        <w:tabs>
          <w:tab w:val="left" w:pos="567"/>
        </w:tabs>
        <w:spacing w:before="60" w:after="60"/>
        <w:rPr>
          <w:rFonts w:eastAsia="Times New Roman" w:cs="Arial"/>
          <w:kern w:val="0"/>
          <w:szCs w:val="18"/>
          <w14:ligatures w14:val="none"/>
        </w:rPr>
      </w:pPr>
      <w:r w:rsidRPr="005F6E4C">
        <w:rPr>
          <w:rFonts w:eastAsia="Times New Roman" w:cs="Arial"/>
          <w:kern w:val="0"/>
          <w:szCs w:val="18"/>
          <w14:ligatures w14:val="none"/>
        </w:rPr>
        <w:t>Amenity and recreation</w:t>
      </w:r>
      <w:r w:rsidR="005F6E4C" w:rsidRPr="005F6E4C">
        <w:rPr>
          <w:rFonts w:eastAsia="Times New Roman" w:cs="Arial"/>
          <w:kern w:val="0"/>
          <w:szCs w:val="18"/>
          <w14:ligatures w14:val="none"/>
        </w:rPr>
        <w:t>.</w:t>
      </w:r>
    </w:p>
    <w:p w14:paraId="44CCB995" w14:textId="51360BB2" w:rsidR="00E95AE3" w:rsidRDefault="00E95AE3" w:rsidP="00E95AE3">
      <w:pPr>
        <w:pStyle w:val="Caption"/>
        <w:keepNext/>
      </w:pPr>
      <w:bookmarkStart w:id="126" w:name="_Ref217035197"/>
      <w:bookmarkStart w:id="127" w:name="_Ref217035594"/>
      <w:r>
        <w:t xml:space="preserve">Table </w:t>
      </w:r>
      <w:r>
        <w:fldChar w:fldCharType="begin"/>
      </w:r>
      <w:r>
        <w:instrText>SEQ Table \* ARABIC</w:instrText>
      </w:r>
      <w:r>
        <w:fldChar w:fldCharType="separate"/>
      </w:r>
      <w:r w:rsidR="00FF279D">
        <w:rPr>
          <w:noProof/>
        </w:rPr>
        <w:t>31</w:t>
      </w:r>
      <w:r>
        <w:fldChar w:fldCharType="end"/>
      </w:r>
      <w:bookmarkEnd w:id="126"/>
      <w:r>
        <w:t>: Managing pipeline wetlands</w:t>
      </w:r>
      <w:bookmarkEnd w:id="127"/>
      <w:r w:rsidR="005F6E4C">
        <w:t>.</w:t>
      </w:r>
    </w:p>
    <w:tbl>
      <w:tblPr>
        <w:tblW w:w="13948" w:type="dxa"/>
        <w:tblCellMar>
          <w:left w:w="0" w:type="dxa"/>
          <w:right w:w="0" w:type="dxa"/>
        </w:tblCellMar>
        <w:tblLook w:val="04A0" w:firstRow="1" w:lastRow="0" w:firstColumn="1" w:lastColumn="0" w:noHBand="0" w:noVBand="1"/>
      </w:tblPr>
      <w:tblGrid>
        <w:gridCol w:w="1980"/>
        <w:gridCol w:w="4111"/>
        <w:gridCol w:w="2126"/>
        <w:gridCol w:w="2126"/>
        <w:gridCol w:w="2126"/>
        <w:gridCol w:w="1479"/>
      </w:tblGrid>
      <w:tr w:rsidR="00E95AE3" w:rsidRPr="00336EA6" w14:paraId="71C68015" w14:textId="77777777" w:rsidTr="005F6E4C">
        <w:trPr>
          <w:trHeight w:val="937"/>
          <w:tblHeader/>
        </w:trPr>
        <w:tc>
          <w:tcPr>
            <w:tcW w:w="1980" w:type="dxa"/>
            <w:tcBorders>
              <w:top w:val="single" w:sz="8" w:space="0" w:color="auto"/>
              <w:left w:val="single" w:sz="8" w:space="0" w:color="auto"/>
              <w:bottom w:val="single" w:sz="4" w:space="0" w:color="auto"/>
              <w:right w:val="single" w:sz="8" w:space="0" w:color="auto"/>
            </w:tcBorders>
            <w:shd w:val="clear" w:color="auto" w:fill="77CABC"/>
            <w:tcMar>
              <w:top w:w="0" w:type="dxa"/>
              <w:left w:w="108" w:type="dxa"/>
              <w:bottom w:w="0" w:type="dxa"/>
              <w:right w:w="108" w:type="dxa"/>
            </w:tcMar>
            <w:vAlign w:val="center"/>
          </w:tcPr>
          <w:p w14:paraId="7CF86E47" w14:textId="77777777" w:rsidR="00E95AE3" w:rsidRPr="00336EA6" w:rsidRDefault="00E95AE3" w:rsidP="00816D78">
            <w:pPr>
              <w:tabs>
                <w:tab w:val="left" w:pos="567"/>
              </w:tabs>
              <w:spacing w:before="60" w:after="60"/>
              <w:jc w:val="center"/>
              <w:rPr>
                <w:rFonts w:eastAsia="Times New Roman" w:cs="Arial"/>
                <w:szCs w:val="18"/>
              </w:rPr>
            </w:pPr>
            <w:r w:rsidRPr="00336EA6">
              <w:rPr>
                <w:rFonts w:eastAsia="Times New Roman" w:cs="Arial"/>
                <w:b/>
                <w:bCs/>
                <w:kern w:val="0"/>
                <w:szCs w:val="24"/>
                <w14:ligatures w14:val="none"/>
              </w:rPr>
              <w:t>Waterway location</w:t>
            </w:r>
          </w:p>
        </w:tc>
        <w:tc>
          <w:tcPr>
            <w:tcW w:w="4111" w:type="dxa"/>
            <w:tcBorders>
              <w:top w:val="single" w:sz="8" w:space="0" w:color="auto"/>
              <w:left w:val="nil"/>
              <w:bottom w:val="single" w:sz="8" w:space="0" w:color="auto"/>
              <w:right w:val="single" w:sz="8" w:space="0" w:color="auto"/>
            </w:tcBorders>
            <w:shd w:val="clear" w:color="auto" w:fill="77CABC"/>
            <w:vAlign w:val="center"/>
          </w:tcPr>
          <w:p w14:paraId="61ABA23C" w14:textId="77777777" w:rsidR="00E95AE3" w:rsidRPr="00336EA6" w:rsidRDefault="00E95AE3" w:rsidP="00816D78">
            <w:pPr>
              <w:tabs>
                <w:tab w:val="left" w:pos="567"/>
              </w:tabs>
              <w:spacing w:before="60" w:after="60"/>
              <w:jc w:val="center"/>
              <w:rPr>
                <w:rFonts w:eastAsia="Times New Roman" w:cs="Arial"/>
                <w:szCs w:val="18"/>
              </w:rPr>
            </w:pPr>
            <w:r w:rsidRPr="00336EA6">
              <w:rPr>
                <w:rFonts w:eastAsia="Times New Roman" w:cs="Arial"/>
                <w:b/>
                <w:bCs/>
                <w:kern w:val="0"/>
                <w:szCs w:val="24"/>
                <w14:ligatures w14:val="none"/>
              </w:rPr>
              <w:t>Management action</w:t>
            </w:r>
          </w:p>
        </w:tc>
        <w:tc>
          <w:tcPr>
            <w:tcW w:w="2126"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107BCF29"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2036</w:t>
            </w:r>
          </w:p>
        </w:tc>
        <w:tc>
          <w:tcPr>
            <w:tcW w:w="2126"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78C718EE" w14:textId="77777777" w:rsidR="00E95AE3" w:rsidRPr="00336EA6" w:rsidRDefault="00E95AE3"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091455C7" w14:textId="77777777" w:rsidR="00E95AE3" w:rsidRPr="00336EA6" w:rsidRDefault="00E95AE3" w:rsidP="00816D78">
            <w:pPr>
              <w:spacing w:before="40" w:after="40"/>
              <w:jc w:val="center"/>
              <w:rPr>
                <w:rFonts w:eastAsia="Times New Roman" w:cs="Arial"/>
                <w:b/>
                <w:bCs/>
                <w:color w:val="333333"/>
                <w:szCs w:val="18"/>
              </w:rPr>
            </w:pPr>
            <w:r w:rsidRPr="00336EA6">
              <w:rPr>
                <w:rFonts w:eastAsia="Times New Roman" w:cs="Arial"/>
                <w:b/>
                <w:bCs/>
                <w:kern w:val="0"/>
                <w:szCs w:val="24"/>
                <w14:ligatures w14:val="none"/>
              </w:rPr>
              <w:t>(Lead</w:t>
            </w:r>
            <w:r>
              <w:rPr>
                <w:rFonts w:eastAsia="Times New Roman" w:cs="Arial"/>
                <w:b/>
                <w:bCs/>
                <w:kern w:val="0"/>
                <w:szCs w:val="24"/>
                <w14:ligatures w14:val="none"/>
              </w:rPr>
              <w:t>/</w:t>
            </w:r>
            <w:r w:rsidRPr="000A7297">
              <w:rPr>
                <w:rFonts w:eastAsia="Times New Roman" w:cs="Arial"/>
                <w:kern w:val="0"/>
                <w:szCs w:val="24"/>
                <w14:ligatures w14:val="none"/>
              </w:rPr>
              <w:t>Partners</w:t>
            </w:r>
            <w:r w:rsidRPr="00336EA6">
              <w:rPr>
                <w:rFonts w:eastAsia="Times New Roman" w:cs="Arial"/>
                <w:b/>
                <w:bCs/>
                <w:kern w:val="0"/>
                <w:szCs w:val="24"/>
                <w14:ligatures w14:val="none"/>
              </w:rPr>
              <w:t>)</w:t>
            </w:r>
          </w:p>
        </w:tc>
        <w:tc>
          <w:tcPr>
            <w:tcW w:w="2126"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C2B7BBF"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Connection with other plans or strategies</w:t>
            </w:r>
          </w:p>
        </w:tc>
        <w:tc>
          <w:tcPr>
            <w:tcW w:w="1479"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B374107"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E95AE3" w:rsidRPr="00336EA6" w14:paraId="45102D85" w14:textId="77777777" w:rsidTr="005F6E4C">
        <w:trPr>
          <w:trHeight w:val="937"/>
        </w:trPr>
        <w:tc>
          <w:tcPr>
            <w:tcW w:w="1980"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2C9DF6"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szCs w:val="18"/>
              </w:rPr>
              <w:t>Wimmera Mallee pipeline wetlands</w:t>
            </w:r>
            <w:r w:rsidRPr="00336EA6">
              <w:rPr>
                <w:rFonts w:eastAsia="Times New Roman" w:cs="Arial"/>
                <w:color w:val="333333"/>
                <w:kern w:val="0"/>
                <w:szCs w:val="18"/>
                <w14:ligatures w14:val="none"/>
              </w:rPr>
              <w:t xml:space="preserve"> including:</w:t>
            </w:r>
          </w:p>
          <w:p w14:paraId="35B4DBC8"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Harcoans Swamp</w:t>
            </w:r>
          </w:p>
          <w:p w14:paraId="76605355"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Krong Swamp</w:t>
            </w:r>
          </w:p>
          <w:p w14:paraId="6869CF40"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Carapugna Swamp</w:t>
            </w:r>
          </w:p>
          <w:p w14:paraId="3E40AF54"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Challambra Swamp</w:t>
            </w:r>
          </w:p>
          <w:p w14:paraId="529304A1"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Tarkedia Swamp</w:t>
            </w:r>
          </w:p>
          <w:p w14:paraId="6D256988"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Mutton Swamp</w:t>
            </w:r>
          </w:p>
          <w:p w14:paraId="4F4E6677"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Saw Pit Swamp</w:t>
            </w:r>
          </w:p>
          <w:p w14:paraId="0DBDB7FA"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Pinedale Dam</w:t>
            </w:r>
          </w:p>
          <w:p w14:paraId="4247B601"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Fielding’s Dam</w:t>
            </w:r>
          </w:p>
          <w:p w14:paraId="541E2971"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Schultz/Koschitske Dam</w:t>
            </w:r>
          </w:p>
          <w:p w14:paraId="2428AF2A"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Opie’s Dam</w:t>
            </w:r>
          </w:p>
          <w:p w14:paraId="47D4B34D"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(Including Wal Wal and Crow Swamps in Upper Catchment and Hindmarsh Local Areas)</w:t>
            </w:r>
          </w:p>
          <w:p w14:paraId="45EF7108"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411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DD01481" w14:textId="77777777" w:rsidR="00E95AE3" w:rsidRPr="00336EA6" w:rsidRDefault="00E95AE3" w:rsidP="009515AB">
            <w:pPr>
              <w:tabs>
                <w:tab w:val="left" w:pos="567"/>
              </w:tabs>
              <w:spacing w:before="60" w:after="60"/>
              <w:ind w:left="183"/>
              <w:rPr>
                <w:rFonts w:eastAsia="Times New Roman" w:cs="Arial"/>
                <w:color w:val="333333"/>
                <w:kern w:val="0"/>
                <w:szCs w:val="18"/>
                <w14:ligatures w14:val="none"/>
              </w:rPr>
            </w:pPr>
            <w:r w:rsidRPr="00336EA6">
              <w:rPr>
                <w:rFonts w:eastAsia="Times New Roman" w:cs="Arial"/>
                <w:szCs w:val="18"/>
              </w:rPr>
              <w:lastRenderedPageBreak/>
              <w:t>Develop annual Seasonal Watering Proposals for Wimmera Mallee pipeline wetlands.</w:t>
            </w:r>
          </w:p>
        </w:tc>
        <w:tc>
          <w:tcPr>
            <w:tcW w:w="21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AF4F1E" w14:textId="77777777" w:rsidR="00E95AE3"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10 proposals</w:t>
            </w:r>
          </w:p>
          <w:p w14:paraId="1A7AD27F" w14:textId="77777777" w:rsidR="00E95AE3" w:rsidRPr="00336EA6" w:rsidRDefault="00E95AE3">
            <w:pPr>
              <w:tabs>
                <w:tab w:val="left" w:pos="567"/>
              </w:tabs>
              <w:spacing w:before="60" w:after="60"/>
              <w:rPr>
                <w:rFonts w:eastAsia="Times New Roman" w:cs="Arial"/>
                <w:color w:val="333333"/>
                <w:kern w:val="0"/>
                <w:szCs w:val="18"/>
                <w:highlight w:val="yellow"/>
                <w14:ligatures w14:val="none"/>
              </w:rPr>
            </w:pPr>
            <w:r w:rsidRPr="3E275D64">
              <w:rPr>
                <w:rFonts w:eastAsia="Times New Roman" w:cs="Arial"/>
                <w:color w:val="333333"/>
                <w:szCs w:val="18"/>
              </w:rPr>
              <w:t>(comprised of 1 proposal annually)</w:t>
            </w:r>
          </w:p>
        </w:tc>
        <w:tc>
          <w:tcPr>
            <w:tcW w:w="2126"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74EA0623" w14:textId="76F2CD31" w:rsidR="00E95AE3" w:rsidRPr="00E6087F" w:rsidRDefault="00E95AE3">
            <w:pPr>
              <w:spacing w:before="40" w:after="40"/>
              <w:rPr>
                <w:rFonts w:eastAsia="Times New Roman" w:cs="Arial"/>
                <w:color w:val="333333"/>
                <w:szCs w:val="18"/>
              </w:rPr>
            </w:pPr>
            <w:r w:rsidRPr="00336EA6">
              <w:rPr>
                <w:rFonts w:eastAsia="Times New Roman" w:cs="Arial"/>
                <w:b/>
                <w:bCs/>
                <w:color w:val="333333"/>
                <w:szCs w:val="18"/>
              </w:rPr>
              <w:t>Wimmera CMA</w:t>
            </w:r>
            <w:r w:rsidR="00F760E8">
              <w:rPr>
                <w:rFonts w:eastAsia="Times New Roman" w:cs="Arial"/>
                <w:b/>
                <w:bCs/>
                <w:color w:val="333333"/>
                <w:szCs w:val="18"/>
              </w:rPr>
              <w:t>,</w:t>
            </w:r>
            <w:r w:rsidRPr="00336EA6">
              <w:rPr>
                <w:rFonts w:eastAsia="Times New Roman" w:cs="Arial"/>
                <w:color w:val="333333"/>
                <w:szCs w:val="18"/>
              </w:rPr>
              <w:t xml:space="preserve"> GWMWater</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VEWH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CEWH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 xml:space="preserve">Local </w:t>
            </w:r>
            <w:r w:rsidR="009F6875">
              <w:rPr>
                <w:rFonts w:eastAsia="Times New Roman" w:cs="Arial"/>
                <w:color w:val="333333"/>
                <w:szCs w:val="18"/>
              </w:rPr>
              <w:t>Government</w:t>
            </w:r>
            <w:r w:rsidRPr="00336EA6">
              <w:rPr>
                <w:rFonts w:eastAsia="Times New Roman" w:cs="Arial"/>
                <w:color w:val="333333"/>
                <w:szCs w:val="18"/>
              </w:rPr>
              <w:t>.</w:t>
            </w:r>
          </w:p>
        </w:tc>
        <w:tc>
          <w:tcPr>
            <w:tcW w:w="212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FA5FCE" w14:textId="09DBC262" w:rsidR="00E95AE3" w:rsidRPr="00336EA6" w:rsidRDefault="00E95AE3">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Environmental Water Management Plan</w:t>
            </w:r>
            <w:r w:rsidR="00F760E8">
              <w:rPr>
                <w:rFonts w:eastAsia="Times New Roman" w:cs="Arial"/>
                <w:color w:val="333333"/>
                <w:kern w:val="0"/>
                <w:szCs w:val="18"/>
                <w14:ligatures w14:val="none"/>
              </w:rPr>
              <w:t>.</w:t>
            </w:r>
            <w:r w:rsidRPr="00336EA6">
              <w:rPr>
                <w:rFonts w:eastAsia="Times New Roman" w:cs="Arial"/>
                <w:color w:val="333333"/>
                <w:kern w:val="0"/>
                <w:szCs w:val="18"/>
                <w14:ligatures w14:val="none"/>
              </w:rPr>
              <w:t xml:space="preserve"> – Wimmera Mallee Pipeline Wetlands</w:t>
            </w:r>
            <w:r w:rsidR="00F760E8">
              <w:rPr>
                <w:rFonts w:eastAsia="Times New Roman" w:cs="Arial"/>
                <w:color w:val="333333"/>
                <w:kern w:val="0"/>
                <w:szCs w:val="18"/>
                <w14:ligatures w14:val="none"/>
              </w:rPr>
              <w:t>.</w:t>
            </w:r>
            <w:r w:rsidRPr="00336EA6">
              <w:rPr>
                <w:rFonts w:eastAsia="Times New Roman" w:cs="Arial"/>
                <w:color w:val="333333"/>
                <w:kern w:val="0"/>
                <w:szCs w:val="18"/>
                <w14:ligatures w14:val="none"/>
              </w:rPr>
              <w:t xml:space="preserve"> – Wimmera CMA Region</w:t>
            </w:r>
            <w:r w:rsidR="000A21B7">
              <w:rPr>
                <w:rFonts w:eastAsia="Times New Roman" w:cs="Arial"/>
                <w:color w:val="333333"/>
                <w:kern w:val="0"/>
                <w:szCs w:val="18"/>
                <w14:ligatures w14:val="none"/>
              </w:rPr>
              <w:t>.</w:t>
            </w:r>
          </w:p>
        </w:tc>
        <w:tc>
          <w:tcPr>
            <w:tcW w:w="147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3A3BAD" w14:textId="44F1582D"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existing arrangements</w:t>
            </w:r>
            <w:r w:rsidR="009515AB">
              <w:rPr>
                <w:rFonts w:eastAsia="Times New Roman" w:cs="Arial"/>
                <w:color w:val="333333"/>
                <w:kern w:val="0"/>
                <w:szCs w:val="18"/>
                <w14:ligatures w14:val="none"/>
              </w:rPr>
              <w:t>.</w:t>
            </w:r>
          </w:p>
        </w:tc>
      </w:tr>
      <w:tr w:rsidR="00E95AE3" w:rsidRPr="00336EA6" w14:paraId="1224AA89" w14:textId="77777777" w:rsidTr="005F6E4C">
        <w:trPr>
          <w:trHeight w:val="937"/>
        </w:trPr>
        <w:tc>
          <w:tcPr>
            <w:tcW w:w="198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AF20B5"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411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201A1EF" w14:textId="77777777" w:rsidR="00E95AE3" w:rsidRPr="00336EA6" w:rsidRDefault="00E95AE3" w:rsidP="009515AB">
            <w:pPr>
              <w:tabs>
                <w:tab w:val="left" w:pos="567"/>
              </w:tabs>
              <w:spacing w:before="60" w:after="60"/>
              <w:ind w:left="183"/>
              <w:rPr>
                <w:rFonts w:eastAsia="Times New Roman" w:cs="Arial"/>
                <w:color w:val="333333"/>
                <w:kern w:val="0"/>
                <w:szCs w:val="18"/>
                <w14:ligatures w14:val="none"/>
              </w:rPr>
            </w:pPr>
            <w:r w:rsidRPr="00336EA6">
              <w:rPr>
                <w:rFonts w:eastAsia="Times New Roman" w:cs="Arial"/>
                <w:szCs w:val="18"/>
              </w:rPr>
              <w:t>Develop annual Seasonal Watering Plans for Wimmera Mallee pipeline wetlands.</w:t>
            </w:r>
          </w:p>
        </w:tc>
        <w:tc>
          <w:tcPr>
            <w:tcW w:w="21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AE402A" w14:textId="77777777" w:rsidR="00E95AE3"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10 plans</w:t>
            </w:r>
          </w:p>
          <w:p w14:paraId="0EE06C4B" w14:textId="77777777" w:rsidR="00E95AE3" w:rsidRPr="00336EA6" w:rsidRDefault="00E95AE3">
            <w:pPr>
              <w:tabs>
                <w:tab w:val="left" w:pos="567"/>
              </w:tabs>
              <w:spacing w:before="60" w:after="60"/>
              <w:rPr>
                <w:rFonts w:eastAsia="Times New Roman" w:cs="Arial"/>
                <w:color w:val="333333"/>
                <w:kern w:val="0"/>
                <w:szCs w:val="18"/>
                <w14:ligatures w14:val="none"/>
              </w:rPr>
            </w:pPr>
            <w:r w:rsidRPr="3E275D64">
              <w:rPr>
                <w:rFonts w:eastAsia="Times New Roman" w:cs="Arial"/>
                <w:color w:val="333333"/>
                <w:szCs w:val="18"/>
              </w:rPr>
              <w:t>(comprised of 1 p</w:t>
            </w:r>
            <w:r>
              <w:rPr>
                <w:rFonts w:eastAsia="Times New Roman" w:cs="Arial"/>
                <w:color w:val="333333"/>
                <w:szCs w:val="18"/>
              </w:rPr>
              <w:t>lan</w:t>
            </w:r>
            <w:r w:rsidRPr="3E275D64">
              <w:rPr>
                <w:rFonts w:eastAsia="Times New Roman" w:cs="Arial"/>
                <w:color w:val="333333"/>
                <w:szCs w:val="18"/>
              </w:rPr>
              <w:t xml:space="preserve"> annually)</w:t>
            </w:r>
          </w:p>
        </w:tc>
        <w:tc>
          <w:tcPr>
            <w:tcW w:w="2126"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52A73556" w14:textId="0FC1E202" w:rsidR="00E95AE3" w:rsidRPr="00E6087F" w:rsidRDefault="00E95AE3">
            <w:pPr>
              <w:spacing w:before="40" w:after="40"/>
              <w:rPr>
                <w:rFonts w:eastAsia="Times New Roman" w:cs="Arial"/>
                <w:color w:val="333333"/>
                <w:szCs w:val="18"/>
              </w:rPr>
            </w:pPr>
            <w:r w:rsidRPr="00336EA6">
              <w:rPr>
                <w:rFonts w:eastAsia="Times New Roman" w:cs="Arial"/>
                <w:b/>
                <w:bCs/>
                <w:color w:val="333333"/>
                <w:szCs w:val="18"/>
              </w:rPr>
              <w:t>VEWH</w:t>
            </w:r>
            <w:r w:rsidR="00F760E8">
              <w:rPr>
                <w:rFonts w:eastAsia="Times New Roman" w:cs="Arial"/>
                <w:b/>
                <w:bCs/>
                <w:color w:val="333333"/>
                <w:szCs w:val="18"/>
              </w:rPr>
              <w:t>,</w:t>
            </w:r>
            <w:r>
              <w:rPr>
                <w:rFonts w:eastAsia="Times New Roman" w:cs="Arial"/>
                <w:b/>
                <w:bCs/>
                <w:color w:val="333333"/>
                <w:szCs w:val="18"/>
              </w:rPr>
              <w:br/>
            </w:r>
            <w:r w:rsidRPr="00336EA6">
              <w:rPr>
                <w:rFonts w:eastAsia="Times New Roman" w:cs="Arial"/>
                <w:color w:val="333333"/>
                <w:szCs w:val="18"/>
              </w:rPr>
              <w:t>Wimmera CMA</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GWMWater</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VEWH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CEWH</w:t>
            </w:r>
            <w:r>
              <w:rPr>
                <w:rFonts w:eastAsia="Times New Roman" w:cs="Arial"/>
                <w:color w:val="333333"/>
                <w:szCs w:val="18"/>
              </w:rPr>
              <w:t>,</w:t>
            </w:r>
            <w:r>
              <w:rPr>
                <w:rFonts w:eastAsia="Times New Roman" w:cs="Arial"/>
                <w:color w:val="333333"/>
                <w:szCs w:val="18"/>
              </w:rPr>
              <w:br/>
            </w:r>
            <w:r w:rsidRPr="00336EA6">
              <w:rPr>
                <w:rFonts w:eastAsia="Times New Roman" w:cs="Arial"/>
                <w:color w:val="333333"/>
                <w:szCs w:val="18"/>
              </w:rPr>
              <w:t xml:space="preserve">Local </w:t>
            </w:r>
            <w:r w:rsidR="009F6875">
              <w:rPr>
                <w:rFonts w:eastAsia="Times New Roman" w:cs="Arial"/>
                <w:color w:val="333333"/>
                <w:szCs w:val="18"/>
              </w:rPr>
              <w:t>Government</w:t>
            </w:r>
            <w:r w:rsidRPr="00336EA6">
              <w:rPr>
                <w:rFonts w:eastAsia="Times New Roman" w:cs="Arial"/>
                <w:color w:val="333333"/>
                <w:szCs w:val="18"/>
              </w:rPr>
              <w:t>.</w:t>
            </w:r>
          </w:p>
        </w:tc>
        <w:tc>
          <w:tcPr>
            <w:tcW w:w="2126" w:type="dxa"/>
            <w:vMerge/>
            <w:tcBorders>
              <w:top w:val="single" w:sz="4" w:space="0" w:color="auto"/>
              <w:bottom w:val="single" w:sz="4" w:space="0" w:color="auto"/>
              <w:right w:val="single" w:sz="4" w:space="0" w:color="auto"/>
            </w:tcBorders>
            <w:tcMar>
              <w:top w:w="0" w:type="dxa"/>
              <w:left w:w="108" w:type="dxa"/>
              <w:bottom w:w="0" w:type="dxa"/>
              <w:right w:w="108" w:type="dxa"/>
            </w:tcMar>
          </w:tcPr>
          <w:p w14:paraId="73B61801"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1479"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C3D08E" w14:textId="77777777" w:rsidR="00E95AE3" w:rsidRPr="00336EA6" w:rsidRDefault="00E95AE3">
            <w:pPr>
              <w:tabs>
                <w:tab w:val="left" w:pos="567"/>
              </w:tabs>
              <w:spacing w:before="60" w:after="60"/>
              <w:rPr>
                <w:rFonts w:eastAsia="Times New Roman" w:cs="Arial"/>
                <w:color w:val="333333"/>
                <w:kern w:val="0"/>
                <w:szCs w:val="18"/>
                <w14:ligatures w14:val="none"/>
              </w:rPr>
            </w:pPr>
          </w:p>
        </w:tc>
      </w:tr>
      <w:tr w:rsidR="00E95AE3" w:rsidRPr="00336EA6" w14:paraId="49E1905B" w14:textId="77777777" w:rsidTr="005F6E4C">
        <w:trPr>
          <w:trHeight w:val="937"/>
        </w:trPr>
        <w:tc>
          <w:tcPr>
            <w:tcW w:w="198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AF002B"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411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4EC0814" w14:textId="77777777" w:rsidR="00E95AE3" w:rsidRPr="00336EA6" w:rsidRDefault="00E95AE3" w:rsidP="009515AB">
            <w:pPr>
              <w:tabs>
                <w:tab w:val="left" w:pos="567"/>
              </w:tabs>
              <w:spacing w:before="60" w:after="60"/>
              <w:ind w:left="183"/>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Deliver environmental releases to </w:t>
            </w:r>
            <w:r w:rsidRPr="00336EA6">
              <w:rPr>
                <w:rFonts w:eastAsia="Times New Roman" w:cs="Arial"/>
                <w:szCs w:val="18"/>
              </w:rPr>
              <w:t>Wimmera Mallee pipeline wetlands</w:t>
            </w:r>
            <w:r w:rsidRPr="00336EA6">
              <w:rPr>
                <w:rFonts w:eastAsia="Times New Roman" w:cs="Arial"/>
                <w:color w:val="333333"/>
                <w:kern w:val="0"/>
                <w:szCs w:val="18"/>
                <w14:ligatures w14:val="none"/>
              </w:rPr>
              <w:t xml:space="preserve"> in line with annual Seasonal Watering Plans.</w:t>
            </w:r>
          </w:p>
        </w:tc>
        <w:tc>
          <w:tcPr>
            <w:tcW w:w="21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FE9DBC"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The v</w:t>
            </w:r>
            <w:r w:rsidRPr="00336EA6">
              <w:rPr>
                <w:rFonts w:eastAsia="Times New Roman" w:cs="Arial"/>
                <w:szCs w:val="18"/>
              </w:rPr>
              <w:t>olume</w:t>
            </w:r>
            <w:r>
              <w:rPr>
                <w:rFonts w:eastAsia="Times New Roman" w:cs="Arial"/>
                <w:szCs w:val="18"/>
              </w:rPr>
              <w:t xml:space="preserve"> </w:t>
            </w:r>
            <w:r w:rsidRPr="00336EA6">
              <w:rPr>
                <w:rFonts w:eastAsia="Times New Roman" w:cs="Arial"/>
                <w:szCs w:val="18"/>
              </w:rPr>
              <w:t>of water delivered and number of waterways depends on annual watering entitlements.</w:t>
            </w:r>
          </w:p>
        </w:tc>
        <w:tc>
          <w:tcPr>
            <w:tcW w:w="2126"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5BF63785" w14:textId="674D8F82" w:rsidR="00E95AE3" w:rsidRPr="00336EA6" w:rsidRDefault="00E95AE3">
            <w:pPr>
              <w:spacing w:after="0"/>
              <w:rPr>
                <w:rFonts w:eastAsia="Times New Roman" w:cs="Arial"/>
                <w:b/>
                <w:bCs/>
                <w:kern w:val="0"/>
                <w:szCs w:val="18"/>
                <w14:ligatures w14:val="none"/>
              </w:rPr>
            </w:pPr>
            <w:r w:rsidRPr="00336EA6">
              <w:rPr>
                <w:rFonts w:eastAsia="Times New Roman" w:cs="Arial"/>
                <w:b/>
                <w:bCs/>
                <w:kern w:val="0"/>
                <w:szCs w:val="18"/>
                <w14:ligatures w14:val="none"/>
              </w:rPr>
              <w:t>Wimmera CMA</w:t>
            </w:r>
            <w:r w:rsidR="00F760E8">
              <w:rPr>
                <w:rFonts w:eastAsia="Times New Roman" w:cs="Arial"/>
                <w:b/>
                <w:bCs/>
                <w:kern w:val="0"/>
                <w:szCs w:val="18"/>
                <w14:ligatures w14:val="none"/>
              </w:rPr>
              <w:t>,</w:t>
            </w:r>
            <w:r>
              <w:rPr>
                <w:rFonts w:eastAsia="Times New Roman" w:cs="Arial"/>
                <w:b/>
                <w:bCs/>
                <w:kern w:val="0"/>
                <w:szCs w:val="18"/>
                <w14:ligatures w14:val="none"/>
              </w:rPr>
              <w:br/>
            </w:r>
            <w:r w:rsidR="00E364C2">
              <w:rPr>
                <w:rFonts w:eastAsia="Times New Roman" w:cs="Arial"/>
                <w:kern w:val="0"/>
                <w:szCs w:val="18"/>
                <w14:ligatures w14:val="none"/>
              </w:rPr>
              <w:t>GWMWater</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VEWH</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CEWH</w:t>
            </w:r>
          </w:p>
        </w:tc>
        <w:tc>
          <w:tcPr>
            <w:tcW w:w="2126" w:type="dxa"/>
            <w:vMerge/>
            <w:tcBorders>
              <w:top w:val="single" w:sz="4" w:space="0" w:color="auto"/>
              <w:bottom w:val="single" w:sz="4" w:space="0" w:color="auto"/>
              <w:right w:val="single" w:sz="4" w:space="0" w:color="auto"/>
            </w:tcBorders>
            <w:tcMar>
              <w:top w:w="0" w:type="dxa"/>
              <w:left w:w="108" w:type="dxa"/>
              <w:bottom w:w="0" w:type="dxa"/>
              <w:right w:w="108" w:type="dxa"/>
            </w:tcMar>
          </w:tcPr>
          <w:p w14:paraId="0FBCDDD5"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1479"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96F929" w14:textId="77777777" w:rsidR="00E95AE3" w:rsidRPr="00336EA6" w:rsidRDefault="00E95AE3">
            <w:pPr>
              <w:tabs>
                <w:tab w:val="left" w:pos="567"/>
              </w:tabs>
              <w:spacing w:before="60" w:after="60"/>
              <w:rPr>
                <w:rFonts w:eastAsia="Times New Roman" w:cs="Arial"/>
                <w:color w:val="333333"/>
                <w:kern w:val="0"/>
                <w:szCs w:val="18"/>
                <w14:ligatures w14:val="none"/>
              </w:rPr>
            </w:pPr>
          </w:p>
        </w:tc>
      </w:tr>
      <w:tr w:rsidR="002F3EDB" w:rsidRPr="00336EA6" w14:paraId="4395937C" w14:textId="77777777" w:rsidTr="005F6E4C">
        <w:trPr>
          <w:trHeight w:val="937"/>
        </w:trPr>
        <w:tc>
          <w:tcPr>
            <w:tcW w:w="198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6BD390" w14:textId="77777777" w:rsidR="002F3EDB" w:rsidRPr="00336EA6" w:rsidRDefault="002F3EDB" w:rsidP="002F3EDB">
            <w:pPr>
              <w:tabs>
                <w:tab w:val="left" w:pos="567"/>
              </w:tabs>
              <w:spacing w:before="60" w:after="60"/>
              <w:rPr>
                <w:rFonts w:eastAsia="Times New Roman" w:cs="Arial"/>
                <w:color w:val="333333"/>
                <w:kern w:val="0"/>
                <w:szCs w:val="18"/>
                <w14:ligatures w14:val="none"/>
              </w:rPr>
            </w:pPr>
          </w:p>
        </w:tc>
        <w:tc>
          <w:tcPr>
            <w:tcW w:w="4111"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9D30BCF" w14:textId="77777777" w:rsidR="002F3EDB" w:rsidRPr="00336EA6" w:rsidRDefault="002F3EDB" w:rsidP="002F3EDB">
            <w:pPr>
              <w:tabs>
                <w:tab w:val="left" w:pos="567"/>
              </w:tabs>
              <w:spacing w:before="60" w:after="60"/>
              <w:ind w:left="183"/>
              <w:rPr>
                <w:rFonts w:eastAsia="Times New Roman" w:cs="Arial"/>
                <w:color w:val="333333"/>
                <w:kern w:val="0"/>
                <w:szCs w:val="18"/>
                <w14:ligatures w14:val="none"/>
              </w:rPr>
            </w:pPr>
            <w:r w:rsidRPr="00336EA6">
              <w:rPr>
                <w:rFonts w:eastAsia="Times New Roman" w:cs="Arial"/>
                <w:color w:val="333333"/>
                <w:szCs w:val="18"/>
              </w:rPr>
              <w:t>Implement infrastructure improvements t</w:t>
            </w:r>
            <w:r w:rsidRPr="00336EA6">
              <w:rPr>
                <w:rFonts w:eastAsia="Times New Roman" w:cs="Arial"/>
                <w:color w:val="333333"/>
                <w:kern w:val="0"/>
                <w:szCs w:val="18"/>
                <w14:ligatures w14:val="none"/>
              </w:rPr>
              <w:t>o maximise outcomes from environmental water delivery from the W</w:t>
            </w:r>
            <w:r w:rsidRPr="00336EA6">
              <w:rPr>
                <w:rFonts w:eastAsia="Times New Roman" w:cs="Arial"/>
                <w:color w:val="333333"/>
                <w:szCs w:val="18"/>
              </w:rPr>
              <w:t xml:space="preserve">immera </w:t>
            </w:r>
            <w:r w:rsidRPr="00336EA6">
              <w:rPr>
                <w:rFonts w:eastAsia="Times New Roman" w:cs="Arial"/>
                <w:color w:val="333333"/>
                <w:kern w:val="0"/>
                <w:szCs w:val="18"/>
                <w14:ligatures w14:val="none"/>
              </w:rPr>
              <w:t>M</w:t>
            </w:r>
            <w:r w:rsidRPr="00336EA6">
              <w:rPr>
                <w:rFonts w:eastAsia="Times New Roman" w:cs="Arial"/>
                <w:color w:val="333333"/>
                <w:szCs w:val="18"/>
              </w:rPr>
              <w:t xml:space="preserve">allee </w:t>
            </w:r>
            <w:r w:rsidRPr="00336EA6">
              <w:rPr>
                <w:rFonts w:eastAsia="Times New Roman" w:cs="Arial"/>
                <w:color w:val="333333"/>
                <w:kern w:val="0"/>
                <w:szCs w:val="18"/>
                <w14:ligatures w14:val="none"/>
              </w:rPr>
              <w:t>P</w:t>
            </w:r>
            <w:r w:rsidRPr="00336EA6">
              <w:rPr>
                <w:rFonts w:eastAsia="Times New Roman" w:cs="Arial"/>
                <w:color w:val="333333"/>
                <w:szCs w:val="18"/>
              </w:rPr>
              <w:t>ipeline</w:t>
            </w:r>
            <w:r w:rsidRPr="00336EA6">
              <w:rPr>
                <w:rFonts w:eastAsia="Times New Roman" w:cs="Arial"/>
                <w:color w:val="333333"/>
                <w:kern w:val="0"/>
                <w:szCs w:val="18"/>
                <w14:ligatures w14:val="none"/>
              </w:rPr>
              <w:t>.</w:t>
            </w:r>
          </w:p>
        </w:tc>
        <w:tc>
          <w:tcPr>
            <w:tcW w:w="21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78AE03" w14:textId="77777777" w:rsidR="002F3EDB" w:rsidRPr="00336EA6" w:rsidRDefault="002F3EDB" w:rsidP="002F3EDB">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n/a</w:t>
            </w:r>
          </w:p>
        </w:tc>
        <w:tc>
          <w:tcPr>
            <w:tcW w:w="2126"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30B86A34" w14:textId="01490762" w:rsidR="002F3EDB" w:rsidRPr="00E6087F" w:rsidRDefault="002F3EDB" w:rsidP="002F3EDB">
            <w:pPr>
              <w:spacing w:after="0"/>
              <w:ind w:left="0" w:firstLine="0"/>
              <w:rPr>
                <w:rFonts w:eastAsia="Times New Roman" w:cs="Arial"/>
                <w:kern w:val="0"/>
                <w:szCs w:val="18"/>
                <w14:ligatures w14:val="none"/>
              </w:rPr>
            </w:pPr>
            <w:r w:rsidRPr="00336EA6">
              <w:rPr>
                <w:rFonts w:eastAsia="Times New Roman" w:cs="Arial"/>
                <w:b/>
                <w:bCs/>
                <w:kern w:val="0"/>
                <w:szCs w:val="18"/>
                <w14:ligatures w14:val="none"/>
              </w:rPr>
              <w:t>Wimmera CMA</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VEWH</w:t>
            </w:r>
            <w:r>
              <w:rPr>
                <w:rFonts w:eastAsia="Times New Roman" w:cs="Arial"/>
                <w:kern w:val="0"/>
                <w:szCs w:val="18"/>
                <w14:ligatures w14:val="none"/>
              </w:rPr>
              <w:t>,</w:t>
            </w:r>
            <w:r>
              <w:rPr>
                <w:rFonts w:eastAsia="Times New Roman" w:cs="Arial"/>
                <w:kern w:val="0"/>
                <w:szCs w:val="18"/>
                <w14:ligatures w14:val="none"/>
              </w:rPr>
              <w:br/>
              <w:t>GWMWater,</w:t>
            </w:r>
            <w:r>
              <w:rPr>
                <w:rFonts w:eastAsia="Times New Roman" w:cs="Arial"/>
                <w:kern w:val="0"/>
                <w:szCs w:val="18"/>
                <w14:ligatures w14:val="none"/>
              </w:rPr>
              <w:br/>
            </w:r>
            <w:r w:rsidRPr="00336EA6">
              <w:rPr>
                <w:rFonts w:eastAsia="Times New Roman" w:cs="Arial"/>
                <w:kern w:val="0"/>
                <w:szCs w:val="18"/>
                <w14:ligatures w14:val="none"/>
              </w:rPr>
              <w:t xml:space="preserve">Local </w:t>
            </w:r>
            <w:r>
              <w:rPr>
                <w:rFonts w:eastAsia="Times New Roman" w:cs="Arial"/>
                <w:kern w:val="0"/>
                <w:szCs w:val="18"/>
                <w14:ligatures w14:val="none"/>
              </w:rPr>
              <w:t>Government</w:t>
            </w:r>
            <w:r w:rsidRPr="00336EA6">
              <w:rPr>
                <w:rFonts w:eastAsia="Times New Roman" w:cs="Arial"/>
                <w:kern w:val="0"/>
                <w:szCs w:val="18"/>
                <w14:ligatures w14:val="none"/>
              </w:rPr>
              <w:t>.</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Public land managers</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BGL</w:t>
            </w:r>
            <w:r w:rsidRPr="005F6E4C">
              <w:rPr>
                <w:rFonts w:eastAsia="Times New Roman" w:cs="Arial"/>
                <w:kern w:val="0"/>
                <w:szCs w:val="18"/>
                <w14:ligatures w14:val="none"/>
              </w:rPr>
              <w:t>C</w:t>
            </w:r>
          </w:p>
        </w:tc>
        <w:tc>
          <w:tcPr>
            <w:tcW w:w="21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CF20D0" w14:textId="4305E681" w:rsidR="002F3EDB" w:rsidRPr="00336EA6" w:rsidRDefault="002F3EDB" w:rsidP="002F3EDB">
            <w:pPr>
              <w:tabs>
                <w:tab w:val="left" w:pos="567"/>
              </w:tabs>
              <w:spacing w:before="60" w:after="60"/>
              <w:rPr>
                <w:rFonts w:eastAsia="Times New Roman" w:cs="Arial"/>
                <w:color w:val="333333"/>
                <w:kern w:val="0"/>
                <w:szCs w:val="18"/>
                <w14:ligatures w14:val="none"/>
              </w:rPr>
            </w:pPr>
            <w:r w:rsidRPr="002F47E0">
              <w:rPr>
                <w:rFonts w:eastAsia="Times New Roman" w:cs="Arial"/>
                <w:color w:val="333333"/>
                <w:kern w:val="0"/>
                <w:szCs w:val="18"/>
                <w14:ligatures w14:val="none"/>
              </w:rPr>
              <w:t>Environmental Water Management Plan. – Wimmera Mallee Pipeline Wetlands. – Wimmera CMA Region.</w:t>
            </w:r>
          </w:p>
        </w:tc>
        <w:tc>
          <w:tcPr>
            <w:tcW w:w="147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2A9B52" w14:textId="37E379CF" w:rsidR="002F3EDB" w:rsidRPr="00336EA6" w:rsidRDefault="002F3EDB" w:rsidP="002F3EDB">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r w:rsidR="002F3EDB" w:rsidRPr="00336EA6" w14:paraId="0165E83C" w14:textId="77777777" w:rsidTr="005F6E4C">
        <w:trPr>
          <w:trHeight w:val="937"/>
        </w:trPr>
        <w:tc>
          <w:tcPr>
            <w:tcW w:w="198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47D37D" w14:textId="77777777" w:rsidR="002F3EDB" w:rsidRPr="00336EA6" w:rsidRDefault="002F3EDB" w:rsidP="002F3EDB">
            <w:pPr>
              <w:rPr>
                <w:rFonts w:cs="Arial"/>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DB3D69B" w14:textId="77777777" w:rsidR="002F3EDB" w:rsidRPr="00336EA6" w:rsidRDefault="002F3EDB" w:rsidP="002F3EDB">
            <w:pPr>
              <w:ind w:left="183"/>
              <w:rPr>
                <w:rFonts w:eastAsia="Times New Roman" w:cs="Arial"/>
                <w:color w:val="333333"/>
                <w:szCs w:val="18"/>
              </w:rPr>
            </w:pPr>
            <w:r w:rsidRPr="00336EA6">
              <w:rPr>
                <w:rFonts w:eastAsia="Times New Roman" w:cs="Arial"/>
                <w:color w:val="333333"/>
                <w:szCs w:val="18"/>
              </w:rPr>
              <w:t>Explore traditional methods of vegetation management such as cultural burning to enhance wetland habitat connected to the Wimmera Mallee Pipeline.</w:t>
            </w:r>
          </w:p>
        </w:tc>
        <w:tc>
          <w:tcPr>
            <w:tcW w:w="21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3CBA8C" w14:textId="77777777" w:rsidR="002F3EDB" w:rsidRPr="00336EA6" w:rsidRDefault="002F3EDB" w:rsidP="002F3EDB">
            <w:pPr>
              <w:rPr>
                <w:rFonts w:eastAsia="Times New Roman" w:cs="Arial"/>
                <w:color w:val="333333"/>
                <w:szCs w:val="18"/>
              </w:rPr>
            </w:pPr>
            <w:r w:rsidRPr="00A87F85">
              <w:rPr>
                <w:rFonts w:eastAsia="Times New Roman" w:cs="Arial"/>
                <w:color w:val="333333"/>
                <w:szCs w:val="18"/>
              </w:rPr>
              <w:t xml:space="preserve"> 2 sites</w:t>
            </w:r>
          </w:p>
        </w:tc>
        <w:tc>
          <w:tcPr>
            <w:tcW w:w="2126"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7FCD5636" w14:textId="77777777" w:rsidR="002F3EDB" w:rsidRPr="00A87F85" w:rsidRDefault="002F3EDB" w:rsidP="002F3EDB">
            <w:pPr>
              <w:rPr>
                <w:rFonts w:eastAsia="Times New Roman" w:cs="Arial"/>
                <w:b/>
                <w:szCs w:val="18"/>
              </w:rPr>
            </w:pPr>
            <w:r w:rsidRPr="00336EA6">
              <w:rPr>
                <w:rFonts w:eastAsia="Times New Roman" w:cs="Arial"/>
                <w:b/>
                <w:bCs/>
                <w:szCs w:val="18"/>
              </w:rPr>
              <w:t>Wimmera CMA</w:t>
            </w:r>
            <w:r>
              <w:rPr>
                <w:rFonts w:eastAsia="Times New Roman" w:cs="Arial"/>
                <w:b/>
                <w:bCs/>
                <w:szCs w:val="18"/>
              </w:rPr>
              <w:t>,</w:t>
            </w:r>
            <w:r>
              <w:rPr>
                <w:rFonts w:eastAsia="Times New Roman" w:cs="Arial"/>
                <w:b/>
                <w:bCs/>
                <w:szCs w:val="18"/>
              </w:rPr>
              <w:br/>
            </w:r>
            <w:r w:rsidRPr="00336EA6">
              <w:rPr>
                <w:rFonts w:eastAsia="Times New Roman" w:cs="Arial"/>
                <w:b/>
                <w:bCs/>
                <w:szCs w:val="18"/>
              </w:rPr>
              <w:t>BGL</w:t>
            </w:r>
            <w:r>
              <w:rPr>
                <w:rFonts w:eastAsia="Times New Roman" w:cs="Arial"/>
                <w:b/>
                <w:bCs/>
                <w:szCs w:val="18"/>
              </w:rPr>
              <w:t>,</w:t>
            </w:r>
            <w:r>
              <w:rPr>
                <w:rFonts w:eastAsia="Times New Roman" w:cs="Arial"/>
                <w:b/>
                <w:bCs/>
                <w:szCs w:val="18"/>
              </w:rPr>
              <w:br/>
            </w:r>
            <w:r w:rsidRPr="00336EA6">
              <w:rPr>
                <w:rFonts w:eastAsia="Times New Roman" w:cs="Arial"/>
                <w:szCs w:val="18"/>
              </w:rPr>
              <w:t>Parks Victoria</w:t>
            </w:r>
            <w:r>
              <w:rPr>
                <w:rFonts w:eastAsia="Times New Roman" w:cs="Arial"/>
                <w:szCs w:val="18"/>
              </w:rPr>
              <w:t>,</w:t>
            </w:r>
            <w:r>
              <w:rPr>
                <w:rFonts w:eastAsia="Times New Roman" w:cs="Arial"/>
                <w:szCs w:val="18"/>
              </w:rPr>
              <w:br/>
            </w:r>
            <w:r w:rsidRPr="15297F3F">
              <w:rPr>
                <w:rFonts w:eastAsia="Times New Roman" w:cs="Arial"/>
                <w:szCs w:val="18"/>
              </w:rPr>
              <w:t>DEECA</w:t>
            </w:r>
          </w:p>
        </w:tc>
        <w:tc>
          <w:tcPr>
            <w:tcW w:w="2126"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03714F28" w14:textId="2E503EBA" w:rsidR="002F3EDB" w:rsidRPr="00336EA6" w:rsidRDefault="002F3EDB" w:rsidP="002F3EDB">
            <w:pPr>
              <w:rPr>
                <w:rFonts w:eastAsia="Times New Roman" w:cs="Arial"/>
                <w:color w:val="333333"/>
                <w:szCs w:val="18"/>
              </w:rPr>
            </w:pPr>
            <w:r w:rsidRPr="002F47E0">
              <w:rPr>
                <w:rFonts w:eastAsia="Times New Roman" w:cs="Arial"/>
                <w:color w:val="333333"/>
                <w:kern w:val="0"/>
                <w:szCs w:val="18"/>
                <w14:ligatures w14:val="none"/>
              </w:rPr>
              <w:t>Environmental Water Management Plan. – Wimmera Mallee Pipeline Wetlands.</w:t>
            </w:r>
          </w:p>
        </w:tc>
        <w:tc>
          <w:tcPr>
            <w:tcW w:w="1479"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2CF6569F" w14:textId="2BCE4F5D" w:rsidR="002F3EDB" w:rsidRPr="00336EA6" w:rsidRDefault="002F3EDB" w:rsidP="002F3EDB">
            <w:pPr>
              <w:rPr>
                <w:rFonts w:eastAsia="Times New Roman" w:cs="Arial"/>
                <w:color w:val="333333"/>
                <w:szCs w:val="18"/>
              </w:rPr>
            </w:pPr>
            <w:r>
              <w:rPr>
                <w:rFonts w:eastAsia="Times New Roman" w:cs="Arial"/>
                <w:color w:val="333333"/>
                <w:szCs w:val="18"/>
              </w:rPr>
              <w:t>New action. Planning underway.</w:t>
            </w:r>
          </w:p>
        </w:tc>
      </w:tr>
      <w:tr w:rsidR="00E95AE3" w:rsidRPr="00336EA6" w14:paraId="2DEE1F00" w14:textId="77777777" w:rsidTr="005F6E4C">
        <w:trPr>
          <w:trHeight w:val="503"/>
        </w:trPr>
        <w:tc>
          <w:tcPr>
            <w:tcW w:w="198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8AEA70" w14:textId="77777777" w:rsidR="00E95AE3" w:rsidRPr="00336EA6" w:rsidRDefault="00E95AE3">
            <w:pPr>
              <w:tabs>
                <w:tab w:val="left" w:pos="567"/>
              </w:tabs>
              <w:spacing w:before="60" w:after="60"/>
              <w:rPr>
                <w:rFonts w:eastAsia="Times New Roman" w:cs="Arial"/>
                <w:color w:val="333333"/>
                <w:kern w:val="0"/>
                <w:szCs w:val="18"/>
                <w14:ligatures w14:val="none"/>
              </w:rPr>
            </w:pPr>
          </w:p>
        </w:tc>
        <w:tc>
          <w:tcPr>
            <w:tcW w:w="411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0BF17F2" w14:textId="77777777" w:rsidR="00E95AE3" w:rsidRPr="00336EA6" w:rsidRDefault="00E95AE3" w:rsidP="009515AB">
            <w:pPr>
              <w:tabs>
                <w:tab w:val="left" w:pos="567"/>
              </w:tabs>
              <w:spacing w:before="60" w:after="60"/>
              <w:ind w:left="183"/>
              <w:rPr>
                <w:rFonts w:eastAsia="Times New Roman" w:cs="Arial"/>
                <w:color w:val="333333"/>
                <w:kern w:val="0"/>
                <w:szCs w:val="18"/>
                <w14:ligatures w14:val="none"/>
              </w:rPr>
            </w:pPr>
            <w:r w:rsidRPr="00336EA6">
              <w:rPr>
                <w:rFonts w:eastAsia="Times New Roman" w:cs="Arial"/>
                <w:color w:val="333333"/>
                <w:kern w:val="0"/>
                <w:szCs w:val="18"/>
                <w14:ligatures w14:val="none"/>
              </w:rPr>
              <w:t>Monitor wetlands to assess progress towards achieving objectives stated in the Environmental Water Management Plan – Wimmera Mallee Pipeline Wetlands, including monitoring vegetation condition and wildlife.</w:t>
            </w:r>
          </w:p>
        </w:tc>
        <w:tc>
          <w:tcPr>
            <w:tcW w:w="21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068E08" w14:textId="77777777" w:rsidR="00E95AE3" w:rsidRPr="00336EA6" w:rsidRDefault="00E95AE3">
            <w:pPr>
              <w:tabs>
                <w:tab w:val="left" w:pos="567"/>
              </w:tabs>
              <w:spacing w:before="60" w:after="60"/>
              <w:rPr>
                <w:rFonts w:eastAsia="Times New Roman" w:cs="Arial"/>
                <w:color w:val="333333"/>
                <w:kern w:val="0"/>
                <w:szCs w:val="18"/>
                <w:highlight w:val="yellow"/>
                <w14:ligatures w14:val="none"/>
              </w:rPr>
            </w:pPr>
            <w:r w:rsidRPr="00336EA6">
              <w:rPr>
                <w:rFonts w:eastAsia="Times New Roman" w:cs="Arial"/>
                <w:color w:val="333333"/>
                <w:kern w:val="0"/>
                <w:szCs w:val="18"/>
                <w14:ligatures w14:val="none"/>
              </w:rPr>
              <w:t>11 wetlands</w:t>
            </w:r>
          </w:p>
        </w:tc>
        <w:tc>
          <w:tcPr>
            <w:tcW w:w="2126"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6C83B10E" w14:textId="77777777" w:rsidR="00E95AE3" w:rsidRPr="00A87F85" w:rsidRDefault="00E95AE3">
            <w:pPr>
              <w:spacing w:after="0"/>
              <w:rPr>
                <w:rFonts w:eastAsia="Times New Roman" w:cs="Arial"/>
                <w:b/>
                <w:szCs w:val="18"/>
              </w:rPr>
            </w:pPr>
            <w:r w:rsidRPr="00336EA6">
              <w:rPr>
                <w:rFonts w:eastAsia="Times New Roman" w:cs="Arial"/>
                <w:b/>
                <w:bCs/>
                <w:szCs w:val="18"/>
              </w:rPr>
              <w:t>Wimmera CMA</w:t>
            </w:r>
            <w:r>
              <w:rPr>
                <w:rFonts w:eastAsia="Times New Roman" w:cs="Arial"/>
                <w:b/>
                <w:bCs/>
                <w:szCs w:val="18"/>
              </w:rPr>
              <w:t>,</w:t>
            </w:r>
            <w:r>
              <w:rPr>
                <w:rFonts w:eastAsia="Times New Roman" w:cs="Arial"/>
                <w:b/>
                <w:bCs/>
                <w:szCs w:val="18"/>
              </w:rPr>
              <w:br/>
            </w:r>
            <w:r w:rsidRPr="00336EA6">
              <w:rPr>
                <w:rFonts w:cs="Arial"/>
                <w:szCs w:val="18"/>
              </w:rPr>
              <w:t>Parks Vic VEWH</w:t>
            </w:r>
          </w:p>
          <w:p w14:paraId="132C525C" w14:textId="77777777" w:rsidR="00E95AE3" w:rsidRPr="00336EA6" w:rsidRDefault="00E95AE3">
            <w:pPr>
              <w:spacing w:after="0"/>
              <w:rPr>
                <w:rFonts w:eastAsia="Times New Roman" w:cs="Arial"/>
                <w:b/>
                <w:bCs/>
                <w:kern w:val="0"/>
                <w:szCs w:val="18"/>
                <w14:ligatures w14:val="none"/>
              </w:rPr>
            </w:pPr>
          </w:p>
        </w:tc>
        <w:tc>
          <w:tcPr>
            <w:tcW w:w="21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605908"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Environmental Water Management Plan – Wimmera Mallee Pipeline Wetlands – Wimmera CMA region.</w:t>
            </w:r>
          </w:p>
        </w:tc>
        <w:tc>
          <w:tcPr>
            <w:tcW w:w="1479" w:type="dxa"/>
            <w:tcBorders>
              <w:top w:val="single" w:sz="4" w:space="0" w:color="000000" w:themeColor="text1"/>
              <w:left w:val="single" w:sz="4" w:space="0" w:color="auto"/>
              <w:bottom w:val="single" w:sz="4" w:space="0" w:color="auto"/>
              <w:right w:val="single" w:sz="4" w:space="0" w:color="auto"/>
            </w:tcBorders>
            <w:tcMar>
              <w:top w:w="0" w:type="dxa"/>
              <w:left w:w="108" w:type="dxa"/>
              <w:bottom w:w="0" w:type="dxa"/>
              <w:right w:w="108" w:type="dxa"/>
            </w:tcMar>
          </w:tcPr>
          <w:p w14:paraId="594457EE"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Continuation of previous work.</w:t>
            </w:r>
          </w:p>
        </w:tc>
      </w:tr>
    </w:tbl>
    <w:p w14:paraId="16C3F328" w14:textId="0BC8B65F" w:rsidR="00181309" w:rsidRDefault="00181309" w:rsidP="005F6E4C">
      <w:pPr>
        <w:pStyle w:val="Heading5"/>
        <w:spacing w:after="0"/>
      </w:pPr>
      <w:r>
        <w:t xml:space="preserve">Protecting Wimmera Wetlands </w:t>
      </w:r>
    </w:p>
    <w:p w14:paraId="423B2499" w14:textId="63F3B06B" w:rsidR="00E95AE3" w:rsidRPr="00707976" w:rsidRDefault="00E95AE3" w:rsidP="00E95AE3">
      <w:pPr>
        <w:tabs>
          <w:tab w:val="left" w:pos="567"/>
        </w:tabs>
        <w:spacing w:after="0"/>
        <w:rPr>
          <w:rFonts w:eastAsia="Times New Roman" w:cs="Arial"/>
          <w:b/>
          <w:bCs/>
          <w:kern w:val="0"/>
          <w14:ligatures w14:val="none"/>
        </w:rPr>
      </w:pPr>
      <w:r w:rsidRPr="00707976">
        <w:rPr>
          <w:rFonts w:eastAsia="Times New Roman" w:cs="Arial"/>
          <w:b/>
          <w:bCs/>
          <w:kern w:val="0"/>
          <w14:ligatures w14:val="none"/>
        </w:rPr>
        <w:t xml:space="preserve">The </w:t>
      </w:r>
      <w:r w:rsidRPr="000A7297">
        <w:rPr>
          <w:rFonts w:eastAsia="Times New Roman" w:cs="Arial"/>
          <w:b/>
          <w:bCs/>
          <w:kern w:val="0"/>
          <w14:ligatures w14:val="none"/>
        </w:rPr>
        <w:t>actions i</w:t>
      </w:r>
      <w:r w:rsidRPr="000C31D3">
        <w:rPr>
          <w:rFonts w:eastAsia="Times New Roman" w:cs="Arial"/>
          <w:b/>
          <w:bCs/>
          <w:kern w:val="0"/>
          <w14:ligatures w14:val="none"/>
        </w:rPr>
        <w:t xml:space="preserve">n </w:t>
      </w:r>
      <w:r w:rsidR="00D07C5D" w:rsidRPr="00D07C5D">
        <w:rPr>
          <w:rFonts w:eastAsia="Times New Roman" w:cs="Arial"/>
          <w:b/>
          <w:bCs/>
          <w:kern w:val="0"/>
          <w14:ligatures w14:val="none"/>
        </w:rPr>
        <w:fldChar w:fldCharType="begin"/>
      </w:r>
      <w:r w:rsidR="00D07C5D" w:rsidRPr="00D07C5D">
        <w:rPr>
          <w:rFonts w:eastAsia="Times New Roman" w:cs="Arial"/>
          <w:b/>
          <w:bCs/>
          <w:kern w:val="0"/>
          <w14:ligatures w14:val="none"/>
        </w:rPr>
        <w:instrText xml:space="preserve"> REF _Ref217035488 \h  \* MERGEFORMAT </w:instrText>
      </w:r>
      <w:r w:rsidR="00D07C5D" w:rsidRPr="00D07C5D">
        <w:rPr>
          <w:rFonts w:eastAsia="Times New Roman" w:cs="Arial"/>
          <w:b/>
          <w:bCs/>
          <w:kern w:val="0"/>
          <w14:ligatures w14:val="none"/>
        </w:rPr>
      </w:r>
      <w:r w:rsidR="00D07C5D" w:rsidRPr="00D07C5D">
        <w:rPr>
          <w:rFonts w:eastAsia="Times New Roman" w:cs="Arial"/>
          <w:b/>
          <w:bCs/>
          <w:kern w:val="0"/>
          <w14:ligatures w14:val="none"/>
        </w:rPr>
        <w:fldChar w:fldCharType="separate"/>
      </w:r>
      <w:r w:rsidR="00D07C5D" w:rsidRPr="00D07C5D">
        <w:rPr>
          <w:b/>
          <w:bCs/>
        </w:rPr>
        <w:t xml:space="preserve">Table </w:t>
      </w:r>
      <w:r w:rsidR="00D07C5D" w:rsidRPr="00D07C5D">
        <w:rPr>
          <w:b/>
          <w:bCs/>
          <w:noProof/>
        </w:rPr>
        <w:t>32</w:t>
      </w:r>
      <w:r w:rsidR="00D07C5D" w:rsidRPr="00D07C5D">
        <w:rPr>
          <w:rFonts w:eastAsia="Times New Roman" w:cs="Arial"/>
          <w:b/>
          <w:bCs/>
          <w:kern w:val="0"/>
          <w14:ligatures w14:val="none"/>
        </w:rPr>
        <w:fldChar w:fldCharType="end"/>
      </w:r>
      <w:r>
        <w:rPr>
          <w:rFonts w:eastAsia="Times New Roman" w:cs="Arial"/>
          <w:b/>
          <w:bCs/>
          <w:kern w:val="0"/>
          <w14:ligatures w14:val="none"/>
        </w:rPr>
        <w:t xml:space="preserve"> </w:t>
      </w:r>
      <w:r w:rsidRPr="000F7C0F">
        <w:rPr>
          <w:rFonts w:eastAsia="Times New Roman" w:cs="Arial"/>
          <w:b/>
          <w:bCs/>
          <w:kern w:val="0"/>
          <w14:ligatures w14:val="none"/>
        </w:rPr>
        <w:t>contribute</w:t>
      </w:r>
      <w:r w:rsidRPr="00707976">
        <w:rPr>
          <w:rFonts w:eastAsia="Times New Roman" w:cs="Arial"/>
          <w:b/>
          <w:bCs/>
          <w:kern w:val="0"/>
          <w14:ligatures w14:val="none"/>
        </w:rPr>
        <w:t xml:space="preserve"> to the following regional waterway outcomes:</w:t>
      </w:r>
    </w:p>
    <w:p w14:paraId="71F7D294"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264ABD">
        <w:rPr>
          <w:rFonts w:eastAsia="Times New Roman" w:cs="Arial"/>
          <w:kern w:val="0"/>
          <w:szCs w:val="18"/>
          <w14:ligatures w14:val="none"/>
        </w:rPr>
        <w:t>More waterways have improved management to enhance habitat, landscape connectivity, and resilience.</w:t>
      </w:r>
    </w:p>
    <w:p w14:paraId="4B565F2B" w14:textId="77777777"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Stewardship increases, with more people taking action to care for waterways.</w:t>
      </w:r>
    </w:p>
    <w:p w14:paraId="4B8DC192" w14:textId="77777777" w:rsidR="00E95AE3" w:rsidRPr="00264ABD"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743E9E">
        <w:rPr>
          <w:rFonts w:eastAsia="Times New Roman" w:cs="Arial"/>
          <w:kern w:val="0"/>
          <w:szCs w:val="18"/>
          <w14:ligatures w14:val="none"/>
        </w:rPr>
        <w:t>Wetland modification, loss and deterioration of condition occurs at a declining rate.</w:t>
      </w:r>
    </w:p>
    <w:p w14:paraId="153A9108" w14:textId="77777777" w:rsidR="00E95AE3" w:rsidRPr="000A7297" w:rsidRDefault="00E95AE3" w:rsidP="00E95AE3">
      <w:pPr>
        <w:tabs>
          <w:tab w:val="left" w:pos="567"/>
        </w:tabs>
        <w:spacing w:before="60" w:after="60"/>
        <w:rPr>
          <w:rFonts w:eastAsia="Times New Roman" w:cs="Arial"/>
          <w:kern w:val="0"/>
          <w:szCs w:val="18"/>
          <w14:ligatures w14:val="none"/>
        </w:rPr>
      </w:pPr>
      <w:r w:rsidRPr="000A7297">
        <w:rPr>
          <w:rFonts w:eastAsia="Times New Roman" w:cs="Arial"/>
          <w:b/>
          <w:bCs/>
          <w:kern w:val="0"/>
          <w14:ligatures w14:val="none"/>
        </w:rPr>
        <w:t>Associated values of the priority locations include:</w:t>
      </w:r>
    </w:p>
    <w:p w14:paraId="02DAA392" w14:textId="7D16A7C9" w:rsidR="00E95AE3" w:rsidRPr="006322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63223E">
        <w:rPr>
          <w:rFonts w:eastAsia="Times New Roman" w:cs="Arial"/>
          <w:kern w:val="0"/>
          <w:szCs w:val="18"/>
          <w14:ligatures w14:val="none"/>
        </w:rPr>
        <w:t>Amenity and recreation</w:t>
      </w:r>
      <w:r w:rsidR="005F6E4C">
        <w:rPr>
          <w:rFonts w:eastAsia="Times New Roman" w:cs="Arial"/>
          <w:kern w:val="0"/>
          <w:szCs w:val="18"/>
          <w14:ligatures w14:val="none"/>
        </w:rPr>
        <w:t>.</w:t>
      </w:r>
    </w:p>
    <w:p w14:paraId="18C1CC57" w14:textId="6A1FF66F" w:rsidR="00E95AE3"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63223E">
        <w:rPr>
          <w:rFonts w:eastAsia="Times New Roman" w:cs="Arial"/>
          <w:kern w:val="0"/>
          <w:szCs w:val="18"/>
          <w14:ligatures w14:val="none"/>
        </w:rPr>
        <w:t>Cultural connections</w:t>
      </w:r>
      <w:r w:rsidR="005F6E4C">
        <w:rPr>
          <w:rFonts w:eastAsia="Times New Roman" w:cs="Arial"/>
          <w:kern w:val="0"/>
          <w:szCs w:val="18"/>
          <w14:ligatures w14:val="none"/>
        </w:rPr>
        <w:t>.</w:t>
      </w:r>
    </w:p>
    <w:p w14:paraId="5DC8F734" w14:textId="673DEDB8" w:rsidR="00E95AE3" w:rsidRPr="0063223E" w:rsidRDefault="00E95AE3" w:rsidP="00286633">
      <w:pPr>
        <w:pStyle w:val="ListParagraph"/>
        <w:numPr>
          <w:ilvl w:val="0"/>
          <w:numId w:val="11"/>
        </w:numPr>
        <w:tabs>
          <w:tab w:val="left" w:pos="567"/>
        </w:tabs>
        <w:spacing w:before="60" w:after="60"/>
        <w:rPr>
          <w:rFonts w:eastAsia="Times New Roman" w:cs="Arial"/>
          <w:kern w:val="0"/>
          <w:szCs w:val="18"/>
          <w14:ligatures w14:val="none"/>
        </w:rPr>
      </w:pPr>
      <w:r w:rsidRPr="0063223E">
        <w:rPr>
          <w:rFonts w:eastAsia="Times New Roman" w:cs="Arial"/>
          <w:kern w:val="0"/>
          <w:szCs w:val="18"/>
          <w14:ligatures w14:val="none"/>
        </w:rPr>
        <w:t>Native wildlife and flora</w:t>
      </w:r>
      <w:r w:rsidR="005F6E4C">
        <w:rPr>
          <w:rFonts w:eastAsia="Times New Roman" w:cs="Arial"/>
          <w:kern w:val="0"/>
          <w:szCs w:val="18"/>
          <w14:ligatures w14:val="none"/>
        </w:rPr>
        <w:t>.</w:t>
      </w:r>
    </w:p>
    <w:p w14:paraId="4E7B3FB5" w14:textId="0BA59882" w:rsidR="00E95AE3" w:rsidRDefault="00E95AE3" w:rsidP="0054393F">
      <w:pPr>
        <w:pStyle w:val="ListParagraph"/>
        <w:numPr>
          <w:ilvl w:val="0"/>
          <w:numId w:val="11"/>
        </w:numPr>
        <w:tabs>
          <w:tab w:val="left" w:pos="567"/>
        </w:tabs>
        <w:spacing w:before="60" w:after="60"/>
      </w:pPr>
      <w:r w:rsidRPr="005F6E4C">
        <w:rPr>
          <w:rFonts w:eastAsia="Times New Roman" w:cs="Arial"/>
          <w:kern w:val="0"/>
          <w:szCs w:val="18"/>
          <w14:ligatures w14:val="none"/>
        </w:rPr>
        <w:t>Agricultural productivity</w:t>
      </w:r>
      <w:r w:rsidR="005F6E4C" w:rsidRPr="005F6E4C">
        <w:rPr>
          <w:rFonts w:eastAsia="Times New Roman" w:cs="Arial"/>
          <w:kern w:val="0"/>
          <w:szCs w:val="18"/>
          <w14:ligatures w14:val="none"/>
        </w:rPr>
        <w:t>.</w:t>
      </w:r>
    </w:p>
    <w:p w14:paraId="6947CEF5" w14:textId="1EAC3774" w:rsidR="00E95AE3" w:rsidRDefault="00E95AE3" w:rsidP="00E95AE3">
      <w:pPr>
        <w:pStyle w:val="Caption"/>
        <w:keepNext/>
      </w:pPr>
      <w:bookmarkStart w:id="128" w:name="_Ref217035488"/>
      <w:bookmarkStart w:id="129" w:name="_Ref217035596"/>
      <w:r>
        <w:t xml:space="preserve">Table </w:t>
      </w:r>
      <w:r>
        <w:fldChar w:fldCharType="begin"/>
      </w:r>
      <w:r>
        <w:instrText>SEQ Table \* ARABIC</w:instrText>
      </w:r>
      <w:r>
        <w:fldChar w:fldCharType="separate"/>
      </w:r>
      <w:r w:rsidR="00FF279D">
        <w:rPr>
          <w:noProof/>
        </w:rPr>
        <w:t>32</w:t>
      </w:r>
      <w:r>
        <w:fldChar w:fldCharType="end"/>
      </w:r>
      <w:bookmarkEnd w:id="128"/>
      <w:r>
        <w:t xml:space="preserve">: Protecting </w:t>
      </w:r>
      <w:r w:rsidR="00EA1FCA">
        <w:t>Wimmera</w:t>
      </w:r>
      <w:r w:rsidR="0034047B">
        <w:t xml:space="preserve"> </w:t>
      </w:r>
      <w:r>
        <w:t>wetlands</w:t>
      </w:r>
      <w:bookmarkEnd w:id="129"/>
      <w:r w:rsidR="005F6E4C">
        <w:t>.</w:t>
      </w:r>
    </w:p>
    <w:tbl>
      <w:tblPr>
        <w:tblW w:w="13948" w:type="dxa"/>
        <w:tblCellMar>
          <w:left w:w="0" w:type="dxa"/>
          <w:right w:w="0" w:type="dxa"/>
        </w:tblCellMar>
        <w:tblLook w:val="04A0" w:firstRow="1" w:lastRow="0" w:firstColumn="1" w:lastColumn="0" w:noHBand="0" w:noVBand="1"/>
      </w:tblPr>
      <w:tblGrid>
        <w:gridCol w:w="2504"/>
        <w:gridCol w:w="2921"/>
        <w:gridCol w:w="2745"/>
        <w:gridCol w:w="1917"/>
        <w:gridCol w:w="1959"/>
        <w:gridCol w:w="1902"/>
      </w:tblGrid>
      <w:tr w:rsidR="00E95AE3" w:rsidRPr="00336EA6" w14:paraId="03D8067E" w14:textId="77777777" w:rsidTr="00816D78">
        <w:trPr>
          <w:trHeight w:val="937"/>
        </w:trPr>
        <w:tc>
          <w:tcPr>
            <w:tcW w:w="2504" w:type="dxa"/>
            <w:tcBorders>
              <w:top w:val="single" w:sz="8" w:space="0" w:color="auto"/>
              <w:left w:val="single" w:sz="4" w:space="0" w:color="auto"/>
              <w:bottom w:val="single" w:sz="8" w:space="0" w:color="auto"/>
              <w:right w:val="single" w:sz="8" w:space="0" w:color="auto"/>
            </w:tcBorders>
            <w:shd w:val="clear" w:color="auto" w:fill="77CABC"/>
            <w:tcMar>
              <w:top w:w="0" w:type="dxa"/>
              <w:left w:w="108" w:type="dxa"/>
              <w:bottom w:w="0" w:type="dxa"/>
              <w:right w:w="108" w:type="dxa"/>
            </w:tcMar>
            <w:vAlign w:val="center"/>
          </w:tcPr>
          <w:p w14:paraId="02DB736F"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Waterway location</w:t>
            </w:r>
          </w:p>
        </w:tc>
        <w:tc>
          <w:tcPr>
            <w:tcW w:w="2921" w:type="dxa"/>
            <w:tcBorders>
              <w:top w:val="single" w:sz="8" w:space="0" w:color="auto"/>
              <w:left w:val="nil"/>
              <w:bottom w:val="single" w:sz="8" w:space="0" w:color="auto"/>
              <w:right w:val="single" w:sz="8" w:space="0" w:color="auto"/>
            </w:tcBorders>
            <w:shd w:val="clear" w:color="auto" w:fill="77CABC"/>
            <w:vAlign w:val="center"/>
          </w:tcPr>
          <w:p w14:paraId="37E8286A" w14:textId="77777777" w:rsidR="00E95AE3" w:rsidRPr="00336EA6" w:rsidRDefault="00E95AE3" w:rsidP="00816D78">
            <w:pPr>
              <w:tabs>
                <w:tab w:val="left" w:pos="567"/>
              </w:tabs>
              <w:spacing w:before="60" w:after="60"/>
              <w:ind w:left="180"/>
              <w:jc w:val="center"/>
              <w:rPr>
                <w:rFonts w:eastAsia="Times New Roman" w:cs="Arial"/>
                <w:color w:val="333333"/>
                <w:kern w:val="0"/>
                <w:szCs w:val="18"/>
                <w14:ligatures w14:val="none"/>
              </w:rPr>
            </w:pPr>
            <w:r w:rsidRPr="00336EA6">
              <w:rPr>
                <w:rFonts w:eastAsia="Times New Roman" w:cs="Arial"/>
                <w:b/>
                <w:bCs/>
                <w:kern w:val="0"/>
                <w:szCs w:val="24"/>
                <w14:ligatures w14:val="none"/>
              </w:rPr>
              <w:t>Management action</w:t>
            </w:r>
          </w:p>
        </w:tc>
        <w:tc>
          <w:tcPr>
            <w:tcW w:w="2745"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6063421A" w14:textId="77777777" w:rsidR="00E95AE3" w:rsidRDefault="00E95AE3" w:rsidP="00816D78">
            <w:pPr>
              <w:tabs>
                <w:tab w:val="left" w:pos="567"/>
              </w:tabs>
              <w:spacing w:before="60" w:after="60"/>
              <w:ind w:left="0" w:firstLine="0"/>
              <w:jc w:val="center"/>
              <w:rPr>
                <w:rFonts w:eastAsia="Times New Roman" w:cs="Arial"/>
                <w:color w:val="333333"/>
                <w:kern w:val="0"/>
                <w:szCs w:val="18"/>
                <w14:ligatures w14:val="none"/>
              </w:rPr>
            </w:pPr>
            <w:r w:rsidRPr="00336EA6">
              <w:rPr>
                <w:rFonts w:eastAsia="Times New Roman" w:cs="Arial"/>
                <w:b/>
                <w:bCs/>
                <w:kern w:val="0"/>
                <w:szCs w:val="24"/>
                <w14:ligatures w14:val="none"/>
              </w:rPr>
              <w:t>Amount by 2036</w:t>
            </w:r>
          </w:p>
        </w:tc>
        <w:tc>
          <w:tcPr>
            <w:tcW w:w="1917"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5AEBB6E3" w14:textId="77777777" w:rsidR="00E95AE3" w:rsidRPr="00336EA6" w:rsidRDefault="00E95AE3" w:rsidP="00816D78">
            <w:pPr>
              <w:tabs>
                <w:tab w:val="left" w:pos="567"/>
              </w:tabs>
              <w:spacing w:before="60" w:after="60"/>
              <w:jc w:val="center"/>
              <w:rPr>
                <w:rFonts w:eastAsia="Times New Roman" w:cs="Arial"/>
                <w:b/>
                <w:bCs/>
                <w:kern w:val="0"/>
                <w:szCs w:val="24"/>
                <w14:ligatures w14:val="none"/>
              </w:rPr>
            </w:pPr>
            <w:r w:rsidRPr="00336EA6">
              <w:rPr>
                <w:rFonts w:eastAsia="Times New Roman" w:cs="Arial"/>
                <w:b/>
                <w:bCs/>
                <w:kern w:val="0"/>
                <w:szCs w:val="24"/>
                <w14:ligatures w14:val="none"/>
              </w:rPr>
              <w:t>Responsible parties</w:t>
            </w:r>
          </w:p>
          <w:p w14:paraId="1FD3FB55" w14:textId="77777777" w:rsidR="00E95AE3" w:rsidRPr="00336EA6" w:rsidRDefault="00E95AE3" w:rsidP="00816D78">
            <w:pPr>
              <w:spacing w:before="60" w:after="60"/>
              <w:jc w:val="center"/>
              <w:rPr>
                <w:rFonts w:eastAsia="Times New Roman" w:cs="Arial"/>
                <w:b/>
                <w:bCs/>
                <w:color w:val="333333"/>
                <w:kern w:val="24"/>
                <w:szCs w:val="18"/>
                <w14:ligatures w14:val="none"/>
              </w:rPr>
            </w:pPr>
            <w:r w:rsidRPr="00336EA6">
              <w:rPr>
                <w:rFonts w:eastAsia="Times New Roman" w:cs="Arial"/>
                <w:b/>
                <w:bCs/>
                <w:kern w:val="0"/>
                <w:szCs w:val="24"/>
                <w14:ligatures w14:val="none"/>
              </w:rPr>
              <w:t>(Lead</w:t>
            </w:r>
            <w:r>
              <w:rPr>
                <w:rFonts w:eastAsia="Times New Roman" w:cs="Arial"/>
                <w:b/>
                <w:bCs/>
                <w:kern w:val="0"/>
                <w:szCs w:val="24"/>
                <w14:ligatures w14:val="none"/>
              </w:rPr>
              <w:t>/</w:t>
            </w:r>
            <w:r w:rsidRPr="000A7297">
              <w:rPr>
                <w:rFonts w:eastAsia="Times New Roman" w:cs="Arial"/>
                <w:kern w:val="0"/>
                <w:szCs w:val="24"/>
                <w14:ligatures w14:val="none"/>
              </w:rPr>
              <w:t>Partners</w:t>
            </w:r>
            <w:r w:rsidRPr="00336EA6">
              <w:rPr>
                <w:rFonts w:eastAsia="Times New Roman" w:cs="Arial"/>
                <w:b/>
                <w:bCs/>
                <w:kern w:val="0"/>
                <w:szCs w:val="24"/>
                <w14:ligatures w14:val="none"/>
              </w:rPr>
              <w:t>)</w:t>
            </w:r>
          </w:p>
        </w:tc>
        <w:tc>
          <w:tcPr>
            <w:tcW w:w="1959"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tcPr>
          <w:p w14:paraId="225DAFB1" w14:textId="77777777" w:rsidR="00E95AE3" w:rsidRPr="00336EA6" w:rsidRDefault="00E95AE3" w:rsidP="00816D78">
            <w:pPr>
              <w:tabs>
                <w:tab w:val="left" w:pos="567"/>
              </w:tabs>
              <w:spacing w:before="60" w:after="60"/>
              <w:jc w:val="center"/>
              <w:rPr>
                <w:rFonts w:eastAsia="Times New Roman" w:cs="Arial"/>
                <w:color w:val="333333"/>
                <w:kern w:val="0"/>
                <w:szCs w:val="18"/>
                <w:highlight w:val="yellow"/>
                <w14:ligatures w14:val="none"/>
              </w:rPr>
            </w:pPr>
            <w:r w:rsidRPr="00336EA6">
              <w:rPr>
                <w:rFonts w:eastAsia="Times New Roman" w:cs="Arial"/>
                <w:b/>
                <w:bCs/>
                <w:kern w:val="0"/>
                <w:szCs w:val="24"/>
                <w14:ligatures w14:val="none"/>
              </w:rPr>
              <w:t>Connection with other plans or strategies</w:t>
            </w:r>
          </w:p>
        </w:tc>
        <w:tc>
          <w:tcPr>
            <w:tcW w:w="1902" w:type="dxa"/>
            <w:tcBorders>
              <w:top w:val="single" w:sz="8" w:space="0" w:color="auto"/>
              <w:left w:val="nil"/>
              <w:bottom w:val="single" w:sz="8" w:space="0" w:color="auto"/>
              <w:right w:val="single" w:sz="4" w:space="0" w:color="auto"/>
            </w:tcBorders>
            <w:shd w:val="clear" w:color="auto" w:fill="77CABC"/>
            <w:tcMar>
              <w:top w:w="0" w:type="dxa"/>
              <w:left w:w="108" w:type="dxa"/>
              <w:bottom w:w="0" w:type="dxa"/>
              <w:right w:w="108" w:type="dxa"/>
            </w:tcMar>
            <w:vAlign w:val="center"/>
          </w:tcPr>
          <w:p w14:paraId="7F29DB89" w14:textId="77777777" w:rsidR="00E95AE3" w:rsidRPr="00336EA6" w:rsidRDefault="00E95AE3" w:rsidP="00816D78">
            <w:pPr>
              <w:tabs>
                <w:tab w:val="left" w:pos="567"/>
              </w:tabs>
              <w:spacing w:before="60" w:after="60"/>
              <w:jc w:val="center"/>
              <w:rPr>
                <w:rFonts w:eastAsia="Times New Roman" w:cs="Arial"/>
                <w:color w:val="333333"/>
                <w:kern w:val="0"/>
                <w:szCs w:val="18"/>
                <w14:ligatures w14:val="none"/>
              </w:rPr>
            </w:pPr>
            <w:r w:rsidRPr="00336EA6">
              <w:rPr>
                <w:rFonts w:eastAsia="Times New Roman" w:cs="Arial"/>
                <w:b/>
                <w:bCs/>
                <w:kern w:val="0"/>
                <w:szCs w:val="24"/>
                <w14:ligatures w14:val="none"/>
              </w:rPr>
              <w:t>Status</w:t>
            </w:r>
          </w:p>
        </w:tc>
      </w:tr>
      <w:tr w:rsidR="00E95AE3" w:rsidRPr="00336EA6" w14:paraId="2B1E8080" w14:textId="77777777" w:rsidTr="005F6E4C">
        <w:trPr>
          <w:trHeight w:val="937"/>
        </w:trPr>
        <w:tc>
          <w:tcPr>
            <w:tcW w:w="25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7DBCA9" w14:textId="77777777" w:rsidR="00E95AE3" w:rsidRPr="00336EA6" w:rsidRDefault="00E95AE3">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All wetlands</w:t>
            </w:r>
          </w:p>
        </w:tc>
        <w:tc>
          <w:tcPr>
            <w:tcW w:w="2921" w:type="dxa"/>
            <w:tcBorders>
              <w:top w:val="single" w:sz="4" w:space="0" w:color="auto"/>
              <w:left w:val="single" w:sz="4" w:space="0" w:color="auto"/>
              <w:bottom w:val="single" w:sz="4" w:space="0" w:color="auto"/>
              <w:right w:val="single" w:sz="4" w:space="0" w:color="auto"/>
            </w:tcBorders>
          </w:tcPr>
          <w:p w14:paraId="1FBB4B4E" w14:textId="77777777" w:rsidR="00E95AE3" w:rsidRPr="00336EA6" w:rsidRDefault="00E95AE3">
            <w:pPr>
              <w:tabs>
                <w:tab w:val="left" w:pos="567"/>
              </w:tabs>
              <w:spacing w:before="60" w:after="60"/>
              <w:ind w:left="180"/>
              <w:rPr>
                <w:rFonts w:eastAsia="Times New Roman" w:cs="Arial"/>
                <w:color w:val="333333"/>
                <w:kern w:val="0"/>
                <w:szCs w:val="18"/>
                <w14:ligatures w14:val="none"/>
              </w:rPr>
            </w:pPr>
            <w:r w:rsidRPr="00336EA6">
              <w:rPr>
                <w:rFonts w:eastAsia="Times New Roman" w:cs="Arial"/>
                <w:color w:val="333333"/>
                <w:kern w:val="0"/>
                <w:szCs w:val="18"/>
                <w14:ligatures w14:val="none"/>
              </w:rPr>
              <w:t xml:space="preserve">Increase community and landholder awareness of the value of wetlands and </w:t>
            </w:r>
            <w:r w:rsidRPr="00336EA6">
              <w:rPr>
                <w:rFonts w:eastAsia="Times New Roman" w:cs="Arial"/>
                <w:color w:val="333333"/>
                <w:szCs w:val="18"/>
              </w:rPr>
              <w:t>appropriate conservation management techniques.</w:t>
            </w:r>
          </w:p>
        </w:tc>
        <w:tc>
          <w:tcPr>
            <w:tcW w:w="27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44B3BE" w14:textId="77777777" w:rsidR="00E95AE3" w:rsidRPr="00A07FA9" w:rsidRDefault="00E95AE3">
            <w:pPr>
              <w:tabs>
                <w:tab w:val="left" w:pos="567"/>
              </w:tabs>
              <w:spacing w:before="60" w:after="60"/>
              <w:ind w:left="0" w:firstLine="0"/>
              <w:rPr>
                <w:rFonts w:eastAsia="Times New Roman" w:cs="Arial"/>
                <w:color w:val="333333"/>
                <w:kern w:val="0"/>
                <w:szCs w:val="18"/>
                <w14:ligatures w14:val="none"/>
              </w:rPr>
            </w:pPr>
            <w:r w:rsidRPr="00A07FA9">
              <w:rPr>
                <w:rFonts w:eastAsia="Times New Roman" w:cs="Arial"/>
                <w:color w:val="333333"/>
                <w:kern w:val="0"/>
                <w:szCs w:val="18"/>
                <w14:ligatures w14:val="none"/>
              </w:rPr>
              <w:t>TBC</w:t>
            </w:r>
          </w:p>
        </w:tc>
        <w:tc>
          <w:tcPr>
            <w:tcW w:w="19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B07A02" w14:textId="6508A3F7" w:rsidR="00E95AE3" w:rsidRPr="00A07FA9" w:rsidRDefault="00E95AE3">
            <w:pPr>
              <w:spacing w:before="60" w:after="60"/>
              <w:rPr>
                <w:rFonts w:eastAsia="Times New Roman" w:cs="Arial"/>
                <w:b/>
                <w:color w:val="333333"/>
                <w:kern w:val="24"/>
                <w:szCs w:val="18"/>
                <w14:ligatures w14:val="none"/>
              </w:rPr>
            </w:pPr>
            <w:r w:rsidRPr="00A07FA9">
              <w:rPr>
                <w:rFonts w:eastAsia="Times New Roman" w:cs="Arial"/>
                <w:b/>
                <w:bCs/>
                <w:color w:val="333333"/>
                <w:kern w:val="24"/>
                <w:szCs w:val="18"/>
                <w14:ligatures w14:val="none"/>
              </w:rPr>
              <w:t>Wimmera CMA</w:t>
            </w:r>
            <w:r w:rsidR="00123718" w:rsidRPr="00A07FA9">
              <w:rPr>
                <w:rFonts w:eastAsia="Times New Roman" w:cs="Arial"/>
                <w:b/>
                <w:bCs/>
                <w:color w:val="333333"/>
                <w:kern w:val="24"/>
                <w:szCs w:val="18"/>
                <w14:ligatures w14:val="none"/>
              </w:rPr>
              <w:t>,</w:t>
            </w:r>
            <w:r w:rsidRPr="00A07FA9">
              <w:rPr>
                <w:rFonts w:eastAsia="Times New Roman" w:cs="Arial"/>
                <w:b/>
                <w:bCs/>
                <w:color w:val="333333"/>
                <w:kern w:val="24"/>
                <w:szCs w:val="18"/>
                <w14:ligatures w14:val="none"/>
              </w:rPr>
              <w:br/>
            </w:r>
            <w:r w:rsidRPr="00A07FA9">
              <w:rPr>
                <w:rFonts w:eastAsia="Times New Roman" w:cs="Arial"/>
                <w:color w:val="333333"/>
                <w:kern w:val="24"/>
                <w:szCs w:val="18"/>
                <w14:ligatures w14:val="none"/>
              </w:rPr>
              <w:t>Landcare,</w:t>
            </w:r>
            <w:r w:rsidRPr="00A07FA9">
              <w:rPr>
                <w:rFonts w:eastAsia="Times New Roman" w:cs="Arial"/>
                <w:color w:val="333333"/>
                <w:kern w:val="24"/>
                <w:szCs w:val="18"/>
                <w14:ligatures w14:val="none"/>
              </w:rPr>
              <w:br/>
            </w:r>
            <w:r w:rsidRPr="00A07FA9">
              <w:rPr>
                <w:rFonts w:eastAsia="Times New Roman" w:cs="Arial"/>
                <w:bCs/>
                <w:color w:val="333333"/>
                <w:kern w:val="24"/>
                <w:szCs w:val="18"/>
                <w14:ligatures w14:val="none"/>
              </w:rPr>
              <w:t>Trust for Nature</w:t>
            </w:r>
          </w:p>
        </w:tc>
        <w:tc>
          <w:tcPr>
            <w:tcW w:w="19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85B77C" w14:textId="6A32B91E" w:rsidR="00E95AE3" w:rsidRPr="00A07FA9" w:rsidRDefault="00A07FA9" w:rsidP="00A07FA9">
            <w:pPr>
              <w:tabs>
                <w:tab w:val="left" w:pos="567"/>
              </w:tabs>
              <w:spacing w:before="60" w:after="60"/>
              <w:ind w:left="0" w:firstLine="0"/>
              <w:rPr>
                <w:rFonts w:eastAsia="Times New Roman" w:cs="Arial"/>
                <w:color w:val="333333"/>
                <w:kern w:val="0"/>
                <w:szCs w:val="18"/>
                <w14:ligatures w14:val="none"/>
              </w:rPr>
            </w:pPr>
            <w:r w:rsidRPr="00A07FA9">
              <w:rPr>
                <w:rFonts w:eastAsia="Times New Roman" w:cs="Arial"/>
                <w:color w:val="333333"/>
                <w:kern w:val="0"/>
                <w:szCs w:val="18"/>
                <w14:ligatures w14:val="none"/>
              </w:rPr>
              <w:t>Wimmera Wetland Asset Strategy</w:t>
            </w:r>
          </w:p>
        </w:tc>
        <w:tc>
          <w:tcPr>
            <w:tcW w:w="19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DD0BE8" w14:textId="403CA4AD" w:rsidR="00E95AE3" w:rsidRPr="00336EA6" w:rsidRDefault="00A07FA9">
            <w:pPr>
              <w:tabs>
                <w:tab w:val="left" w:pos="567"/>
              </w:tabs>
              <w:spacing w:before="60" w:after="60"/>
              <w:rPr>
                <w:rFonts w:eastAsia="Times New Roman" w:cs="Arial"/>
                <w:color w:val="333333"/>
                <w:kern w:val="0"/>
                <w:szCs w:val="18"/>
                <w14:ligatures w14:val="none"/>
              </w:rPr>
            </w:pPr>
            <w:r w:rsidRPr="00DB2FC5">
              <w:rPr>
                <w:rFonts w:eastAsia="Times New Roman" w:cs="Arial"/>
                <w:color w:val="333333"/>
                <w:kern w:val="0"/>
                <w:szCs w:val="18"/>
                <w14:ligatures w14:val="none"/>
              </w:rPr>
              <w:t>Continuation of work under the previous regional waterway strategy.</w:t>
            </w:r>
          </w:p>
        </w:tc>
      </w:tr>
      <w:tr w:rsidR="005F6E4C" w:rsidRPr="00336EA6" w14:paraId="644900F8" w14:textId="77777777" w:rsidTr="005F6E4C">
        <w:trPr>
          <w:trHeight w:val="417"/>
        </w:trPr>
        <w:tc>
          <w:tcPr>
            <w:tcW w:w="25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D5CEAB" w14:textId="742A5D59" w:rsidR="005F6E4C" w:rsidRPr="00336EA6" w:rsidRDefault="005F6E4C" w:rsidP="005F6E4C">
            <w:pPr>
              <w:tabs>
                <w:tab w:val="left" w:pos="567"/>
              </w:tabs>
              <w:spacing w:before="60" w:after="60"/>
              <w:rPr>
                <w:rFonts w:eastAsia="Times New Roman" w:cs="Arial"/>
                <w:color w:val="333333"/>
                <w:kern w:val="0"/>
                <w:szCs w:val="18"/>
                <w14:ligatures w14:val="none"/>
              </w:rPr>
            </w:pPr>
            <w:r w:rsidRPr="00336EA6">
              <w:rPr>
                <w:rFonts w:eastAsia="Times New Roman" w:cs="Arial"/>
                <w:color w:val="333333"/>
                <w:kern w:val="0"/>
                <w:szCs w:val="18"/>
                <w14:ligatures w14:val="none"/>
              </w:rPr>
              <w:t>Lake Marma</w:t>
            </w:r>
          </w:p>
        </w:tc>
        <w:tc>
          <w:tcPr>
            <w:tcW w:w="2921" w:type="dxa"/>
            <w:tcBorders>
              <w:top w:val="single" w:sz="4" w:space="0" w:color="auto"/>
              <w:left w:val="single" w:sz="4" w:space="0" w:color="auto"/>
              <w:bottom w:val="single" w:sz="4" w:space="0" w:color="auto"/>
              <w:right w:val="single" w:sz="4" w:space="0" w:color="auto"/>
            </w:tcBorders>
          </w:tcPr>
          <w:p w14:paraId="1F664493" w14:textId="184C0443" w:rsidR="005F6E4C" w:rsidRPr="00336EA6" w:rsidRDefault="005F6E4C" w:rsidP="005F6E4C">
            <w:pPr>
              <w:tabs>
                <w:tab w:val="left" w:pos="567"/>
              </w:tabs>
              <w:spacing w:before="60" w:after="60"/>
              <w:ind w:left="180"/>
              <w:rPr>
                <w:rFonts w:eastAsia="Times New Roman" w:cs="Arial"/>
                <w:color w:val="333333"/>
                <w:kern w:val="0"/>
                <w:szCs w:val="18"/>
                <w14:ligatures w14:val="none"/>
              </w:rPr>
            </w:pPr>
            <w:r w:rsidRPr="00336EA6">
              <w:rPr>
                <w:rFonts w:eastAsia="Times New Roman" w:cs="Arial"/>
                <w:color w:val="333333"/>
                <w:kern w:val="0"/>
                <w:szCs w:val="18"/>
                <w14:ligatures w14:val="none"/>
              </w:rPr>
              <w:t>Develop a management plan for Lake Marma to support sustainable social, economic, cultural and environmental outcomes.</w:t>
            </w:r>
          </w:p>
        </w:tc>
        <w:tc>
          <w:tcPr>
            <w:tcW w:w="27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6175B3" w14:textId="374C4B97" w:rsidR="005F6E4C" w:rsidRPr="00A07FA9" w:rsidRDefault="005F6E4C" w:rsidP="005F6E4C">
            <w:pPr>
              <w:tabs>
                <w:tab w:val="left" w:pos="567"/>
              </w:tabs>
              <w:spacing w:before="60" w:after="60"/>
              <w:ind w:left="0" w:firstLine="0"/>
              <w:rPr>
                <w:rFonts w:eastAsia="Times New Roman" w:cs="Arial"/>
                <w:color w:val="333333"/>
                <w:kern w:val="0"/>
                <w:szCs w:val="18"/>
                <w14:ligatures w14:val="none"/>
              </w:rPr>
            </w:pPr>
            <w:r w:rsidRPr="00336EA6">
              <w:rPr>
                <w:rFonts w:eastAsia="Times New Roman" w:cs="Arial"/>
                <w:color w:val="333333"/>
                <w:kern w:val="0"/>
                <w:szCs w:val="18"/>
                <w14:ligatures w14:val="none"/>
              </w:rPr>
              <w:t>1 management plan</w:t>
            </w:r>
          </w:p>
        </w:tc>
        <w:tc>
          <w:tcPr>
            <w:tcW w:w="19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ED13A5" w14:textId="04FCC41D" w:rsidR="005F6E4C" w:rsidRPr="00A07FA9" w:rsidRDefault="005F6E4C" w:rsidP="005F6E4C">
            <w:pPr>
              <w:spacing w:before="60" w:after="60"/>
              <w:rPr>
                <w:rFonts w:eastAsia="Times New Roman" w:cs="Arial"/>
                <w:b/>
                <w:bCs/>
                <w:color w:val="333333"/>
                <w:kern w:val="24"/>
                <w:szCs w:val="18"/>
                <w14:ligatures w14:val="none"/>
              </w:rPr>
            </w:pPr>
            <w:r w:rsidRPr="00336EA6">
              <w:rPr>
                <w:rFonts w:eastAsia="Times New Roman" w:cs="Arial"/>
                <w:b/>
                <w:bCs/>
                <w:kern w:val="0"/>
                <w:szCs w:val="18"/>
                <w14:ligatures w14:val="none"/>
              </w:rPr>
              <w:t>Committee of management</w:t>
            </w:r>
            <w:r>
              <w:rPr>
                <w:rFonts w:eastAsia="Times New Roman" w:cs="Arial"/>
                <w:b/>
                <w:bCs/>
                <w:kern w:val="0"/>
                <w:szCs w:val="18"/>
                <w14:ligatures w14:val="none"/>
              </w:rPr>
              <w:t>,</w:t>
            </w:r>
            <w:r>
              <w:rPr>
                <w:rFonts w:eastAsia="Times New Roman" w:cs="Arial"/>
                <w:b/>
                <w:bCs/>
                <w:kern w:val="0"/>
                <w:szCs w:val="18"/>
                <w14:ligatures w14:val="none"/>
              </w:rPr>
              <w:br/>
            </w:r>
            <w:r w:rsidRPr="00336EA6">
              <w:rPr>
                <w:rFonts w:eastAsia="Times New Roman" w:cs="Arial"/>
                <w:kern w:val="0"/>
                <w:szCs w:val="18"/>
                <w14:ligatures w14:val="none"/>
              </w:rPr>
              <w:t>DEECA</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Yarriambiack Shire Council</w:t>
            </w:r>
            <w:r>
              <w:rPr>
                <w:rFonts w:eastAsia="Times New Roman" w:cs="Arial"/>
                <w:kern w:val="0"/>
                <w:szCs w:val="18"/>
                <w14:ligatures w14:val="none"/>
              </w:rPr>
              <w:t>,</w:t>
            </w:r>
            <w:r>
              <w:rPr>
                <w:rFonts w:eastAsia="Times New Roman" w:cs="Arial"/>
                <w:kern w:val="0"/>
                <w:szCs w:val="18"/>
                <w14:ligatures w14:val="none"/>
              </w:rPr>
              <w:br/>
            </w:r>
            <w:r w:rsidRPr="00336EA6">
              <w:rPr>
                <w:rFonts w:eastAsia="Times New Roman" w:cs="Arial"/>
                <w:kern w:val="0"/>
                <w:szCs w:val="18"/>
                <w14:ligatures w14:val="none"/>
              </w:rPr>
              <w:t xml:space="preserve">Wimmera CMA </w:t>
            </w:r>
          </w:p>
        </w:tc>
        <w:tc>
          <w:tcPr>
            <w:tcW w:w="19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175C95" w14:textId="77777777" w:rsidR="005F6E4C" w:rsidRPr="00A07FA9" w:rsidRDefault="005F6E4C" w:rsidP="005F6E4C">
            <w:pPr>
              <w:tabs>
                <w:tab w:val="left" w:pos="567"/>
              </w:tabs>
              <w:spacing w:before="60" w:after="60"/>
              <w:ind w:left="0" w:firstLine="0"/>
              <w:rPr>
                <w:rFonts w:eastAsia="Times New Roman" w:cs="Arial"/>
                <w:color w:val="333333"/>
                <w:kern w:val="0"/>
                <w:szCs w:val="18"/>
                <w14:ligatures w14:val="none"/>
              </w:rPr>
            </w:pPr>
          </w:p>
        </w:tc>
        <w:tc>
          <w:tcPr>
            <w:tcW w:w="19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47B074" w14:textId="6FFC415B" w:rsidR="005F6E4C" w:rsidRPr="00DB2FC5" w:rsidRDefault="005F6E4C" w:rsidP="005F6E4C">
            <w:pPr>
              <w:tabs>
                <w:tab w:val="left" w:pos="567"/>
              </w:tabs>
              <w:spacing w:before="60" w:after="60"/>
              <w:rPr>
                <w:rFonts w:eastAsia="Times New Roman" w:cs="Arial"/>
                <w:color w:val="333333"/>
                <w:kern w:val="0"/>
                <w:szCs w:val="18"/>
                <w14:ligatures w14:val="none"/>
              </w:rPr>
            </w:pPr>
            <w:r>
              <w:rPr>
                <w:rFonts w:eastAsia="Times New Roman" w:cs="Arial"/>
                <w:color w:val="333333"/>
                <w:kern w:val="0"/>
                <w:szCs w:val="18"/>
                <w14:ligatures w14:val="none"/>
              </w:rPr>
              <w:t>New action.</w:t>
            </w:r>
          </w:p>
        </w:tc>
      </w:tr>
    </w:tbl>
    <w:p w14:paraId="4C347156" w14:textId="77777777" w:rsidR="00E95AE3" w:rsidRDefault="00E95AE3" w:rsidP="00E95AE3">
      <w:pPr>
        <w:pStyle w:val="Heading1"/>
        <w:rPr>
          <w:rFonts w:ascii="Arial" w:hAnsi="Arial"/>
        </w:rPr>
        <w:sectPr w:rsidR="00E95AE3" w:rsidSect="0078245E">
          <w:headerReference w:type="default" r:id="rId69"/>
          <w:footerReference w:type="default" r:id="rId70"/>
          <w:pgSz w:w="16838" w:h="11906" w:orient="landscape"/>
          <w:pgMar w:top="964" w:right="720" w:bottom="720" w:left="720" w:header="454" w:footer="454" w:gutter="0"/>
          <w:cols w:space="708"/>
          <w:docGrid w:linePitch="360"/>
        </w:sectPr>
      </w:pPr>
    </w:p>
    <w:p w14:paraId="541A6C90" w14:textId="77777777" w:rsidR="00344677" w:rsidRPr="005F2581" w:rsidRDefault="00344677" w:rsidP="00CE7EF4">
      <w:pPr>
        <w:pStyle w:val="Heading1"/>
      </w:pPr>
      <w:bookmarkStart w:id="130" w:name="_Toc217038577"/>
      <w:bookmarkStart w:id="131" w:name="_Toc225960217"/>
      <w:r w:rsidRPr="005F2581">
        <w:lastRenderedPageBreak/>
        <w:t>Whole of catchment - implementation</w:t>
      </w:r>
      <w:bookmarkEnd w:id="130"/>
      <w:bookmarkEnd w:id="131"/>
      <w:r w:rsidRPr="005F2581">
        <w:t xml:space="preserve"> </w:t>
      </w:r>
    </w:p>
    <w:p w14:paraId="14C3A536" w14:textId="77777777" w:rsidR="00344677" w:rsidRPr="00F45A97" w:rsidRDefault="00344677" w:rsidP="00344677">
      <w:pPr>
        <w:rPr>
          <w:rFonts w:cs="Arial"/>
          <w:lang w:val="en-US"/>
        </w:rPr>
      </w:pPr>
      <w:r w:rsidRPr="00F45A97">
        <w:rPr>
          <w:rFonts w:cs="Arial"/>
          <w:lang w:val="en-US"/>
        </w:rPr>
        <w:t xml:space="preserve">This section addresses key issues that affect waterways across the entire Wimmera catchment, rather than specific </w:t>
      </w:r>
      <w:r>
        <w:rPr>
          <w:rFonts w:cs="Arial"/>
          <w:lang w:val="en-US"/>
        </w:rPr>
        <w:t>local</w:t>
      </w:r>
      <w:r w:rsidRPr="00F45A97">
        <w:rPr>
          <w:rFonts w:cs="Arial"/>
          <w:lang w:val="en-US"/>
        </w:rPr>
        <w:t xml:space="preserve"> areas. These topics represent broad-scale challenges and opportunities that require coordinated management to protect environmental, cultural, social, and economic values.</w:t>
      </w:r>
    </w:p>
    <w:p w14:paraId="2514FE86" w14:textId="77777777" w:rsidR="0061414F" w:rsidRDefault="00344677" w:rsidP="00344677">
      <w:pPr>
        <w:rPr>
          <w:rFonts w:cs="Arial"/>
          <w:lang w:val="en-US"/>
        </w:rPr>
      </w:pPr>
      <w:r w:rsidRPr="00F45A97">
        <w:rPr>
          <w:rFonts w:cs="Arial"/>
          <w:lang w:val="en-US"/>
        </w:rPr>
        <w:t xml:space="preserve">The section covers themes such as </w:t>
      </w:r>
      <w:r w:rsidR="00896E5A">
        <w:rPr>
          <w:rFonts w:cs="Arial"/>
          <w:lang w:val="en-US"/>
        </w:rPr>
        <w:t xml:space="preserve">supporting First Nations Peoples’ self-determination, </w:t>
      </w:r>
      <w:r w:rsidRPr="00F45A97">
        <w:rPr>
          <w:rFonts w:cs="Arial"/>
          <w:lang w:val="en-US"/>
        </w:rPr>
        <w:t xml:space="preserve">waterway-based recreation, water quality, fire preparedness and recovery, blue-green algae management, native fish conservation, platypus recovery, and birdlife protection. </w:t>
      </w:r>
    </w:p>
    <w:p w14:paraId="30A5B460" w14:textId="030E15A3" w:rsidR="00344677" w:rsidRPr="00F45A97" w:rsidRDefault="00344677" w:rsidP="00344677">
      <w:pPr>
        <w:rPr>
          <w:rFonts w:cs="Arial"/>
          <w:lang w:val="en-US"/>
        </w:rPr>
      </w:pPr>
      <w:r w:rsidRPr="00F45A97">
        <w:rPr>
          <w:rFonts w:cs="Arial"/>
          <w:lang w:val="en-US"/>
        </w:rPr>
        <w:t xml:space="preserve">For each topic, </w:t>
      </w:r>
      <w:r w:rsidR="0061414F">
        <w:rPr>
          <w:rFonts w:cs="Arial"/>
          <w:lang w:val="en-US"/>
        </w:rPr>
        <w:t>this section</w:t>
      </w:r>
      <w:r w:rsidRPr="00F45A97">
        <w:rPr>
          <w:rFonts w:cs="Arial"/>
          <w:lang w:val="en-US"/>
        </w:rPr>
        <w:t xml:space="preserve"> outlines the current context, major threats, and desired medium-term outcomes, supported by evidence and examples of ongoing initiatives.</w:t>
      </w:r>
    </w:p>
    <w:p w14:paraId="6005A3B6" w14:textId="4C53868B" w:rsidR="00344677" w:rsidRPr="005F2581" w:rsidRDefault="005310E5" w:rsidP="00CE7EF4">
      <w:pPr>
        <w:pStyle w:val="Heading2"/>
      </w:pPr>
      <w:bookmarkStart w:id="132" w:name="_Toc217038578"/>
      <w:r>
        <w:t>C</w:t>
      </w:r>
      <w:r w:rsidR="00344677" w:rsidRPr="005F2581">
        <w:t>ollaboratin</w:t>
      </w:r>
      <w:r>
        <w:t>g</w:t>
      </w:r>
      <w:r w:rsidR="00DA7C20">
        <w:t xml:space="preserve"> </w:t>
      </w:r>
      <w:r w:rsidR="001021AA">
        <w:t xml:space="preserve">with First Nations People </w:t>
      </w:r>
      <w:r w:rsidR="00DA7C20">
        <w:t xml:space="preserve">and </w:t>
      </w:r>
      <w:r w:rsidR="001021AA">
        <w:t xml:space="preserve">supporting </w:t>
      </w:r>
      <w:r w:rsidR="00DA7C20">
        <w:t>self-determination</w:t>
      </w:r>
      <w:r w:rsidR="00344677" w:rsidRPr="005F2581">
        <w:t xml:space="preserve"> - management actions</w:t>
      </w:r>
      <w:bookmarkEnd w:id="132"/>
    </w:p>
    <w:p w14:paraId="22EF3ABB" w14:textId="77777777" w:rsidR="00B54626" w:rsidRPr="00DA7C20" w:rsidRDefault="000F2AED" w:rsidP="00DA7C20">
      <w:pPr>
        <w:spacing w:after="160" w:line="259" w:lineRule="auto"/>
        <w:contextualSpacing/>
        <w:rPr>
          <w:rFonts w:cs="Arial"/>
        </w:rPr>
      </w:pPr>
      <w:r w:rsidRPr="00DA7C20">
        <w:rPr>
          <w:rFonts w:cs="Arial"/>
          <w:b/>
          <w:bCs/>
        </w:rPr>
        <w:t>Long-term desired outcome (&gt;20-year):</w:t>
      </w:r>
      <w:r w:rsidR="00B54626" w:rsidRPr="00DA7C20">
        <w:rPr>
          <w:rFonts w:cs="Arial"/>
          <w:b/>
          <w:bCs/>
        </w:rPr>
        <w:t xml:space="preserve"> </w:t>
      </w:r>
      <w:r w:rsidR="00B54626" w:rsidRPr="00DA7C20">
        <w:rPr>
          <w:rFonts w:cs="Arial"/>
        </w:rPr>
        <w:t xml:space="preserve">Knowledge and experience of First Nations People is informing waterway planning, management and delivery in the Wimmera, advancing self-determination. </w:t>
      </w:r>
    </w:p>
    <w:p w14:paraId="39967AE8" w14:textId="77777777" w:rsidR="00DA7C20" w:rsidRDefault="00DA7C20" w:rsidP="00DA7C20">
      <w:pPr>
        <w:spacing w:before="60" w:after="0"/>
        <w:ind w:left="0" w:firstLine="0"/>
        <w:rPr>
          <w:rFonts w:cs="Arial"/>
        </w:rPr>
      </w:pPr>
    </w:p>
    <w:p w14:paraId="79B2B4A8" w14:textId="77777777" w:rsidR="000F2AED" w:rsidRPr="003C68E5" w:rsidRDefault="000F2AED" w:rsidP="00DA7C20">
      <w:pPr>
        <w:spacing w:before="60" w:after="0"/>
        <w:ind w:left="0" w:firstLine="0"/>
        <w:rPr>
          <w:rFonts w:cs="Arial"/>
          <w:b/>
          <w:bCs/>
        </w:rPr>
      </w:pPr>
      <w:r w:rsidRPr="003C68E5">
        <w:rPr>
          <w:rFonts w:cs="Arial"/>
          <w:b/>
          <w:bCs/>
        </w:rPr>
        <w:t xml:space="preserve">Values targeted: </w:t>
      </w:r>
    </w:p>
    <w:p w14:paraId="6C4FD89E" w14:textId="77777777" w:rsidR="006028B2" w:rsidRDefault="006028B2" w:rsidP="006028B2">
      <w:pPr>
        <w:pStyle w:val="ListParagraph"/>
        <w:numPr>
          <w:ilvl w:val="0"/>
          <w:numId w:val="57"/>
        </w:numPr>
        <w:spacing w:before="120" w:line="259" w:lineRule="auto"/>
        <w:rPr>
          <w:rFonts w:cs="Arial"/>
        </w:rPr>
      </w:pPr>
      <w:r>
        <w:rPr>
          <w:rFonts w:cs="Arial"/>
        </w:rPr>
        <w:t>Partnerships supporting self-determination.</w:t>
      </w:r>
    </w:p>
    <w:p w14:paraId="541F49A2" w14:textId="2055E37C" w:rsidR="00200299" w:rsidRDefault="003A5B78" w:rsidP="003A5B78">
      <w:pPr>
        <w:pStyle w:val="ListParagraph"/>
        <w:numPr>
          <w:ilvl w:val="0"/>
          <w:numId w:val="57"/>
        </w:numPr>
        <w:spacing w:before="100" w:beforeAutospacing="1" w:line="259" w:lineRule="auto"/>
        <w:rPr>
          <w:rFonts w:cs="Arial"/>
        </w:rPr>
      </w:pPr>
      <w:r>
        <w:rPr>
          <w:rFonts w:cs="Arial"/>
        </w:rPr>
        <w:t>R</w:t>
      </w:r>
      <w:r w:rsidR="00200299">
        <w:rPr>
          <w:rFonts w:cs="Arial"/>
        </w:rPr>
        <w:t>iver, wetland and aquatic ecosystem</w:t>
      </w:r>
      <w:r>
        <w:rPr>
          <w:rFonts w:cs="Arial"/>
        </w:rPr>
        <w:t>s</w:t>
      </w:r>
      <w:r w:rsidR="00200299">
        <w:rPr>
          <w:rFonts w:cs="Arial"/>
        </w:rPr>
        <w:t xml:space="preserve"> – all plants and animals are important.</w:t>
      </w:r>
    </w:p>
    <w:p w14:paraId="6C0ECE5F" w14:textId="1FB82E71" w:rsidR="000F2AED" w:rsidRPr="001021AA" w:rsidRDefault="000F2AED" w:rsidP="003C68E5">
      <w:pPr>
        <w:pStyle w:val="ListParagraph"/>
        <w:numPr>
          <w:ilvl w:val="0"/>
          <w:numId w:val="57"/>
        </w:numPr>
        <w:spacing w:before="100" w:beforeAutospacing="1" w:line="259" w:lineRule="auto"/>
        <w:rPr>
          <w:rFonts w:cs="Arial"/>
        </w:rPr>
      </w:pPr>
      <w:r w:rsidRPr="001021AA">
        <w:rPr>
          <w:rFonts w:cs="Arial"/>
        </w:rPr>
        <w:t>In-stream biota including platypus, native fish, western swamp crayfish, Glenelg spiny crayfish</w:t>
      </w:r>
      <w:r w:rsidR="001021AA">
        <w:rPr>
          <w:rFonts w:cs="Arial"/>
        </w:rPr>
        <w:t>, yabbies</w:t>
      </w:r>
      <w:r w:rsidR="003A5B78">
        <w:rPr>
          <w:rFonts w:cs="Arial"/>
        </w:rPr>
        <w:t>, native vegetation</w:t>
      </w:r>
      <w:r w:rsidR="001021AA">
        <w:rPr>
          <w:rFonts w:cs="Arial"/>
        </w:rPr>
        <w:t xml:space="preserve"> and freshwater mussels</w:t>
      </w:r>
      <w:r w:rsidRPr="001021AA">
        <w:rPr>
          <w:rFonts w:cs="Arial"/>
        </w:rPr>
        <w:t>.</w:t>
      </w:r>
    </w:p>
    <w:p w14:paraId="0F0FF712" w14:textId="6757877C" w:rsidR="000F2AED" w:rsidRPr="001021AA" w:rsidRDefault="000F2AED" w:rsidP="003C68E5">
      <w:pPr>
        <w:pStyle w:val="ListParagraph"/>
        <w:numPr>
          <w:ilvl w:val="0"/>
          <w:numId w:val="57"/>
        </w:numPr>
        <w:spacing w:before="100" w:beforeAutospacing="1" w:line="259" w:lineRule="auto"/>
        <w:rPr>
          <w:rFonts w:eastAsia="Arial" w:cs="Arial"/>
          <w:szCs w:val="20"/>
        </w:rPr>
      </w:pPr>
      <w:r w:rsidRPr="001021AA">
        <w:rPr>
          <w:rFonts w:eastAsia="Arial" w:cs="Arial"/>
          <w:szCs w:val="20"/>
        </w:rPr>
        <w:t>Riparian vegetation health and connectivity</w:t>
      </w:r>
      <w:r w:rsidR="003C68E5">
        <w:rPr>
          <w:rFonts w:eastAsia="Arial" w:cs="Arial"/>
          <w:szCs w:val="20"/>
        </w:rPr>
        <w:t xml:space="preserve"> and </w:t>
      </w:r>
      <w:r w:rsidR="006028B2">
        <w:rPr>
          <w:rFonts w:eastAsia="Arial" w:cs="Arial"/>
          <w:szCs w:val="20"/>
        </w:rPr>
        <w:t>water quality.</w:t>
      </w:r>
    </w:p>
    <w:p w14:paraId="72861805" w14:textId="77777777" w:rsidR="000F2AED" w:rsidRPr="001021AA" w:rsidRDefault="000F2AED" w:rsidP="003C68E5">
      <w:pPr>
        <w:pStyle w:val="ListParagraph"/>
        <w:numPr>
          <w:ilvl w:val="0"/>
          <w:numId w:val="57"/>
        </w:numPr>
        <w:spacing w:before="100" w:beforeAutospacing="1" w:line="259" w:lineRule="auto"/>
        <w:rPr>
          <w:rFonts w:eastAsia="Arial" w:cs="Arial"/>
          <w:szCs w:val="20"/>
        </w:rPr>
      </w:pPr>
      <w:r w:rsidRPr="001021AA">
        <w:rPr>
          <w:rFonts w:eastAsia="Arial" w:cs="Arial"/>
          <w:szCs w:val="20"/>
        </w:rPr>
        <w:t>Community connections.</w:t>
      </w:r>
    </w:p>
    <w:p w14:paraId="18706330" w14:textId="71684CBE" w:rsidR="00344677" w:rsidRPr="003C68E5" w:rsidRDefault="000F2AED" w:rsidP="003C68E5">
      <w:pPr>
        <w:pStyle w:val="ListParagraph"/>
        <w:numPr>
          <w:ilvl w:val="0"/>
          <w:numId w:val="57"/>
        </w:numPr>
        <w:spacing w:before="100" w:beforeAutospacing="1" w:line="259" w:lineRule="auto"/>
        <w:rPr>
          <w:rFonts w:cs="Arial"/>
          <w:lang w:val="en-US"/>
        </w:rPr>
      </w:pPr>
      <w:r w:rsidRPr="001021AA">
        <w:rPr>
          <w:rFonts w:eastAsia="Arial" w:cs="Arial"/>
          <w:szCs w:val="20"/>
        </w:rPr>
        <w:t>Cultural connections</w:t>
      </w:r>
      <w:r w:rsidR="003C68E5">
        <w:rPr>
          <w:rFonts w:eastAsia="Arial" w:cs="Arial"/>
          <w:szCs w:val="20"/>
        </w:rPr>
        <w:t xml:space="preserve"> to Country</w:t>
      </w:r>
      <w:r w:rsidRPr="001021AA">
        <w:rPr>
          <w:rFonts w:eastAsia="Arial" w:cs="Arial"/>
          <w:szCs w:val="20"/>
        </w:rPr>
        <w:t>.</w:t>
      </w:r>
    </w:p>
    <w:p w14:paraId="5C6A6E70" w14:textId="7E47F896" w:rsidR="003C68E5" w:rsidRPr="003C68E5" w:rsidRDefault="003C68E5" w:rsidP="003C68E5">
      <w:pPr>
        <w:pStyle w:val="ListParagraph"/>
        <w:numPr>
          <w:ilvl w:val="0"/>
          <w:numId w:val="57"/>
        </w:numPr>
        <w:spacing w:before="100" w:beforeAutospacing="1" w:line="259" w:lineRule="auto"/>
        <w:rPr>
          <w:rFonts w:cs="Arial"/>
          <w:lang w:val="en-US"/>
        </w:rPr>
      </w:pPr>
      <w:r>
        <w:rPr>
          <w:rFonts w:eastAsia="Arial" w:cs="Arial"/>
          <w:szCs w:val="20"/>
        </w:rPr>
        <w:t>Cultural heritage.</w:t>
      </w:r>
    </w:p>
    <w:p w14:paraId="35EDC64F" w14:textId="77777777" w:rsidR="003C68E5" w:rsidRPr="003C68E5" w:rsidRDefault="003C68E5" w:rsidP="003C68E5">
      <w:pPr>
        <w:spacing w:before="120" w:line="240" w:lineRule="atLeast"/>
        <w:rPr>
          <w:rFonts w:eastAsia="Times New Roman" w:cs="Arial"/>
          <w:bCs/>
          <w:color w:val="000000"/>
          <w:kern w:val="0"/>
          <w:szCs w:val="24"/>
          <w:lang w:eastAsia="en-US"/>
          <w14:ligatures w14:val="none"/>
        </w:rPr>
      </w:pPr>
      <w:r w:rsidRPr="003C68E5">
        <w:rPr>
          <w:rFonts w:eastAsia="Times New Roman" w:cs="Arial"/>
          <w:bCs/>
          <w:color w:val="000000"/>
          <w:kern w:val="0"/>
          <w:szCs w:val="24"/>
          <w:lang w:eastAsia="en-US"/>
          <w14:ligatures w14:val="none"/>
        </w:rPr>
        <w:t>NOTE: Additional specific opportunities for collaborating on planned waterway activities are identified in Local Area sections of this Implementation Plan.</w:t>
      </w:r>
    </w:p>
    <w:p w14:paraId="163CEEED" w14:textId="3E8F3D0E" w:rsidR="003C68E5" w:rsidRPr="003C68E5" w:rsidRDefault="00A23230">
      <w:pPr>
        <w:spacing w:after="160" w:line="259" w:lineRule="auto"/>
        <w:ind w:left="0" w:firstLine="0"/>
        <w:rPr>
          <w:rFonts w:cs="Arial"/>
          <w:lang w:val="en-US"/>
        </w:rPr>
      </w:pPr>
      <w:r>
        <w:rPr>
          <w:rFonts w:cs="Arial"/>
          <w:lang w:val="en-US"/>
        </w:rPr>
        <w:br w:type="page"/>
      </w:r>
    </w:p>
    <w:p w14:paraId="44B6CB5B" w14:textId="5F76DE66" w:rsidR="0043509A" w:rsidRDefault="00FF279D" w:rsidP="00FF279D">
      <w:pPr>
        <w:pStyle w:val="Caption"/>
      </w:pPr>
      <w:r>
        <w:lastRenderedPageBreak/>
        <w:t xml:space="preserve">Table </w:t>
      </w:r>
      <w:r>
        <w:fldChar w:fldCharType="begin"/>
      </w:r>
      <w:r>
        <w:instrText>SEQ Table \* ARABIC</w:instrText>
      </w:r>
      <w:r>
        <w:fldChar w:fldCharType="separate"/>
      </w:r>
      <w:r>
        <w:rPr>
          <w:noProof/>
        </w:rPr>
        <w:t>33</w:t>
      </w:r>
      <w:r>
        <w:fldChar w:fldCharType="end"/>
      </w:r>
      <w:r>
        <w:t xml:space="preserve">: </w:t>
      </w:r>
      <w:r w:rsidR="00BB06D6">
        <w:t xml:space="preserve">Implementation actions for </w:t>
      </w:r>
      <w:r w:rsidR="001021AA">
        <w:t>c</w:t>
      </w:r>
      <w:r w:rsidR="001021AA" w:rsidRPr="005F2581">
        <w:t>ollaboratin</w:t>
      </w:r>
      <w:r w:rsidR="001021AA">
        <w:t>g with First Nations People and supporting self-determination regarding waterway management</w:t>
      </w:r>
      <w:r w:rsidR="00DA7C20">
        <w:t>.</w:t>
      </w:r>
    </w:p>
    <w:tbl>
      <w:tblPr>
        <w:tblW w:w="0" w:type="auto"/>
        <w:tblCellMar>
          <w:left w:w="0" w:type="dxa"/>
          <w:right w:w="0" w:type="dxa"/>
        </w:tblCellMar>
        <w:tblLook w:val="04A0" w:firstRow="1" w:lastRow="0" w:firstColumn="1" w:lastColumn="0" w:noHBand="0" w:noVBand="1"/>
      </w:tblPr>
      <w:tblGrid>
        <w:gridCol w:w="2688"/>
        <w:gridCol w:w="1702"/>
        <w:gridCol w:w="1328"/>
        <w:gridCol w:w="3487"/>
        <w:gridCol w:w="1361"/>
        <w:gridCol w:w="1534"/>
        <w:gridCol w:w="1704"/>
        <w:gridCol w:w="1581"/>
      </w:tblGrid>
      <w:tr w:rsidR="00BC0F71" w:rsidRPr="00823D15" w14:paraId="162C17A4" w14:textId="77777777" w:rsidTr="00A23230">
        <w:trPr>
          <w:trHeight w:val="745"/>
          <w:tblHeader/>
        </w:trPr>
        <w:tc>
          <w:tcPr>
            <w:tcW w:w="2688" w:type="dxa"/>
            <w:tcBorders>
              <w:top w:val="single" w:sz="8" w:space="0" w:color="auto"/>
              <w:left w:val="single" w:sz="4" w:space="0" w:color="auto"/>
              <w:bottom w:val="single" w:sz="4" w:space="0" w:color="auto"/>
              <w:right w:val="single" w:sz="8" w:space="0" w:color="auto"/>
            </w:tcBorders>
            <w:shd w:val="clear" w:color="auto" w:fill="77CABC"/>
            <w:vAlign w:val="center"/>
          </w:tcPr>
          <w:p w14:paraId="2A99DF49" w14:textId="77777777" w:rsidR="00344677" w:rsidRPr="00823D15" w:rsidRDefault="00344677" w:rsidP="00816D78">
            <w:pPr>
              <w:tabs>
                <w:tab w:val="left" w:pos="567"/>
              </w:tabs>
              <w:spacing w:before="60" w:after="60"/>
              <w:ind w:left="132" w:firstLine="0"/>
              <w:jc w:val="center"/>
              <w:rPr>
                <w:rFonts w:eastAsia="Times New Roman" w:cs="Arial"/>
                <w:b/>
                <w:bCs/>
                <w:kern w:val="0"/>
                <w:szCs w:val="24"/>
                <w:lang w:eastAsia="en-US"/>
                <w14:ligatures w14:val="none"/>
              </w:rPr>
            </w:pPr>
            <w:r w:rsidRPr="00823D15">
              <w:rPr>
                <w:rFonts w:eastAsia="Times New Roman" w:cs="Arial"/>
                <w:b/>
                <w:bCs/>
                <w:kern w:val="0"/>
                <w:szCs w:val="24"/>
                <w:lang w:eastAsia="en-US"/>
                <w14:ligatures w14:val="none"/>
              </w:rPr>
              <w:t>10-year desired outcome</w:t>
            </w:r>
          </w:p>
        </w:tc>
        <w:tc>
          <w:tcPr>
            <w:tcW w:w="1702" w:type="dxa"/>
            <w:tcBorders>
              <w:top w:val="single" w:sz="8" w:space="0" w:color="auto"/>
              <w:left w:val="single" w:sz="4" w:space="0" w:color="auto"/>
              <w:bottom w:val="single" w:sz="4" w:space="0" w:color="auto"/>
              <w:right w:val="single" w:sz="8" w:space="0" w:color="auto"/>
            </w:tcBorders>
            <w:shd w:val="clear" w:color="auto" w:fill="77CABC"/>
            <w:tcMar>
              <w:top w:w="0" w:type="dxa"/>
              <w:left w:w="108" w:type="dxa"/>
              <w:bottom w:w="0" w:type="dxa"/>
              <w:right w:w="108" w:type="dxa"/>
            </w:tcMar>
            <w:vAlign w:val="center"/>
            <w:hideMark/>
          </w:tcPr>
          <w:p w14:paraId="6C17CBDC" w14:textId="77777777" w:rsidR="00344677" w:rsidRPr="00823D15" w:rsidRDefault="00344677" w:rsidP="00816D78">
            <w:pPr>
              <w:tabs>
                <w:tab w:val="left" w:pos="567"/>
              </w:tabs>
              <w:spacing w:before="60" w:after="60"/>
              <w:ind w:left="0" w:firstLine="0"/>
              <w:jc w:val="center"/>
              <w:rPr>
                <w:rFonts w:eastAsia="Times New Roman" w:cs="Arial"/>
                <w:b/>
                <w:bCs/>
                <w:kern w:val="0"/>
                <w:szCs w:val="24"/>
                <w:lang w:eastAsia="en-US"/>
                <w14:ligatures w14:val="none"/>
              </w:rPr>
            </w:pPr>
            <w:r w:rsidRPr="00823D15">
              <w:rPr>
                <w:rFonts w:eastAsia="Times New Roman" w:cs="Arial"/>
                <w:b/>
                <w:bCs/>
                <w:kern w:val="0"/>
                <w:szCs w:val="24"/>
                <w:lang w:eastAsia="en-US"/>
                <w14:ligatures w14:val="none"/>
              </w:rPr>
              <w:t>Target values</w:t>
            </w:r>
          </w:p>
        </w:tc>
        <w:tc>
          <w:tcPr>
            <w:tcW w:w="1328"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67F496AE" w14:textId="77777777" w:rsidR="00344677" w:rsidRPr="00823D15" w:rsidRDefault="00344677" w:rsidP="00816D78">
            <w:pPr>
              <w:tabs>
                <w:tab w:val="left" w:pos="567"/>
              </w:tabs>
              <w:spacing w:before="60" w:after="60"/>
              <w:ind w:left="0" w:firstLine="0"/>
              <w:jc w:val="center"/>
              <w:rPr>
                <w:rFonts w:eastAsia="Times New Roman" w:cs="Arial"/>
                <w:b/>
                <w:bCs/>
                <w:kern w:val="0"/>
                <w:szCs w:val="24"/>
                <w:lang w:eastAsia="en-US"/>
                <w14:ligatures w14:val="none"/>
              </w:rPr>
            </w:pPr>
            <w:r w:rsidRPr="00823D15">
              <w:rPr>
                <w:rFonts w:eastAsia="Times New Roman" w:cs="Arial"/>
                <w:b/>
                <w:bCs/>
                <w:kern w:val="0"/>
                <w:szCs w:val="24"/>
                <w:lang w:eastAsia="en-US"/>
                <w14:ligatures w14:val="none"/>
              </w:rPr>
              <w:t>Waterway location</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5BF79A15" w14:textId="77777777" w:rsidR="00344677" w:rsidRPr="00823D15" w:rsidRDefault="00344677" w:rsidP="00816D78">
            <w:pPr>
              <w:tabs>
                <w:tab w:val="left" w:pos="567"/>
              </w:tabs>
              <w:spacing w:before="60" w:after="60"/>
              <w:ind w:left="0" w:firstLine="0"/>
              <w:jc w:val="center"/>
              <w:rPr>
                <w:rFonts w:eastAsia="Times New Roman" w:cs="Arial"/>
                <w:kern w:val="0"/>
                <w:szCs w:val="24"/>
                <w:lang w:eastAsia="en-US"/>
                <w14:ligatures w14:val="none"/>
              </w:rPr>
            </w:pPr>
            <w:r w:rsidRPr="00823D15">
              <w:rPr>
                <w:rFonts w:eastAsia="Times New Roman" w:cs="Arial"/>
                <w:b/>
                <w:bCs/>
                <w:kern w:val="0"/>
                <w:szCs w:val="24"/>
                <w:lang w:eastAsia="en-US"/>
                <w14:ligatures w14:val="none"/>
              </w:rPr>
              <w:t>Management action</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44DEFB35" w14:textId="77777777" w:rsidR="00344677" w:rsidRPr="00823D15" w:rsidRDefault="00344677" w:rsidP="00816D78">
            <w:pPr>
              <w:tabs>
                <w:tab w:val="left" w:pos="567"/>
              </w:tabs>
              <w:spacing w:before="60" w:after="60"/>
              <w:ind w:left="0" w:firstLine="0"/>
              <w:jc w:val="center"/>
              <w:rPr>
                <w:rFonts w:eastAsia="Times New Roman" w:cs="Arial"/>
                <w:kern w:val="0"/>
                <w:szCs w:val="24"/>
                <w:lang w:eastAsia="en-US"/>
                <w14:ligatures w14:val="none"/>
              </w:rPr>
            </w:pPr>
            <w:r w:rsidRPr="00823D15">
              <w:rPr>
                <w:rFonts w:eastAsia="Times New Roman" w:cs="Arial"/>
                <w:b/>
                <w:bCs/>
                <w:kern w:val="0"/>
                <w:szCs w:val="24"/>
                <w:lang w:eastAsia="en-US"/>
                <w14:ligatures w14:val="none"/>
              </w:rPr>
              <w:t>Amount by 20</w:t>
            </w:r>
            <w:r>
              <w:rPr>
                <w:rFonts w:eastAsia="Times New Roman" w:cs="Arial"/>
                <w:b/>
                <w:bCs/>
                <w:kern w:val="0"/>
                <w:szCs w:val="24"/>
                <w:lang w:eastAsia="en-US"/>
                <w14:ligatures w14:val="none"/>
              </w:rPr>
              <w:t>36</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575C5493" w14:textId="77777777" w:rsidR="00344677" w:rsidRDefault="00344677" w:rsidP="00816D78">
            <w:pPr>
              <w:tabs>
                <w:tab w:val="left" w:pos="567"/>
              </w:tabs>
              <w:spacing w:before="60" w:after="60"/>
              <w:ind w:left="0" w:firstLine="0"/>
              <w:jc w:val="center"/>
              <w:rPr>
                <w:rFonts w:eastAsia="Times New Roman" w:cs="Arial"/>
                <w:b/>
                <w:bCs/>
                <w:kern w:val="0"/>
                <w:szCs w:val="24"/>
                <w:lang w:eastAsia="en-US"/>
                <w14:ligatures w14:val="none"/>
              </w:rPr>
            </w:pPr>
            <w:r w:rsidRPr="00823D15">
              <w:rPr>
                <w:rFonts w:eastAsia="Times New Roman" w:cs="Arial"/>
                <w:b/>
                <w:bCs/>
                <w:kern w:val="0"/>
                <w:szCs w:val="24"/>
                <w:lang w:eastAsia="en-US"/>
                <w14:ligatures w14:val="none"/>
              </w:rPr>
              <w:t>Responsible parties</w:t>
            </w:r>
          </w:p>
          <w:p w14:paraId="39580974" w14:textId="14067358" w:rsidR="00A05448" w:rsidRPr="00823D15" w:rsidRDefault="00A05448" w:rsidP="00816D78">
            <w:pPr>
              <w:tabs>
                <w:tab w:val="left" w:pos="567"/>
              </w:tabs>
              <w:spacing w:before="60" w:after="60"/>
              <w:ind w:left="0" w:firstLine="0"/>
              <w:jc w:val="center"/>
              <w:rPr>
                <w:rFonts w:eastAsia="Times New Roman" w:cs="Arial"/>
                <w:kern w:val="0"/>
                <w:szCs w:val="24"/>
                <w:lang w:eastAsia="en-US"/>
                <w14:ligatures w14:val="none"/>
              </w:rPr>
            </w:pPr>
            <w:r>
              <w:rPr>
                <w:rFonts w:eastAsia="Times New Roman" w:cs="Arial"/>
                <w:b/>
                <w:bCs/>
                <w:kern w:val="0"/>
                <w:szCs w:val="24"/>
                <w:lang w:eastAsia="en-US"/>
                <w14:ligatures w14:val="none"/>
              </w:rPr>
              <w:t>(Lead/</w:t>
            </w:r>
            <w:r w:rsidRPr="005F2581">
              <w:rPr>
                <w:rFonts w:eastAsia="Times New Roman" w:cs="Arial"/>
                <w:kern w:val="0"/>
                <w:szCs w:val="24"/>
                <w:lang w:eastAsia="en-US"/>
                <w14:ligatures w14:val="none"/>
              </w:rPr>
              <w:t>Partners</w:t>
            </w:r>
            <w:r>
              <w:rPr>
                <w:rFonts w:eastAsia="Times New Roman" w:cs="Arial"/>
                <w:b/>
                <w:bCs/>
                <w:kern w:val="0"/>
                <w:szCs w:val="24"/>
                <w:lang w:eastAsia="en-US"/>
                <w14:ligatures w14:val="none"/>
              </w:rPr>
              <w:t>)</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016F81E2" w14:textId="77777777" w:rsidR="00344677" w:rsidRPr="00823D15" w:rsidRDefault="00344677" w:rsidP="00816D78">
            <w:pPr>
              <w:tabs>
                <w:tab w:val="left" w:pos="567"/>
              </w:tabs>
              <w:spacing w:before="60" w:after="60"/>
              <w:ind w:left="0" w:firstLine="0"/>
              <w:jc w:val="center"/>
              <w:rPr>
                <w:rFonts w:eastAsia="Times New Roman" w:cs="Arial"/>
                <w:b/>
                <w:bCs/>
                <w:kern w:val="0"/>
                <w:szCs w:val="24"/>
                <w:lang w:eastAsia="en-US"/>
                <w14:ligatures w14:val="none"/>
              </w:rPr>
            </w:pPr>
            <w:r w:rsidRPr="00823D15">
              <w:rPr>
                <w:rFonts w:eastAsia="Times New Roman" w:cs="Arial"/>
                <w:b/>
                <w:bCs/>
                <w:kern w:val="0"/>
                <w:szCs w:val="24"/>
                <w:lang w:eastAsia="en-US"/>
                <w14:ligatures w14:val="none"/>
              </w:rPr>
              <w:t>Connection with other plans or strategies</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2DD66D4E" w14:textId="77777777" w:rsidR="00344677" w:rsidRPr="00823D15" w:rsidRDefault="00344677" w:rsidP="00816D78">
            <w:pPr>
              <w:tabs>
                <w:tab w:val="left" w:pos="567"/>
              </w:tabs>
              <w:spacing w:before="60" w:after="60"/>
              <w:ind w:left="0" w:firstLine="0"/>
              <w:jc w:val="center"/>
              <w:rPr>
                <w:rFonts w:eastAsia="Times New Roman" w:cs="Arial"/>
                <w:b/>
                <w:bCs/>
                <w:kern w:val="0"/>
                <w:szCs w:val="24"/>
                <w:lang w:eastAsia="en-US"/>
                <w14:ligatures w14:val="none"/>
              </w:rPr>
            </w:pPr>
            <w:r w:rsidRPr="00823D15">
              <w:rPr>
                <w:rFonts w:eastAsia="Times New Roman" w:cs="Arial"/>
                <w:b/>
                <w:bCs/>
                <w:kern w:val="0"/>
                <w:szCs w:val="24"/>
                <w:lang w:eastAsia="en-US"/>
                <w14:ligatures w14:val="none"/>
              </w:rPr>
              <w:t>Status</w:t>
            </w:r>
          </w:p>
        </w:tc>
      </w:tr>
      <w:tr w:rsidR="006028B2" w:rsidRPr="00823D15" w14:paraId="198AEFD5" w14:textId="77777777" w:rsidTr="005F6E4C">
        <w:trPr>
          <w:trHeight w:val="1006"/>
        </w:trPr>
        <w:tc>
          <w:tcPr>
            <w:tcW w:w="2688" w:type="dxa"/>
            <w:vMerge w:val="restart"/>
            <w:tcBorders>
              <w:top w:val="single" w:sz="4" w:space="0" w:color="auto"/>
              <w:left w:val="single" w:sz="4" w:space="0" w:color="auto"/>
              <w:right w:val="single" w:sz="4" w:space="0" w:color="auto"/>
            </w:tcBorders>
          </w:tcPr>
          <w:p w14:paraId="4E8278F1" w14:textId="7A6D0D47" w:rsidR="006028B2" w:rsidRPr="003A5B78" w:rsidRDefault="006028B2">
            <w:pPr>
              <w:tabs>
                <w:tab w:val="left" w:pos="567"/>
              </w:tabs>
              <w:spacing w:before="60" w:after="60"/>
              <w:ind w:left="132" w:firstLine="0"/>
              <w:rPr>
                <w:rFonts w:eastAsia="Times New Roman" w:cs="Arial"/>
                <w:color w:val="333333"/>
                <w:kern w:val="0"/>
                <w:szCs w:val="24"/>
                <w:lang w:eastAsia="en-US"/>
                <w14:ligatures w14:val="none"/>
              </w:rPr>
            </w:pPr>
            <w:r w:rsidRPr="003A5B78">
              <w:rPr>
                <w:rFonts w:eastAsia="Times New Roman" w:cs="Arial"/>
                <w:color w:val="333333"/>
                <w:kern w:val="0"/>
                <w:szCs w:val="24"/>
                <w:lang w:eastAsia="en-US"/>
                <w14:ligatures w14:val="none"/>
              </w:rPr>
              <w:t>Ongoing collaboration and two-way learning in waterway planning and management, supporting self-determination and strengthening partnerships with First Nations People.</w:t>
            </w:r>
          </w:p>
          <w:p w14:paraId="3493A670" w14:textId="2B525A37" w:rsidR="006028B2" w:rsidRPr="00823D15" w:rsidRDefault="006028B2">
            <w:pPr>
              <w:tabs>
                <w:tab w:val="left" w:pos="567"/>
              </w:tabs>
              <w:spacing w:before="60" w:after="60"/>
              <w:ind w:left="132" w:firstLine="0"/>
              <w:rPr>
                <w:rFonts w:eastAsia="Times New Roman" w:cs="Arial"/>
                <w:b/>
                <w:bCs/>
                <w:color w:val="333333"/>
                <w:kern w:val="0"/>
                <w:szCs w:val="24"/>
                <w:lang w:eastAsia="en-US"/>
                <w14:ligatures w14:val="none"/>
              </w:rPr>
            </w:pPr>
            <w:r w:rsidRPr="003A5B78">
              <w:rPr>
                <w:rFonts w:eastAsia="Times New Roman" w:cs="Arial"/>
                <w:color w:val="333333"/>
                <w:kern w:val="0"/>
                <w:szCs w:val="24"/>
                <w:lang w:eastAsia="en-US"/>
                <w14:ligatures w14:val="none"/>
              </w:rPr>
              <w:t>Healthier waterways enable more On Country activities for First Nations People.</w:t>
            </w:r>
          </w:p>
        </w:tc>
        <w:tc>
          <w:tcPr>
            <w:tcW w:w="1702"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1F64ED32"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Partnership</w:t>
            </w:r>
          </w:p>
          <w:p w14:paraId="7DEC5277"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Relationships</w:t>
            </w:r>
          </w:p>
          <w:p w14:paraId="6E24A9BC"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Self-determination</w:t>
            </w:r>
          </w:p>
          <w:p w14:paraId="0F907554"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Two-way capacity-building</w:t>
            </w:r>
          </w:p>
          <w:p w14:paraId="33F1DDE0"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Waterway values</w:t>
            </w:r>
          </w:p>
          <w:p w14:paraId="60D9A35A" w14:textId="3E99B884"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Cultural connections and values</w:t>
            </w:r>
            <w:r w:rsidR="000A21B7">
              <w:rPr>
                <w:rFonts w:eastAsia="Times New Roman" w:cs="Arial"/>
                <w:color w:val="333333"/>
                <w:kern w:val="0"/>
                <w:szCs w:val="24"/>
                <w:lang w:eastAsia="en-US"/>
                <w14:ligatures w14:val="none"/>
              </w:rPr>
              <w:t>.</w:t>
            </w:r>
          </w:p>
        </w:tc>
        <w:tc>
          <w:tcPr>
            <w:tcW w:w="1328" w:type="dxa"/>
            <w:vMerge w:val="restart"/>
            <w:tcBorders>
              <w:top w:val="nil"/>
              <w:left w:val="single" w:sz="4" w:space="0" w:color="auto"/>
              <w:right w:val="single" w:sz="4" w:space="0" w:color="auto"/>
            </w:tcBorders>
            <w:tcMar>
              <w:top w:w="0" w:type="dxa"/>
              <w:left w:w="108" w:type="dxa"/>
              <w:bottom w:w="0" w:type="dxa"/>
              <w:right w:w="108" w:type="dxa"/>
            </w:tcMar>
          </w:tcPr>
          <w:p w14:paraId="185CB0C1" w14:textId="788ED995"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Pr>
                <w:rFonts w:eastAsia="Times New Roman" w:cs="Arial"/>
                <w:color w:val="333333"/>
                <w:kern w:val="0"/>
                <w:szCs w:val="24"/>
                <w:lang w:eastAsia="en-US"/>
                <w14:ligatures w14:val="none"/>
              </w:rPr>
              <w:t>Whole of-catchment</w:t>
            </w:r>
          </w:p>
        </w:tc>
        <w:tc>
          <w:tcPr>
            <w:tcW w:w="0" w:type="auto"/>
            <w:vMerge w:val="restart"/>
            <w:tcBorders>
              <w:top w:val="nil"/>
              <w:left w:val="single" w:sz="4" w:space="0" w:color="auto"/>
              <w:right w:val="single" w:sz="4" w:space="0" w:color="auto"/>
            </w:tcBorders>
            <w:shd w:val="clear" w:color="auto" w:fill="C5E0B3" w:themeFill="accent6" w:themeFillTint="66"/>
            <w:tcMar>
              <w:top w:w="0" w:type="dxa"/>
              <w:left w:w="108" w:type="dxa"/>
              <w:bottom w:w="0" w:type="dxa"/>
              <w:right w:w="108" w:type="dxa"/>
            </w:tcMar>
          </w:tcPr>
          <w:p w14:paraId="067B3B0E"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Meet regularly to discuss waterway plans, strategies, projects and initiatives.</w:t>
            </w:r>
          </w:p>
        </w:tc>
        <w:tc>
          <w:tcPr>
            <w:tcW w:w="0" w:type="auto"/>
            <w:vMerge w:val="restart"/>
            <w:tcBorders>
              <w:top w:val="nil"/>
              <w:left w:val="single" w:sz="4" w:space="0" w:color="auto"/>
              <w:right w:val="single" w:sz="4" w:space="0" w:color="auto"/>
            </w:tcBorders>
            <w:tcMar>
              <w:top w:w="0" w:type="dxa"/>
              <w:left w:w="108" w:type="dxa"/>
              <w:bottom w:w="0" w:type="dxa"/>
              <w:right w:w="108" w:type="dxa"/>
            </w:tcMar>
          </w:tcPr>
          <w:p w14:paraId="40954694"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As agreed by the parties.</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39C161F9" w14:textId="2A487260" w:rsidR="006028B2" w:rsidRPr="00823D15" w:rsidRDefault="006028B2">
            <w:pPr>
              <w:tabs>
                <w:tab w:val="left" w:pos="567"/>
              </w:tabs>
              <w:spacing w:before="60" w:after="60"/>
              <w:ind w:left="0" w:firstLine="0"/>
              <w:rPr>
                <w:rFonts w:eastAsia="Times New Roman" w:cs="Arial"/>
                <w:b/>
                <w:color w:val="333333"/>
                <w:kern w:val="0"/>
                <w:szCs w:val="24"/>
                <w:lang w:val="en" w:eastAsia="en-US"/>
                <w14:ligatures w14:val="none"/>
              </w:rPr>
            </w:pPr>
            <w:r w:rsidRPr="00823D15">
              <w:rPr>
                <w:rFonts w:eastAsia="Times New Roman" w:cs="Arial"/>
                <w:b/>
                <w:color w:val="333333"/>
                <w:kern w:val="0"/>
                <w:szCs w:val="24"/>
                <w:lang w:val="en" w:eastAsia="en-US"/>
                <w14:ligatures w14:val="none"/>
              </w:rPr>
              <w:t>Wimmera CMA</w:t>
            </w:r>
            <w:r w:rsidR="000A21B7">
              <w:rPr>
                <w:rFonts w:eastAsia="Times New Roman" w:cs="Arial"/>
                <w:b/>
                <w:color w:val="333333"/>
                <w:kern w:val="0"/>
                <w:szCs w:val="24"/>
                <w:lang w:val="en" w:eastAsia="en-US"/>
                <w14:ligatures w14:val="none"/>
              </w:rPr>
              <w:t>,</w:t>
            </w:r>
          </w:p>
          <w:p w14:paraId="4AD86EDD" w14:textId="77777777" w:rsidR="006028B2" w:rsidRPr="00823D15" w:rsidRDefault="006028B2">
            <w:pPr>
              <w:tabs>
                <w:tab w:val="left" w:pos="567"/>
              </w:tabs>
              <w:spacing w:before="60" w:after="60"/>
              <w:ind w:left="0" w:firstLine="0"/>
              <w:rPr>
                <w:rFonts w:eastAsia="Times New Roman" w:cs="Arial"/>
                <w:color w:val="333333"/>
                <w:kern w:val="0"/>
                <w:szCs w:val="24"/>
                <w:lang w:val="en" w:eastAsia="en-US"/>
                <w14:ligatures w14:val="none"/>
              </w:rPr>
            </w:pPr>
            <w:r w:rsidRPr="00823D15">
              <w:rPr>
                <w:rFonts w:eastAsia="Times New Roman" w:cs="Arial"/>
                <w:b/>
                <w:color w:val="333333"/>
                <w:kern w:val="0"/>
                <w:szCs w:val="24"/>
                <w:lang w:val="en" w:eastAsia="en-US"/>
                <w14:ligatures w14:val="none"/>
              </w:rPr>
              <w:t>BGLC</w:t>
            </w:r>
          </w:p>
        </w:tc>
        <w:tc>
          <w:tcPr>
            <w:tcW w:w="0" w:type="auto"/>
            <w:vMerge w:val="restart"/>
            <w:tcBorders>
              <w:top w:val="nil"/>
              <w:left w:val="single" w:sz="4" w:space="0" w:color="auto"/>
              <w:right w:val="single" w:sz="4" w:space="0" w:color="auto"/>
            </w:tcBorders>
            <w:tcMar>
              <w:top w:w="0" w:type="dxa"/>
              <w:left w:w="108" w:type="dxa"/>
              <w:bottom w:w="0" w:type="dxa"/>
              <w:right w:w="108" w:type="dxa"/>
            </w:tcMar>
          </w:tcPr>
          <w:p w14:paraId="6C21F338"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Water is Life: Traditional Owner Access to Water Roadmap</w:t>
            </w:r>
          </w:p>
          <w:p w14:paraId="6D7C8A80" w14:textId="688C307D"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Country Plan</w:t>
            </w:r>
            <w:r w:rsidR="000A21B7">
              <w:rPr>
                <w:rFonts w:eastAsia="Times New Roman" w:cs="Arial"/>
                <w:color w:val="333333"/>
                <w:kern w:val="0"/>
                <w:szCs w:val="24"/>
                <w:lang w:eastAsia="en-US"/>
                <w14:ligatures w14:val="none"/>
              </w:rPr>
              <w:t>.</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5DDA44B6"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Continuation of existing arrangements.</w:t>
            </w:r>
          </w:p>
        </w:tc>
      </w:tr>
      <w:tr w:rsidR="006028B2" w:rsidRPr="00823D15" w14:paraId="4524DE2D" w14:textId="77777777" w:rsidTr="005F6E4C">
        <w:trPr>
          <w:trHeight w:val="749"/>
        </w:trPr>
        <w:tc>
          <w:tcPr>
            <w:tcW w:w="2688" w:type="dxa"/>
            <w:vMerge/>
            <w:tcBorders>
              <w:left w:val="single" w:sz="4" w:space="0" w:color="auto"/>
              <w:right w:val="single" w:sz="4" w:space="0" w:color="auto"/>
            </w:tcBorders>
          </w:tcPr>
          <w:p w14:paraId="021F7F92" w14:textId="77777777" w:rsidR="006028B2" w:rsidRPr="00823D15" w:rsidRDefault="006028B2">
            <w:pPr>
              <w:tabs>
                <w:tab w:val="left" w:pos="567"/>
              </w:tabs>
              <w:spacing w:before="60" w:after="60"/>
              <w:ind w:left="132" w:firstLine="0"/>
              <w:rPr>
                <w:rFonts w:eastAsia="Times New Roman" w:cs="Arial"/>
                <w:b/>
                <w:bCs/>
                <w:color w:val="333333"/>
                <w:kern w:val="0"/>
                <w:szCs w:val="24"/>
                <w:lang w:eastAsia="en-US"/>
                <w14:ligatures w14:val="none"/>
              </w:rPr>
            </w:pPr>
          </w:p>
        </w:tc>
        <w:tc>
          <w:tcPr>
            <w:tcW w:w="1702" w:type="dxa"/>
            <w:vMerge/>
            <w:tcBorders>
              <w:left w:val="single" w:sz="4" w:space="0" w:color="auto"/>
              <w:right w:val="single" w:sz="4" w:space="0" w:color="auto"/>
            </w:tcBorders>
            <w:tcMar>
              <w:top w:w="0" w:type="dxa"/>
              <w:left w:w="108" w:type="dxa"/>
              <w:bottom w:w="0" w:type="dxa"/>
              <w:right w:w="108" w:type="dxa"/>
            </w:tcMar>
          </w:tcPr>
          <w:p w14:paraId="0D6DB891"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p>
        </w:tc>
        <w:tc>
          <w:tcPr>
            <w:tcW w:w="1328"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454E52D1" w14:textId="77777777" w:rsidR="006028B2" w:rsidRPr="00823D15" w:rsidRDefault="006028B2">
            <w:pPr>
              <w:tabs>
                <w:tab w:val="left" w:pos="567"/>
              </w:tabs>
              <w:spacing w:before="60" w:after="60"/>
              <w:ind w:left="0" w:firstLine="0"/>
              <w:rPr>
                <w:rFonts w:eastAsia="Times New Roman" w:cs="Arial"/>
                <w:b/>
                <w:bCs/>
                <w:color w:val="333333"/>
                <w:kern w:val="0"/>
                <w:szCs w:val="24"/>
                <w:lang w:eastAsia="en-US"/>
                <w14:ligatures w14:val="none"/>
              </w:rPr>
            </w:pPr>
          </w:p>
        </w:tc>
        <w:tc>
          <w:tcPr>
            <w:tcW w:w="0" w:type="auto"/>
            <w:vMerge/>
            <w:tcBorders>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741BCC50" w14:textId="77777777" w:rsidR="006028B2" w:rsidRPr="00823D15" w:rsidRDefault="006028B2">
            <w:pPr>
              <w:tabs>
                <w:tab w:val="left" w:pos="567"/>
              </w:tabs>
              <w:spacing w:before="60" w:after="60"/>
              <w:ind w:left="0" w:firstLine="0"/>
              <w:rPr>
                <w:rFonts w:eastAsia="Times New Roman" w:cs="Arial"/>
                <w:color w:val="333333"/>
                <w:kern w:val="0"/>
                <w:szCs w:val="24"/>
                <w:lang w:val="en-US" w:eastAsia="en-US"/>
                <w14:ligatures w14:val="none"/>
              </w:rPr>
            </w:pPr>
          </w:p>
        </w:tc>
        <w:tc>
          <w:tcPr>
            <w:tcW w:w="0" w:type="auto"/>
            <w:vMerge/>
            <w:tcBorders>
              <w:left w:val="single" w:sz="4" w:space="0" w:color="auto"/>
              <w:bottom w:val="single" w:sz="4" w:space="0" w:color="auto"/>
              <w:right w:val="single" w:sz="4" w:space="0" w:color="auto"/>
            </w:tcBorders>
            <w:tcMar>
              <w:top w:w="0" w:type="dxa"/>
              <w:left w:w="108" w:type="dxa"/>
              <w:bottom w:w="0" w:type="dxa"/>
              <w:right w:w="108" w:type="dxa"/>
            </w:tcMar>
          </w:tcPr>
          <w:p w14:paraId="697A0110"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87A127" w14:textId="38589F39" w:rsidR="006028B2" w:rsidRPr="00823D15" w:rsidRDefault="006028B2">
            <w:pPr>
              <w:tabs>
                <w:tab w:val="left" w:pos="567"/>
              </w:tabs>
              <w:spacing w:before="60" w:after="60"/>
              <w:ind w:left="0" w:firstLine="0"/>
              <w:rPr>
                <w:rFonts w:eastAsia="Times New Roman" w:cs="Arial"/>
                <w:b/>
                <w:color w:val="333333"/>
                <w:kern w:val="0"/>
                <w:szCs w:val="24"/>
                <w:lang w:eastAsia="en-US"/>
                <w14:ligatures w14:val="none"/>
              </w:rPr>
            </w:pPr>
            <w:r w:rsidRPr="00823D15">
              <w:rPr>
                <w:rFonts w:eastAsia="Times New Roman" w:cs="Arial"/>
                <w:b/>
                <w:color w:val="333333"/>
                <w:kern w:val="0"/>
                <w:szCs w:val="24"/>
                <w:lang w:eastAsia="en-US"/>
                <w14:ligatures w14:val="none"/>
              </w:rPr>
              <w:t>Wimmera CMA</w:t>
            </w:r>
            <w:r w:rsidR="000A21B7">
              <w:rPr>
                <w:rFonts w:eastAsia="Times New Roman" w:cs="Arial"/>
                <w:b/>
                <w:color w:val="333333"/>
                <w:kern w:val="0"/>
                <w:szCs w:val="24"/>
                <w:lang w:eastAsia="en-US"/>
                <w14:ligatures w14:val="none"/>
              </w:rPr>
              <w:t>,</w:t>
            </w:r>
          </w:p>
          <w:p w14:paraId="563DFC94" w14:textId="77777777" w:rsidR="006028B2" w:rsidRPr="00823D15" w:rsidRDefault="006028B2">
            <w:pPr>
              <w:tabs>
                <w:tab w:val="left" w:pos="567"/>
              </w:tabs>
              <w:spacing w:before="60" w:after="60"/>
              <w:ind w:left="0" w:firstLine="0"/>
              <w:rPr>
                <w:rFonts w:eastAsia="Times New Roman" w:cs="Arial"/>
                <w:b/>
                <w:bCs/>
                <w:color w:val="333333"/>
                <w:kern w:val="0"/>
                <w:szCs w:val="24"/>
                <w:lang w:eastAsia="en-US"/>
                <w14:ligatures w14:val="none"/>
              </w:rPr>
            </w:pPr>
            <w:r w:rsidRPr="00823D15">
              <w:rPr>
                <w:rFonts w:eastAsia="Times New Roman" w:cs="Arial"/>
                <w:b/>
                <w:color w:val="333333"/>
                <w:kern w:val="0"/>
                <w:szCs w:val="24"/>
                <w:lang w:eastAsia="en-US"/>
                <w14:ligatures w14:val="none"/>
              </w:rPr>
              <w:t>EMAC</w:t>
            </w:r>
          </w:p>
        </w:tc>
        <w:tc>
          <w:tcPr>
            <w:tcW w:w="0" w:type="auto"/>
            <w:vMerge/>
            <w:tcBorders>
              <w:left w:val="single" w:sz="4" w:space="0" w:color="auto"/>
              <w:bottom w:val="single" w:sz="4" w:space="0" w:color="auto"/>
              <w:right w:val="single" w:sz="4" w:space="0" w:color="auto"/>
            </w:tcBorders>
            <w:tcMar>
              <w:top w:w="0" w:type="dxa"/>
              <w:left w:w="108" w:type="dxa"/>
              <w:bottom w:w="0" w:type="dxa"/>
              <w:right w:w="108" w:type="dxa"/>
            </w:tcMar>
          </w:tcPr>
          <w:p w14:paraId="230FA870"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BD8F08" w14:textId="77777777" w:rsidR="006028B2" w:rsidRPr="00823D15" w:rsidRDefault="006028B2">
            <w:pPr>
              <w:tabs>
                <w:tab w:val="left" w:pos="567"/>
              </w:tabs>
              <w:spacing w:before="60" w:after="60"/>
              <w:ind w:left="0" w:firstLine="0"/>
              <w:rPr>
                <w:rFonts w:eastAsia="Times New Roman" w:cs="Arial"/>
                <w:color w:val="333333"/>
                <w:kern w:val="0"/>
                <w:szCs w:val="24"/>
                <w:lang w:val="en" w:eastAsia="en-US"/>
                <w14:ligatures w14:val="none"/>
              </w:rPr>
            </w:pPr>
            <w:r w:rsidRPr="00823D15">
              <w:rPr>
                <w:rFonts w:eastAsia="Times New Roman" w:cs="Arial"/>
                <w:color w:val="333333"/>
                <w:kern w:val="0"/>
                <w:szCs w:val="24"/>
                <w:lang w:val="en" w:eastAsia="en-US"/>
                <w14:ligatures w14:val="none"/>
              </w:rPr>
              <w:t>Building a relationship.</w:t>
            </w:r>
          </w:p>
        </w:tc>
      </w:tr>
      <w:tr w:rsidR="006028B2" w:rsidRPr="00823D15" w14:paraId="14E2F647" w14:textId="77777777" w:rsidTr="005F6E4C">
        <w:trPr>
          <w:trHeight w:val="783"/>
        </w:trPr>
        <w:tc>
          <w:tcPr>
            <w:tcW w:w="2688" w:type="dxa"/>
            <w:vMerge/>
            <w:tcBorders>
              <w:left w:val="single" w:sz="4" w:space="0" w:color="auto"/>
              <w:right w:val="single" w:sz="4" w:space="0" w:color="auto"/>
            </w:tcBorders>
          </w:tcPr>
          <w:p w14:paraId="326C4DFF" w14:textId="77777777" w:rsidR="006028B2" w:rsidRPr="00823D15" w:rsidRDefault="006028B2">
            <w:pPr>
              <w:tabs>
                <w:tab w:val="left" w:pos="567"/>
              </w:tabs>
              <w:spacing w:before="60" w:after="60"/>
              <w:ind w:left="132" w:firstLine="0"/>
              <w:rPr>
                <w:rFonts w:eastAsia="Times New Roman" w:cs="Arial"/>
                <w:b/>
                <w:bCs/>
                <w:color w:val="333333"/>
                <w:kern w:val="0"/>
                <w:szCs w:val="24"/>
                <w:lang w:eastAsia="en-US"/>
                <w14:ligatures w14:val="none"/>
              </w:rPr>
            </w:pPr>
          </w:p>
        </w:tc>
        <w:tc>
          <w:tcPr>
            <w:tcW w:w="1702" w:type="dxa"/>
            <w:vMerge/>
            <w:tcBorders>
              <w:left w:val="single" w:sz="4" w:space="0" w:color="auto"/>
              <w:right w:val="single" w:sz="4" w:space="0" w:color="auto"/>
            </w:tcBorders>
            <w:tcMar>
              <w:top w:w="0" w:type="dxa"/>
              <w:left w:w="108" w:type="dxa"/>
              <w:bottom w:w="0" w:type="dxa"/>
              <w:right w:w="108" w:type="dxa"/>
            </w:tcMar>
          </w:tcPr>
          <w:p w14:paraId="7FF90DD1"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p>
        </w:tc>
        <w:tc>
          <w:tcPr>
            <w:tcW w:w="132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94177F" w14:textId="3115FE8D" w:rsidR="006028B2" w:rsidRPr="00823D15" w:rsidRDefault="006028B2">
            <w:pPr>
              <w:tabs>
                <w:tab w:val="left" w:pos="567"/>
              </w:tabs>
              <w:spacing w:before="60" w:after="60"/>
              <w:ind w:left="0" w:firstLine="0"/>
              <w:rPr>
                <w:rFonts w:eastAsia="Times New Roman" w:cs="Arial"/>
                <w:b/>
                <w:bCs/>
                <w:color w:val="333333"/>
                <w:kern w:val="0"/>
                <w:szCs w:val="24"/>
                <w:lang w:eastAsia="en-US"/>
                <w14:ligatures w14:val="none"/>
              </w:rPr>
            </w:pPr>
            <w:r>
              <w:rPr>
                <w:rFonts w:eastAsia="Times New Roman" w:cs="Arial"/>
                <w:color w:val="333333"/>
                <w:kern w:val="0"/>
                <w:szCs w:val="24"/>
                <w:lang w:eastAsia="en-US"/>
                <w14:ligatures w14:val="none"/>
              </w:rPr>
              <w:t>Whole of-catchment</w:t>
            </w:r>
          </w:p>
        </w:tc>
        <w:tc>
          <w:tcPr>
            <w:tcW w:w="0" w:type="auto"/>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2C49E6BF" w14:textId="47CC500F"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Collaborate on opportunities to build two-way knowledge and capacity to implement waterway-related actions on Country</w:t>
            </w:r>
            <w:r>
              <w:rPr>
                <w:rFonts w:eastAsia="Times New Roman" w:cs="Arial"/>
                <w:color w:val="333333"/>
                <w:kern w:val="0"/>
                <w:szCs w:val="24"/>
                <w:lang w:eastAsia="en-US"/>
                <w14:ligatures w14:val="none"/>
              </w:rPr>
              <w:t xml:space="preserve"> including, for example, disaster preparedness, response and recovery, riverbank and tree management, cultural burning, aquatic species.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25ECB4"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As opportunities arise.</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F67B87" w14:textId="3AE11916" w:rsidR="006028B2" w:rsidRPr="00823D15" w:rsidRDefault="006028B2">
            <w:pPr>
              <w:tabs>
                <w:tab w:val="left" w:pos="567"/>
              </w:tabs>
              <w:spacing w:before="60" w:after="60"/>
              <w:ind w:left="0" w:firstLine="0"/>
              <w:rPr>
                <w:rFonts w:eastAsia="Times New Roman" w:cs="Arial"/>
                <w:b/>
                <w:color w:val="333333"/>
                <w:kern w:val="0"/>
                <w:szCs w:val="24"/>
                <w:lang w:eastAsia="en-US"/>
                <w14:ligatures w14:val="none"/>
              </w:rPr>
            </w:pPr>
            <w:r w:rsidRPr="00823D15">
              <w:rPr>
                <w:rFonts w:eastAsia="Times New Roman" w:cs="Arial"/>
                <w:b/>
                <w:color w:val="333333"/>
                <w:kern w:val="0"/>
                <w:szCs w:val="24"/>
                <w:lang w:eastAsia="en-US"/>
                <w14:ligatures w14:val="none"/>
              </w:rPr>
              <w:t>Wimmera CMA</w:t>
            </w:r>
            <w:r w:rsidR="000A21B7">
              <w:rPr>
                <w:rFonts w:eastAsia="Times New Roman" w:cs="Arial"/>
                <w:b/>
                <w:color w:val="333333"/>
                <w:kern w:val="0"/>
                <w:szCs w:val="24"/>
                <w:lang w:eastAsia="en-US"/>
                <w14:ligatures w14:val="none"/>
              </w:rPr>
              <w:t>,</w:t>
            </w:r>
          </w:p>
          <w:p w14:paraId="09ED9E1F" w14:textId="77777777" w:rsidR="006028B2" w:rsidRPr="00823D15" w:rsidRDefault="006028B2">
            <w:pPr>
              <w:tabs>
                <w:tab w:val="left" w:pos="567"/>
              </w:tabs>
              <w:spacing w:before="60" w:after="60"/>
              <w:ind w:left="0" w:firstLine="0"/>
              <w:rPr>
                <w:rFonts w:eastAsia="Times New Roman" w:cs="Arial"/>
                <w:b/>
                <w:color w:val="333333"/>
                <w:kern w:val="0"/>
                <w:szCs w:val="24"/>
                <w:lang w:eastAsia="en-US"/>
                <w14:ligatures w14:val="none"/>
              </w:rPr>
            </w:pPr>
            <w:r w:rsidRPr="00823D15">
              <w:rPr>
                <w:rFonts w:eastAsia="Times New Roman" w:cs="Arial"/>
                <w:b/>
                <w:color w:val="333333"/>
                <w:kern w:val="0"/>
                <w:szCs w:val="24"/>
                <w:lang w:eastAsia="en-US"/>
                <w14:ligatures w14:val="none"/>
              </w:rPr>
              <w:t>BGLC</w:t>
            </w:r>
          </w:p>
          <w:p w14:paraId="7BD7C7F3" w14:textId="77777777" w:rsidR="006028B2" w:rsidRPr="00823D15" w:rsidRDefault="006028B2">
            <w:pPr>
              <w:tabs>
                <w:tab w:val="left" w:pos="567"/>
              </w:tabs>
              <w:spacing w:before="60" w:after="60"/>
              <w:ind w:left="0" w:firstLine="0"/>
              <w:rPr>
                <w:rFonts w:eastAsia="Times New Roman" w:cs="Arial"/>
                <w:b/>
                <w:bCs/>
                <w:color w:val="333333"/>
                <w:kern w:val="0"/>
                <w:szCs w:val="24"/>
                <w:lang w:eastAsia="en-US"/>
                <w14:ligatures w14:val="none"/>
              </w:rPr>
            </w:pPr>
            <w:r w:rsidRPr="00823D15">
              <w:rPr>
                <w:rFonts w:eastAsia="Times New Roman" w:cs="Arial"/>
                <w:b/>
                <w:color w:val="333333"/>
                <w:kern w:val="0"/>
                <w:szCs w:val="24"/>
                <w:lang w:eastAsia="en-US"/>
                <w14:ligatures w14:val="none"/>
              </w:rPr>
              <w:t>EMAC</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1EBA6D"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Water is Life</w:t>
            </w:r>
          </w:p>
          <w:p w14:paraId="55E2B8E5" w14:textId="652D20E5"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Country Plan</w:t>
            </w:r>
            <w:r w:rsidR="000A21B7">
              <w:rPr>
                <w:rFonts w:eastAsia="Times New Roman" w:cs="Arial"/>
                <w:color w:val="333333"/>
                <w:kern w:val="0"/>
                <w:szCs w:val="24"/>
                <w:lang w:eastAsia="en-US"/>
                <w14:ligatures w14:val="none"/>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DC0619"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Continuation of existing arrangements.</w:t>
            </w:r>
          </w:p>
        </w:tc>
      </w:tr>
      <w:tr w:rsidR="006028B2" w:rsidRPr="00823D15" w14:paraId="129B36BA" w14:textId="77777777" w:rsidTr="005F6E4C">
        <w:trPr>
          <w:trHeight w:val="188"/>
        </w:trPr>
        <w:tc>
          <w:tcPr>
            <w:tcW w:w="2688" w:type="dxa"/>
            <w:vMerge/>
            <w:tcBorders>
              <w:left w:val="single" w:sz="4" w:space="0" w:color="auto"/>
              <w:right w:val="single" w:sz="4" w:space="0" w:color="auto"/>
            </w:tcBorders>
          </w:tcPr>
          <w:p w14:paraId="620ECBBF" w14:textId="77777777" w:rsidR="006028B2" w:rsidRPr="00823D15" w:rsidRDefault="006028B2">
            <w:pPr>
              <w:tabs>
                <w:tab w:val="left" w:pos="567"/>
              </w:tabs>
              <w:spacing w:before="60" w:after="60"/>
              <w:ind w:left="132" w:firstLine="0"/>
              <w:rPr>
                <w:rFonts w:eastAsia="Times New Roman" w:cs="Arial"/>
                <w:b/>
                <w:bCs/>
                <w:color w:val="333333"/>
                <w:kern w:val="0"/>
                <w:szCs w:val="24"/>
                <w:lang w:eastAsia="en-US"/>
                <w14:ligatures w14:val="none"/>
              </w:rPr>
            </w:pPr>
          </w:p>
        </w:tc>
        <w:tc>
          <w:tcPr>
            <w:tcW w:w="1702" w:type="dxa"/>
            <w:vMerge/>
            <w:tcBorders>
              <w:left w:val="single" w:sz="4" w:space="0" w:color="auto"/>
              <w:right w:val="single" w:sz="4" w:space="0" w:color="auto"/>
            </w:tcBorders>
            <w:tcMar>
              <w:top w:w="0" w:type="dxa"/>
              <w:left w:w="108" w:type="dxa"/>
              <w:bottom w:w="0" w:type="dxa"/>
              <w:right w:w="108" w:type="dxa"/>
            </w:tcMar>
          </w:tcPr>
          <w:p w14:paraId="6CAB42F0"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p>
        </w:tc>
        <w:tc>
          <w:tcPr>
            <w:tcW w:w="1328"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0133E841" w14:textId="47F5B132" w:rsidR="006028B2" w:rsidRPr="00823D15" w:rsidRDefault="006028B2">
            <w:pPr>
              <w:tabs>
                <w:tab w:val="left" w:pos="567"/>
              </w:tabs>
              <w:spacing w:before="60" w:after="60"/>
              <w:ind w:left="0" w:firstLine="0"/>
              <w:rPr>
                <w:rFonts w:eastAsia="Times New Roman" w:cs="Arial"/>
                <w:b/>
                <w:bCs/>
                <w:color w:val="333333"/>
                <w:kern w:val="0"/>
                <w:szCs w:val="24"/>
                <w:lang w:eastAsia="en-US"/>
                <w14:ligatures w14:val="none"/>
              </w:rPr>
            </w:pPr>
            <w:r>
              <w:rPr>
                <w:rFonts w:eastAsia="Times New Roman" w:cs="Arial"/>
                <w:color w:val="333333"/>
                <w:kern w:val="0"/>
                <w:szCs w:val="24"/>
                <w:lang w:eastAsia="en-US"/>
                <w14:ligatures w14:val="none"/>
              </w:rPr>
              <w:t>Whole of-catchment</w:t>
            </w:r>
          </w:p>
        </w:tc>
        <w:tc>
          <w:tcPr>
            <w:tcW w:w="0" w:type="auto"/>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20E4519A"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Support employment and training opportunities for First Nations People.</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1B4F2B"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When funding is available.</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B916BD" w14:textId="73B15152" w:rsidR="006028B2" w:rsidRPr="00823D15" w:rsidRDefault="006028B2">
            <w:pPr>
              <w:tabs>
                <w:tab w:val="left" w:pos="567"/>
              </w:tabs>
              <w:spacing w:before="60" w:after="60"/>
              <w:ind w:left="0" w:firstLine="0"/>
              <w:rPr>
                <w:rFonts w:eastAsia="Times New Roman" w:cs="Arial"/>
                <w:b/>
                <w:color w:val="333333"/>
                <w:kern w:val="0"/>
                <w:szCs w:val="24"/>
                <w:lang w:eastAsia="en-US"/>
                <w14:ligatures w14:val="none"/>
              </w:rPr>
            </w:pPr>
            <w:r w:rsidRPr="00823D15">
              <w:rPr>
                <w:rFonts w:eastAsia="Times New Roman" w:cs="Arial"/>
                <w:b/>
                <w:color w:val="333333"/>
                <w:kern w:val="0"/>
                <w:szCs w:val="24"/>
                <w:lang w:eastAsia="en-US"/>
                <w14:ligatures w14:val="none"/>
              </w:rPr>
              <w:t>Wimmera CMA</w:t>
            </w:r>
            <w:r w:rsidR="009B5360">
              <w:rPr>
                <w:rFonts w:eastAsia="Times New Roman" w:cs="Arial"/>
                <w:b/>
                <w:color w:val="333333"/>
                <w:kern w:val="0"/>
                <w:szCs w:val="24"/>
                <w:lang w:eastAsia="en-US"/>
                <w14:ligatures w14:val="none"/>
              </w:rPr>
              <w:t>,</w:t>
            </w:r>
          </w:p>
          <w:p w14:paraId="03AA1CB7"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BGLC</w:t>
            </w:r>
          </w:p>
          <w:p w14:paraId="301C59F8"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EMAC</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B44F7E"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Water is Life</w:t>
            </w:r>
          </w:p>
          <w:p w14:paraId="025A6ACC" w14:textId="7B894C96"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Country Plan</w:t>
            </w:r>
            <w:r w:rsidR="009B5360">
              <w:rPr>
                <w:rFonts w:eastAsia="Times New Roman" w:cs="Arial"/>
                <w:color w:val="333333"/>
                <w:kern w:val="0"/>
                <w:szCs w:val="24"/>
                <w:lang w:eastAsia="en-US"/>
                <w14:ligatures w14:val="none"/>
              </w:rPr>
              <w:t>.</w:t>
            </w:r>
          </w:p>
        </w:tc>
        <w:tc>
          <w:tcPr>
            <w:tcW w:w="0" w:type="auto"/>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61BFB54D" w14:textId="051961E9" w:rsidR="006028B2" w:rsidRPr="00823D15" w:rsidRDefault="006028B2" w:rsidP="002F3EDB">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Continuation of existing arrangements.</w:t>
            </w:r>
          </w:p>
        </w:tc>
      </w:tr>
      <w:tr w:rsidR="006028B2" w:rsidRPr="00823D15" w14:paraId="151ACE6E" w14:textId="77777777" w:rsidTr="005F6E4C">
        <w:trPr>
          <w:trHeight w:val="783"/>
        </w:trPr>
        <w:tc>
          <w:tcPr>
            <w:tcW w:w="2688" w:type="dxa"/>
            <w:vMerge/>
            <w:tcBorders>
              <w:left w:val="single" w:sz="4" w:space="0" w:color="auto"/>
              <w:right w:val="single" w:sz="4" w:space="0" w:color="auto"/>
            </w:tcBorders>
          </w:tcPr>
          <w:p w14:paraId="678F2954" w14:textId="77777777" w:rsidR="006028B2" w:rsidRPr="00823D15" w:rsidRDefault="006028B2">
            <w:pPr>
              <w:tabs>
                <w:tab w:val="left" w:pos="567"/>
              </w:tabs>
              <w:spacing w:before="60" w:after="60"/>
              <w:ind w:left="132" w:firstLine="0"/>
              <w:rPr>
                <w:rFonts w:eastAsia="Times New Roman" w:cs="Arial"/>
                <w:b/>
                <w:bCs/>
                <w:color w:val="333333"/>
                <w:kern w:val="0"/>
                <w:szCs w:val="24"/>
                <w:lang w:eastAsia="en-US"/>
                <w14:ligatures w14:val="none"/>
              </w:rPr>
            </w:pPr>
          </w:p>
        </w:tc>
        <w:tc>
          <w:tcPr>
            <w:tcW w:w="1702" w:type="dxa"/>
            <w:vMerge/>
            <w:tcBorders>
              <w:left w:val="single" w:sz="4" w:space="0" w:color="auto"/>
              <w:right w:val="single" w:sz="4" w:space="0" w:color="auto"/>
            </w:tcBorders>
            <w:tcMar>
              <w:top w:w="0" w:type="dxa"/>
              <w:left w:w="108" w:type="dxa"/>
              <w:bottom w:w="0" w:type="dxa"/>
              <w:right w:w="108" w:type="dxa"/>
            </w:tcMar>
          </w:tcPr>
          <w:p w14:paraId="7A315859"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p>
        </w:tc>
        <w:tc>
          <w:tcPr>
            <w:tcW w:w="1328" w:type="dxa"/>
            <w:vMerge/>
            <w:tcBorders>
              <w:left w:val="single" w:sz="4" w:space="0" w:color="auto"/>
              <w:right w:val="single" w:sz="4" w:space="0" w:color="auto"/>
            </w:tcBorders>
            <w:tcMar>
              <w:top w:w="0" w:type="dxa"/>
              <w:left w:w="108" w:type="dxa"/>
              <w:bottom w:w="0" w:type="dxa"/>
              <w:right w:w="108" w:type="dxa"/>
            </w:tcMar>
          </w:tcPr>
          <w:p w14:paraId="5217508E" w14:textId="77777777" w:rsidR="006028B2" w:rsidRPr="00823D15" w:rsidRDefault="006028B2">
            <w:pPr>
              <w:tabs>
                <w:tab w:val="left" w:pos="567"/>
              </w:tabs>
              <w:spacing w:before="60" w:after="60"/>
              <w:ind w:left="0" w:firstLine="0"/>
              <w:rPr>
                <w:rFonts w:eastAsia="Times New Roman" w:cs="Arial"/>
                <w:b/>
                <w:bCs/>
                <w:color w:val="333333"/>
                <w:kern w:val="0"/>
                <w:szCs w:val="24"/>
                <w:lang w:eastAsia="en-US"/>
                <w14:ligatures w14:val="none"/>
              </w:rPr>
            </w:pPr>
          </w:p>
        </w:tc>
        <w:tc>
          <w:tcPr>
            <w:tcW w:w="0" w:type="auto"/>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65C6463A"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Support BGLC and EMAC to operate as the lead organisations for advice related to cultural heritage and other cultural considerations.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811589"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As relevant.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23E2EA" w14:textId="16D13A2B" w:rsidR="006028B2" w:rsidRPr="00823D15" w:rsidRDefault="006028B2">
            <w:pPr>
              <w:tabs>
                <w:tab w:val="left" w:pos="567"/>
              </w:tabs>
              <w:spacing w:before="60" w:after="60"/>
              <w:ind w:left="0" w:firstLine="0"/>
              <w:rPr>
                <w:rFonts w:eastAsia="Times New Roman" w:cs="Arial"/>
                <w:b/>
                <w:color w:val="333333"/>
                <w:kern w:val="0"/>
                <w:szCs w:val="24"/>
                <w:lang w:eastAsia="en-US"/>
                <w14:ligatures w14:val="none"/>
              </w:rPr>
            </w:pPr>
            <w:r w:rsidRPr="00823D15">
              <w:rPr>
                <w:rFonts w:eastAsia="Times New Roman" w:cs="Arial"/>
                <w:b/>
                <w:color w:val="333333"/>
                <w:kern w:val="0"/>
                <w:szCs w:val="24"/>
                <w:lang w:eastAsia="en-US"/>
                <w14:ligatures w14:val="none"/>
              </w:rPr>
              <w:t>Wimmera CMA</w:t>
            </w:r>
            <w:r w:rsidR="009B5360">
              <w:rPr>
                <w:rFonts w:eastAsia="Times New Roman" w:cs="Arial"/>
                <w:b/>
                <w:color w:val="333333"/>
                <w:kern w:val="0"/>
                <w:szCs w:val="24"/>
                <w:lang w:eastAsia="en-US"/>
                <w14:ligatures w14:val="none"/>
              </w:rPr>
              <w:t>,</w:t>
            </w:r>
          </w:p>
          <w:p w14:paraId="54C5030D"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BGLC</w:t>
            </w:r>
          </w:p>
          <w:p w14:paraId="2512E49D" w14:textId="77777777" w:rsidR="006028B2" w:rsidRPr="00823D15" w:rsidRDefault="006028B2">
            <w:pPr>
              <w:tabs>
                <w:tab w:val="left" w:pos="567"/>
              </w:tabs>
              <w:spacing w:before="60" w:after="60"/>
              <w:ind w:left="0" w:firstLine="0"/>
              <w:rPr>
                <w:rFonts w:eastAsia="Times New Roman" w:cs="Arial"/>
                <w:b/>
                <w:bCs/>
                <w:color w:val="333333"/>
                <w:kern w:val="0"/>
                <w:szCs w:val="24"/>
                <w:lang w:eastAsia="en-US"/>
                <w14:ligatures w14:val="none"/>
              </w:rPr>
            </w:pPr>
            <w:r w:rsidRPr="00823D15">
              <w:rPr>
                <w:rFonts w:eastAsia="Times New Roman" w:cs="Arial"/>
                <w:color w:val="333333"/>
                <w:kern w:val="0"/>
                <w:szCs w:val="24"/>
                <w:lang w:eastAsia="en-US"/>
                <w14:ligatures w14:val="none"/>
              </w:rPr>
              <w:t>EMAC</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D91B2C"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Water is Life</w:t>
            </w:r>
          </w:p>
          <w:p w14:paraId="03F45369" w14:textId="5D4C1438"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823D15">
              <w:rPr>
                <w:rFonts w:eastAsia="Times New Roman" w:cs="Arial"/>
                <w:color w:val="333333"/>
                <w:kern w:val="0"/>
                <w:szCs w:val="24"/>
                <w:lang w:eastAsia="en-US"/>
                <w14:ligatures w14:val="none"/>
              </w:rPr>
              <w:t>Country Plan</w:t>
            </w:r>
            <w:r w:rsidR="009B5360">
              <w:rPr>
                <w:rFonts w:eastAsia="Times New Roman" w:cs="Arial"/>
                <w:color w:val="333333"/>
                <w:kern w:val="0"/>
                <w:szCs w:val="24"/>
                <w:lang w:eastAsia="en-US"/>
                <w14:ligatures w14:val="none"/>
              </w:rPr>
              <w:t>.</w:t>
            </w:r>
          </w:p>
        </w:tc>
        <w:tc>
          <w:tcPr>
            <w:tcW w:w="0" w:type="auto"/>
            <w:vMerge/>
            <w:tcBorders>
              <w:left w:val="single" w:sz="4" w:space="0" w:color="auto"/>
              <w:right w:val="single" w:sz="4" w:space="0" w:color="auto"/>
            </w:tcBorders>
            <w:tcMar>
              <w:top w:w="0" w:type="dxa"/>
              <w:left w:w="108" w:type="dxa"/>
              <w:bottom w:w="0" w:type="dxa"/>
              <w:right w:w="108" w:type="dxa"/>
            </w:tcMar>
          </w:tcPr>
          <w:p w14:paraId="4F309040" w14:textId="30085EEB" w:rsidR="006028B2" w:rsidRPr="00823D15" w:rsidRDefault="006028B2" w:rsidP="005F2581">
            <w:pPr>
              <w:spacing w:after="160" w:afterAutospacing="1" w:line="278" w:lineRule="auto"/>
              <w:ind w:left="0"/>
              <w:rPr>
                <w:rFonts w:eastAsia="Times New Roman" w:cs="Arial"/>
                <w:color w:val="333333"/>
                <w:kern w:val="0"/>
                <w:szCs w:val="24"/>
                <w:lang w:eastAsia="en-US"/>
                <w14:ligatures w14:val="none"/>
              </w:rPr>
            </w:pPr>
          </w:p>
        </w:tc>
      </w:tr>
      <w:tr w:rsidR="006028B2" w:rsidRPr="00823D15" w14:paraId="19523DD1" w14:textId="77777777" w:rsidTr="005F6E4C">
        <w:trPr>
          <w:trHeight w:val="783"/>
        </w:trPr>
        <w:tc>
          <w:tcPr>
            <w:tcW w:w="2688" w:type="dxa"/>
            <w:vMerge/>
            <w:tcBorders>
              <w:left w:val="single" w:sz="4" w:space="0" w:color="auto"/>
              <w:bottom w:val="single" w:sz="4" w:space="0" w:color="auto"/>
              <w:right w:val="single" w:sz="4" w:space="0" w:color="auto"/>
            </w:tcBorders>
          </w:tcPr>
          <w:p w14:paraId="616ACC00" w14:textId="77777777" w:rsidR="006028B2" w:rsidRPr="00823D15" w:rsidRDefault="006028B2">
            <w:pPr>
              <w:tabs>
                <w:tab w:val="left" w:pos="567"/>
              </w:tabs>
              <w:spacing w:before="60" w:after="60"/>
              <w:ind w:left="132" w:firstLine="0"/>
              <w:rPr>
                <w:rFonts w:eastAsia="Times New Roman" w:cs="Arial"/>
                <w:b/>
                <w:bCs/>
                <w:color w:val="333333"/>
                <w:kern w:val="0"/>
                <w:szCs w:val="24"/>
                <w:lang w:eastAsia="en-US"/>
                <w14:ligatures w14:val="none"/>
              </w:rPr>
            </w:pPr>
          </w:p>
        </w:tc>
        <w:tc>
          <w:tcPr>
            <w:tcW w:w="1702"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5920FD8E" w14:textId="77777777"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p>
        </w:tc>
        <w:tc>
          <w:tcPr>
            <w:tcW w:w="1328"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61AC1D74" w14:textId="77777777" w:rsidR="006028B2" w:rsidRPr="00823D15" w:rsidRDefault="006028B2">
            <w:pPr>
              <w:tabs>
                <w:tab w:val="left" w:pos="567"/>
              </w:tabs>
              <w:spacing w:before="60" w:after="60"/>
              <w:ind w:left="0" w:firstLine="0"/>
              <w:rPr>
                <w:rFonts w:eastAsia="Times New Roman" w:cs="Arial"/>
                <w:b/>
                <w:bCs/>
                <w:color w:val="333333"/>
                <w:kern w:val="0"/>
                <w:szCs w:val="24"/>
                <w:lang w:eastAsia="en-US"/>
                <w14:ligatures w14:val="none"/>
              </w:rPr>
            </w:pPr>
          </w:p>
        </w:tc>
        <w:tc>
          <w:tcPr>
            <w:tcW w:w="0" w:type="auto"/>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5BCB45AF" w14:textId="623EA909" w:rsidR="006028B2" w:rsidRPr="00823D15" w:rsidRDefault="006028B2" w:rsidP="00E5768A">
            <w:pPr>
              <w:tabs>
                <w:tab w:val="left" w:pos="567"/>
              </w:tabs>
              <w:spacing w:before="60" w:after="60"/>
              <w:ind w:left="0" w:firstLine="0"/>
              <w:rPr>
                <w:rFonts w:eastAsia="Times New Roman" w:cs="Arial"/>
                <w:color w:val="333333"/>
                <w:kern w:val="0"/>
                <w:szCs w:val="24"/>
                <w:lang w:eastAsia="en-US"/>
                <w14:ligatures w14:val="none"/>
              </w:rPr>
            </w:pPr>
            <w:r w:rsidRPr="005F2581">
              <w:rPr>
                <w:rFonts w:eastAsia="Times New Roman" w:cs="Arial"/>
                <w:color w:val="333333"/>
                <w:kern w:val="0"/>
                <w:szCs w:val="24"/>
                <w:lang w:eastAsia="en-US"/>
                <w14:ligatures w14:val="none"/>
              </w:rPr>
              <w:t>Collaborate on activities that advance Barengi Gadjin Land Council</w:t>
            </w:r>
            <w:r w:rsidRPr="005F2581">
              <w:rPr>
                <w:rFonts w:eastAsia="Times New Roman" w:cs="Arial" w:hint="eastAsia"/>
                <w:color w:val="333333"/>
                <w:kern w:val="0"/>
                <w:szCs w:val="24"/>
                <w:lang w:eastAsia="en-US"/>
                <w14:ligatures w14:val="none"/>
              </w:rPr>
              <w:t>’</w:t>
            </w:r>
            <w:r w:rsidRPr="005F2581">
              <w:rPr>
                <w:rFonts w:eastAsia="Times New Roman" w:cs="Arial"/>
                <w:color w:val="333333"/>
                <w:kern w:val="0"/>
                <w:szCs w:val="24"/>
                <w:lang w:eastAsia="en-US"/>
                <w14:ligatures w14:val="none"/>
              </w:rPr>
              <w:t>s self-determination, including strategic management of property along the Datchak Creek at Antwerp, as well as other culturally significant sites.</w:t>
            </w:r>
            <w:r w:rsidRPr="00E5768A">
              <w:rPr>
                <w:rFonts w:ascii="Aptos" w:eastAsia="Aptos" w:hAnsi="Aptos" w:cs="Times New Roman"/>
                <w:color w:val="auto"/>
                <w:szCs w:val="18"/>
                <w:lang w:eastAsia="en-US"/>
              </w:rPr>
              <w:t xml:space="preserve"> </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3D2B3C" w14:textId="516C7A2C"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Pr>
                <w:rFonts w:eastAsia="Times New Roman" w:cs="Arial"/>
                <w:color w:val="333333"/>
                <w:kern w:val="0"/>
                <w:szCs w:val="24"/>
                <w:lang w:eastAsia="en-US"/>
                <w14:ligatures w14:val="none"/>
              </w:rPr>
              <w:t>Ongoing collaboration</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D04B76" w14:textId="7513E1FA" w:rsidR="006028B2" w:rsidRDefault="006028B2">
            <w:pPr>
              <w:tabs>
                <w:tab w:val="left" w:pos="567"/>
              </w:tabs>
              <w:spacing w:before="60" w:after="60"/>
              <w:ind w:left="0" w:firstLine="0"/>
              <w:rPr>
                <w:rFonts w:eastAsia="Times New Roman" w:cs="Arial"/>
                <w:b/>
                <w:color w:val="333333"/>
                <w:kern w:val="0"/>
                <w:szCs w:val="24"/>
                <w:lang w:eastAsia="en-US"/>
                <w14:ligatures w14:val="none"/>
              </w:rPr>
            </w:pPr>
            <w:r>
              <w:rPr>
                <w:rFonts w:eastAsia="Times New Roman" w:cs="Arial"/>
                <w:b/>
                <w:color w:val="333333"/>
                <w:kern w:val="0"/>
                <w:szCs w:val="24"/>
                <w:lang w:eastAsia="en-US"/>
                <w14:ligatures w14:val="none"/>
              </w:rPr>
              <w:t>BGLC</w:t>
            </w:r>
            <w:r w:rsidR="009B5360">
              <w:rPr>
                <w:rFonts w:eastAsia="Times New Roman" w:cs="Arial"/>
                <w:b/>
                <w:color w:val="333333"/>
                <w:kern w:val="0"/>
                <w:szCs w:val="24"/>
                <w:lang w:eastAsia="en-US"/>
                <w14:ligatures w14:val="none"/>
              </w:rPr>
              <w:t>,</w:t>
            </w:r>
          </w:p>
          <w:p w14:paraId="65B05C69" w14:textId="5F87E1FA" w:rsidR="006028B2" w:rsidRPr="005F2581" w:rsidRDefault="006028B2">
            <w:pPr>
              <w:tabs>
                <w:tab w:val="left" w:pos="567"/>
              </w:tabs>
              <w:spacing w:before="60" w:after="60"/>
              <w:ind w:left="0" w:firstLine="0"/>
              <w:rPr>
                <w:rFonts w:eastAsia="Times New Roman" w:cs="Arial"/>
                <w:bCs/>
                <w:color w:val="333333"/>
                <w:kern w:val="0"/>
                <w:szCs w:val="24"/>
                <w:lang w:eastAsia="en-US"/>
                <w14:ligatures w14:val="none"/>
              </w:rPr>
            </w:pPr>
            <w:r w:rsidRPr="005F2581">
              <w:rPr>
                <w:rFonts w:eastAsia="Times New Roman" w:cs="Arial"/>
                <w:bCs/>
                <w:color w:val="333333"/>
                <w:kern w:val="0"/>
                <w:szCs w:val="24"/>
                <w:lang w:eastAsia="en-US"/>
                <w14:ligatures w14:val="none"/>
              </w:rPr>
              <w:t>Wimmera CMA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D60A27" w14:textId="4AB0A0C1" w:rsidR="006028B2" w:rsidRPr="00823D15" w:rsidRDefault="006028B2">
            <w:pPr>
              <w:tabs>
                <w:tab w:val="left" w:pos="567"/>
              </w:tabs>
              <w:spacing w:before="60" w:after="60"/>
              <w:ind w:left="0" w:firstLine="0"/>
              <w:rPr>
                <w:rFonts w:eastAsia="Times New Roman" w:cs="Arial"/>
                <w:color w:val="333333"/>
                <w:kern w:val="0"/>
                <w:szCs w:val="24"/>
                <w:lang w:eastAsia="en-US"/>
                <w14:ligatures w14:val="none"/>
              </w:rPr>
            </w:pPr>
            <w:r w:rsidRPr="00EE72A3">
              <w:rPr>
                <w:szCs w:val="18"/>
              </w:rPr>
              <w:t>Growing What is Good Country Plan: Voices of the Wotjobaluk Nations</w:t>
            </w:r>
            <w:r w:rsidR="009B5360">
              <w:rPr>
                <w:szCs w:val="18"/>
              </w:rPr>
              <w:t>.</w:t>
            </w:r>
          </w:p>
        </w:tc>
        <w:tc>
          <w:tcPr>
            <w:tcW w:w="0" w:type="auto"/>
            <w:vMerge/>
            <w:tcBorders>
              <w:left w:val="single" w:sz="4" w:space="0" w:color="auto"/>
              <w:bottom w:val="single" w:sz="4" w:space="0" w:color="auto"/>
              <w:right w:val="single" w:sz="4" w:space="0" w:color="auto"/>
            </w:tcBorders>
            <w:tcMar>
              <w:top w:w="0" w:type="dxa"/>
              <w:left w:w="108" w:type="dxa"/>
              <w:bottom w:w="0" w:type="dxa"/>
              <w:right w:w="108" w:type="dxa"/>
            </w:tcMar>
          </w:tcPr>
          <w:p w14:paraId="6350441F" w14:textId="702B023B" w:rsidR="006028B2" w:rsidRPr="005F2581" w:rsidRDefault="006028B2" w:rsidP="005F2581">
            <w:pPr>
              <w:spacing w:after="160" w:afterAutospacing="1" w:line="278" w:lineRule="auto"/>
              <w:ind w:left="0" w:firstLine="0"/>
              <w:rPr>
                <w:szCs w:val="18"/>
              </w:rPr>
            </w:pPr>
          </w:p>
        </w:tc>
      </w:tr>
    </w:tbl>
    <w:p w14:paraId="4F62FF59" w14:textId="77777777" w:rsidR="00344677" w:rsidRDefault="00344677" w:rsidP="00523C0F">
      <w:pPr>
        <w:spacing w:after="160" w:line="259" w:lineRule="auto"/>
        <w:ind w:left="0" w:firstLine="0"/>
        <w:rPr>
          <w:rFonts w:cs="Arial"/>
          <w:lang w:val="en-US"/>
        </w:rPr>
        <w:sectPr w:rsidR="00344677" w:rsidSect="00954976">
          <w:headerReference w:type="default" r:id="rId71"/>
          <w:pgSz w:w="16840" w:h="11904" w:orient="landscape"/>
          <w:pgMar w:top="964" w:right="720" w:bottom="720" w:left="720" w:header="720" w:footer="465" w:gutter="0"/>
          <w:cols w:space="720"/>
          <w:docGrid w:linePitch="299"/>
        </w:sectPr>
      </w:pPr>
    </w:p>
    <w:p w14:paraId="23EAD4AC" w14:textId="77777777" w:rsidR="00344677" w:rsidRPr="00CE7EF4" w:rsidRDefault="00344677" w:rsidP="00CE7EF4">
      <w:pPr>
        <w:pStyle w:val="Heading2"/>
      </w:pPr>
      <w:r w:rsidRPr="00CE7EF4">
        <w:lastRenderedPageBreak/>
        <w:t>Water quality -</w:t>
      </w:r>
      <w:bookmarkStart w:id="133" w:name="_Toc20486"/>
      <w:r w:rsidRPr="00CE7EF4">
        <w:t xml:space="preserve"> management actions</w:t>
      </w:r>
    </w:p>
    <w:p w14:paraId="7F4656EA" w14:textId="56547D89" w:rsidR="003020A8" w:rsidRDefault="00344677" w:rsidP="003020A8">
      <w:pPr>
        <w:spacing w:before="60" w:after="0"/>
        <w:ind w:left="4320" w:hanging="4306"/>
        <w:rPr>
          <w:rFonts w:cs="Arial"/>
        </w:rPr>
      </w:pPr>
      <w:r w:rsidRPr="00336EA6">
        <w:rPr>
          <w:rFonts w:cs="Arial"/>
          <w:b/>
          <w:bCs/>
        </w:rPr>
        <w:t>Long-term desired outcome (&gt;20-year):</w:t>
      </w:r>
      <w:r>
        <w:rPr>
          <w:rFonts w:cs="Arial"/>
        </w:rPr>
        <w:tab/>
      </w:r>
    </w:p>
    <w:p w14:paraId="02ED8E13" w14:textId="20EE7D37" w:rsidR="00344677" w:rsidRPr="00336EA6" w:rsidRDefault="00344677" w:rsidP="00344677">
      <w:pPr>
        <w:spacing w:before="60" w:after="60"/>
        <w:ind w:left="0" w:firstLine="14"/>
        <w:rPr>
          <w:rFonts w:cs="Arial"/>
        </w:rPr>
      </w:pPr>
      <w:r w:rsidRPr="009F5086">
        <w:rPr>
          <w:lang w:val="en-US"/>
        </w:rPr>
        <w:t>Water is of sufficient quality to support waterway values and uses at important areas for water supply, cultural, environmental and social values</w:t>
      </w:r>
      <w:r w:rsidRPr="00336EA6">
        <w:rPr>
          <w:rFonts w:cs="Arial"/>
        </w:rPr>
        <w:t>.</w:t>
      </w:r>
    </w:p>
    <w:p w14:paraId="6E701C3B" w14:textId="77777777" w:rsidR="00344677" w:rsidRPr="00254157" w:rsidRDefault="00344677" w:rsidP="00344677">
      <w:pPr>
        <w:spacing w:before="60" w:after="0"/>
        <w:rPr>
          <w:rFonts w:cs="Arial"/>
          <w:b/>
          <w:bCs/>
        </w:rPr>
      </w:pPr>
      <w:r w:rsidRPr="00254157">
        <w:rPr>
          <w:rFonts w:cs="Arial"/>
          <w:b/>
          <w:bCs/>
        </w:rPr>
        <w:t xml:space="preserve">Values targeted: </w:t>
      </w:r>
    </w:p>
    <w:p w14:paraId="5DF7FF84"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Water quality.</w:t>
      </w:r>
    </w:p>
    <w:p w14:paraId="0E125415"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In-stream biota including platypus, native fish, western swamp crayfish, Glenelg spiny crayfish.</w:t>
      </w:r>
    </w:p>
    <w:p w14:paraId="70305708" w14:textId="77777777" w:rsidR="00344677" w:rsidRPr="00336EA6" w:rsidRDefault="00344677" w:rsidP="00EC5CA6">
      <w:pPr>
        <w:pStyle w:val="ListParagraph"/>
        <w:numPr>
          <w:ilvl w:val="0"/>
          <w:numId w:val="57"/>
        </w:numPr>
        <w:spacing w:before="60" w:after="60" w:line="259" w:lineRule="auto"/>
        <w:rPr>
          <w:rFonts w:eastAsia="Arial" w:cs="Arial"/>
          <w:szCs w:val="20"/>
        </w:rPr>
      </w:pPr>
      <w:r w:rsidRPr="00336EA6">
        <w:rPr>
          <w:rFonts w:eastAsia="Arial" w:cs="Arial"/>
          <w:szCs w:val="20"/>
        </w:rPr>
        <w:t>Riparian vegetation health and connectivity.</w:t>
      </w:r>
    </w:p>
    <w:p w14:paraId="0987D0F6" w14:textId="77777777" w:rsidR="00344677" w:rsidRPr="00336EA6" w:rsidRDefault="00344677" w:rsidP="00EC5CA6">
      <w:pPr>
        <w:pStyle w:val="ListParagraph"/>
        <w:numPr>
          <w:ilvl w:val="0"/>
          <w:numId w:val="57"/>
        </w:numPr>
        <w:spacing w:before="60" w:after="60" w:line="259" w:lineRule="auto"/>
        <w:rPr>
          <w:rFonts w:eastAsia="Arial" w:cs="Arial"/>
          <w:szCs w:val="20"/>
        </w:rPr>
      </w:pPr>
      <w:r w:rsidRPr="00336EA6">
        <w:rPr>
          <w:rFonts w:eastAsia="Arial" w:cs="Arial"/>
          <w:szCs w:val="20"/>
        </w:rPr>
        <w:t>Community connections.</w:t>
      </w:r>
    </w:p>
    <w:p w14:paraId="3A681501" w14:textId="77777777" w:rsidR="00344677" w:rsidRPr="00336EA6" w:rsidRDefault="00344677" w:rsidP="00EC5CA6">
      <w:pPr>
        <w:pStyle w:val="ListParagraph"/>
        <w:numPr>
          <w:ilvl w:val="0"/>
          <w:numId w:val="57"/>
        </w:numPr>
        <w:spacing w:after="160" w:line="259" w:lineRule="auto"/>
        <w:rPr>
          <w:rFonts w:cs="Arial"/>
          <w:lang w:val="en-US"/>
        </w:rPr>
      </w:pPr>
      <w:r w:rsidRPr="00336EA6">
        <w:rPr>
          <w:rFonts w:eastAsia="Arial" w:cs="Arial"/>
          <w:szCs w:val="20"/>
        </w:rPr>
        <w:t>Cultural connections.</w:t>
      </w:r>
    </w:p>
    <w:p w14:paraId="192C4B94" w14:textId="7D9EBD77" w:rsidR="0043509A" w:rsidRDefault="0043509A" w:rsidP="0043509A">
      <w:pPr>
        <w:pStyle w:val="Caption"/>
        <w:keepNext/>
      </w:pPr>
      <w:r>
        <w:t xml:space="preserve">Table </w:t>
      </w:r>
      <w:r>
        <w:fldChar w:fldCharType="begin"/>
      </w:r>
      <w:r>
        <w:instrText>SEQ Table \* ARABIC</w:instrText>
      </w:r>
      <w:r>
        <w:fldChar w:fldCharType="separate"/>
      </w:r>
      <w:r w:rsidR="00FF279D">
        <w:rPr>
          <w:noProof/>
        </w:rPr>
        <w:t>34</w:t>
      </w:r>
      <w:r>
        <w:fldChar w:fldCharType="end"/>
      </w:r>
      <w:r>
        <w:t xml:space="preserve">: </w:t>
      </w:r>
      <w:r w:rsidR="00BB06D6">
        <w:t xml:space="preserve">Implementation actions for </w:t>
      </w:r>
      <w:r w:rsidR="00FF279D">
        <w:t>w</w:t>
      </w:r>
      <w:r>
        <w:t xml:space="preserve">ater quality </w:t>
      </w:r>
    </w:p>
    <w:tbl>
      <w:tblPr>
        <w:tblW w:w="0" w:type="auto"/>
        <w:tblCellMar>
          <w:left w:w="0" w:type="dxa"/>
          <w:right w:w="0" w:type="dxa"/>
        </w:tblCellMar>
        <w:tblLook w:val="04A0" w:firstRow="1" w:lastRow="0" w:firstColumn="1" w:lastColumn="0" w:noHBand="0" w:noVBand="1"/>
      </w:tblPr>
      <w:tblGrid>
        <w:gridCol w:w="2122"/>
        <w:gridCol w:w="1418"/>
        <w:gridCol w:w="4033"/>
        <w:gridCol w:w="1773"/>
        <w:gridCol w:w="1606"/>
        <w:gridCol w:w="2691"/>
        <w:gridCol w:w="1742"/>
      </w:tblGrid>
      <w:tr w:rsidR="00765CAE" w:rsidRPr="00336EA6" w14:paraId="0EB74267" w14:textId="77777777" w:rsidTr="00411C34">
        <w:trPr>
          <w:trHeight w:val="745"/>
          <w:tblHeader/>
        </w:trPr>
        <w:tc>
          <w:tcPr>
            <w:tcW w:w="2121" w:type="dxa"/>
            <w:tcBorders>
              <w:top w:val="single" w:sz="8" w:space="0" w:color="auto"/>
              <w:left w:val="single" w:sz="4" w:space="0" w:color="auto"/>
              <w:bottom w:val="single" w:sz="8" w:space="0" w:color="auto"/>
              <w:right w:val="single" w:sz="8" w:space="0" w:color="auto"/>
            </w:tcBorders>
            <w:shd w:val="clear" w:color="auto" w:fill="77CABC"/>
            <w:vAlign w:val="center"/>
          </w:tcPr>
          <w:p w14:paraId="45FAA493" w14:textId="30A18E55"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10-year desired outcome</w:t>
            </w:r>
          </w:p>
        </w:tc>
        <w:tc>
          <w:tcPr>
            <w:tcW w:w="1418"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3B8873BE"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Waterway location</w:t>
            </w:r>
          </w:p>
        </w:tc>
        <w:tc>
          <w:tcPr>
            <w:tcW w:w="4033"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64491ABD"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Management action</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6393B1D4"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Amount by 2036</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3A5A1269" w14:textId="77777777" w:rsidR="00344677"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Responsible parties</w:t>
            </w:r>
          </w:p>
          <w:p w14:paraId="341A04CF" w14:textId="50B34D07" w:rsidR="000E7377" w:rsidRPr="00336EA6" w:rsidRDefault="000E7377" w:rsidP="00816D78">
            <w:pPr>
              <w:ind w:left="0" w:firstLine="0"/>
              <w:jc w:val="center"/>
              <w:rPr>
                <w:rFonts w:eastAsiaTheme="minorHAnsi" w:cs="Arial"/>
                <w:b/>
                <w:kern w:val="0"/>
                <w:szCs w:val="20"/>
                <w:lang w:eastAsia="en-US"/>
                <w14:ligatures w14:val="none"/>
              </w:rPr>
            </w:pPr>
            <w:r>
              <w:rPr>
                <w:rFonts w:eastAsia="Times New Roman" w:cs="Arial"/>
                <w:b/>
                <w:bCs/>
                <w:kern w:val="0"/>
                <w:szCs w:val="24"/>
                <w:lang w:eastAsia="en-US"/>
                <w14:ligatures w14:val="none"/>
              </w:rPr>
              <w:t>(Lead/</w:t>
            </w:r>
            <w:r w:rsidRPr="00A22589">
              <w:rPr>
                <w:rFonts w:eastAsia="Times New Roman" w:cs="Arial"/>
                <w:kern w:val="0"/>
                <w:szCs w:val="24"/>
                <w:lang w:eastAsia="en-US"/>
                <w14:ligatures w14:val="none"/>
              </w:rPr>
              <w:t>Partners</w:t>
            </w:r>
            <w:r>
              <w:rPr>
                <w:rFonts w:eastAsia="Times New Roman" w:cs="Arial"/>
                <w:b/>
                <w:bCs/>
                <w:kern w:val="0"/>
                <w:szCs w:val="24"/>
                <w:lang w:eastAsia="en-US"/>
                <w14:ligatures w14:val="none"/>
              </w:rPr>
              <w:t>)</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6537372A"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Connection with other plans or strategies</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124C286B"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Status</w:t>
            </w:r>
          </w:p>
        </w:tc>
      </w:tr>
      <w:tr w:rsidR="00371FA0" w:rsidRPr="00336EA6" w14:paraId="14137F04" w14:textId="77777777" w:rsidTr="005F6E4C">
        <w:trPr>
          <w:trHeight w:val="751"/>
        </w:trPr>
        <w:tc>
          <w:tcPr>
            <w:tcW w:w="2121" w:type="dxa"/>
            <w:vMerge w:val="restart"/>
            <w:tcBorders>
              <w:top w:val="single" w:sz="8" w:space="0" w:color="auto"/>
              <w:left w:val="single" w:sz="4" w:space="0" w:color="auto"/>
              <w:right w:val="single" w:sz="4" w:space="0" w:color="auto"/>
            </w:tcBorders>
          </w:tcPr>
          <w:p w14:paraId="4BD4CDFB" w14:textId="77777777" w:rsidR="00CD280B" w:rsidRPr="00336EA6" w:rsidRDefault="00CD280B" w:rsidP="00CD280B">
            <w:pPr>
              <w:spacing w:before="60" w:after="60"/>
              <w:ind w:left="132"/>
              <w:rPr>
                <w:rFonts w:cs="Arial"/>
                <w:szCs w:val="18"/>
              </w:rPr>
            </w:pPr>
            <w:r w:rsidRPr="00581CC0">
              <w:rPr>
                <w:rFonts w:cs="Arial"/>
                <w:szCs w:val="18"/>
              </w:rPr>
              <w:t>Risks to water quality in waterways are managed where possible to reduce impacts on values.</w:t>
            </w:r>
          </w:p>
          <w:p w14:paraId="3DEEF438" w14:textId="04282F5D" w:rsidR="00CD280B" w:rsidRPr="00336EA6" w:rsidRDefault="00CD280B" w:rsidP="00CD280B">
            <w:pPr>
              <w:spacing w:before="60" w:after="60"/>
              <w:ind w:left="132"/>
              <w:rPr>
                <w:rFonts w:cs="Arial"/>
                <w:szCs w:val="18"/>
              </w:rPr>
            </w:pPr>
          </w:p>
          <w:p w14:paraId="277B1F5E" w14:textId="14ADA315" w:rsidR="00CD280B" w:rsidRPr="00336EA6" w:rsidRDefault="00CD280B" w:rsidP="00CD280B">
            <w:pPr>
              <w:spacing w:before="60" w:after="60"/>
              <w:ind w:left="132"/>
              <w:rPr>
                <w:rFonts w:cs="Arial"/>
                <w:szCs w:val="18"/>
              </w:rPr>
            </w:pPr>
          </w:p>
        </w:tc>
        <w:tc>
          <w:tcPr>
            <w:tcW w:w="1418" w:type="dxa"/>
            <w:tcBorders>
              <w:top w:val="nil"/>
              <w:left w:val="single" w:sz="4" w:space="0" w:color="auto"/>
              <w:bottom w:val="single" w:sz="4" w:space="0" w:color="auto"/>
              <w:right w:val="single" w:sz="4" w:space="0" w:color="auto"/>
            </w:tcBorders>
            <w:tcMar>
              <w:top w:w="0" w:type="dxa"/>
              <w:left w:w="108" w:type="dxa"/>
              <w:bottom w:w="0" w:type="dxa"/>
              <w:right w:w="108" w:type="dxa"/>
            </w:tcMar>
          </w:tcPr>
          <w:p w14:paraId="396F2A99" w14:textId="0047C756" w:rsidR="00CD280B" w:rsidRPr="00336EA6" w:rsidRDefault="00CD280B" w:rsidP="00CD280B">
            <w:pPr>
              <w:spacing w:before="60" w:after="60"/>
              <w:rPr>
                <w:rFonts w:cs="Arial"/>
                <w:szCs w:val="18"/>
              </w:rPr>
            </w:pPr>
            <w:r w:rsidRPr="00CF6840">
              <w:rPr>
                <w:rFonts w:eastAsia="Times New Roman" w:cs="Arial"/>
                <w:color w:val="333333"/>
                <w:kern w:val="0"/>
                <w:szCs w:val="24"/>
                <w:lang w:eastAsia="en-US"/>
                <w14:ligatures w14:val="none"/>
              </w:rPr>
              <w:t>Whole of-catchment</w:t>
            </w:r>
          </w:p>
        </w:tc>
        <w:tc>
          <w:tcPr>
            <w:tcW w:w="4033" w:type="dxa"/>
            <w:tcBorders>
              <w:top w:val="nil"/>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43BD0AC4" w14:textId="77777777" w:rsidR="00CD280B" w:rsidRPr="00336EA6" w:rsidRDefault="00CD280B" w:rsidP="00CD280B">
            <w:pPr>
              <w:spacing w:before="60" w:after="60"/>
              <w:rPr>
                <w:rFonts w:cs="Arial"/>
                <w:szCs w:val="18"/>
              </w:rPr>
            </w:pPr>
            <w:r w:rsidRPr="00336EA6">
              <w:rPr>
                <w:rFonts w:cs="Arial"/>
                <w:szCs w:val="18"/>
              </w:rPr>
              <w:t>Monitor water quality at high priority locations.</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4652CBE8" w14:textId="77777777" w:rsidR="00CD280B" w:rsidRPr="00336EA6" w:rsidRDefault="00CD280B" w:rsidP="00CD280B">
            <w:pPr>
              <w:spacing w:before="60" w:after="60"/>
              <w:rPr>
                <w:rFonts w:cs="Arial"/>
                <w:szCs w:val="18"/>
              </w:rPr>
            </w:pPr>
            <w:r w:rsidRPr="00336EA6">
              <w:rPr>
                <w:rFonts w:cs="Arial"/>
                <w:szCs w:val="18"/>
              </w:rPr>
              <w:t>10 annual water quality monitoring programs</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716560CA" w14:textId="1F82A3B3" w:rsidR="00CD280B" w:rsidRPr="00336EA6" w:rsidRDefault="00CD280B" w:rsidP="00CD280B">
            <w:pPr>
              <w:spacing w:before="60" w:after="60"/>
              <w:rPr>
                <w:rFonts w:cs="Arial"/>
                <w:szCs w:val="18"/>
                <w:lang w:val="en"/>
              </w:rPr>
            </w:pPr>
            <w:r w:rsidRPr="004D6FD8">
              <w:rPr>
                <w:rFonts w:cs="Arial"/>
                <w:b/>
                <w:bCs/>
                <w:szCs w:val="18"/>
                <w:lang w:val="en"/>
              </w:rPr>
              <w:t>Wimmera CMA</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593F1998" w14:textId="01676013" w:rsidR="00CD280B" w:rsidRPr="00336EA6" w:rsidRDefault="00CE3D0D" w:rsidP="00CD280B">
            <w:pPr>
              <w:spacing w:before="60" w:after="60"/>
              <w:rPr>
                <w:rFonts w:cs="Arial"/>
                <w:szCs w:val="18"/>
                <w:highlight w:val="yellow"/>
              </w:rPr>
            </w:pPr>
            <w:r w:rsidRPr="00D477B6">
              <w:rPr>
                <w:rFonts w:cs="Arial"/>
                <w:szCs w:val="18"/>
              </w:rPr>
              <w:t>W</w:t>
            </w:r>
            <w:r w:rsidR="00D477B6">
              <w:rPr>
                <w:rFonts w:cs="Arial"/>
                <w:szCs w:val="18"/>
              </w:rPr>
              <w:t>immera w</w:t>
            </w:r>
            <w:r w:rsidR="00D477B6" w:rsidRPr="00D477B6">
              <w:rPr>
                <w:rFonts w:cs="Arial"/>
                <w:szCs w:val="18"/>
              </w:rPr>
              <w:t>ater quality information needs summary report.</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64C5D1EE" w14:textId="25A8588B" w:rsidR="00CD280B" w:rsidRPr="00336EA6" w:rsidRDefault="00CD280B" w:rsidP="00CD280B">
            <w:pPr>
              <w:spacing w:before="60" w:after="60" w:line="259" w:lineRule="auto"/>
              <w:rPr>
                <w:rFonts w:cs="Arial"/>
                <w:szCs w:val="18"/>
                <w:lang w:val="en"/>
              </w:rPr>
            </w:pPr>
            <w:r w:rsidRPr="000357B0">
              <w:rPr>
                <w:rFonts w:eastAsia="Times New Roman" w:cs="Arial"/>
                <w:color w:val="333333"/>
                <w:kern w:val="0"/>
                <w:szCs w:val="18"/>
                <w14:ligatures w14:val="none"/>
              </w:rPr>
              <w:t>Continuation of work under the previous regional waterway strategy.</w:t>
            </w:r>
          </w:p>
        </w:tc>
      </w:tr>
      <w:tr w:rsidR="00371FA0" w:rsidRPr="00336EA6" w14:paraId="26108A47" w14:textId="77777777" w:rsidTr="005F6E4C">
        <w:trPr>
          <w:trHeight w:val="660"/>
        </w:trPr>
        <w:tc>
          <w:tcPr>
            <w:tcW w:w="2121" w:type="dxa"/>
            <w:vMerge/>
            <w:tcBorders>
              <w:left w:val="single" w:sz="4" w:space="0" w:color="auto"/>
              <w:right w:val="single" w:sz="4" w:space="0" w:color="auto"/>
            </w:tcBorders>
          </w:tcPr>
          <w:p w14:paraId="4AFC70FA" w14:textId="10DAD377" w:rsidR="00CD280B" w:rsidRPr="00336EA6" w:rsidRDefault="00CD280B" w:rsidP="00CD280B">
            <w:pPr>
              <w:spacing w:before="60" w:after="60"/>
              <w:ind w:left="132"/>
              <w:rPr>
                <w:rFonts w:cs="Arial"/>
                <w:szCs w:val="18"/>
              </w:rPr>
            </w:pP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870D52" w14:textId="7042F2E7" w:rsidR="00CD280B" w:rsidRPr="00336EA6" w:rsidRDefault="00CD280B" w:rsidP="00CD280B">
            <w:pPr>
              <w:spacing w:before="60" w:after="60"/>
              <w:rPr>
                <w:rFonts w:cs="Arial"/>
                <w:szCs w:val="18"/>
              </w:rPr>
            </w:pPr>
            <w:r w:rsidRPr="00CF6840">
              <w:rPr>
                <w:rFonts w:eastAsia="Times New Roman" w:cs="Arial"/>
                <w:color w:val="333333"/>
                <w:kern w:val="0"/>
                <w:szCs w:val="24"/>
                <w:lang w:eastAsia="en-US"/>
                <w14:ligatures w14:val="none"/>
              </w:rPr>
              <w:t>Whole of-catchment</w:t>
            </w:r>
          </w:p>
        </w:tc>
        <w:tc>
          <w:tcPr>
            <w:tcW w:w="4033" w:type="dxa"/>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108" w:type="dxa"/>
              <w:bottom w:w="0" w:type="dxa"/>
              <w:right w:w="108" w:type="dxa"/>
            </w:tcMar>
          </w:tcPr>
          <w:p w14:paraId="1BE3BE17" w14:textId="77777777" w:rsidR="00CD280B" w:rsidRPr="00336EA6" w:rsidRDefault="00CD280B" w:rsidP="00CD280B">
            <w:pPr>
              <w:spacing w:before="60" w:after="60"/>
              <w:rPr>
                <w:rFonts w:cs="Arial"/>
                <w:szCs w:val="18"/>
                <w:lang w:val="en-US"/>
              </w:rPr>
            </w:pPr>
            <w:r w:rsidRPr="00336EA6">
              <w:rPr>
                <w:rFonts w:cs="Arial"/>
                <w:szCs w:val="18"/>
              </w:rPr>
              <w:t>Support Waterwatch volunteers to collect water quality data.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00392C" w14:textId="77777777" w:rsidR="00CD280B" w:rsidRPr="00336EA6" w:rsidRDefault="00CD280B" w:rsidP="00CD280B">
            <w:pPr>
              <w:spacing w:before="60" w:after="60"/>
              <w:rPr>
                <w:rFonts w:cs="Arial"/>
                <w:szCs w:val="18"/>
              </w:rPr>
            </w:pPr>
            <w:r w:rsidRPr="00336EA6">
              <w:rPr>
                <w:rFonts w:cs="Arial"/>
                <w:szCs w:val="18"/>
              </w:rPr>
              <w:t>Active Waterwatch volunteers are supported with resources annually</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9E0508" w14:textId="52F6364B" w:rsidR="00CD280B" w:rsidRPr="00336EA6" w:rsidRDefault="00CD280B" w:rsidP="00CD280B">
            <w:pPr>
              <w:spacing w:before="60" w:after="60"/>
              <w:rPr>
                <w:rFonts w:cs="Arial"/>
                <w:b/>
                <w:bCs/>
                <w:szCs w:val="18"/>
              </w:rPr>
            </w:pPr>
            <w:r w:rsidRPr="004D6FD8">
              <w:rPr>
                <w:rFonts w:cs="Arial"/>
                <w:b/>
                <w:bCs/>
                <w:szCs w:val="18"/>
                <w:lang w:val="en"/>
              </w:rPr>
              <w:t>Wimmera CMA</w:t>
            </w:r>
            <w:r>
              <w:rPr>
                <w:rFonts w:cs="Arial"/>
                <w:b/>
                <w:bCs/>
                <w:szCs w:val="18"/>
                <w:lang w:val="en"/>
              </w:rPr>
              <w:t>,</w:t>
            </w:r>
            <w:r>
              <w:rPr>
                <w:rFonts w:cs="Arial"/>
                <w:b/>
                <w:bCs/>
                <w:szCs w:val="18"/>
                <w:lang w:val="en"/>
              </w:rPr>
              <w:br/>
            </w:r>
            <w:r w:rsidRPr="00336EA6">
              <w:rPr>
                <w:rFonts w:cs="Arial"/>
                <w:szCs w:val="18"/>
                <w:lang w:val="en-US"/>
              </w:rPr>
              <w:t>Waterwatch volunteers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33D8A7" w14:textId="2560883A" w:rsidR="00CD280B" w:rsidRPr="00336EA6" w:rsidRDefault="00765CAE" w:rsidP="00CD280B">
            <w:pPr>
              <w:spacing w:before="60" w:after="60"/>
              <w:rPr>
                <w:rFonts w:cs="Arial"/>
                <w:szCs w:val="18"/>
                <w:highlight w:val="yellow"/>
              </w:rPr>
            </w:pPr>
            <w:r w:rsidRPr="00765CAE">
              <w:rPr>
                <w:rFonts w:cs="Arial"/>
                <w:szCs w:val="18"/>
              </w:rPr>
              <w:t>www.vic.waterwatch.org.au</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0B42DB" w14:textId="7463D00C" w:rsidR="00CD280B" w:rsidRPr="00336EA6" w:rsidRDefault="00CD280B" w:rsidP="00CD280B">
            <w:pPr>
              <w:spacing w:before="60" w:after="60"/>
              <w:rPr>
                <w:rFonts w:cs="Arial"/>
                <w:szCs w:val="18"/>
                <w:lang w:val="en"/>
              </w:rPr>
            </w:pPr>
            <w:r w:rsidRPr="000357B0">
              <w:rPr>
                <w:rFonts w:eastAsia="Times New Roman" w:cs="Arial"/>
                <w:color w:val="333333"/>
                <w:kern w:val="0"/>
                <w:szCs w:val="18"/>
                <w14:ligatures w14:val="none"/>
              </w:rPr>
              <w:t>Continuation of work under the previous regional waterway strategy.</w:t>
            </w:r>
          </w:p>
        </w:tc>
      </w:tr>
      <w:tr w:rsidR="00371FA0" w:rsidRPr="00336EA6" w14:paraId="5356CA5C" w14:textId="77777777" w:rsidTr="005F6E4C">
        <w:trPr>
          <w:trHeight w:val="168"/>
        </w:trPr>
        <w:tc>
          <w:tcPr>
            <w:tcW w:w="2121" w:type="dxa"/>
            <w:vMerge/>
            <w:tcBorders>
              <w:left w:val="single" w:sz="4" w:space="0" w:color="auto"/>
              <w:bottom w:val="single" w:sz="4" w:space="0" w:color="auto"/>
              <w:right w:val="single" w:sz="4" w:space="0" w:color="auto"/>
            </w:tcBorders>
          </w:tcPr>
          <w:p w14:paraId="63957A8A" w14:textId="21675104" w:rsidR="00A37313" w:rsidRPr="00336EA6" w:rsidRDefault="00A37313">
            <w:pPr>
              <w:spacing w:before="60" w:after="60"/>
              <w:ind w:left="132"/>
              <w:rPr>
                <w:rFonts w:cs="Arial"/>
                <w:b/>
                <w:bCs/>
                <w:szCs w:val="18"/>
              </w:rPr>
            </w:pP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E0BD32" w14:textId="536D6A5F" w:rsidR="00A37313" w:rsidRPr="00336EA6" w:rsidRDefault="00A37313">
            <w:pPr>
              <w:spacing w:before="60" w:after="60"/>
              <w:rPr>
                <w:rFonts w:cs="Arial"/>
                <w:b/>
                <w:bCs/>
                <w:szCs w:val="18"/>
              </w:rPr>
            </w:pPr>
            <w:r w:rsidRPr="00CF6840">
              <w:rPr>
                <w:rFonts w:eastAsia="Times New Roman" w:cs="Arial"/>
                <w:color w:val="333333"/>
                <w:kern w:val="0"/>
                <w:szCs w:val="24"/>
                <w:lang w:eastAsia="en-US"/>
                <w14:ligatures w14:val="none"/>
              </w:rPr>
              <w:t>Whole of</w:t>
            </w:r>
            <w:r w:rsidR="00633344" w:rsidRPr="00CF6840">
              <w:rPr>
                <w:rFonts w:eastAsia="Times New Roman" w:cs="Arial"/>
                <w:color w:val="333333"/>
                <w:kern w:val="0"/>
                <w:szCs w:val="24"/>
                <w:lang w:eastAsia="en-US"/>
                <w14:ligatures w14:val="none"/>
              </w:rPr>
              <w:t>-</w:t>
            </w:r>
            <w:r w:rsidRPr="00CF6840">
              <w:rPr>
                <w:rFonts w:eastAsia="Times New Roman" w:cs="Arial"/>
                <w:color w:val="333333"/>
                <w:kern w:val="0"/>
                <w:szCs w:val="24"/>
                <w:lang w:eastAsia="en-US"/>
                <w14:ligatures w14:val="none"/>
              </w:rPr>
              <w:t>catchment</w:t>
            </w:r>
          </w:p>
        </w:tc>
        <w:tc>
          <w:tcPr>
            <w:tcW w:w="4033"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44FB200B" w14:textId="77777777" w:rsidR="00A37313" w:rsidRPr="00336EA6" w:rsidRDefault="00A37313">
            <w:pPr>
              <w:spacing w:before="60" w:after="60"/>
              <w:rPr>
                <w:rFonts w:cs="Arial"/>
                <w:szCs w:val="18"/>
              </w:rPr>
            </w:pPr>
            <w:r w:rsidRPr="00336EA6">
              <w:rPr>
                <w:rFonts w:cs="Arial"/>
                <w:szCs w:val="18"/>
                <w:lang w:val="en-US"/>
              </w:rPr>
              <w:t>Establish interim water quality targets at priority locations</w:t>
            </w:r>
            <w:r>
              <w:rPr>
                <w:rFonts w:cs="Arial"/>
                <w:szCs w:val="18"/>
                <w:lang w:val="en-US"/>
              </w:rPr>
              <w:t xml:space="preserve"> identified in the Regional Waterway Strategy.</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092B39" w14:textId="77777777" w:rsidR="00A37313" w:rsidRPr="00336EA6" w:rsidRDefault="00A37313">
            <w:pPr>
              <w:spacing w:before="60" w:after="60"/>
              <w:rPr>
                <w:rFonts w:cs="Arial"/>
                <w:szCs w:val="18"/>
              </w:rPr>
            </w:pPr>
            <w:r w:rsidRPr="00336EA6">
              <w:rPr>
                <w:rFonts w:cs="Arial"/>
                <w:szCs w:val="18"/>
                <w:lang w:val="en-US"/>
              </w:rPr>
              <w:t>Water quality targets at 3 priority locations</w:t>
            </w:r>
            <w:r>
              <w:rPr>
                <w:rFonts w:cs="Arial"/>
                <w:szCs w:val="18"/>
                <w:lang w:val="en-US"/>
              </w:rPr>
              <w:t xml:space="preserve"> by 2030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CC12C3" w14:textId="3B09ABEA" w:rsidR="00A37313" w:rsidRPr="00336EA6" w:rsidRDefault="00A37313">
            <w:pPr>
              <w:spacing w:before="60" w:after="60"/>
              <w:rPr>
                <w:rFonts w:cs="Arial"/>
                <w:szCs w:val="18"/>
                <w:lang w:val="en-US"/>
              </w:rPr>
            </w:pPr>
            <w:r w:rsidRPr="004D6FD8">
              <w:rPr>
                <w:rFonts w:cs="Arial"/>
                <w:b/>
                <w:bCs/>
                <w:szCs w:val="18"/>
                <w:lang w:val="en"/>
              </w:rPr>
              <w:t>Wimmera CMA</w:t>
            </w:r>
            <w:r w:rsidR="009B5360">
              <w:rPr>
                <w:rFonts w:cs="Arial"/>
                <w:b/>
                <w:bCs/>
                <w:szCs w:val="18"/>
                <w:lang w:val="en"/>
              </w:rPr>
              <w:t>,</w:t>
            </w:r>
            <w:r w:rsidRPr="00336EA6">
              <w:rPr>
                <w:rFonts w:cs="Arial"/>
                <w:b/>
                <w:bCs/>
                <w:szCs w:val="18"/>
                <w:lang w:val="en-US"/>
              </w:rPr>
              <w:t xml:space="preserve"> </w:t>
            </w:r>
            <w:r w:rsidRPr="00336EA6">
              <w:rPr>
                <w:rFonts w:cs="Arial"/>
                <w:szCs w:val="18"/>
                <w:lang w:val="en-US"/>
              </w:rPr>
              <w:t>GWMWater</w:t>
            </w:r>
          </w:p>
          <w:p w14:paraId="3AF8696E" w14:textId="77777777" w:rsidR="00A37313" w:rsidRPr="00336EA6" w:rsidRDefault="00A37313">
            <w:pPr>
              <w:spacing w:before="60" w:after="60"/>
              <w:rPr>
                <w:rFonts w:cs="Arial"/>
                <w:szCs w:val="18"/>
                <w:lang w:val="en"/>
              </w:rPr>
            </w:pPr>
            <w:r w:rsidRPr="00336EA6">
              <w:rPr>
                <w:rFonts w:cs="Arial"/>
                <w:szCs w:val="18"/>
                <w:lang w:val="en"/>
              </w:rPr>
              <w:t>DEECA</w:t>
            </w:r>
          </w:p>
          <w:p w14:paraId="66F16957" w14:textId="77777777" w:rsidR="00A37313" w:rsidRPr="00336EA6" w:rsidRDefault="00A37313">
            <w:pPr>
              <w:spacing w:before="60" w:after="60"/>
              <w:rPr>
                <w:rFonts w:cs="Arial"/>
                <w:szCs w:val="18"/>
              </w:rPr>
            </w:pPr>
            <w:r w:rsidRPr="00336EA6">
              <w:rPr>
                <w:rFonts w:cs="Arial"/>
                <w:szCs w:val="18"/>
                <w:lang w:val="en"/>
              </w:rPr>
              <w:t>EPA</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04D608" w14:textId="77777777" w:rsidR="00A37313" w:rsidRDefault="00371FA0">
            <w:pPr>
              <w:spacing w:before="60" w:after="60"/>
              <w:rPr>
                <w:rFonts w:cs="Arial"/>
                <w:szCs w:val="18"/>
              </w:rPr>
            </w:pPr>
            <w:r>
              <w:rPr>
                <w:rFonts w:cs="Arial"/>
                <w:szCs w:val="18"/>
              </w:rPr>
              <w:t xml:space="preserve">Victoria’s </w:t>
            </w:r>
            <w:r w:rsidRPr="00371FA0">
              <w:rPr>
                <w:rFonts w:cs="Arial"/>
                <w:szCs w:val="18"/>
              </w:rPr>
              <w:t>Environment Reference Standard</w:t>
            </w:r>
            <w:r>
              <w:rPr>
                <w:rFonts w:cs="Arial"/>
                <w:szCs w:val="18"/>
              </w:rPr>
              <w:t>s.</w:t>
            </w:r>
          </w:p>
          <w:p w14:paraId="56631A47" w14:textId="4B620707" w:rsidR="00371FA0" w:rsidRPr="00336EA6" w:rsidRDefault="00371FA0">
            <w:pPr>
              <w:spacing w:before="60" w:after="60"/>
              <w:rPr>
                <w:rFonts w:cs="Arial"/>
                <w:szCs w:val="18"/>
                <w:highlight w:val="yellow"/>
              </w:rPr>
            </w:pPr>
            <w:r>
              <w:rPr>
                <w:rFonts w:cs="Arial"/>
                <w:szCs w:val="18"/>
              </w:rPr>
              <w:t xml:space="preserve">Former </w:t>
            </w:r>
            <w:r w:rsidR="00B365B2" w:rsidRPr="00B365B2">
              <w:rPr>
                <w:rFonts w:cs="Arial"/>
                <w:szCs w:val="18"/>
              </w:rPr>
              <w:t>State Environment Protection Policy (Waters) 2018</w:t>
            </w:r>
            <w:r w:rsidR="00B365B2">
              <w:rPr>
                <w:rFonts w:cs="Arial"/>
                <w:szCs w:val="18"/>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F3F04F" w14:textId="1F0581DD" w:rsidR="00A37313" w:rsidRPr="00336EA6" w:rsidRDefault="00CD280B">
            <w:pPr>
              <w:spacing w:before="60" w:after="60"/>
              <w:rPr>
                <w:rFonts w:cs="Arial"/>
                <w:szCs w:val="18"/>
              </w:rPr>
            </w:pPr>
            <w:r>
              <w:rPr>
                <w:rFonts w:cs="Arial"/>
                <w:szCs w:val="18"/>
                <w:lang w:val="en"/>
              </w:rPr>
              <w:t>New action.</w:t>
            </w:r>
          </w:p>
        </w:tc>
      </w:tr>
      <w:tr w:rsidR="00371FA0" w:rsidRPr="00336EA6" w14:paraId="26F9779F" w14:textId="77777777" w:rsidTr="00DB2628">
        <w:trPr>
          <w:trHeight w:val="168"/>
        </w:trPr>
        <w:tc>
          <w:tcPr>
            <w:tcW w:w="2121" w:type="dxa"/>
            <w:vMerge w:val="restart"/>
            <w:tcBorders>
              <w:top w:val="single" w:sz="4" w:space="0" w:color="auto"/>
              <w:left w:val="single" w:sz="4" w:space="0" w:color="auto"/>
              <w:right w:val="single" w:sz="4" w:space="0" w:color="auto"/>
            </w:tcBorders>
          </w:tcPr>
          <w:p w14:paraId="511310CE" w14:textId="77777777" w:rsidR="00A37313" w:rsidRPr="00336EA6" w:rsidRDefault="00A37313">
            <w:pPr>
              <w:spacing w:before="60" w:after="60"/>
              <w:ind w:left="132"/>
              <w:rPr>
                <w:rFonts w:cs="Arial"/>
                <w:szCs w:val="18"/>
              </w:rPr>
            </w:pPr>
            <w:r w:rsidRPr="0022306B">
              <w:rPr>
                <w:rFonts w:cs="Arial"/>
                <w:szCs w:val="18"/>
              </w:rPr>
              <w:t xml:space="preserve">Net rates of streamflow interception from water extraction and storages </w:t>
            </w:r>
            <w:r>
              <w:rPr>
                <w:rFonts w:cs="Arial"/>
                <w:szCs w:val="18"/>
              </w:rPr>
              <w:t>are</w:t>
            </w:r>
            <w:r w:rsidRPr="0022306B">
              <w:rPr>
                <w:rFonts w:cs="Arial"/>
                <w:szCs w:val="18"/>
              </w:rPr>
              <w:t xml:space="preserve"> stabilising in the Wimmera River catchment.</w:t>
            </w:r>
          </w:p>
          <w:p w14:paraId="439E0616" w14:textId="64561B1E" w:rsidR="00A37313" w:rsidRPr="00336EA6" w:rsidRDefault="00A37313">
            <w:pPr>
              <w:spacing w:before="60" w:after="60"/>
              <w:ind w:left="132"/>
              <w:rPr>
                <w:rFonts w:cs="Arial"/>
                <w:szCs w:val="18"/>
              </w:rPr>
            </w:pP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5C4B97" w14:textId="5B47D95C" w:rsidR="00A37313" w:rsidRPr="00336EA6" w:rsidRDefault="00A37313">
            <w:pPr>
              <w:spacing w:before="60" w:after="60"/>
              <w:rPr>
                <w:rFonts w:cs="Arial"/>
                <w:szCs w:val="18"/>
              </w:rPr>
            </w:pPr>
            <w:r w:rsidRPr="00CF6840">
              <w:rPr>
                <w:rFonts w:eastAsia="Times New Roman" w:cs="Arial"/>
                <w:color w:val="333333"/>
                <w:kern w:val="0"/>
                <w:szCs w:val="24"/>
                <w:lang w:eastAsia="en-US"/>
                <w14:ligatures w14:val="none"/>
              </w:rPr>
              <w:t>Whole of</w:t>
            </w:r>
            <w:r w:rsidR="00633344" w:rsidRPr="00CF6840">
              <w:rPr>
                <w:rFonts w:eastAsia="Times New Roman" w:cs="Arial"/>
                <w:color w:val="333333"/>
                <w:kern w:val="0"/>
                <w:szCs w:val="24"/>
                <w:lang w:eastAsia="en-US"/>
                <w14:ligatures w14:val="none"/>
              </w:rPr>
              <w:t>-catchment</w:t>
            </w:r>
          </w:p>
        </w:tc>
        <w:tc>
          <w:tcPr>
            <w:tcW w:w="4033"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3AE02024" w14:textId="00BAFC3E" w:rsidR="00A37313" w:rsidRPr="00336EA6" w:rsidRDefault="00A37313">
            <w:pPr>
              <w:spacing w:before="60" w:after="60"/>
              <w:rPr>
                <w:rFonts w:cs="Arial"/>
                <w:szCs w:val="18"/>
                <w:lang w:val="en-US"/>
              </w:rPr>
            </w:pPr>
            <w:r>
              <w:rPr>
                <w:rFonts w:cs="Arial"/>
                <w:szCs w:val="18"/>
                <w:lang w:val="en-US"/>
              </w:rPr>
              <w:t>Support water efficiency programs such as piped water supply</w:t>
            </w:r>
            <w:r w:rsidR="009B5360">
              <w:rPr>
                <w:rFonts w:cs="Arial"/>
                <w:szCs w:val="18"/>
                <w:lang w:val="en-US"/>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3DD075" w14:textId="77777777" w:rsidR="00A37313" w:rsidRPr="00336EA6" w:rsidRDefault="00A37313">
            <w:pPr>
              <w:spacing w:before="60" w:after="60"/>
              <w:rPr>
                <w:rFonts w:cs="Arial"/>
                <w:szCs w:val="18"/>
                <w:lang w:val="en-US"/>
              </w:rPr>
            </w:pPr>
            <w:r>
              <w:rPr>
                <w:rFonts w:cs="Arial"/>
                <w:szCs w:val="18"/>
                <w:lang w:val="en-US"/>
              </w:rPr>
              <w:t>As opportunities arise</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72E801" w14:textId="23C18A1B" w:rsidR="00A37313" w:rsidRDefault="00A37313">
            <w:pPr>
              <w:spacing w:before="60" w:after="60"/>
              <w:rPr>
                <w:rFonts w:cs="Arial"/>
                <w:b/>
                <w:bCs/>
                <w:szCs w:val="18"/>
              </w:rPr>
            </w:pPr>
            <w:r>
              <w:rPr>
                <w:rFonts w:cs="Arial"/>
                <w:b/>
                <w:bCs/>
                <w:szCs w:val="18"/>
              </w:rPr>
              <w:t>Wimmera CMA</w:t>
            </w:r>
          </w:p>
          <w:p w14:paraId="143B3D7E" w14:textId="77777777" w:rsidR="00A37313" w:rsidRPr="00336EA6" w:rsidRDefault="00A37313">
            <w:pPr>
              <w:spacing w:before="60" w:after="60"/>
              <w:rPr>
                <w:rFonts w:cs="Arial"/>
                <w:b/>
                <w:bCs/>
                <w:szCs w:val="18"/>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B2B70E" w14:textId="77777777" w:rsidR="00A37313" w:rsidRPr="00C83FF7" w:rsidRDefault="00A37313">
            <w:pPr>
              <w:spacing w:before="60" w:after="60"/>
              <w:rPr>
                <w:rFonts w:cs="Arial"/>
                <w:szCs w:val="18"/>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257B56" w14:textId="091809F5" w:rsidR="00A37313" w:rsidRPr="00336EA6" w:rsidRDefault="00CD280B">
            <w:pPr>
              <w:spacing w:before="60" w:after="60"/>
              <w:rPr>
                <w:rFonts w:cs="Arial"/>
                <w:szCs w:val="18"/>
                <w:lang w:val="en"/>
              </w:rPr>
            </w:pPr>
            <w:r>
              <w:rPr>
                <w:rFonts w:cs="Arial"/>
                <w:szCs w:val="18"/>
                <w:lang w:val="en"/>
              </w:rPr>
              <w:t>New action.</w:t>
            </w:r>
          </w:p>
        </w:tc>
      </w:tr>
      <w:tr w:rsidR="00371FA0" w:rsidRPr="00336EA6" w14:paraId="36364A07" w14:textId="77777777" w:rsidTr="002C32FF">
        <w:trPr>
          <w:trHeight w:val="168"/>
        </w:trPr>
        <w:tc>
          <w:tcPr>
            <w:tcW w:w="2121" w:type="dxa"/>
            <w:vMerge/>
            <w:tcBorders>
              <w:left w:val="single" w:sz="4" w:space="0" w:color="auto"/>
              <w:bottom w:val="single" w:sz="4" w:space="0" w:color="auto"/>
              <w:right w:val="single" w:sz="4" w:space="0" w:color="auto"/>
            </w:tcBorders>
          </w:tcPr>
          <w:p w14:paraId="4B6EDF62" w14:textId="710B25E8" w:rsidR="00A37313" w:rsidRPr="0022306B" w:rsidRDefault="00A37313">
            <w:pPr>
              <w:spacing w:before="60" w:after="60"/>
              <w:ind w:left="132"/>
              <w:rPr>
                <w:rFonts w:cs="Arial"/>
                <w:szCs w:val="18"/>
              </w:rPr>
            </w:pP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7C9D85" w14:textId="090F8BED" w:rsidR="00A37313" w:rsidRDefault="00A37313">
            <w:pPr>
              <w:spacing w:before="60" w:after="60"/>
              <w:rPr>
                <w:rFonts w:cs="Arial"/>
                <w:szCs w:val="18"/>
              </w:rPr>
            </w:pPr>
            <w:r w:rsidRPr="00CF6840">
              <w:rPr>
                <w:rFonts w:eastAsia="Times New Roman" w:cs="Arial"/>
                <w:color w:val="333333"/>
                <w:kern w:val="0"/>
                <w:szCs w:val="24"/>
                <w:lang w:eastAsia="en-US"/>
                <w14:ligatures w14:val="none"/>
              </w:rPr>
              <w:t>Whole of</w:t>
            </w:r>
            <w:r w:rsidR="00633344" w:rsidRPr="00CF6840">
              <w:rPr>
                <w:rFonts w:eastAsia="Times New Roman" w:cs="Arial"/>
                <w:color w:val="333333"/>
                <w:kern w:val="0"/>
                <w:szCs w:val="24"/>
                <w:lang w:eastAsia="en-US"/>
                <w14:ligatures w14:val="none"/>
              </w:rPr>
              <w:t>-</w:t>
            </w:r>
            <w:r w:rsidRPr="00CF6840">
              <w:rPr>
                <w:rFonts w:eastAsia="Times New Roman" w:cs="Arial"/>
                <w:color w:val="333333"/>
                <w:kern w:val="0"/>
                <w:szCs w:val="24"/>
                <w:lang w:eastAsia="en-US"/>
                <w14:ligatures w14:val="none"/>
              </w:rPr>
              <w:t>catchment</w:t>
            </w:r>
          </w:p>
        </w:tc>
        <w:tc>
          <w:tcPr>
            <w:tcW w:w="403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538DD1" w14:textId="77777777" w:rsidR="00A37313" w:rsidRDefault="00A37313">
            <w:pPr>
              <w:spacing w:before="60" w:after="60"/>
              <w:rPr>
                <w:rFonts w:cs="Arial"/>
                <w:szCs w:val="18"/>
                <w:lang w:val="en-US"/>
              </w:rPr>
            </w:pPr>
            <w:r>
              <w:rPr>
                <w:rFonts w:cs="Arial"/>
                <w:szCs w:val="18"/>
                <w:lang w:val="en-US"/>
              </w:rPr>
              <w:t xml:space="preserve">Trial incentive programs to decommission and use farm dams for environmental purposes in areas where water supply pipelines are being built </w:t>
            </w:r>
            <w:r w:rsidRPr="00302B49">
              <w:rPr>
                <w:rFonts w:cs="Arial"/>
                <w:szCs w:val="18"/>
                <w:lang w:val="en-US"/>
              </w:rPr>
              <w:t>and/or release water from them.</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746FC7" w14:textId="50686EEB" w:rsidR="00A37313" w:rsidRPr="00336EA6" w:rsidRDefault="00A37313">
            <w:pPr>
              <w:spacing w:before="60" w:after="60"/>
              <w:rPr>
                <w:rFonts w:cs="Arial"/>
                <w:szCs w:val="18"/>
                <w:lang w:val="en-US"/>
              </w:rPr>
            </w:pPr>
            <w:r>
              <w:rPr>
                <w:rFonts w:cs="Arial"/>
                <w:szCs w:val="18"/>
                <w:lang w:val="en-US"/>
              </w:rPr>
              <w:t>TBC</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F128DD" w14:textId="27C6626F" w:rsidR="00A37313" w:rsidRPr="00336EA6" w:rsidRDefault="00A37313">
            <w:pPr>
              <w:spacing w:before="60" w:after="60"/>
              <w:rPr>
                <w:rFonts w:cs="Arial"/>
                <w:szCs w:val="18"/>
                <w:lang w:val="en-US"/>
              </w:rPr>
            </w:pPr>
            <w:r w:rsidRPr="004D6FD8">
              <w:rPr>
                <w:rFonts w:cs="Arial"/>
                <w:b/>
                <w:bCs/>
                <w:szCs w:val="18"/>
                <w:lang w:val="en"/>
              </w:rPr>
              <w:t>Wimmera CMA</w:t>
            </w:r>
            <w:r w:rsidR="009B5360">
              <w:rPr>
                <w:rFonts w:cs="Arial"/>
                <w:b/>
                <w:bCs/>
                <w:szCs w:val="18"/>
                <w:lang w:val="en"/>
              </w:rPr>
              <w:t>,</w:t>
            </w:r>
            <w:r w:rsidRPr="00336EA6">
              <w:rPr>
                <w:rFonts w:cs="Arial"/>
                <w:b/>
                <w:bCs/>
                <w:szCs w:val="18"/>
                <w:lang w:val="en-US"/>
              </w:rPr>
              <w:t xml:space="preserve"> </w:t>
            </w:r>
            <w:r w:rsidRPr="00336EA6">
              <w:rPr>
                <w:rFonts w:cs="Arial"/>
                <w:szCs w:val="18"/>
                <w:lang w:val="en-US"/>
              </w:rPr>
              <w:t>GWMWater</w:t>
            </w:r>
          </w:p>
          <w:p w14:paraId="1DB9A4FE" w14:textId="77777777" w:rsidR="00A37313" w:rsidRPr="00F14C3D" w:rsidRDefault="00A37313">
            <w:pPr>
              <w:spacing w:before="60" w:after="60"/>
              <w:rPr>
                <w:rFonts w:cs="Arial"/>
                <w:szCs w:val="18"/>
              </w:rPr>
            </w:pPr>
            <w:r w:rsidRPr="00F14C3D">
              <w:rPr>
                <w:rFonts w:cs="Arial"/>
                <w:szCs w:val="18"/>
              </w:rPr>
              <w:t>Landholders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FB5DBE" w14:textId="77777777" w:rsidR="00A37313" w:rsidRPr="00C83FF7" w:rsidRDefault="00A37313">
            <w:pPr>
              <w:spacing w:before="60" w:after="60"/>
              <w:rPr>
                <w:rFonts w:cs="Arial"/>
                <w:szCs w:val="18"/>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482813" w14:textId="5379928D" w:rsidR="00A37313" w:rsidRDefault="0070640E">
            <w:pPr>
              <w:spacing w:before="60" w:after="60"/>
              <w:rPr>
                <w:rFonts w:cs="Arial"/>
                <w:szCs w:val="18"/>
                <w:lang w:val="en"/>
              </w:rPr>
            </w:pPr>
            <w:r>
              <w:rPr>
                <w:rFonts w:cs="Arial"/>
                <w:szCs w:val="18"/>
                <w:lang w:val="en"/>
              </w:rPr>
              <w:t>New action.</w:t>
            </w:r>
          </w:p>
        </w:tc>
      </w:tr>
    </w:tbl>
    <w:p w14:paraId="041029B1" w14:textId="77777777" w:rsidR="00775996" w:rsidRDefault="00775996">
      <w:pPr>
        <w:spacing w:after="160" w:line="259" w:lineRule="auto"/>
        <w:ind w:left="0" w:firstLine="0"/>
        <w:rPr>
          <w:rFonts w:ascii="Arial Black" w:eastAsia="Arial" w:hAnsi="Arial Black" w:cs="Arial"/>
          <w:b/>
          <w:color w:val="003045"/>
          <w:sz w:val="28"/>
        </w:rPr>
      </w:pPr>
      <w:bookmarkStart w:id="134" w:name="_Toc217038581"/>
      <w:bookmarkEnd w:id="133"/>
      <w:r>
        <w:br w:type="page"/>
      </w:r>
    </w:p>
    <w:p w14:paraId="2E9BFF56" w14:textId="77777777" w:rsidR="00775996" w:rsidRDefault="00775996" w:rsidP="00CE7EF4">
      <w:pPr>
        <w:pStyle w:val="Heading2"/>
        <w:sectPr w:rsidR="00775996" w:rsidSect="00C0380E">
          <w:pgSz w:w="16840" w:h="11904" w:orient="landscape"/>
          <w:pgMar w:top="964" w:right="720" w:bottom="720" w:left="720" w:header="720" w:footer="465" w:gutter="0"/>
          <w:cols w:space="720"/>
          <w:docGrid w:linePitch="299"/>
        </w:sectPr>
      </w:pPr>
    </w:p>
    <w:p w14:paraId="5F60A7AA" w14:textId="1A1072C8" w:rsidR="00344677" w:rsidRPr="005F2581" w:rsidRDefault="00344677" w:rsidP="00CE7EF4">
      <w:pPr>
        <w:pStyle w:val="Heading2"/>
      </w:pPr>
      <w:r w:rsidRPr="005F2581">
        <w:lastRenderedPageBreak/>
        <w:t>Fire preparedness, response and recovery - management actions</w:t>
      </w:r>
      <w:bookmarkEnd w:id="134"/>
    </w:p>
    <w:p w14:paraId="02F23FFD" w14:textId="77777777" w:rsidR="003020A8" w:rsidRDefault="00344677" w:rsidP="003020A8">
      <w:pPr>
        <w:spacing w:after="0" w:line="278" w:lineRule="auto"/>
        <w:ind w:left="4320" w:hanging="4306"/>
        <w:rPr>
          <w:rFonts w:cs="Arial"/>
        </w:rPr>
      </w:pPr>
      <w:r w:rsidRPr="00BB2695">
        <w:rPr>
          <w:rFonts w:cs="Arial"/>
          <w:b/>
          <w:bCs/>
        </w:rPr>
        <w:t>Long-term desired outcome (&gt;20-year):</w:t>
      </w:r>
      <w:r>
        <w:rPr>
          <w:rFonts w:cs="Arial"/>
        </w:rPr>
        <w:tab/>
      </w:r>
    </w:p>
    <w:p w14:paraId="59A553BF" w14:textId="6FAE0B3E" w:rsidR="00344677" w:rsidRPr="00BB2695" w:rsidRDefault="00344677" w:rsidP="003020A8">
      <w:pPr>
        <w:spacing w:after="160" w:line="278" w:lineRule="auto"/>
        <w:ind w:left="0" w:firstLine="0"/>
        <w:rPr>
          <w:lang w:val="en-US"/>
        </w:rPr>
      </w:pPr>
      <w:r w:rsidRPr="00BB2695">
        <w:rPr>
          <w:lang w:val="en-US"/>
        </w:rPr>
        <w:t>Water is of sufficient quality to support waterway values and uses at important areas for water supply, cultural, environmental and social values.</w:t>
      </w:r>
    </w:p>
    <w:p w14:paraId="368ABAAD" w14:textId="77777777" w:rsidR="00344677" w:rsidRPr="00D52813" w:rsidRDefault="00344677" w:rsidP="00344677">
      <w:pPr>
        <w:spacing w:before="60" w:after="60"/>
        <w:rPr>
          <w:rFonts w:cs="Arial"/>
          <w:b/>
          <w:bCs/>
        </w:rPr>
      </w:pPr>
      <w:r w:rsidRPr="00D52813">
        <w:rPr>
          <w:rFonts w:cs="Arial"/>
          <w:b/>
          <w:bCs/>
        </w:rPr>
        <w:t xml:space="preserve">Values targeted: </w:t>
      </w:r>
    </w:p>
    <w:p w14:paraId="03285518"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Water quality.</w:t>
      </w:r>
    </w:p>
    <w:p w14:paraId="3D552FD1"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In-stream biota including platypus, native fish, western swamp crayfish, Glenelg spiny crayfish.</w:t>
      </w:r>
    </w:p>
    <w:p w14:paraId="08184451"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Riparian vegetation.</w:t>
      </w:r>
    </w:p>
    <w:p w14:paraId="2601844F" w14:textId="35483430" w:rsidR="00344677" w:rsidRPr="00336EA6" w:rsidRDefault="00344677" w:rsidP="00344677">
      <w:pPr>
        <w:pStyle w:val="Caption"/>
        <w:spacing w:before="240"/>
        <w:rPr>
          <w:rFonts w:cs="Arial"/>
        </w:rPr>
      </w:pPr>
      <w:r w:rsidRPr="00336EA6">
        <w:rPr>
          <w:rFonts w:cs="Arial"/>
        </w:rPr>
        <w:t xml:space="preserve">Table </w:t>
      </w:r>
      <w:r w:rsidRPr="00336EA6">
        <w:rPr>
          <w:rFonts w:cs="Arial"/>
        </w:rPr>
        <w:fldChar w:fldCharType="begin"/>
      </w:r>
      <w:r>
        <w:instrText xml:space="preserve"> SEQ Table \* ARABIC </w:instrText>
      </w:r>
      <w:r w:rsidRPr="00336EA6">
        <w:rPr>
          <w:rFonts w:cs="Arial"/>
        </w:rPr>
        <w:fldChar w:fldCharType="separate"/>
      </w:r>
      <w:r w:rsidR="00FF279D">
        <w:rPr>
          <w:noProof/>
        </w:rPr>
        <w:t>35</w:t>
      </w:r>
      <w:r w:rsidRPr="00336EA6">
        <w:rPr>
          <w:rFonts w:cs="Arial"/>
        </w:rPr>
        <w:fldChar w:fldCharType="end"/>
      </w:r>
      <w:r w:rsidRPr="00336EA6">
        <w:rPr>
          <w:rFonts w:cs="Arial"/>
        </w:rPr>
        <w:t>.Implementation actions for fire preparedness, response and recovery.</w:t>
      </w:r>
    </w:p>
    <w:tbl>
      <w:tblPr>
        <w:tblW w:w="0" w:type="auto"/>
        <w:tblCellMar>
          <w:left w:w="0" w:type="dxa"/>
          <w:right w:w="0" w:type="dxa"/>
        </w:tblCellMar>
        <w:tblLook w:val="04A0" w:firstRow="1" w:lastRow="0" w:firstColumn="1" w:lastColumn="0" w:noHBand="0" w:noVBand="1"/>
      </w:tblPr>
      <w:tblGrid>
        <w:gridCol w:w="2954"/>
        <w:gridCol w:w="1435"/>
        <w:gridCol w:w="16"/>
        <w:gridCol w:w="4013"/>
        <w:gridCol w:w="1213"/>
        <w:gridCol w:w="1741"/>
        <w:gridCol w:w="3145"/>
        <w:gridCol w:w="868"/>
      </w:tblGrid>
      <w:tr w:rsidR="00344677" w:rsidRPr="00336EA6" w14:paraId="71E42D34" w14:textId="77777777" w:rsidTr="003422CA">
        <w:trPr>
          <w:trHeight w:val="745"/>
          <w:tblHeader/>
        </w:trPr>
        <w:tc>
          <w:tcPr>
            <w:tcW w:w="0" w:type="auto"/>
            <w:tcBorders>
              <w:top w:val="single" w:sz="8" w:space="0" w:color="auto"/>
              <w:left w:val="single" w:sz="4" w:space="0" w:color="auto"/>
              <w:bottom w:val="single" w:sz="8" w:space="0" w:color="auto"/>
              <w:right w:val="single" w:sz="8" w:space="0" w:color="auto"/>
            </w:tcBorders>
            <w:shd w:val="clear" w:color="auto" w:fill="77CABC"/>
            <w:vAlign w:val="center"/>
          </w:tcPr>
          <w:p w14:paraId="233D9CF9" w14:textId="40DE1A23"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10-year desired outcome</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0DBBC0DF"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Waterway location</w:t>
            </w:r>
          </w:p>
        </w:tc>
        <w:tc>
          <w:tcPr>
            <w:tcW w:w="0" w:type="auto"/>
            <w:tcBorders>
              <w:top w:val="single" w:sz="8" w:space="0" w:color="auto"/>
              <w:left w:val="nil"/>
              <w:bottom w:val="single" w:sz="8" w:space="0" w:color="auto"/>
              <w:right w:val="nil"/>
            </w:tcBorders>
            <w:shd w:val="clear" w:color="auto" w:fill="77CABC"/>
            <w:vAlign w:val="center"/>
          </w:tcPr>
          <w:p w14:paraId="76E2D844" w14:textId="77777777" w:rsidR="00344677" w:rsidRPr="00336EA6" w:rsidRDefault="00344677" w:rsidP="00816D78">
            <w:pPr>
              <w:ind w:left="0" w:firstLine="0"/>
              <w:jc w:val="center"/>
              <w:rPr>
                <w:rFonts w:eastAsiaTheme="minorHAnsi" w:cs="Arial"/>
                <w:b/>
                <w:kern w:val="0"/>
                <w:szCs w:val="20"/>
                <w:lang w:eastAsia="en-US"/>
                <w14:ligatures w14:val="none"/>
              </w:rPr>
            </w:pPr>
          </w:p>
        </w:tc>
        <w:tc>
          <w:tcPr>
            <w:tcW w:w="4013"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778F9DD0"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Management action</w:t>
            </w:r>
          </w:p>
        </w:tc>
        <w:tc>
          <w:tcPr>
            <w:tcW w:w="1213"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5BA6312B"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Amount by 2036</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29CB3319" w14:textId="77777777" w:rsidR="00344677"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Responsible parties</w:t>
            </w:r>
          </w:p>
          <w:p w14:paraId="11B91B29" w14:textId="2125AEBA" w:rsidR="000E7377" w:rsidRPr="00336EA6" w:rsidRDefault="000E7377" w:rsidP="00816D78">
            <w:pPr>
              <w:ind w:left="0" w:firstLine="0"/>
              <w:jc w:val="center"/>
              <w:rPr>
                <w:rFonts w:eastAsiaTheme="minorHAnsi" w:cs="Arial"/>
                <w:b/>
                <w:kern w:val="0"/>
                <w:szCs w:val="20"/>
                <w:lang w:eastAsia="en-US"/>
                <w14:ligatures w14:val="none"/>
              </w:rPr>
            </w:pPr>
            <w:r>
              <w:rPr>
                <w:rFonts w:eastAsia="Times New Roman" w:cs="Arial"/>
                <w:b/>
                <w:bCs/>
                <w:kern w:val="0"/>
                <w:szCs w:val="24"/>
                <w:lang w:eastAsia="en-US"/>
                <w14:ligatures w14:val="none"/>
              </w:rPr>
              <w:t>(Lead/</w:t>
            </w:r>
            <w:r w:rsidRPr="00A22589">
              <w:rPr>
                <w:rFonts w:eastAsia="Times New Roman" w:cs="Arial"/>
                <w:kern w:val="0"/>
                <w:szCs w:val="24"/>
                <w:lang w:eastAsia="en-US"/>
                <w14:ligatures w14:val="none"/>
              </w:rPr>
              <w:t>Partners</w:t>
            </w:r>
            <w:r>
              <w:rPr>
                <w:rFonts w:eastAsia="Times New Roman" w:cs="Arial"/>
                <w:b/>
                <w:bCs/>
                <w:kern w:val="0"/>
                <w:szCs w:val="24"/>
                <w:lang w:eastAsia="en-US"/>
                <w14:ligatures w14:val="none"/>
              </w:rPr>
              <w:t>)</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0553B3E3"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Connection with other plans or strategies</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7728C395"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Status</w:t>
            </w:r>
          </w:p>
        </w:tc>
      </w:tr>
      <w:tr w:rsidR="00D52813" w:rsidRPr="00336EA6" w14:paraId="69293406" w14:textId="77777777" w:rsidTr="00DB2628">
        <w:trPr>
          <w:trHeight w:val="1006"/>
        </w:trPr>
        <w:tc>
          <w:tcPr>
            <w:tcW w:w="0" w:type="auto"/>
            <w:tcBorders>
              <w:top w:val="single" w:sz="8" w:space="0" w:color="auto"/>
              <w:left w:val="single" w:sz="4" w:space="0" w:color="auto"/>
              <w:bottom w:val="single" w:sz="4" w:space="0" w:color="auto"/>
              <w:right w:val="single" w:sz="4" w:space="0" w:color="auto"/>
            </w:tcBorders>
          </w:tcPr>
          <w:p w14:paraId="7843AAF3" w14:textId="0F6DF05C" w:rsidR="00344677" w:rsidRPr="00336EA6" w:rsidRDefault="00D52813">
            <w:pPr>
              <w:spacing w:before="120" w:after="60"/>
              <w:ind w:left="132" w:right="105"/>
              <w:rPr>
                <w:rFonts w:cs="Arial"/>
                <w:szCs w:val="18"/>
              </w:rPr>
            </w:pPr>
            <w:r w:rsidRPr="00D52813">
              <w:rPr>
                <w:rFonts w:cs="Arial"/>
                <w:szCs w:val="18"/>
              </w:rPr>
              <w:t>Risks to water quality in Wimmera waterways are managed where possible to reduce impacts on values.</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57023133" w14:textId="77777777" w:rsidR="00344677" w:rsidRPr="00336EA6" w:rsidRDefault="00344677">
            <w:pPr>
              <w:spacing w:before="60" w:after="60"/>
              <w:rPr>
                <w:rFonts w:cs="Arial"/>
                <w:szCs w:val="18"/>
              </w:rPr>
            </w:pPr>
            <w:r w:rsidRPr="00336EA6">
              <w:rPr>
                <w:rFonts w:cs="Arial"/>
                <w:szCs w:val="18"/>
              </w:rPr>
              <w:t>Forested catchments:</w:t>
            </w:r>
          </w:p>
          <w:p w14:paraId="0A26545D" w14:textId="77777777" w:rsidR="00344677" w:rsidRPr="00336EA6" w:rsidRDefault="00344677" w:rsidP="00EC5CA6">
            <w:pPr>
              <w:pStyle w:val="ListParagraph"/>
              <w:numPr>
                <w:ilvl w:val="0"/>
                <w:numId w:val="58"/>
              </w:numPr>
              <w:spacing w:before="60" w:after="60" w:line="259" w:lineRule="auto"/>
              <w:ind w:left="190" w:hanging="190"/>
              <w:rPr>
                <w:rFonts w:cs="Arial"/>
                <w:szCs w:val="18"/>
              </w:rPr>
            </w:pPr>
            <w:r w:rsidRPr="00336EA6">
              <w:rPr>
                <w:rFonts w:cs="Arial"/>
                <w:szCs w:val="18"/>
              </w:rPr>
              <w:t>Wimmera River</w:t>
            </w:r>
          </w:p>
          <w:p w14:paraId="7B7F174C" w14:textId="77777777" w:rsidR="00344677" w:rsidRPr="00336EA6" w:rsidRDefault="00344677" w:rsidP="00EC5CA6">
            <w:pPr>
              <w:pStyle w:val="ListParagraph"/>
              <w:numPr>
                <w:ilvl w:val="0"/>
                <w:numId w:val="58"/>
              </w:numPr>
              <w:spacing w:before="60" w:after="60" w:line="259" w:lineRule="auto"/>
              <w:ind w:left="190" w:hanging="190"/>
              <w:rPr>
                <w:rFonts w:cs="Arial"/>
                <w:szCs w:val="18"/>
              </w:rPr>
            </w:pPr>
            <w:r w:rsidRPr="00336EA6">
              <w:rPr>
                <w:rFonts w:cs="Arial"/>
                <w:szCs w:val="18"/>
              </w:rPr>
              <w:t>Lake Bellfield</w:t>
            </w:r>
          </w:p>
          <w:p w14:paraId="55ADC28F" w14:textId="77777777" w:rsidR="00344677" w:rsidRPr="00336EA6" w:rsidRDefault="00344677" w:rsidP="00EC5CA6">
            <w:pPr>
              <w:pStyle w:val="ListParagraph"/>
              <w:numPr>
                <w:ilvl w:val="0"/>
                <w:numId w:val="58"/>
              </w:numPr>
              <w:spacing w:before="60" w:after="60" w:line="259" w:lineRule="auto"/>
              <w:ind w:left="190" w:hanging="190"/>
              <w:rPr>
                <w:rFonts w:cs="Arial"/>
                <w:szCs w:val="18"/>
              </w:rPr>
            </w:pPr>
            <w:r w:rsidRPr="00336EA6">
              <w:rPr>
                <w:rFonts w:cs="Arial"/>
                <w:szCs w:val="18"/>
              </w:rPr>
              <w:t xml:space="preserve">Wartook Reservoir </w:t>
            </w:r>
          </w:p>
          <w:p w14:paraId="060DBCD9" w14:textId="77777777" w:rsidR="00344677" w:rsidRPr="00336EA6" w:rsidRDefault="00344677" w:rsidP="00EC5CA6">
            <w:pPr>
              <w:pStyle w:val="ListParagraph"/>
              <w:numPr>
                <w:ilvl w:val="0"/>
                <w:numId w:val="58"/>
              </w:numPr>
              <w:spacing w:before="60" w:after="60" w:line="259" w:lineRule="auto"/>
              <w:ind w:left="190" w:hanging="190"/>
              <w:rPr>
                <w:rFonts w:cs="Arial"/>
                <w:szCs w:val="18"/>
              </w:rPr>
            </w:pPr>
            <w:r w:rsidRPr="00336EA6">
              <w:rPr>
                <w:rFonts w:cs="Arial"/>
                <w:szCs w:val="18"/>
              </w:rPr>
              <w:t xml:space="preserve">Mount William Creek. </w:t>
            </w:r>
          </w:p>
        </w:tc>
        <w:tc>
          <w:tcPr>
            <w:tcW w:w="0" w:type="auto"/>
            <w:tcBorders>
              <w:top w:val="nil"/>
              <w:left w:val="single" w:sz="4" w:space="0" w:color="auto"/>
              <w:bottom w:val="single" w:sz="8" w:space="0" w:color="auto"/>
              <w:right w:val="nil"/>
            </w:tcBorders>
          </w:tcPr>
          <w:p w14:paraId="58127C97" w14:textId="77777777" w:rsidR="00344677" w:rsidRPr="00336EA6" w:rsidRDefault="00344677">
            <w:pPr>
              <w:spacing w:before="60" w:after="60"/>
              <w:rPr>
                <w:rFonts w:cs="Arial"/>
                <w:szCs w:val="18"/>
              </w:rPr>
            </w:pPr>
          </w:p>
        </w:tc>
        <w:tc>
          <w:tcPr>
            <w:tcW w:w="4013" w:type="dxa"/>
            <w:tcBorders>
              <w:top w:val="nil"/>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584289B1" w14:textId="0D155395" w:rsidR="00344677" w:rsidRPr="00336EA6" w:rsidRDefault="00344677">
            <w:pPr>
              <w:spacing w:before="60" w:after="60"/>
              <w:rPr>
                <w:rFonts w:cs="Arial"/>
                <w:szCs w:val="18"/>
              </w:rPr>
            </w:pPr>
            <w:r w:rsidRPr="00336EA6">
              <w:rPr>
                <w:rFonts w:cs="Arial"/>
                <w:szCs w:val="18"/>
              </w:rPr>
              <w:t>DEECA working with relevant authorities and community to develop preparedness, response and recovery action plan</w:t>
            </w:r>
            <w:r w:rsidR="00495247">
              <w:rPr>
                <w:rFonts w:cs="Arial"/>
                <w:szCs w:val="18"/>
              </w:rPr>
              <w:t>s</w:t>
            </w:r>
            <w:r w:rsidRPr="00336EA6">
              <w:rPr>
                <w:rFonts w:cs="Arial"/>
                <w:szCs w:val="18"/>
              </w:rPr>
              <w:t xml:space="preserve"> to minimise the risk </w:t>
            </w:r>
            <w:r w:rsidR="00495247">
              <w:rPr>
                <w:rFonts w:cs="Arial"/>
                <w:szCs w:val="18"/>
              </w:rPr>
              <w:t xml:space="preserve">of bushfire </w:t>
            </w:r>
            <w:r w:rsidRPr="00336EA6">
              <w:rPr>
                <w:rFonts w:cs="Arial"/>
                <w:szCs w:val="18"/>
              </w:rPr>
              <w:t>to water quality</w:t>
            </w:r>
            <w:r w:rsidR="00495247">
              <w:rPr>
                <w:rFonts w:cs="Arial"/>
                <w:szCs w:val="18"/>
              </w:rPr>
              <w:t xml:space="preserve"> and waterway values</w:t>
            </w:r>
            <w:r w:rsidRPr="00336EA6">
              <w:rPr>
                <w:rFonts w:cs="Arial"/>
                <w:szCs w:val="18"/>
              </w:rPr>
              <w:t xml:space="preserve">. </w:t>
            </w:r>
          </w:p>
        </w:tc>
        <w:tc>
          <w:tcPr>
            <w:tcW w:w="1213" w:type="dxa"/>
            <w:tcBorders>
              <w:top w:val="nil"/>
              <w:left w:val="single" w:sz="4" w:space="0" w:color="auto"/>
              <w:bottom w:val="single" w:sz="4" w:space="0" w:color="auto"/>
              <w:right w:val="single" w:sz="4" w:space="0" w:color="auto"/>
            </w:tcBorders>
            <w:tcMar>
              <w:top w:w="0" w:type="dxa"/>
              <w:left w:w="108" w:type="dxa"/>
              <w:bottom w:w="0" w:type="dxa"/>
              <w:right w:w="108" w:type="dxa"/>
            </w:tcMar>
          </w:tcPr>
          <w:p w14:paraId="0BA9272B" w14:textId="1C70123D" w:rsidR="00344677" w:rsidRPr="00336EA6" w:rsidRDefault="00344677">
            <w:pPr>
              <w:spacing w:before="60" w:after="60"/>
              <w:rPr>
                <w:rFonts w:cs="Arial"/>
                <w:szCs w:val="18"/>
              </w:rPr>
            </w:pPr>
            <w:r w:rsidRPr="00336EA6">
              <w:rPr>
                <w:rFonts w:cs="Arial"/>
                <w:szCs w:val="18"/>
              </w:rPr>
              <w:t>1 Plan</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41F07227" w14:textId="27FCE16C" w:rsidR="00344677" w:rsidRPr="00336EA6" w:rsidRDefault="00344677" w:rsidP="005F2581">
            <w:pPr>
              <w:spacing w:before="60" w:after="60"/>
              <w:ind w:left="0" w:firstLine="0"/>
              <w:rPr>
                <w:rFonts w:cs="Arial"/>
                <w:szCs w:val="18"/>
              </w:rPr>
            </w:pPr>
            <w:r w:rsidRPr="005F2581">
              <w:rPr>
                <w:rFonts w:cs="Arial"/>
                <w:b/>
                <w:bCs/>
                <w:szCs w:val="18"/>
              </w:rPr>
              <w:t>DEECA</w:t>
            </w:r>
            <w:r w:rsidR="00411C34">
              <w:rPr>
                <w:rFonts w:cs="Arial"/>
                <w:b/>
                <w:szCs w:val="18"/>
              </w:rPr>
              <w:t>,</w:t>
            </w:r>
            <w:r w:rsidR="00646BDE">
              <w:rPr>
                <w:rFonts w:cs="Arial"/>
                <w:szCs w:val="18"/>
              </w:rPr>
              <w:br/>
            </w:r>
            <w:r w:rsidRPr="00336EA6">
              <w:rPr>
                <w:rFonts w:cs="Arial"/>
                <w:szCs w:val="18"/>
              </w:rPr>
              <w:t>Wimmera CMA</w:t>
            </w:r>
            <w:r w:rsidR="00646BDE">
              <w:rPr>
                <w:rFonts w:cs="Arial"/>
                <w:szCs w:val="18"/>
              </w:rPr>
              <w:t>,</w:t>
            </w:r>
            <w:r w:rsidR="00646BDE">
              <w:rPr>
                <w:rFonts w:cs="Arial"/>
                <w:szCs w:val="18"/>
              </w:rPr>
              <w:br/>
            </w:r>
            <w:r w:rsidRPr="00336EA6">
              <w:rPr>
                <w:rFonts w:cs="Arial"/>
                <w:szCs w:val="18"/>
              </w:rPr>
              <w:t>Parks Victoria</w:t>
            </w:r>
            <w:r w:rsidR="00646BDE">
              <w:rPr>
                <w:rFonts w:cs="Arial"/>
                <w:szCs w:val="18"/>
              </w:rPr>
              <w:t>,</w:t>
            </w:r>
            <w:r w:rsidR="00646BDE">
              <w:rPr>
                <w:rFonts w:cs="Arial"/>
                <w:szCs w:val="18"/>
              </w:rPr>
              <w:br/>
            </w:r>
            <w:r w:rsidRPr="00336EA6">
              <w:rPr>
                <w:rFonts w:cs="Arial"/>
                <w:szCs w:val="18"/>
              </w:rPr>
              <w:t>GWMWater</w:t>
            </w:r>
            <w:r w:rsidR="00646BDE">
              <w:rPr>
                <w:rFonts w:cs="Arial"/>
                <w:szCs w:val="18"/>
              </w:rPr>
              <w:t>,</w:t>
            </w:r>
            <w:r w:rsidR="00646BDE">
              <w:rPr>
                <w:rFonts w:cs="Arial"/>
                <w:szCs w:val="18"/>
              </w:rPr>
              <w:br/>
            </w:r>
            <w:r w:rsidRPr="00336EA6">
              <w:rPr>
                <w:rFonts w:cs="Arial"/>
                <w:szCs w:val="18"/>
              </w:rPr>
              <w:t>Local community members</w:t>
            </w:r>
            <w:r w:rsidR="00646BDE">
              <w:rPr>
                <w:rFonts w:cs="Arial"/>
                <w:szCs w:val="18"/>
              </w:rPr>
              <w:t>,</w:t>
            </w:r>
            <w:r w:rsidR="00646BDE">
              <w:rPr>
                <w:rFonts w:cs="Arial"/>
                <w:szCs w:val="18"/>
              </w:rPr>
              <w:br/>
            </w:r>
            <w:r w:rsidRPr="00336EA6">
              <w:rPr>
                <w:rFonts w:cs="Arial"/>
                <w:szCs w:val="18"/>
              </w:rPr>
              <w:t xml:space="preserve">Barengi Gadjin Land Council </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10C9B84C" w14:textId="7EFFB873" w:rsidR="00344677" w:rsidRPr="00495247" w:rsidRDefault="00344677" w:rsidP="00495247">
            <w:pPr>
              <w:spacing w:before="60" w:after="60"/>
              <w:rPr>
                <w:rFonts w:cs="Arial"/>
                <w:szCs w:val="18"/>
              </w:rPr>
            </w:pPr>
            <w:r w:rsidRPr="00336EA6">
              <w:rPr>
                <w:rFonts w:cs="Arial"/>
                <w:szCs w:val="18"/>
              </w:rPr>
              <w:t>Wimmera Emergency Preparedness and Response Plan for Biodiversity and Agricultural Natural Assets</w:t>
            </w:r>
            <w:r w:rsidR="00411C34">
              <w:rPr>
                <w:rFonts w:cs="Arial"/>
                <w:szCs w:val="18"/>
              </w:rPr>
              <w:t>.</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25AFED24" w14:textId="4F44A698" w:rsidR="00344677" w:rsidRPr="00336EA6" w:rsidRDefault="00344677">
            <w:pPr>
              <w:spacing w:before="60" w:after="60"/>
              <w:rPr>
                <w:rFonts w:cs="Arial"/>
                <w:szCs w:val="18"/>
              </w:rPr>
            </w:pPr>
            <w:r w:rsidRPr="00336EA6">
              <w:rPr>
                <w:rFonts w:cs="Arial"/>
                <w:szCs w:val="18"/>
              </w:rPr>
              <w:t xml:space="preserve">New </w:t>
            </w:r>
            <w:r w:rsidR="00EA0213">
              <w:rPr>
                <w:rFonts w:cs="Arial"/>
                <w:szCs w:val="18"/>
              </w:rPr>
              <w:t>action.</w:t>
            </w:r>
          </w:p>
        </w:tc>
      </w:tr>
    </w:tbl>
    <w:p w14:paraId="7F927A36" w14:textId="77777777" w:rsidR="00344677" w:rsidRDefault="00344677" w:rsidP="005F2581">
      <w:pPr>
        <w:spacing w:after="0" w:afterAutospacing="1" w:line="259" w:lineRule="auto"/>
        <w:ind w:left="248" w:firstLine="0"/>
        <w:rPr>
          <w:rFonts w:eastAsia="Arial" w:cs="Arial"/>
          <w:b/>
          <w:color w:val="003045"/>
          <w:sz w:val="28"/>
        </w:rPr>
      </w:pPr>
      <w:r>
        <w:br w:type="page"/>
      </w:r>
    </w:p>
    <w:p w14:paraId="3167688C" w14:textId="77777777" w:rsidR="00344677" w:rsidRPr="005F2581" w:rsidRDefault="00344677" w:rsidP="00CE7EF4">
      <w:pPr>
        <w:pStyle w:val="Heading2"/>
      </w:pPr>
      <w:bookmarkStart w:id="135" w:name="_Toc217038582"/>
      <w:r w:rsidRPr="005F2581">
        <w:lastRenderedPageBreak/>
        <w:t>Blue-green algae - Implementation plan – management actions</w:t>
      </w:r>
      <w:bookmarkEnd w:id="135"/>
    </w:p>
    <w:p w14:paraId="6722914F" w14:textId="77777777" w:rsidR="00344677" w:rsidRPr="00336EA6" w:rsidRDefault="00344677" w:rsidP="003020A8">
      <w:pPr>
        <w:spacing w:before="60" w:after="0"/>
        <w:rPr>
          <w:rFonts w:cs="Arial"/>
        </w:rPr>
      </w:pPr>
      <w:r w:rsidRPr="00336EA6">
        <w:rPr>
          <w:rFonts w:cs="Arial"/>
          <w:b/>
          <w:bCs/>
        </w:rPr>
        <w:t>Long-term desired outcome (&gt;20-year):</w:t>
      </w:r>
      <w:r w:rsidRPr="00336EA6">
        <w:rPr>
          <w:rFonts w:cs="Arial"/>
        </w:rPr>
        <w:t xml:space="preserve"> </w:t>
      </w:r>
    </w:p>
    <w:p w14:paraId="342D645C" w14:textId="77777777" w:rsidR="00344677" w:rsidRPr="00336EA6" w:rsidRDefault="00344677" w:rsidP="00EC5CA6">
      <w:pPr>
        <w:pStyle w:val="BodyText"/>
        <w:numPr>
          <w:ilvl w:val="0"/>
          <w:numId w:val="59"/>
        </w:numPr>
        <w:tabs>
          <w:tab w:val="left" w:pos="709"/>
        </w:tabs>
        <w:spacing w:before="120"/>
        <w:rPr>
          <w:rFonts w:cs="Arial"/>
        </w:rPr>
      </w:pPr>
      <w:r w:rsidRPr="00336EA6">
        <w:rPr>
          <w:rFonts w:cs="Arial"/>
        </w:rPr>
        <w:t>Water quality is improved at important areas for water supply, environmental and recreational values.</w:t>
      </w:r>
    </w:p>
    <w:p w14:paraId="4C6FDD09" w14:textId="77777777" w:rsidR="00344677" w:rsidRPr="00336EA6" w:rsidRDefault="00344677" w:rsidP="00EC5CA6">
      <w:pPr>
        <w:pStyle w:val="BodyText"/>
        <w:numPr>
          <w:ilvl w:val="0"/>
          <w:numId w:val="59"/>
        </w:numPr>
        <w:tabs>
          <w:tab w:val="left" w:pos="709"/>
        </w:tabs>
        <w:spacing w:before="120"/>
        <w:rPr>
          <w:rFonts w:cs="Arial"/>
        </w:rPr>
      </w:pPr>
      <w:r w:rsidRPr="00336EA6">
        <w:rPr>
          <w:rFonts w:cs="Arial"/>
        </w:rPr>
        <w:t>Rivers and streams with high environmental, social, cultural and economic values are improving their value despite climate change.</w:t>
      </w:r>
    </w:p>
    <w:p w14:paraId="7A7F8446" w14:textId="77777777" w:rsidR="00344677" w:rsidRPr="00336EA6" w:rsidRDefault="00344677" w:rsidP="00344677">
      <w:pPr>
        <w:spacing w:before="60" w:after="60"/>
        <w:rPr>
          <w:rFonts w:cs="Arial"/>
        </w:rPr>
      </w:pPr>
      <w:r w:rsidRPr="00336EA6">
        <w:rPr>
          <w:rFonts w:cs="Arial"/>
        </w:rPr>
        <w:t xml:space="preserve">Values targeted: </w:t>
      </w:r>
    </w:p>
    <w:p w14:paraId="090261C0"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Water quality.</w:t>
      </w:r>
    </w:p>
    <w:p w14:paraId="3B6CC104"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In-stream biota.</w:t>
      </w:r>
    </w:p>
    <w:p w14:paraId="56358E1E"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Riparian vegetation.</w:t>
      </w:r>
    </w:p>
    <w:p w14:paraId="5F9A02AB"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Recreation including swimming, angling, boating and sightseeing.</w:t>
      </w:r>
    </w:p>
    <w:p w14:paraId="326537EF" w14:textId="77777777" w:rsidR="00344677" w:rsidRPr="00336EA6" w:rsidRDefault="00344677" w:rsidP="00EC5CA6">
      <w:pPr>
        <w:pStyle w:val="ListParagraph"/>
        <w:numPr>
          <w:ilvl w:val="0"/>
          <w:numId w:val="57"/>
        </w:numPr>
        <w:spacing w:before="60" w:after="60" w:line="259" w:lineRule="auto"/>
        <w:rPr>
          <w:rFonts w:cs="Arial"/>
        </w:rPr>
      </w:pPr>
      <w:r w:rsidRPr="00336EA6">
        <w:rPr>
          <w:rFonts w:cs="Arial"/>
        </w:rPr>
        <w:t>Water for stock and domestic supply.</w:t>
      </w:r>
    </w:p>
    <w:p w14:paraId="05C4E33B" w14:textId="078DC708" w:rsidR="00344677" w:rsidRPr="006122A6" w:rsidRDefault="00344677" w:rsidP="006122A6">
      <w:pPr>
        <w:pStyle w:val="ListParagraph"/>
        <w:numPr>
          <w:ilvl w:val="0"/>
          <w:numId w:val="57"/>
        </w:numPr>
        <w:spacing w:before="60" w:after="60" w:line="259" w:lineRule="auto"/>
        <w:rPr>
          <w:rFonts w:cs="Arial"/>
        </w:rPr>
      </w:pPr>
      <w:r w:rsidRPr="00336EA6">
        <w:rPr>
          <w:rFonts w:cs="Arial"/>
        </w:rPr>
        <w:t>Native wildlife, people or companion animals.</w:t>
      </w:r>
    </w:p>
    <w:p w14:paraId="6680BF84" w14:textId="160C3766" w:rsidR="00BB06D6" w:rsidRDefault="00BB06D6" w:rsidP="00BB06D6">
      <w:pPr>
        <w:pStyle w:val="Caption"/>
        <w:keepNext/>
      </w:pPr>
      <w:r>
        <w:t xml:space="preserve">Table </w:t>
      </w:r>
      <w:r>
        <w:fldChar w:fldCharType="begin"/>
      </w:r>
      <w:r>
        <w:instrText>SEQ Table \* ARABIC</w:instrText>
      </w:r>
      <w:r>
        <w:fldChar w:fldCharType="separate"/>
      </w:r>
      <w:r w:rsidR="00FF279D">
        <w:rPr>
          <w:noProof/>
        </w:rPr>
        <w:t>36</w:t>
      </w:r>
      <w:r>
        <w:fldChar w:fldCharType="end"/>
      </w:r>
      <w:r>
        <w:t xml:space="preserve">: Implementation actions for Blue-green algae </w:t>
      </w:r>
    </w:p>
    <w:tbl>
      <w:tblPr>
        <w:tblW w:w="0" w:type="auto"/>
        <w:tblCellMar>
          <w:left w:w="0" w:type="dxa"/>
          <w:right w:w="0" w:type="dxa"/>
        </w:tblCellMar>
        <w:tblLook w:val="04A0" w:firstRow="1" w:lastRow="0" w:firstColumn="1" w:lastColumn="0" w:noHBand="0" w:noVBand="1"/>
      </w:tblPr>
      <w:tblGrid>
        <w:gridCol w:w="1478"/>
        <w:gridCol w:w="2302"/>
        <w:gridCol w:w="2695"/>
        <w:gridCol w:w="1843"/>
        <w:gridCol w:w="1984"/>
        <w:gridCol w:w="3684"/>
        <w:gridCol w:w="1399"/>
      </w:tblGrid>
      <w:tr w:rsidR="00344677" w:rsidRPr="00336EA6" w14:paraId="17AE0A21" w14:textId="77777777" w:rsidTr="002C32FF">
        <w:trPr>
          <w:trHeight w:val="745"/>
          <w:tblHeader/>
        </w:trPr>
        <w:tc>
          <w:tcPr>
            <w:tcW w:w="0" w:type="auto"/>
            <w:tcBorders>
              <w:top w:val="single" w:sz="8" w:space="0" w:color="auto"/>
              <w:left w:val="single" w:sz="4" w:space="0" w:color="auto"/>
              <w:bottom w:val="single" w:sz="4" w:space="0" w:color="auto"/>
              <w:right w:val="single" w:sz="8" w:space="0" w:color="auto"/>
            </w:tcBorders>
            <w:shd w:val="clear" w:color="auto" w:fill="77CABC"/>
            <w:vAlign w:val="center"/>
          </w:tcPr>
          <w:p w14:paraId="6D4E0A4D" w14:textId="239D809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10-year desired outcome</w:t>
            </w:r>
          </w:p>
        </w:tc>
        <w:tc>
          <w:tcPr>
            <w:tcW w:w="2302" w:type="dxa"/>
            <w:tcBorders>
              <w:top w:val="single" w:sz="8" w:space="0" w:color="auto"/>
              <w:left w:val="nil"/>
              <w:bottom w:val="single" w:sz="4" w:space="0" w:color="auto"/>
              <w:right w:val="single" w:sz="8" w:space="0" w:color="auto"/>
            </w:tcBorders>
            <w:shd w:val="clear" w:color="auto" w:fill="77CABC"/>
            <w:tcMar>
              <w:top w:w="0" w:type="dxa"/>
              <w:left w:w="108" w:type="dxa"/>
              <w:bottom w:w="0" w:type="dxa"/>
              <w:right w:w="108" w:type="dxa"/>
            </w:tcMar>
            <w:vAlign w:val="center"/>
            <w:hideMark/>
          </w:tcPr>
          <w:p w14:paraId="65EE0AD4"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Waterway location</w:t>
            </w:r>
          </w:p>
        </w:tc>
        <w:tc>
          <w:tcPr>
            <w:tcW w:w="2695" w:type="dxa"/>
            <w:tcBorders>
              <w:top w:val="single" w:sz="8" w:space="0" w:color="auto"/>
              <w:left w:val="nil"/>
              <w:bottom w:val="single" w:sz="8" w:space="0" w:color="auto"/>
              <w:right w:val="single" w:sz="8" w:space="0" w:color="auto"/>
            </w:tcBorders>
            <w:shd w:val="clear" w:color="auto" w:fill="77CABC"/>
            <w:vAlign w:val="center"/>
          </w:tcPr>
          <w:p w14:paraId="782265B7"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Management action</w:t>
            </w:r>
          </w:p>
        </w:tc>
        <w:tc>
          <w:tcPr>
            <w:tcW w:w="1843"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5AA5239A"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Amount by 2036</w:t>
            </w:r>
          </w:p>
        </w:tc>
        <w:tc>
          <w:tcPr>
            <w:tcW w:w="1984"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284641FE" w14:textId="77777777" w:rsidR="00344677"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Responsible parties</w:t>
            </w:r>
          </w:p>
          <w:p w14:paraId="0C53AA2F" w14:textId="0C2D424A" w:rsidR="00646BDE" w:rsidRPr="00336EA6" w:rsidRDefault="00646BDE" w:rsidP="00816D78">
            <w:pPr>
              <w:ind w:left="0" w:firstLine="0"/>
              <w:jc w:val="center"/>
              <w:rPr>
                <w:rFonts w:eastAsiaTheme="minorHAnsi" w:cs="Arial"/>
                <w:b/>
                <w:kern w:val="0"/>
                <w:szCs w:val="20"/>
                <w:lang w:eastAsia="en-US"/>
                <w14:ligatures w14:val="none"/>
              </w:rPr>
            </w:pPr>
            <w:r>
              <w:rPr>
                <w:rFonts w:eastAsia="Times New Roman" w:cs="Arial"/>
                <w:b/>
                <w:bCs/>
                <w:kern w:val="0"/>
                <w:szCs w:val="24"/>
                <w:lang w:eastAsia="en-US"/>
                <w14:ligatures w14:val="none"/>
              </w:rPr>
              <w:t>(Lead/</w:t>
            </w:r>
            <w:r w:rsidRPr="00A22589">
              <w:rPr>
                <w:rFonts w:eastAsia="Times New Roman" w:cs="Arial"/>
                <w:kern w:val="0"/>
                <w:szCs w:val="24"/>
                <w:lang w:eastAsia="en-US"/>
                <w14:ligatures w14:val="none"/>
              </w:rPr>
              <w:t>Partners</w:t>
            </w:r>
            <w:r>
              <w:rPr>
                <w:rFonts w:eastAsia="Times New Roman" w:cs="Arial"/>
                <w:b/>
                <w:bCs/>
                <w:kern w:val="0"/>
                <w:szCs w:val="24"/>
                <w:lang w:eastAsia="en-US"/>
                <w14:ligatures w14:val="none"/>
              </w:rPr>
              <w:t>)</w:t>
            </w:r>
          </w:p>
        </w:tc>
        <w:tc>
          <w:tcPr>
            <w:tcW w:w="3684"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00B47B62"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Connection with other plans or strategies</w:t>
            </w:r>
          </w:p>
        </w:tc>
        <w:tc>
          <w:tcPr>
            <w:tcW w:w="1399" w:type="dxa"/>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26EE1BD2"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Status</w:t>
            </w:r>
          </w:p>
        </w:tc>
      </w:tr>
      <w:tr w:rsidR="00344677" w:rsidRPr="00336EA6" w14:paraId="212A7C58" w14:textId="77777777" w:rsidTr="00DB2628">
        <w:trPr>
          <w:trHeight w:val="1006"/>
        </w:trPr>
        <w:tc>
          <w:tcPr>
            <w:tcW w:w="0" w:type="auto"/>
            <w:vMerge w:val="restart"/>
            <w:tcBorders>
              <w:top w:val="single" w:sz="4" w:space="0" w:color="auto"/>
              <w:left w:val="single" w:sz="4" w:space="0" w:color="auto"/>
              <w:bottom w:val="single" w:sz="4" w:space="0" w:color="auto"/>
              <w:right w:val="single" w:sz="4" w:space="0" w:color="auto"/>
            </w:tcBorders>
          </w:tcPr>
          <w:p w14:paraId="1BE92C80" w14:textId="4295E4E0" w:rsidR="00344677" w:rsidRPr="00336EA6" w:rsidRDefault="003110B6">
            <w:pPr>
              <w:spacing w:before="60" w:after="60"/>
              <w:ind w:left="132"/>
              <w:rPr>
                <w:rFonts w:cs="Arial"/>
                <w:szCs w:val="18"/>
              </w:rPr>
            </w:pPr>
            <w:r w:rsidRPr="003110B6">
              <w:rPr>
                <w:rFonts w:cs="Arial"/>
                <w:szCs w:val="18"/>
              </w:rPr>
              <w:t>Risks to water quality in Wimmera waterways are managed where possible to reduce impacts on values.</w:t>
            </w:r>
          </w:p>
        </w:tc>
        <w:tc>
          <w:tcPr>
            <w:tcW w:w="2302"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5CF936" w14:textId="77777777" w:rsidR="00344677" w:rsidRPr="00336EA6" w:rsidRDefault="00344677">
            <w:pPr>
              <w:spacing w:before="60" w:after="60"/>
              <w:rPr>
                <w:rFonts w:cs="Arial"/>
                <w:szCs w:val="18"/>
              </w:rPr>
            </w:pPr>
            <w:r w:rsidRPr="00336EA6">
              <w:rPr>
                <w:rFonts w:cs="Arial"/>
                <w:szCs w:val="18"/>
              </w:rPr>
              <w:t>Wimmera River weir pools, recreation lakes and water storages including Lake Wallace, Green Lake, Dock Lake, Lake Toolondo, Lake Marma, Lake Charlegrark, Nhill Lake; and Yarriambiack Creek weir pools at Warracknabeal and Brim.</w:t>
            </w:r>
          </w:p>
        </w:tc>
        <w:tc>
          <w:tcPr>
            <w:tcW w:w="2695" w:type="dxa"/>
            <w:tcBorders>
              <w:top w:val="nil"/>
              <w:left w:val="single" w:sz="4" w:space="0" w:color="auto"/>
              <w:bottom w:val="single" w:sz="4" w:space="0" w:color="auto"/>
              <w:right w:val="single" w:sz="4" w:space="0" w:color="auto"/>
            </w:tcBorders>
            <w:shd w:val="clear" w:color="auto" w:fill="F7CAAC" w:themeFill="accent2" w:themeFillTint="66"/>
          </w:tcPr>
          <w:p w14:paraId="18D1727C" w14:textId="77777777" w:rsidR="00344677" w:rsidRPr="00336EA6" w:rsidRDefault="00344677">
            <w:pPr>
              <w:spacing w:before="60" w:after="60"/>
              <w:ind w:left="181"/>
              <w:rPr>
                <w:rFonts w:cs="Arial"/>
                <w:szCs w:val="18"/>
              </w:rPr>
            </w:pPr>
            <w:r w:rsidRPr="00336EA6">
              <w:rPr>
                <w:rFonts w:cs="Arial"/>
                <w:szCs w:val="18"/>
              </w:rPr>
              <w:t>Monitor for new developments and innovation for preventing and treating blue-green algal blooms and act if process or product is available and appropriate.</w:t>
            </w:r>
          </w:p>
          <w:p w14:paraId="3621C362" w14:textId="77777777" w:rsidR="00344677" w:rsidRPr="00336EA6" w:rsidRDefault="00344677">
            <w:pPr>
              <w:spacing w:before="60" w:after="60"/>
              <w:ind w:left="181"/>
              <w:rPr>
                <w:rFonts w:cs="Arial"/>
                <w:szCs w:val="18"/>
              </w:rPr>
            </w:pPr>
          </w:p>
        </w:tc>
        <w:tc>
          <w:tcPr>
            <w:tcW w:w="1843" w:type="dxa"/>
            <w:tcBorders>
              <w:top w:val="nil"/>
              <w:left w:val="single" w:sz="4" w:space="0" w:color="auto"/>
              <w:bottom w:val="single" w:sz="4" w:space="0" w:color="auto"/>
              <w:right w:val="single" w:sz="4" w:space="0" w:color="auto"/>
            </w:tcBorders>
            <w:tcMar>
              <w:top w:w="0" w:type="dxa"/>
              <w:left w:w="108" w:type="dxa"/>
              <w:bottom w:w="0" w:type="dxa"/>
              <w:right w:w="108" w:type="dxa"/>
            </w:tcMar>
          </w:tcPr>
          <w:p w14:paraId="48515341" w14:textId="77777777" w:rsidR="00344677" w:rsidRPr="00336EA6" w:rsidRDefault="00344677">
            <w:pPr>
              <w:spacing w:before="60" w:after="60"/>
              <w:rPr>
                <w:rFonts w:cs="Arial"/>
                <w:szCs w:val="18"/>
              </w:rPr>
            </w:pPr>
            <w:r w:rsidRPr="00336EA6">
              <w:rPr>
                <w:rFonts w:cs="Arial"/>
                <w:szCs w:val="18"/>
              </w:rPr>
              <w:t>Biannual Australia and New Zealand Cyanobacteria Workshops</w:t>
            </w:r>
          </w:p>
        </w:tc>
        <w:tc>
          <w:tcPr>
            <w:tcW w:w="1984" w:type="dxa"/>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tcPr>
          <w:p w14:paraId="22B9EABB" w14:textId="351D741C" w:rsidR="00344677" w:rsidRPr="00336EA6" w:rsidRDefault="00344677" w:rsidP="00646BDE">
            <w:pPr>
              <w:spacing w:before="60" w:after="60"/>
              <w:rPr>
                <w:rFonts w:cs="Arial"/>
                <w:szCs w:val="18"/>
              </w:rPr>
            </w:pPr>
            <w:r w:rsidRPr="005F2581">
              <w:rPr>
                <w:rFonts w:cs="Arial"/>
                <w:b/>
                <w:bCs/>
                <w:szCs w:val="18"/>
              </w:rPr>
              <w:t>DEECA</w:t>
            </w:r>
            <w:r w:rsidR="00646BDE">
              <w:rPr>
                <w:rFonts w:cs="Arial"/>
                <w:szCs w:val="18"/>
              </w:rPr>
              <w:t>,</w:t>
            </w:r>
            <w:r w:rsidR="00646BDE">
              <w:rPr>
                <w:rFonts w:cs="Arial"/>
                <w:szCs w:val="18"/>
              </w:rPr>
              <w:br/>
            </w:r>
            <w:r w:rsidRPr="00336EA6">
              <w:rPr>
                <w:rFonts w:cs="Arial"/>
                <w:szCs w:val="18"/>
              </w:rPr>
              <w:t>GWMWater</w:t>
            </w:r>
            <w:r w:rsidR="00646BDE">
              <w:rPr>
                <w:rFonts w:cs="Arial"/>
                <w:szCs w:val="18"/>
              </w:rPr>
              <w:t>,</w:t>
            </w:r>
            <w:r w:rsidR="00646BDE">
              <w:rPr>
                <w:rFonts w:cs="Arial"/>
                <w:szCs w:val="18"/>
              </w:rPr>
              <w:br/>
            </w:r>
            <w:r w:rsidRPr="00336EA6">
              <w:rPr>
                <w:rFonts w:cs="Arial"/>
                <w:szCs w:val="18"/>
              </w:rPr>
              <w:t>Wimmera CMA</w:t>
            </w:r>
            <w:r w:rsidR="00646BDE">
              <w:rPr>
                <w:rFonts w:cs="Arial"/>
                <w:szCs w:val="18"/>
              </w:rPr>
              <w:t>,</w:t>
            </w:r>
            <w:r w:rsidR="00646BDE">
              <w:rPr>
                <w:rFonts w:cs="Arial"/>
                <w:szCs w:val="18"/>
              </w:rPr>
              <w:br/>
            </w:r>
            <w:r w:rsidRPr="00336EA6">
              <w:rPr>
                <w:rFonts w:cs="Arial"/>
                <w:szCs w:val="18"/>
              </w:rPr>
              <w:t>Municipal councils</w:t>
            </w:r>
            <w:r w:rsidR="00646BDE">
              <w:rPr>
                <w:rFonts w:cs="Arial"/>
                <w:szCs w:val="18"/>
              </w:rPr>
              <w:t>,</w:t>
            </w:r>
            <w:r w:rsidR="00646BDE">
              <w:rPr>
                <w:rFonts w:cs="Arial"/>
                <w:szCs w:val="18"/>
              </w:rPr>
              <w:br/>
            </w:r>
            <w:r w:rsidRPr="00336EA6">
              <w:rPr>
                <w:rFonts w:cs="Arial"/>
                <w:szCs w:val="18"/>
              </w:rPr>
              <w:t>Parks Victoria</w:t>
            </w:r>
            <w:r w:rsidR="00646BDE">
              <w:rPr>
                <w:rFonts w:cs="Arial"/>
                <w:szCs w:val="18"/>
              </w:rPr>
              <w:t>,</w:t>
            </w:r>
            <w:r w:rsidR="00646BDE">
              <w:rPr>
                <w:rFonts w:cs="Arial"/>
                <w:szCs w:val="18"/>
              </w:rPr>
              <w:br/>
            </w:r>
            <w:r w:rsidRPr="00336EA6">
              <w:rPr>
                <w:rFonts w:cs="Arial"/>
                <w:szCs w:val="18"/>
              </w:rPr>
              <w:t>International and national water-research agencies</w:t>
            </w:r>
          </w:p>
          <w:p w14:paraId="516EC9B8" w14:textId="77777777" w:rsidR="00344677" w:rsidRPr="00336EA6" w:rsidRDefault="00344677">
            <w:pPr>
              <w:spacing w:before="60" w:after="60"/>
              <w:rPr>
                <w:rFonts w:cs="Arial"/>
                <w:b/>
                <w:bCs/>
                <w:szCs w:val="18"/>
              </w:rPr>
            </w:pPr>
          </w:p>
        </w:tc>
        <w:tc>
          <w:tcPr>
            <w:tcW w:w="3684" w:type="dxa"/>
            <w:tcBorders>
              <w:top w:val="nil"/>
              <w:left w:val="single" w:sz="4" w:space="0" w:color="auto"/>
              <w:bottom w:val="single" w:sz="4" w:space="0" w:color="auto"/>
              <w:right w:val="single" w:sz="4" w:space="0" w:color="auto"/>
            </w:tcBorders>
            <w:tcMar>
              <w:top w:w="0" w:type="dxa"/>
              <w:left w:w="108" w:type="dxa"/>
              <w:bottom w:w="0" w:type="dxa"/>
              <w:right w:w="108" w:type="dxa"/>
            </w:tcMar>
          </w:tcPr>
          <w:p w14:paraId="223D841E" w14:textId="77777777" w:rsidR="00344677" w:rsidRPr="00336EA6" w:rsidRDefault="00344677">
            <w:pPr>
              <w:spacing w:before="60" w:after="60"/>
              <w:rPr>
                <w:rFonts w:cs="Arial"/>
                <w:szCs w:val="18"/>
              </w:rPr>
            </w:pPr>
            <w:r w:rsidRPr="00336EA6">
              <w:rPr>
                <w:rFonts w:cs="Arial"/>
                <w:szCs w:val="18"/>
              </w:rPr>
              <w:t>Environmental Watering Delivery Plan – Wimmera-Mallee Wetlands – Wimmera CMA Region.</w:t>
            </w:r>
          </w:p>
          <w:p w14:paraId="2D02386F" w14:textId="77777777" w:rsidR="00344677" w:rsidRPr="00336EA6" w:rsidRDefault="00344677">
            <w:pPr>
              <w:spacing w:before="60" w:after="60"/>
              <w:rPr>
                <w:rFonts w:cs="Arial"/>
                <w:szCs w:val="18"/>
              </w:rPr>
            </w:pPr>
            <w:r w:rsidRPr="00336EA6">
              <w:rPr>
                <w:rFonts w:cs="Arial"/>
                <w:szCs w:val="18"/>
              </w:rPr>
              <w:t>Seasonal Watering Proposal.</w:t>
            </w:r>
          </w:p>
          <w:p w14:paraId="493BC361" w14:textId="77777777" w:rsidR="00344677" w:rsidRPr="00336EA6" w:rsidRDefault="00344677">
            <w:pPr>
              <w:spacing w:before="60" w:after="60"/>
              <w:rPr>
                <w:rFonts w:cs="Arial"/>
                <w:szCs w:val="18"/>
                <w:highlight w:val="yellow"/>
              </w:rPr>
            </w:pPr>
            <w:r w:rsidRPr="00336EA6">
              <w:rPr>
                <w:rFonts w:cs="Arial"/>
                <w:szCs w:val="18"/>
              </w:rPr>
              <w:t>Regional Blue-Green Algae Coordination Plan.</w:t>
            </w:r>
          </w:p>
        </w:tc>
        <w:tc>
          <w:tcPr>
            <w:tcW w:w="1399" w:type="dxa"/>
            <w:tcBorders>
              <w:top w:val="nil"/>
              <w:left w:val="single" w:sz="4" w:space="0" w:color="auto"/>
              <w:bottom w:val="single" w:sz="4" w:space="0" w:color="auto"/>
              <w:right w:val="single" w:sz="4" w:space="0" w:color="auto"/>
            </w:tcBorders>
            <w:tcMar>
              <w:top w:w="0" w:type="dxa"/>
              <w:left w:w="108" w:type="dxa"/>
              <w:bottom w:w="0" w:type="dxa"/>
              <w:right w:w="108" w:type="dxa"/>
            </w:tcMar>
          </w:tcPr>
          <w:p w14:paraId="14C33DE7" w14:textId="189BE96C" w:rsidR="00344677" w:rsidRPr="00336EA6" w:rsidRDefault="00495247">
            <w:pPr>
              <w:spacing w:before="60" w:after="60"/>
              <w:rPr>
                <w:rFonts w:cs="Arial"/>
                <w:szCs w:val="18"/>
              </w:rPr>
            </w:pPr>
            <w:r>
              <w:rPr>
                <w:rFonts w:cs="Arial"/>
                <w:szCs w:val="18"/>
              </w:rPr>
              <w:t>Continuation of existing arrangements.</w:t>
            </w:r>
          </w:p>
        </w:tc>
      </w:tr>
      <w:tr w:rsidR="00495247" w:rsidRPr="00336EA6" w14:paraId="788F6402" w14:textId="77777777" w:rsidTr="00DB2628">
        <w:trPr>
          <w:trHeight w:val="616"/>
        </w:trPr>
        <w:tc>
          <w:tcPr>
            <w:tcW w:w="0" w:type="auto"/>
            <w:vMerge/>
            <w:tcBorders>
              <w:top w:val="single" w:sz="4" w:space="0" w:color="auto"/>
              <w:left w:val="single" w:sz="4" w:space="0" w:color="auto"/>
              <w:bottom w:val="single" w:sz="4" w:space="0" w:color="auto"/>
              <w:right w:val="single" w:sz="4" w:space="0" w:color="auto"/>
            </w:tcBorders>
          </w:tcPr>
          <w:p w14:paraId="75F102FF" w14:textId="77777777" w:rsidR="00495247" w:rsidRPr="00336EA6" w:rsidRDefault="00495247" w:rsidP="00495247">
            <w:pPr>
              <w:spacing w:before="60" w:after="60"/>
              <w:ind w:left="132"/>
              <w:rPr>
                <w:rFonts w:cs="Arial"/>
                <w:szCs w:val="18"/>
              </w:rPr>
            </w:pPr>
          </w:p>
        </w:tc>
        <w:tc>
          <w:tcPr>
            <w:tcW w:w="2302"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0CF855" w14:textId="77777777" w:rsidR="00495247" w:rsidRPr="00336EA6" w:rsidRDefault="00495247" w:rsidP="00495247">
            <w:pPr>
              <w:spacing w:before="60" w:after="60"/>
              <w:rPr>
                <w:rFonts w:cs="Arial"/>
                <w:szCs w:val="18"/>
              </w:rPr>
            </w:pPr>
          </w:p>
        </w:tc>
        <w:tc>
          <w:tcPr>
            <w:tcW w:w="269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EB99D9E" w14:textId="02CC6BC0" w:rsidR="00495247" w:rsidRPr="00336EA6" w:rsidRDefault="00495247" w:rsidP="00495247">
            <w:pPr>
              <w:spacing w:before="60" w:after="60"/>
              <w:ind w:left="181"/>
              <w:rPr>
                <w:rFonts w:cs="Arial"/>
                <w:szCs w:val="18"/>
              </w:rPr>
            </w:pPr>
            <w:r w:rsidRPr="00336EA6">
              <w:rPr>
                <w:rFonts w:cs="Arial"/>
                <w:szCs w:val="18"/>
              </w:rPr>
              <w:t>Monitor water quality, especially when conditions pose a higher risk of blue-green algae such as after storm runoff and the potential of increased nutrient loads (higher risk with climate change).</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E0A5F7" w14:textId="77777777" w:rsidR="00495247" w:rsidRPr="00336EA6" w:rsidRDefault="00495247" w:rsidP="00495247">
            <w:pPr>
              <w:spacing w:before="60" w:after="60"/>
              <w:rPr>
                <w:rFonts w:cs="Arial"/>
                <w:szCs w:val="18"/>
              </w:rPr>
            </w:pPr>
            <w:r w:rsidRPr="00336EA6">
              <w:rPr>
                <w:rFonts w:cs="Arial"/>
                <w:szCs w:val="18"/>
              </w:rPr>
              <w:t>Monitoring based on observational reports.</w:t>
            </w: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ECA9EF" w14:textId="37B0505D" w:rsidR="00495247" w:rsidRPr="00336EA6" w:rsidRDefault="00495247" w:rsidP="00495247">
            <w:pPr>
              <w:spacing w:before="60" w:after="60"/>
              <w:ind w:left="0" w:firstLine="0"/>
              <w:rPr>
                <w:rFonts w:cs="Arial"/>
                <w:b/>
                <w:bCs/>
                <w:szCs w:val="18"/>
              </w:rPr>
            </w:pPr>
            <w:r w:rsidRPr="005F2581">
              <w:rPr>
                <w:rFonts w:cs="Arial"/>
                <w:b/>
                <w:bCs/>
                <w:szCs w:val="18"/>
              </w:rPr>
              <w:t>GWMWater</w:t>
            </w:r>
            <w:r>
              <w:rPr>
                <w:rFonts w:cs="Arial"/>
                <w:b/>
                <w:bCs/>
                <w:szCs w:val="18"/>
              </w:rPr>
              <w:t>,</w:t>
            </w:r>
            <w:r>
              <w:rPr>
                <w:rFonts w:cs="Arial"/>
                <w:b/>
                <w:bCs/>
                <w:szCs w:val="18"/>
              </w:rPr>
              <w:br/>
            </w:r>
            <w:r w:rsidRPr="00336EA6">
              <w:rPr>
                <w:rFonts w:cs="Arial"/>
                <w:szCs w:val="18"/>
              </w:rPr>
              <w:t>Wimmera CMA, municipal councils and other Local Water Managers.</w:t>
            </w:r>
          </w:p>
        </w:tc>
        <w:tc>
          <w:tcPr>
            <w:tcW w:w="36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3FF97D" w14:textId="77777777" w:rsidR="00495247" w:rsidRPr="00336EA6" w:rsidRDefault="00495247" w:rsidP="00495247">
            <w:pPr>
              <w:spacing w:before="60" w:after="60"/>
              <w:rPr>
                <w:rFonts w:cs="Arial"/>
                <w:szCs w:val="18"/>
              </w:rPr>
            </w:pPr>
            <w:r w:rsidRPr="00336EA6">
              <w:rPr>
                <w:rFonts w:cs="Arial"/>
                <w:szCs w:val="18"/>
              </w:rPr>
              <w:t>Regional Blue-Green Algae Coordination Plan.</w:t>
            </w:r>
          </w:p>
        </w:tc>
        <w:tc>
          <w:tcPr>
            <w:tcW w:w="13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52FBB7" w14:textId="48199393" w:rsidR="00495247" w:rsidRPr="00336EA6" w:rsidRDefault="00495247" w:rsidP="00495247">
            <w:pPr>
              <w:spacing w:before="60" w:after="60"/>
              <w:rPr>
                <w:rFonts w:cs="Arial"/>
                <w:szCs w:val="18"/>
              </w:rPr>
            </w:pPr>
            <w:r>
              <w:rPr>
                <w:rFonts w:cs="Arial"/>
                <w:szCs w:val="18"/>
              </w:rPr>
              <w:t>Continuation of existing arrangements.</w:t>
            </w:r>
          </w:p>
        </w:tc>
      </w:tr>
      <w:tr w:rsidR="00495247" w:rsidRPr="00336EA6" w14:paraId="01DF78F8" w14:textId="77777777" w:rsidTr="00DB2628">
        <w:trPr>
          <w:trHeight w:val="1006"/>
        </w:trPr>
        <w:tc>
          <w:tcPr>
            <w:tcW w:w="0" w:type="auto"/>
            <w:vMerge/>
            <w:tcBorders>
              <w:top w:val="single" w:sz="4" w:space="0" w:color="auto"/>
              <w:left w:val="single" w:sz="4" w:space="0" w:color="auto"/>
              <w:bottom w:val="single" w:sz="4" w:space="0" w:color="auto"/>
              <w:right w:val="single" w:sz="4" w:space="0" w:color="auto"/>
            </w:tcBorders>
          </w:tcPr>
          <w:p w14:paraId="2FFC9A56" w14:textId="77777777" w:rsidR="00495247" w:rsidRPr="00336EA6" w:rsidRDefault="00495247" w:rsidP="00495247">
            <w:pPr>
              <w:spacing w:before="60" w:after="60"/>
              <w:ind w:left="132"/>
              <w:rPr>
                <w:rFonts w:cs="Arial"/>
                <w:szCs w:val="18"/>
              </w:rPr>
            </w:pPr>
          </w:p>
        </w:tc>
        <w:tc>
          <w:tcPr>
            <w:tcW w:w="2302"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B9A798" w14:textId="77777777" w:rsidR="00495247" w:rsidRPr="00336EA6" w:rsidRDefault="00495247" w:rsidP="00495247">
            <w:pPr>
              <w:spacing w:before="60" w:after="60"/>
              <w:rPr>
                <w:rFonts w:cs="Arial"/>
                <w:szCs w:val="18"/>
              </w:rPr>
            </w:pPr>
          </w:p>
        </w:tc>
        <w:tc>
          <w:tcPr>
            <w:tcW w:w="269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C0B284C" w14:textId="67687A62" w:rsidR="00495247" w:rsidRPr="00336EA6" w:rsidRDefault="00495247" w:rsidP="00495247">
            <w:pPr>
              <w:spacing w:before="60" w:after="60"/>
              <w:ind w:left="181"/>
              <w:rPr>
                <w:rFonts w:cs="Arial"/>
                <w:szCs w:val="18"/>
              </w:rPr>
            </w:pPr>
            <w:r w:rsidRPr="00336EA6">
              <w:rPr>
                <w:rFonts w:cs="Arial"/>
                <w:szCs w:val="18"/>
              </w:rPr>
              <w:t>Manage environmental flows where possible to maintain water conditions that minimise the risk of a blue-green-algal blooms occurring.</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15BABD" w14:textId="77777777" w:rsidR="00495247" w:rsidRPr="00336EA6" w:rsidRDefault="00495247" w:rsidP="00495247">
            <w:pPr>
              <w:spacing w:before="60" w:after="60"/>
              <w:rPr>
                <w:rFonts w:cs="Arial"/>
                <w:szCs w:val="18"/>
              </w:rPr>
            </w:pPr>
            <w:r w:rsidRPr="00336EA6">
              <w:rPr>
                <w:rFonts w:cs="Arial"/>
                <w:szCs w:val="18"/>
              </w:rPr>
              <w:t>Three environmental watering plans.</w:t>
            </w: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2A54CD" w14:textId="7EC1367C" w:rsidR="00495247" w:rsidRPr="00336EA6" w:rsidRDefault="00495247" w:rsidP="00495247">
            <w:pPr>
              <w:spacing w:before="60" w:after="60"/>
              <w:ind w:left="0" w:firstLine="0"/>
              <w:rPr>
                <w:rFonts w:cs="Arial"/>
                <w:b/>
                <w:bCs/>
                <w:szCs w:val="18"/>
              </w:rPr>
            </w:pPr>
            <w:r w:rsidRPr="005F2581">
              <w:rPr>
                <w:rFonts w:cs="Arial"/>
                <w:b/>
                <w:bCs/>
                <w:szCs w:val="18"/>
              </w:rPr>
              <w:t>Wimmera CMA</w:t>
            </w:r>
            <w:r>
              <w:rPr>
                <w:rFonts w:cs="Arial"/>
                <w:b/>
                <w:bCs/>
                <w:szCs w:val="18"/>
              </w:rPr>
              <w:t>,</w:t>
            </w:r>
            <w:r w:rsidRPr="00336EA6">
              <w:rPr>
                <w:rFonts w:cs="Arial"/>
                <w:b/>
                <w:bCs/>
                <w:szCs w:val="18"/>
              </w:rPr>
              <w:t xml:space="preserve"> </w:t>
            </w:r>
            <w:r w:rsidRPr="00336EA6">
              <w:rPr>
                <w:rFonts w:cs="Arial"/>
                <w:szCs w:val="18"/>
              </w:rPr>
              <w:t xml:space="preserve">GWMWater, </w:t>
            </w:r>
            <w:r>
              <w:rPr>
                <w:rFonts w:cs="Arial"/>
                <w:szCs w:val="18"/>
              </w:rPr>
              <w:br/>
            </w:r>
            <w:r w:rsidRPr="00336EA6">
              <w:rPr>
                <w:rFonts w:cs="Arial"/>
                <w:szCs w:val="18"/>
              </w:rPr>
              <w:t xml:space="preserve">Victorian Environmental Water Holder, Commonwealth </w:t>
            </w:r>
            <w:r w:rsidRPr="00336EA6">
              <w:rPr>
                <w:rFonts w:cs="Arial"/>
                <w:szCs w:val="18"/>
              </w:rPr>
              <w:lastRenderedPageBreak/>
              <w:t>Environmental Water Holder</w:t>
            </w:r>
            <w:r>
              <w:rPr>
                <w:rFonts w:cs="Arial"/>
                <w:szCs w:val="18"/>
              </w:rPr>
              <w:t>,</w:t>
            </w:r>
            <w:r>
              <w:rPr>
                <w:rFonts w:cs="Arial"/>
                <w:szCs w:val="18"/>
              </w:rPr>
              <w:br/>
            </w:r>
            <w:r w:rsidRPr="00336EA6">
              <w:rPr>
                <w:rFonts w:cs="Arial"/>
                <w:szCs w:val="18"/>
              </w:rPr>
              <w:t>GWMWater.</w:t>
            </w:r>
          </w:p>
        </w:tc>
        <w:tc>
          <w:tcPr>
            <w:tcW w:w="36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0421DB" w14:textId="77777777" w:rsidR="00495247" w:rsidRPr="00336EA6" w:rsidRDefault="00495247" w:rsidP="00495247">
            <w:pPr>
              <w:spacing w:before="60" w:after="60"/>
              <w:rPr>
                <w:rFonts w:cs="Arial"/>
                <w:szCs w:val="18"/>
              </w:rPr>
            </w:pPr>
            <w:r w:rsidRPr="00336EA6">
              <w:rPr>
                <w:rFonts w:cs="Arial"/>
                <w:szCs w:val="18"/>
              </w:rPr>
              <w:lastRenderedPageBreak/>
              <w:t>Environmental Watering Management Plan for Wimmera River, Yarriambiack Creek and the Terminal Lakes.</w:t>
            </w:r>
          </w:p>
          <w:p w14:paraId="739378D1" w14:textId="77777777" w:rsidR="00495247" w:rsidRPr="00336EA6" w:rsidRDefault="00495247" w:rsidP="00495247">
            <w:pPr>
              <w:spacing w:before="60" w:after="60"/>
              <w:rPr>
                <w:rFonts w:cs="Arial"/>
                <w:szCs w:val="18"/>
              </w:rPr>
            </w:pPr>
            <w:r w:rsidRPr="00336EA6">
              <w:rPr>
                <w:rFonts w:cs="Arial"/>
                <w:szCs w:val="18"/>
              </w:rPr>
              <w:lastRenderedPageBreak/>
              <w:t>Environmental Watering Management Plan for the MacKenzie River and Burnt and Bungalally Creeks.</w:t>
            </w:r>
          </w:p>
          <w:p w14:paraId="7B8ED4D9" w14:textId="77777777" w:rsidR="00495247" w:rsidRPr="00336EA6" w:rsidRDefault="00495247" w:rsidP="00495247">
            <w:pPr>
              <w:spacing w:before="60" w:after="60"/>
              <w:rPr>
                <w:rFonts w:cs="Arial"/>
                <w:szCs w:val="18"/>
              </w:rPr>
            </w:pPr>
            <w:r w:rsidRPr="00336EA6">
              <w:rPr>
                <w:rFonts w:cs="Arial"/>
                <w:szCs w:val="18"/>
              </w:rPr>
              <w:t>Environmental Watering Management Plan for Wimmera Mallee Pipeline Wetlands.</w:t>
            </w:r>
          </w:p>
          <w:p w14:paraId="31888165" w14:textId="77777777" w:rsidR="00495247" w:rsidRPr="00336EA6" w:rsidRDefault="00495247" w:rsidP="00495247">
            <w:pPr>
              <w:spacing w:before="60" w:after="60"/>
              <w:rPr>
                <w:rFonts w:cs="Arial"/>
                <w:szCs w:val="18"/>
              </w:rPr>
            </w:pPr>
            <w:r w:rsidRPr="00336EA6">
              <w:rPr>
                <w:rFonts w:cs="Arial"/>
                <w:szCs w:val="18"/>
              </w:rPr>
              <w:t>Wimmera Regional Catchment Strategy.</w:t>
            </w:r>
          </w:p>
        </w:tc>
        <w:tc>
          <w:tcPr>
            <w:tcW w:w="13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D8BD35" w14:textId="50920F60" w:rsidR="00495247" w:rsidRPr="00336EA6" w:rsidRDefault="00495247" w:rsidP="00495247">
            <w:pPr>
              <w:spacing w:before="60" w:after="60"/>
              <w:rPr>
                <w:rFonts w:cs="Arial"/>
                <w:szCs w:val="18"/>
              </w:rPr>
            </w:pPr>
            <w:r>
              <w:rPr>
                <w:rFonts w:cs="Arial"/>
                <w:szCs w:val="18"/>
              </w:rPr>
              <w:lastRenderedPageBreak/>
              <w:t>Continuation of existing arrangements.</w:t>
            </w:r>
          </w:p>
        </w:tc>
      </w:tr>
      <w:tr w:rsidR="006D70A0" w:rsidRPr="00336EA6" w14:paraId="15A25666" w14:textId="77777777" w:rsidTr="00DB2628">
        <w:trPr>
          <w:trHeight w:val="1036"/>
        </w:trPr>
        <w:tc>
          <w:tcPr>
            <w:tcW w:w="0" w:type="auto"/>
            <w:vMerge/>
            <w:tcBorders>
              <w:top w:val="single" w:sz="4" w:space="0" w:color="auto"/>
              <w:left w:val="single" w:sz="4" w:space="0" w:color="auto"/>
              <w:bottom w:val="single" w:sz="4" w:space="0" w:color="auto"/>
              <w:right w:val="single" w:sz="4" w:space="0" w:color="auto"/>
            </w:tcBorders>
          </w:tcPr>
          <w:p w14:paraId="753065FB" w14:textId="77777777" w:rsidR="006D70A0" w:rsidRPr="00336EA6" w:rsidRDefault="006D70A0" w:rsidP="006D70A0">
            <w:pPr>
              <w:spacing w:before="60" w:after="60"/>
              <w:ind w:left="132"/>
              <w:rPr>
                <w:rFonts w:cs="Arial"/>
                <w:szCs w:val="18"/>
              </w:rPr>
            </w:pPr>
          </w:p>
        </w:tc>
        <w:tc>
          <w:tcPr>
            <w:tcW w:w="2302"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C54E9D" w14:textId="77777777" w:rsidR="006D70A0" w:rsidRPr="00336EA6" w:rsidRDefault="006D70A0" w:rsidP="006D70A0">
            <w:pPr>
              <w:spacing w:before="60" w:after="60"/>
              <w:rPr>
                <w:rFonts w:cs="Arial"/>
                <w:szCs w:val="18"/>
              </w:rPr>
            </w:pPr>
          </w:p>
        </w:tc>
        <w:tc>
          <w:tcPr>
            <w:tcW w:w="269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0C3C572" w14:textId="777DE7A6" w:rsidR="006D70A0" w:rsidRPr="00336EA6" w:rsidRDefault="006D70A0" w:rsidP="006D70A0">
            <w:pPr>
              <w:spacing w:before="60" w:after="60"/>
              <w:ind w:left="181"/>
              <w:rPr>
                <w:rFonts w:cs="Arial"/>
                <w:szCs w:val="18"/>
              </w:rPr>
            </w:pPr>
            <w:r w:rsidRPr="00336EA6">
              <w:rPr>
                <w:rFonts w:cs="Arial"/>
                <w:szCs w:val="18"/>
              </w:rPr>
              <w:t>Implement landowner education programs to minimise nutrient run-off from properties.</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7A7277" w14:textId="77777777" w:rsidR="006D70A0" w:rsidRPr="00336EA6" w:rsidRDefault="006D70A0" w:rsidP="006D70A0">
            <w:pPr>
              <w:spacing w:before="60" w:after="60"/>
              <w:rPr>
                <w:rFonts w:cs="Arial"/>
                <w:szCs w:val="18"/>
              </w:rPr>
            </w:pPr>
            <w:r w:rsidRPr="00336EA6">
              <w:rPr>
                <w:rFonts w:cs="Arial"/>
                <w:szCs w:val="18"/>
              </w:rPr>
              <w:t>Annual information workshops.</w:t>
            </w: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962106" w14:textId="0B39943E" w:rsidR="006D70A0" w:rsidRPr="00336EA6" w:rsidRDefault="006D70A0" w:rsidP="006D70A0">
            <w:pPr>
              <w:spacing w:before="60" w:after="60"/>
              <w:ind w:left="0" w:firstLine="0"/>
              <w:rPr>
                <w:rFonts w:cs="Arial"/>
                <w:b/>
                <w:bCs/>
                <w:szCs w:val="18"/>
              </w:rPr>
            </w:pPr>
            <w:r w:rsidRPr="005F2581">
              <w:rPr>
                <w:rFonts w:cs="Arial"/>
                <w:b/>
                <w:bCs/>
                <w:szCs w:val="18"/>
              </w:rPr>
              <w:t xml:space="preserve">Wimmera </w:t>
            </w:r>
            <w:r w:rsidRPr="00596AD2">
              <w:rPr>
                <w:rFonts w:cs="Arial"/>
                <w:b/>
                <w:bCs/>
                <w:szCs w:val="18"/>
              </w:rPr>
              <w:t>CMA</w:t>
            </w:r>
            <w:r>
              <w:rPr>
                <w:rFonts w:cs="Arial"/>
                <w:b/>
                <w:bCs/>
                <w:szCs w:val="18"/>
              </w:rPr>
              <w:t>,</w:t>
            </w:r>
            <w:r>
              <w:rPr>
                <w:rFonts w:cs="Arial"/>
                <w:b/>
                <w:bCs/>
                <w:szCs w:val="18"/>
              </w:rPr>
              <w:br/>
            </w:r>
            <w:r w:rsidRPr="00336EA6">
              <w:rPr>
                <w:rFonts w:cs="Arial"/>
                <w:szCs w:val="18"/>
              </w:rPr>
              <w:t xml:space="preserve">Agriculture Victoria, DEECA, </w:t>
            </w:r>
            <w:r>
              <w:rPr>
                <w:rFonts w:cs="Arial"/>
                <w:szCs w:val="18"/>
              </w:rPr>
              <w:br/>
            </w:r>
            <w:r w:rsidRPr="00336EA6">
              <w:rPr>
                <w:rFonts w:cs="Arial"/>
                <w:szCs w:val="18"/>
              </w:rPr>
              <w:t>GWMWater</w:t>
            </w:r>
            <w:r w:rsidRPr="00336EA6">
              <w:rPr>
                <w:rFonts w:cs="Arial"/>
                <w:b/>
                <w:bCs/>
                <w:szCs w:val="18"/>
              </w:rPr>
              <w:t>.</w:t>
            </w:r>
          </w:p>
        </w:tc>
        <w:tc>
          <w:tcPr>
            <w:tcW w:w="36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7DDF90" w14:textId="77777777" w:rsidR="006D70A0" w:rsidRPr="00336EA6" w:rsidRDefault="006D70A0" w:rsidP="006D70A0">
            <w:pPr>
              <w:spacing w:before="60" w:after="60"/>
              <w:rPr>
                <w:rFonts w:cs="Arial"/>
                <w:szCs w:val="18"/>
              </w:rPr>
            </w:pPr>
            <w:r w:rsidRPr="00336EA6">
              <w:rPr>
                <w:rFonts w:cs="Arial"/>
                <w:szCs w:val="18"/>
              </w:rPr>
              <w:t>Wimmera Regional Catchment Strategy.</w:t>
            </w:r>
          </w:p>
        </w:tc>
        <w:tc>
          <w:tcPr>
            <w:tcW w:w="13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F65EDE" w14:textId="37C092B6" w:rsidR="006D70A0" w:rsidRPr="00336EA6" w:rsidRDefault="006D70A0" w:rsidP="006D70A0">
            <w:pPr>
              <w:spacing w:before="60" w:after="60"/>
              <w:rPr>
                <w:rFonts w:cs="Arial"/>
                <w:szCs w:val="18"/>
              </w:rPr>
            </w:pPr>
            <w:r>
              <w:rPr>
                <w:rFonts w:cs="Arial"/>
                <w:szCs w:val="18"/>
              </w:rPr>
              <w:t>Continuation of existing arrangements.</w:t>
            </w:r>
          </w:p>
        </w:tc>
      </w:tr>
    </w:tbl>
    <w:p w14:paraId="39A76D1C" w14:textId="5CF5C7A0" w:rsidR="00344677" w:rsidRPr="005F2581" w:rsidRDefault="00D25E6C" w:rsidP="00CE7EF4">
      <w:pPr>
        <w:pStyle w:val="Heading2"/>
      </w:pPr>
      <w:bookmarkStart w:id="136" w:name="_Toc217038583"/>
      <w:r>
        <w:t>Native</w:t>
      </w:r>
      <w:r w:rsidR="00344677" w:rsidRPr="005F2581">
        <w:t xml:space="preserve"> fish - Implementation plan – management actions</w:t>
      </w:r>
      <w:bookmarkEnd w:id="136"/>
    </w:p>
    <w:p w14:paraId="3E26CC60" w14:textId="50B83ABA" w:rsidR="0055768E" w:rsidRDefault="00CE7EF4" w:rsidP="0055768E">
      <w:pPr>
        <w:spacing w:after="160" w:line="259" w:lineRule="auto"/>
        <w:contextualSpacing/>
        <w:rPr>
          <w:rFonts w:cs="Arial"/>
          <w:b/>
          <w:bCs/>
        </w:rPr>
      </w:pPr>
      <w:r w:rsidRPr="0055768E">
        <w:rPr>
          <w:rFonts w:cs="Arial"/>
          <w:b/>
          <w:bCs/>
        </w:rPr>
        <w:t>Long-term desired outcome</w:t>
      </w:r>
      <w:r w:rsidR="0055768E">
        <w:rPr>
          <w:rFonts w:cs="Arial"/>
          <w:b/>
          <w:bCs/>
        </w:rPr>
        <w:t>s</w:t>
      </w:r>
      <w:r w:rsidRPr="0055768E">
        <w:rPr>
          <w:rFonts w:cs="Arial"/>
          <w:b/>
          <w:bCs/>
        </w:rPr>
        <w:t xml:space="preserve"> (&gt;20-year):</w:t>
      </w:r>
      <w:r w:rsidR="0055768E" w:rsidRPr="0055768E">
        <w:rPr>
          <w:rFonts w:cs="Arial"/>
          <w:b/>
          <w:bCs/>
        </w:rPr>
        <w:t xml:space="preserve"> </w:t>
      </w:r>
    </w:p>
    <w:p w14:paraId="1DEF8DE6" w14:textId="4781159C" w:rsidR="0055768E" w:rsidRDefault="0055768E" w:rsidP="0055768E">
      <w:pPr>
        <w:pStyle w:val="ListParagraph"/>
        <w:numPr>
          <w:ilvl w:val="0"/>
          <w:numId w:val="73"/>
        </w:numPr>
        <w:spacing w:after="160" w:line="259" w:lineRule="auto"/>
        <w:contextualSpacing/>
        <w:rPr>
          <w:lang w:val="en-US"/>
        </w:rPr>
      </w:pPr>
      <w:r w:rsidRPr="0055768E">
        <w:rPr>
          <w:lang w:val="en-US"/>
        </w:rPr>
        <w:t>Waterways with high environmental, social, cultural and economic values are maintained.</w:t>
      </w:r>
    </w:p>
    <w:p w14:paraId="23A0266E" w14:textId="2536DAD7" w:rsidR="00CE7EF4" w:rsidRPr="00666937" w:rsidRDefault="00BA6934" w:rsidP="00562617">
      <w:pPr>
        <w:pStyle w:val="ListParagraph"/>
        <w:numPr>
          <w:ilvl w:val="0"/>
          <w:numId w:val="73"/>
        </w:numPr>
        <w:spacing w:before="60" w:line="259" w:lineRule="auto"/>
        <w:contextualSpacing/>
        <w:rPr>
          <w:lang w:val="en-US"/>
        </w:rPr>
      </w:pPr>
      <w:r w:rsidRPr="00666937">
        <w:rPr>
          <w:lang w:val="en-US"/>
        </w:rPr>
        <w:t>Waterway condition, connectivity and resilience is improved, providing habitat that supports native species and communities.</w:t>
      </w:r>
    </w:p>
    <w:p w14:paraId="593A2F6D" w14:textId="3BD98A6C" w:rsidR="00CE7EF4" w:rsidRPr="00666937" w:rsidRDefault="00CE7EF4" w:rsidP="00CE7EF4">
      <w:pPr>
        <w:spacing w:before="60" w:after="0"/>
        <w:rPr>
          <w:rFonts w:cs="Arial"/>
          <w:b/>
          <w:bCs/>
        </w:rPr>
      </w:pPr>
      <w:r w:rsidRPr="00666937">
        <w:rPr>
          <w:rFonts w:cs="Arial"/>
          <w:b/>
          <w:bCs/>
        </w:rPr>
        <w:t xml:space="preserve">Values targeted: </w:t>
      </w:r>
    </w:p>
    <w:p w14:paraId="283A503A" w14:textId="77777777" w:rsidR="00CE7EF4" w:rsidRPr="00666937" w:rsidRDefault="00CE7EF4" w:rsidP="00666937">
      <w:pPr>
        <w:pStyle w:val="ListParagraph"/>
        <w:numPr>
          <w:ilvl w:val="0"/>
          <w:numId w:val="57"/>
        </w:numPr>
        <w:spacing w:before="120" w:line="259" w:lineRule="auto"/>
        <w:rPr>
          <w:rFonts w:cs="Arial"/>
        </w:rPr>
      </w:pPr>
      <w:r w:rsidRPr="00666937">
        <w:rPr>
          <w:rFonts w:cs="Arial"/>
        </w:rPr>
        <w:t>Water quality.</w:t>
      </w:r>
    </w:p>
    <w:p w14:paraId="60247C90" w14:textId="44762260" w:rsidR="00CE7EF4" w:rsidRPr="00666937" w:rsidRDefault="00CE7EF4" w:rsidP="00666937">
      <w:pPr>
        <w:pStyle w:val="ListParagraph"/>
        <w:numPr>
          <w:ilvl w:val="0"/>
          <w:numId w:val="57"/>
        </w:numPr>
        <w:spacing w:line="259" w:lineRule="auto"/>
        <w:rPr>
          <w:rFonts w:cs="Arial"/>
        </w:rPr>
      </w:pPr>
      <w:r w:rsidRPr="00666937">
        <w:rPr>
          <w:rFonts w:cs="Arial"/>
        </w:rPr>
        <w:t>In-stream biota including native fish, western swamp crayfish, Glenelg spiny crayfish.</w:t>
      </w:r>
    </w:p>
    <w:p w14:paraId="72CB82B1" w14:textId="77777777" w:rsidR="00CE7EF4" w:rsidRPr="00666937" w:rsidRDefault="00CE7EF4" w:rsidP="00666937">
      <w:pPr>
        <w:pStyle w:val="ListParagraph"/>
        <w:numPr>
          <w:ilvl w:val="0"/>
          <w:numId w:val="57"/>
        </w:numPr>
        <w:spacing w:line="259" w:lineRule="auto"/>
        <w:rPr>
          <w:rFonts w:eastAsia="Arial" w:cs="Arial"/>
          <w:szCs w:val="20"/>
        </w:rPr>
      </w:pPr>
      <w:r w:rsidRPr="00666937">
        <w:rPr>
          <w:rFonts w:eastAsia="Arial" w:cs="Arial"/>
          <w:szCs w:val="20"/>
        </w:rPr>
        <w:t>Riparian vegetation health and connectivity.</w:t>
      </w:r>
    </w:p>
    <w:p w14:paraId="0461AD1A" w14:textId="77777777" w:rsidR="00CE7EF4" w:rsidRPr="00666937" w:rsidRDefault="00CE7EF4" w:rsidP="00666937">
      <w:pPr>
        <w:pStyle w:val="ListParagraph"/>
        <w:numPr>
          <w:ilvl w:val="0"/>
          <w:numId w:val="57"/>
        </w:numPr>
        <w:spacing w:line="259" w:lineRule="auto"/>
        <w:rPr>
          <w:rFonts w:eastAsia="Arial" w:cs="Arial"/>
          <w:szCs w:val="20"/>
        </w:rPr>
      </w:pPr>
      <w:r w:rsidRPr="00666937">
        <w:rPr>
          <w:rFonts w:eastAsia="Arial" w:cs="Arial"/>
          <w:szCs w:val="20"/>
        </w:rPr>
        <w:t>Community connections.</w:t>
      </w:r>
    </w:p>
    <w:p w14:paraId="323A6808" w14:textId="77777777" w:rsidR="00CE7EF4" w:rsidRPr="00666937" w:rsidRDefault="00CE7EF4" w:rsidP="00666937">
      <w:pPr>
        <w:pStyle w:val="ListParagraph"/>
        <w:numPr>
          <w:ilvl w:val="0"/>
          <w:numId w:val="57"/>
        </w:numPr>
        <w:spacing w:line="259" w:lineRule="auto"/>
        <w:rPr>
          <w:rFonts w:cs="Arial"/>
          <w:lang w:val="en-US"/>
        </w:rPr>
      </w:pPr>
      <w:r w:rsidRPr="00666937">
        <w:rPr>
          <w:rFonts w:eastAsia="Arial" w:cs="Arial"/>
          <w:szCs w:val="20"/>
        </w:rPr>
        <w:t>Cultural connections.</w:t>
      </w:r>
    </w:p>
    <w:p w14:paraId="48F17F3B" w14:textId="4EECE4D5" w:rsidR="009B0324" w:rsidRDefault="009B0324" w:rsidP="005F2581">
      <w:pPr>
        <w:pStyle w:val="Caption"/>
        <w:keepNext/>
      </w:pPr>
      <w:bookmarkStart w:id="137" w:name="_Ref223437393"/>
      <w:r>
        <w:t xml:space="preserve">Table </w:t>
      </w:r>
      <w:r>
        <w:fldChar w:fldCharType="begin"/>
      </w:r>
      <w:r>
        <w:instrText>SEQ Table \* ARABIC</w:instrText>
      </w:r>
      <w:r>
        <w:fldChar w:fldCharType="separate"/>
      </w:r>
      <w:r w:rsidR="00FF279D">
        <w:rPr>
          <w:noProof/>
        </w:rPr>
        <w:t>37</w:t>
      </w:r>
      <w:r>
        <w:fldChar w:fldCharType="end"/>
      </w:r>
      <w:bookmarkEnd w:id="137"/>
      <w:r>
        <w:t>: Implementation actions for the Wimmera’s</w:t>
      </w:r>
      <w:r w:rsidR="00666937">
        <w:t xml:space="preserve"> native</w:t>
      </w:r>
      <w:r>
        <w:t xml:space="preserve"> fish</w:t>
      </w:r>
      <w:r w:rsidR="00666937">
        <w:t>.</w:t>
      </w:r>
    </w:p>
    <w:tbl>
      <w:tblPr>
        <w:tblW w:w="5000" w:type="pct"/>
        <w:tblCellMar>
          <w:left w:w="0" w:type="dxa"/>
          <w:right w:w="0" w:type="dxa"/>
        </w:tblCellMar>
        <w:tblLook w:val="04A0" w:firstRow="1" w:lastRow="0" w:firstColumn="1" w:lastColumn="0" w:noHBand="0" w:noVBand="1"/>
      </w:tblPr>
      <w:tblGrid>
        <w:gridCol w:w="2123"/>
        <w:gridCol w:w="1895"/>
        <w:gridCol w:w="1788"/>
        <w:gridCol w:w="2692"/>
        <w:gridCol w:w="1425"/>
        <w:gridCol w:w="2262"/>
        <w:gridCol w:w="1837"/>
        <w:gridCol w:w="1363"/>
      </w:tblGrid>
      <w:tr w:rsidR="00344677" w:rsidRPr="00336EA6" w14:paraId="2A1C5B1A" w14:textId="77777777" w:rsidTr="003422CA">
        <w:trPr>
          <w:trHeight w:val="745"/>
          <w:tblHeader/>
        </w:trPr>
        <w:tc>
          <w:tcPr>
            <w:tcW w:w="690" w:type="pct"/>
            <w:tcBorders>
              <w:top w:val="single" w:sz="4" w:space="0" w:color="auto"/>
              <w:left w:val="single" w:sz="4" w:space="0" w:color="auto"/>
              <w:bottom w:val="single" w:sz="4" w:space="0" w:color="auto"/>
              <w:right w:val="single" w:sz="4" w:space="0" w:color="auto"/>
            </w:tcBorders>
            <w:shd w:val="clear" w:color="auto" w:fill="77CABC"/>
            <w:vAlign w:val="center"/>
          </w:tcPr>
          <w:p w14:paraId="2AAF38DE" w14:textId="40E43568"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10-year desired outcome</w:t>
            </w:r>
          </w:p>
        </w:tc>
        <w:tc>
          <w:tcPr>
            <w:tcW w:w="616"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hideMark/>
          </w:tcPr>
          <w:p w14:paraId="1F2565DB"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Target values</w:t>
            </w:r>
          </w:p>
        </w:tc>
        <w:tc>
          <w:tcPr>
            <w:tcW w:w="581"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hideMark/>
          </w:tcPr>
          <w:p w14:paraId="78C147CA"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Waterway location</w:t>
            </w:r>
          </w:p>
        </w:tc>
        <w:tc>
          <w:tcPr>
            <w:tcW w:w="875" w:type="pct"/>
            <w:tcBorders>
              <w:top w:val="single" w:sz="4" w:space="0" w:color="auto"/>
              <w:left w:val="single" w:sz="4" w:space="0" w:color="auto"/>
              <w:bottom w:val="single" w:sz="4" w:space="0" w:color="auto"/>
              <w:right w:val="single" w:sz="4" w:space="0" w:color="auto"/>
            </w:tcBorders>
            <w:shd w:val="clear" w:color="auto" w:fill="77CABC"/>
            <w:vAlign w:val="center"/>
          </w:tcPr>
          <w:p w14:paraId="29EC0A4B"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Management action</w:t>
            </w:r>
          </w:p>
        </w:tc>
        <w:tc>
          <w:tcPr>
            <w:tcW w:w="463"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hideMark/>
          </w:tcPr>
          <w:p w14:paraId="5F53A71A"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Amount by 2036</w:t>
            </w:r>
          </w:p>
        </w:tc>
        <w:tc>
          <w:tcPr>
            <w:tcW w:w="735"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hideMark/>
          </w:tcPr>
          <w:p w14:paraId="35FB1AFD" w14:textId="77777777" w:rsidR="00344677"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Responsible parties</w:t>
            </w:r>
          </w:p>
          <w:p w14:paraId="273E71B4" w14:textId="4A5C6CF0" w:rsidR="00596AD2" w:rsidRPr="00336EA6" w:rsidRDefault="00596AD2" w:rsidP="00816D78">
            <w:pPr>
              <w:ind w:left="0" w:firstLine="0"/>
              <w:jc w:val="center"/>
              <w:rPr>
                <w:rFonts w:eastAsiaTheme="minorHAnsi" w:cs="Arial"/>
                <w:b/>
                <w:kern w:val="0"/>
                <w:szCs w:val="20"/>
                <w:lang w:eastAsia="en-US"/>
                <w14:ligatures w14:val="none"/>
              </w:rPr>
            </w:pPr>
            <w:r>
              <w:rPr>
                <w:rFonts w:eastAsia="Times New Roman" w:cs="Arial"/>
                <w:b/>
                <w:bCs/>
                <w:kern w:val="0"/>
                <w:szCs w:val="24"/>
                <w:lang w:eastAsia="en-US"/>
                <w14:ligatures w14:val="none"/>
              </w:rPr>
              <w:t>(Lead/</w:t>
            </w:r>
            <w:r w:rsidRPr="00A22589">
              <w:rPr>
                <w:rFonts w:eastAsia="Times New Roman" w:cs="Arial"/>
                <w:kern w:val="0"/>
                <w:szCs w:val="24"/>
                <w:lang w:eastAsia="en-US"/>
                <w14:ligatures w14:val="none"/>
              </w:rPr>
              <w:t>Partners</w:t>
            </w:r>
            <w:r>
              <w:rPr>
                <w:rFonts w:eastAsia="Times New Roman" w:cs="Arial"/>
                <w:b/>
                <w:bCs/>
                <w:kern w:val="0"/>
                <w:szCs w:val="24"/>
                <w:lang w:eastAsia="en-US"/>
                <w14:ligatures w14:val="none"/>
              </w:rPr>
              <w:t>)</w:t>
            </w:r>
          </w:p>
        </w:tc>
        <w:tc>
          <w:tcPr>
            <w:tcW w:w="597" w:type="pct"/>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hideMark/>
          </w:tcPr>
          <w:p w14:paraId="219CD764"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Connection with other plans or strategies</w:t>
            </w:r>
          </w:p>
        </w:tc>
        <w:tc>
          <w:tcPr>
            <w:tcW w:w="443" w:type="pct"/>
            <w:tcBorders>
              <w:top w:val="single" w:sz="8" w:space="0" w:color="auto"/>
              <w:left w:val="single" w:sz="4" w:space="0" w:color="auto"/>
              <w:bottom w:val="single" w:sz="4" w:space="0" w:color="auto"/>
              <w:right w:val="single" w:sz="8" w:space="0" w:color="auto"/>
            </w:tcBorders>
            <w:shd w:val="clear" w:color="auto" w:fill="77CABC"/>
            <w:tcMar>
              <w:top w:w="0" w:type="dxa"/>
              <w:left w:w="108" w:type="dxa"/>
              <w:bottom w:w="0" w:type="dxa"/>
              <w:right w:w="108" w:type="dxa"/>
            </w:tcMar>
            <w:vAlign w:val="center"/>
            <w:hideMark/>
          </w:tcPr>
          <w:p w14:paraId="18FFD85E" w14:textId="77777777" w:rsidR="00344677" w:rsidRPr="00336EA6" w:rsidRDefault="00344677" w:rsidP="00816D78">
            <w:pPr>
              <w:ind w:left="0" w:firstLine="0"/>
              <w:jc w:val="center"/>
              <w:rPr>
                <w:rFonts w:eastAsiaTheme="minorHAnsi" w:cs="Arial"/>
                <w:b/>
                <w:kern w:val="0"/>
                <w:szCs w:val="20"/>
                <w:lang w:eastAsia="en-US"/>
                <w14:ligatures w14:val="none"/>
              </w:rPr>
            </w:pPr>
            <w:r w:rsidRPr="00336EA6">
              <w:rPr>
                <w:rFonts w:eastAsiaTheme="minorHAnsi" w:cs="Arial"/>
                <w:b/>
                <w:kern w:val="0"/>
                <w:szCs w:val="20"/>
                <w:lang w:eastAsia="en-US"/>
                <w14:ligatures w14:val="none"/>
              </w:rPr>
              <w:t>Status</w:t>
            </w:r>
          </w:p>
        </w:tc>
      </w:tr>
      <w:tr w:rsidR="00344677" w:rsidRPr="00336EA6" w14:paraId="7D024449" w14:textId="77777777" w:rsidTr="00DB2628">
        <w:trPr>
          <w:trHeight w:val="745"/>
        </w:trPr>
        <w:tc>
          <w:tcPr>
            <w:tcW w:w="69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29B7375" w14:textId="77777777" w:rsidR="00BE0D45" w:rsidRPr="00BE0D45" w:rsidRDefault="00BE0D45" w:rsidP="00E73CC7">
            <w:pPr>
              <w:spacing w:before="60" w:after="60"/>
              <w:ind w:left="142" w:firstLine="0"/>
              <w:rPr>
                <w:rFonts w:cs="Arial"/>
                <w:szCs w:val="18"/>
              </w:rPr>
            </w:pPr>
            <w:r w:rsidRPr="00BE0D45">
              <w:rPr>
                <w:rFonts w:cs="Arial"/>
                <w:szCs w:val="18"/>
              </w:rPr>
              <w:t>Key water-dependent species are supported in waterways that provide suitable habitat, including during dry conditions.</w:t>
            </w:r>
          </w:p>
          <w:p w14:paraId="4E5BD653" w14:textId="77777777" w:rsidR="00344677" w:rsidRPr="00336EA6" w:rsidRDefault="00344677" w:rsidP="00E73CC7">
            <w:pPr>
              <w:spacing w:before="60" w:after="60"/>
              <w:ind w:left="132"/>
              <w:rPr>
                <w:rFonts w:cs="Arial"/>
                <w:color w:val="FFFFFF" w:themeColor="background1"/>
                <w:szCs w:val="18"/>
              </w:rPr>
            </w:pPr>
          </w:p>
        </w:tc>
        <w:tc>
          <w:tcPr>
            <w:tcW w:w="61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343A08AB" w14:textId="77777777" w:rsidR="00344677" w:rsidRPr="00336EA6" w:rsidRDefault="00344677" w:rsidP="00E73CC7">
            <w:pPr>
              <w:spacing w:before="60" w:after="60"/>
              <w:rPr>
                <w:rFonts w:cs="Arial"/>
                <w:szCs w:val="18"/>
              </w:rPr>
            </w:pPr>
            <w:r w:rsidRPr="00336EA6">
              <w:rPr>
                <w:rFonts w:cs="Arial"/>
                <w:szCs w:val="18"/>
              </w:rPr>
              <w:t>Small-bodied native fish including river blackfish and southern pygmy-perch.</w:t>
            </w:r>
          </w:p>
        </w:tc>
        <w:tc>
          <w:tcPr>
            <w:tcW w:w="58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316B4BC8" w14:textId="77777777" w:rsidR="00344677" w:rsidRPr="00336EA6" w:rsidRDefault="00344677" w:rsidP="00E73CC7">
            <w:pPr>
              <w:spacing w:before="60" w:after="60"/>
              <w:rPr>
                <w:rFonts w:cs="Arial"/>
                <w:szCs w:val="18"/>
              </w:rPr>
            </w:pPr>
            <w:r w:rsidRPr="00336EA6">
              <w:rPr>
                <w:rFonts w:cs="Arial"/>
                <w:szCs w:val="18"/>
              </w:rPr>
              <w:t>MacKenzie River</w:t>
            </w:r>
          </w:p>
          <w:p w14:paraId="7C471251" w14:textId="77777777" w:rsidR="00344677" w:rsidRPr="00336EA6" w:rsidRDefault="00344677" w:rsidP="00E73CC7">
            <w:pPr>
              <w:spacing w:before="60" w:after="60"/>
              <w:rPr>
                <w:rFonts w:cs="Arial"/>
                <w:szCs w:val="18"/>
              </w:rPr>
            </w:pPr>
            <w:r w:rsidRPr="00336EA6">
              <w:rPr>
                <w:rFonts w:cs="Arial"/>
                <w:szCs w:val="18"/>
              </w:rPr>
              <w:t>Burnt Creek</w:t>
            </w:r>
          </w:p>
          <w:p w14:paraId="4D96A563" w14:textId="77777777" w:rsidR="00344677" w:rsidRPr="00336EA6" w:rsidRDefault="00344677" w:rsidP="00E73CC7">
            <w:pPr>
              <w:spacing w:before="60" w:after="60"/>
              <w:rPr>
                <w:rFonts w:cs="Arial"/>
                <w:szCs w:val="18"/>
              </w:rPr>
            </w:pPr>
            <w:r w:rsidRPr="00336EA6">
              <w:rPr>
                <w:rFonts w:cs="Arial"/>
                <w:szCs w:val="18"/>
              </w:rPr>
              <w:t>Mount William Creek</w:t>
            </w:r>
          </w:p>
          <w:p w14:paraId="27539976" w14:textId="77777777" w:rsidR="00344677" w:rsidRPr="00336EA6" w:rsidRDefault="00344677" w:rsidP="00E73CC7">
            <w:pPr>
              <w:spacing w:before="60" w:after="60"/>
              <w:rPr>
                <w:rFonts w:cs="Arial"/>
                <w:szCs w:val="18"/>
              </w:rPr>
            </w:pPr>
            <w:r w:rsidRPr="00336EA6">
              <w:rPr>
                <w:rFonts w:cs="Arial"/>
                <w:szCs w:val="18"/>
              </w:rPr>
              <w:t>Mount Cole Creek</w:t>
            </w:r>
          </w:p>
          <w:p w14:paraId="4D331D2E" w14:textId="77777777" w:rsidR="00344677" w:rsidRPr="00336EA6" w:rsidRDefault="00344677" w:rsidP="00E73CC7">
            <w:pPr>
              <w:spacing w:before="60" w:after="60"/>
              <w:rPr>
                <w:rFonts w:cs="Arial"/>
                <w:szCs w:val="18"/>
              </w:rPr>
            </w:pPr>
            <w:r w:rsidRPr="00336EA6">
              <w:rPr>
                <w:rFonts w:cs="Arial"/>
                <w:szCs w:val="18"/>
              </w:rPr>
              <w:t>Glenlofty Creek</w:t>
            </w:r>
          </w:p>
          <w:p w14:paraId="3CF35B55" w14:textId="77777777" w:rsidR="00344677" w:rsidRPr="00336EA6" w:rsidRDefault="00344677" w:rsidP="00E73CC7">
            <w:pPr>
              <w:spacing w:before="60" w:after="60"/>
              <w:rPr>
                <w:rFonts w:cs="Arial"/>
                <w:szCs w:val="18"/>
              </w:rPr>
            </w:pPr>
            <w:r w:rsidRPr="00336EA6">
              <w:rPr>
                <w:rFonts w:cs="Arial"/>
                <w:szCs w:val="18"/>
              </w:rPr>
              <w:lastRenderedPageBreak/>
              <w:t>Wimmera River</w:t>
            </w:r>
          </w:p>
          <w:p w14:paraId="5F039BC0" w14:textId="77777777" w:rsidR="00344677" w:rsidRPr="00336EA6" w:rsidRDefault="00344677" w:rsidP="00E73CC7">
            <w:pPr>
              <w:spacing w:before="60" w:after="60"/>
              <w:rPr>
                <w:rFonts w:cs="Arial"/>
                <w:b/>
                <w:bCs/>
                <w:color w:val="FFFFFF" w:themeColor="background1"/>
                <w:szCs w:val="18"/>
              </w:rPr>
            </w:pPr>
            <w:r w:rsidRPr="00336EA6">
              <w:rPr>
                <w:rFonts w:cs="Arial"/>
                <w:szCs w:val="18"/>
              </w:rPr>
              <w:t>Wetlands.</w:t>
            </w: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87B06B8" w14:textId="3876EE60" w:rsidR="00344677" w:rsidRPr="00336EA6" w:rsidRDefault="00344677" w:rsidP="00E73CC7">
            <w:pPr>
              <w:spacing w:before="60" w:after="60"/>
              <w:ind w:left="166"/>
              <w:rPr>
                <w:rFonts w:cs="Arial"/>
                <w:szCs w:val="18"/>
              </w:rPr>
            </w:pPr>
            <w:r w:rsidRPr="00336EA6">
              <w:rPr>
                <w:rFonts w:cs="Arial"/>
                <w:szCs w:val="18"/>
              </w:rPr>
              <w:lastRenderedPageBreak/>
              <w:t xml:space="preserve">Increase understanding of how to successfully breed </w:t>
            </w:r>
            <w:r w:rsidR="00666937">
              <w:rPr>
                <w:rFonts w:cs="Arial"/>
                <w:szCs w:val="18"/>
              </w:rPr>
              <w:t xml:space="preserve">river </w:t>
            </w:r>
            <w:r w:rsidRPr="00336EA6">
              <w:rPr>
                <w:rFonts w:cs="Arial"/>
                <w:szCs w:val="18"/>
              </w:rPr>
              <w:t>blackfish in captivity.</w:t>
            </w:r>
          </w:p>
          <w:p w14:paraId="12BD7EE3" w14:textId="77777777" w:rsidR="00344677" w:rsidRPr="00336EA6" w:rsidRDefault="00344677" w:rsidP="00E73CC7">
            <w:pPr>
              <w:spacing w:before="60" w:after="60"/>
              <w:rPr>
                <w:rFonts w:cs="Arial"/>
                <w:b/>
                <w:bCs/>
                <w:color w:val="FFFFFF" w:themeColor="background1"/>
                <w:szCs w:val="18"/>
              </w:rPr>
            </w:pPr>
          </w:p>
        </w:tc>
        <w:tc>
          <w:tcPr>
            <w:tcW w:w="46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0AB98D3B" w14:textId="77777777" w:rsidR="00344677" w:rsidRPr="00336EA6" w:rsidRDefault="00344677" w:rsidP="00E73CC7">
            <w:pPr>
              <w:tabs>
                <w:tab w:val="right" w:pos="2486"/>
              </w:tabs>
              <w:spacing w:before="60" w:after="60"/>
              <w:rPr>
                <w:rFonts w:cs="Arial"/>
                <w:szCs w:val="18"/>
              </w:rPr>
            </w:pPr>
            <w:r w:rsidRPr="00336EA6">
              <w:rPr>
                <w:rFonts w:cs="Arial"/>
                <w:szCs w:val="18"/>
              </w:rPr>
              <w:t>Complete a breeding-research project with Snobs Creek Conservation Hatchery by 2028</w:t>
            </w:r>
          </w:p>
        </w:tc>
        <w:tc>
          <w:tcPr>
            <w:tcW w:w="73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3F5EBDCB" w14:textId="407FFAED" w:rsidR="00344677" w:rsidRPr="00336EA6" w:rsidRDefault="00344677" w:rsidP="00E73CC7">
            <w:pPr>
              <w:spacing w:before="60" w:after="60"/>
              <w:rPr>
                <w:rFonts w:cs="Arial"/>
                <w:b/>
                <w:bCs/>
                <w:color w:val="FFFFFF" w:themeColor="background1"/>
                <w:szCs w:val="18"/>
              </w:rPr>
            </w:pPr>
            <w:r w:rsidRPr="005F2581">
              <w:rPr>
                <w:rFonts w:cs="Arial"/>
                <w:b/>
                <w:bCs/>
                <w:szCs w:val="18"/>
              </w:rPr>
              <w:t>Wimmera CMA</w:t>
            </w:r>
            <w:r w:rsidR="00596AD2">
              <w:rPr>
                <w:rFonts w:cs="Arial"/>
                <w:b/>
                <w:bCs/>
                <w:szCs w:val="18"/>
              </w:rPr>
              <w:t>,</w:t>
            </w:r>
            <w:r w:rsidRPr="00336EA6">
              <w:rPr>
                <w:rFonts w:cs="Arial"/>
                <w:b/>
                <w:bCs/>
                <w:szCs w:val="18"/>
              </w:rPr>
              <w:t xml:space="preserve"> </w:t>
            </w:r>
            <w:r w:rsidRPr="00336EA6">
              <w:rPr>
                <w:rFonts w:cs="Arial"/>
                <w:szCs w:val="18"/>
              </w:rPr>
              <w:t xml:space="preserve">BGLC, </w:t>
            </w:r>
            <w:r w:rsidR="001200CE">
              <w:rPr>
                <w:rFonts w:cs="Arial"/>
                <w:szCs w:val="18"/>
              </w:rPr>
              <w:br/>
            </w:r>
            <w:r w:rsidRPr="00336EA6">
              <w:rPr>
                <w:rFonts w:cs="Arial"/>
                <w:szCs w:val="18"/>
              </w:rPr>
              <w:t xml:space="preserve">Victorian Fisheries Authority, </w:t>
            </w:r>
            <w:r w:rsidR="001200CE">
              <w:rPr>
                <w:rFonts w:cs="Arial"/>
                <w:szCs w:val="18"/>
              </w:rPr>
              <w:br/>
            </w:r>
            <w:r w:rsidRPr="00336EA6">
              <w:rPr>
                <w:rFonts w:cs="Arial"/>
                <w:szCs w:val="18"/>
              </w:rPr>
              <w:t xml:space="preserve">Native Fish Australia Wimmera Branch, </w:t>
            </w:r>
            <w:r w:rsidR="001200CE">
              <w:rPr>
                <w:rFonts w:cs="Arial"/>
                <w:szCs w:val="18"/>
              </w:rPr>
              <w:br/>
            </w:r>
            <w:r w:rsidRPr="00336EA6">
              <w:rPr>
                <w:rFonts w:cs="Arial"/>
                <w:szCs w:val="18"/>
              </w:rPr>
              <w:t>Arthur Rylah Institute.</w:t>
            </w:r>
          </w:p>
        </w:tc>
        <w:tc>
          <w:tcPr>
            <w:tcW w:w="59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30A3E2AC" w14:textId="77777777" w:rsidR="00344677" w:rsidRPr="00336EA6" w:rsidRDefault="00344677" w:rsidP="00E73CC7">
            <w:pPr>
              <w:spacing w:before="60" w:after="60"/>
              <w:rPr>
                <w:rFonts w:cs="Arial"/>
                <w:szCs w:val="18"/>
              </w:rPr>
            </w:pPr>
            <w:r w:rsidRPr="00336EA6">
              <w:rPr>
                <w:rFonts w:cs="Arial"/>
                <w:szCs w:val="18"/>
              </w:rPr>
              <w:t>Wimmera Native Fish Management Plan 2022.</w:t>
            </w:r>
          </w:p>
          <w:p w14:paraId="1A3BB6BB" w14:textId="77777777" w:rsidR="00344677" w:rsidRPr="00336EA6" w:rsidRDefault="00344677" w:rsidP="00E73CC7">
            <w:pPr>
              <w:spacing w:before="60" w:after="60"/>
              <w:rPr>
                <w:rFonts w:cs="Arial"/>
                <w:b/>
                <w:bCs/>
                <w:color w:val="FFFFFF" w:themeColor="background1"/>
                <w:szCs w:val="18"/>
              </w:rPr>
            </w:pP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7FDDDA07" w14:textId="77777777" w:rsidR="00344677" w:rsidRPr="00336EA6" w:rsidRDefault="00344677" w:rsidP="00E73CC7">
            <w:pPr>
              <w:spacing w:before="60" w:after="60"/>
              <w:rPr>
                <w:rFonts w:cs="Arial"/>
                <w:szCs w:val="18"/>
              </w:rPr>
            </w:pPr>
            <w:r w:rsidRPr="00336EA6">
              <w:rPr>
                <w:rFonts w:cs="Arial"/>
                <w:szCs w:val="18"/>
              </w:rPr>
              <w:t>A funded project from 2025 to 2028.</w:t>
            </w:r>
          </w:p>
        </w:tc>
      </w:tr>
      <w:tr w:rsidR="00344677" w:rsidRPr="00336EA6" w14:paraId="16E30DD7" w14:textId="77777777" w:rsidTr="00DB2628">
        <w:trPr>
          <w:trHeight w:val="745"/>
        </w:trPr>
        <w:tc>
          <w:tcPr>
            <w:tcW w:w="690" w:type="pct"/>
            <w:vMerge/>
            <w:tcBorders>
              <w:top w:val="single" w:sz="4" w:space="0" w:color="auto"/>
              <w:left w:val="single" w:sz="4" w:space="0" w:color="auto"/>
              <w:bottom w:val="single" w:sz="4" w:space="0" w:color="auto"/>
              <w:right w:val="single" w:sz="4" w:space="0" w:color="auto"/>
            </w:tcBorders>
          </w:tcPr>
          <w:p w14:paraId="5B02AD90" w14:textId="77777777" w:rsidR="00344677" w:rsidRPr="00336EA6" w:rsidRDefault="00344677" w:rsidP="00E73CC7">
            <w:pPr>
              <w:spacing w:before="60" w:after="60"/>
              <w:ind w:left="132"/>
              <w:rPr>
                <w:rFonts w:cs="Arial"/>
                <w:szCs w:val="18"/>
              </w:rPr>
            </w:pPr>
          </w:p>
        </w:tc>
        <w:tc>
          <w:tcPr>
            <w:tcW w:w="61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C94FB2" w14:textId="77777777" w:rsidR="00344677" w:rsidRPr="00336EA6" w:rsidRDefault="00344677" w:rsidP="00E73CC7">
            <w:pPr>
              <w:spacing w:before="60" w:after="60"/>
              <w:rPr>
                <w:rFonts w:cs="Arial"/>
                <w:szCs w:val="18"/>
              </w:rPr>
            </w:pPr>
          </w:p>
        </w:tc>
        <w:tc>
          <w:tcPr>
            <w:tcW w:w="58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032619" w14:textId="77777777" w:rsidR="00344677" w:rsidRPr="00336EA6" w:rsidRDefault="00344677" w:rsidP="00E73CC7">
            <w:pPr>
              <w:spacing w:before="60" w:after="60"/>
              <w:rPr>
                <w:rFonts w:cs="Arial"/>
                <w:szCs w:val="18"/>
              </w:rPr>
            </w:pP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1D95D09" w14:textId="77777777" w:rsidR="00344677" w:rsidRPr="00336EA6" w:rsidRDefault="00344677" w:rsidP="00E73CC7">
            <w:pPr>
              <w:spacing w:before="60" w:after="60"/>
              <w:ind w:left="166"/>
              <w:rPr>
                <w:rFonts w:cs="Arial"/>
                <w:szCs w:val="18"/>
              </w:rPr>
            </w:pPr>
            <w:r w:rsidRPr="00336EA6">
              <w:rPr>
                <w:rFonts w:cs="Arial"/>
                <w:szCs w:val="18"/>
              </w:rPr>
              <w:t>Investigate potential release sites for hatchery-bred river blackfish and other small-bodied native fish.</w:t>
            </w:r>
          </w:p>
        </w:tc>
        <w:tc>
          <w:tcPr>
            <w:tcW w:w="46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5AD2CE7A" w14:textId="77777777" w:rsidR="00344677" w:rsidRPr="00336EA6" w:rsidRDefault="00344677" w:rsidP="00E73CC7">
            <w:pPr>
              <w:tabs>
                <w:tab w:val="right" w:pos="2486"/>
              </w:tabs>
              <w:spacing w:before="60" w:after="60"/>
              <w:rPr>
                <w:rFonts w:cs="Arial"/>
                <w:szCs w:val="18"/>
              </w:rPr>
            </w:pPr>
            <w:r w:rsidRPr="00336EA6">
              <w:rPr>
                <w:rFonts w:cs="Arial"/>
                <w:szCs w:val="18"/>
              </w:rPr>
              <w:t>One investigation completed.</w:t>
            </w:r>
          </w:p>
        </w:tc>
        <w:tc>
          <w:tcPr>
            <w:tcW w:w="735"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47FE9A" w14:textId="77777777" w:rsidR="00344677" w:rsidRPr="00336EA6" w:rsidRDefault="00344677" w:rsidP="00E73CC7">
            <w:pPr>
              <w:spacing w:before="60" w:after="60"/>
              <w:rPr>
                <w:rFonts w:cs="Arial"/>
                <w:b/>
                <w:bCs/>
                <w:szCs w:val="18"/>
              </w:rPr>
            </w:pPr>
          </w:p>
        </w:tc>
        <w:tc>
          <w:tcPr>
            <w:tcW w:w="597" w:type="pct"/>
            <w:vMerge/>
            <w:tcBorders>
              <w:top w:val="single" w:sz="4" w:space="0" w:color="auto"/>
              <w:left w:val="single" w:sz="4" w:space="0" w:color="auto"/>
              <w:bottom w:val="single" w:sz="4" w:space="0" w:color="auto"/>
            </w:tcBorders>
            <w:tcMar>
              <w:top w:w="0" w:type="dxa"/>
              <w:left w:w="108" w:type="dxa"/>
              <w:bottom w:w="0" w:type="dxa"/>
              <w:right w:w="108" w:type="dxa"/>
            </w:tcMar>
          </w:tcPr>
          <w:p w14:paraId="38FF4372" w14:textId="77777777" w:rsidR="00344677" w:rsidRPr="00336EA6" w:rsidRDefault="00344677" w:rsidP="00E73CC7">
            <w:pPr>
              <w:spacing w:before="60" w:after="60"/>
              <w:rPr>
                <w:rFonts w:cs="Arial"/>
                <w:szCs w:val="18"/>
              </w:rPr>
            </w:pP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33CB3CAA" w14:textId="15BFCF6A" w:rsidR="00344677" w:rsidRPr="00336EA6" w:rsidRDefault="00344677" w:rsidP="00E73CC7">
            <w:pPr>
              <w:spacing w:before="60" w:after="60"/>
              <w:rPr>
                <w:rFonts w:cs="Arial"/>
                <w:szCs w:val="18"/>
              </w:rPr>
            </w:pPr>
            <w:r w:rsidRPr="00336EA6">
              <w:rPr>
                <w:rFonts w:cs="Arial"/>
                <w:szCs w:val="18"/>
              </w:rPr>
              <w:t>Underway</w:t>
            </w:r>
            <w:r w:rsidR="00817B9B">
              <w:rPr>
                <w:rFonts w:cs="Arial"/>
                <w:szCs w:val="18"/>
              </w:rPr>
              <w:t>.</w:t>
            </w:r>
          </w:p>
        </w:tc>
      </w:tr>
      <w:tr w:rsidR="00344677" w:rsidRPr="00336EA6" w14:paraId="6B04909D" w14:textId="77777777" w:rsidTr="00DB2628">
        <w:trPr>
          <w:trHeight w:val="745"/>
        </w:trPr>
        <w:tc>
          <w:tcPr>
            <w:tcW w:w="690" w:type="pct"/>
            <w:vMerge/>
            <w:tcBorders>
              <w:top w:val="single" w:sz="4" w:space="0" w:color="auto"/>
              <w:left w:val="single" w:sz="4" w:space="0" w:color="auto"/>
              <w:bottom w:val="single" w:sz="4" w:space="0" w:color="auto"/>
              <w:right w:val="single" w:sz="4" w:space="0" w:color="auto"/>
            </w:tcBorders>
          </w:tcPr>
          <w:p w14:paraId="1F96C0E8" w14:textId="77777777" w:rsidR="00344677" w:rsidRPr="00336EA6" w:rsidRDefault="00344677" w:rsidP="00E73CC7">
            <w:pPr>
              <w:spacing w:before="60" w:after="60"/>
              <w:rPr>
                <w:rFonts w:cs="Arial"/>
                <w:szCs w:val="18"/>
              </w:rPr>
            </w:pPr>
          </w:p>
        </w:tc>
        <w:tc>
          <w:tcPr>
            <w:tcW w:w="61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7348EA" w14:textId="77777777" w:rsidR="00344677" w:rsidRPr="00336EA6" w:rsidRDefault="00344677" w:rsidP="00E73CC7">
            <w:pPr>
              <w:spacing w:before="60" w:after="60"/>
              <w:rPr>
                <w:rFonts w:cs="Arial"/>
                <w:szCs w:val="18"/>
              </w:rPr>
            </w:pPr>
          </w:p>
        </w:tc>
        <w:tc>
          <w:tcPr>
            <w:tcW w:w="58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C12188" w14:textId="77777777" w:rsidR="00344677" w:rsidRPr="00336EA6" w:rsidRDefault="00344677" w:rsidP="00E73CC7">
            <w:pPr>
              <w:spacing w:before="60" w:after="60"/>
              <w:rPr>
                <w:rFonts w:cs="Arial"/>
                <w:szCs w:val="18"/>
              </w:rPr>
            </w:pP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630473C" w14:textId="77777777" w:rsidR="00344677" w:rsidRPr="00336EA6" w:rsidRDefault="00344677" w:rsidP="00E73CC7">
            <w:pPr>
              <w:spacing w:before="60" w:after="60"/>
              <w:ind w:left="166"/>
              <w:rPr>
                <w:rFonts w:cs="Arial"/>
                <w:szCs w:val="18"/>
              </w:rPr>
            </w:pPr>
            <w:r w:rsidRPr="00336EA6">
              <w:rPr>
                <w:rFonts w:cs="Arial"/>
                <w:szCs w:val="18"/>
              </w:rPr>
              <w:t>Investigate habitat enhancement that supports small-bodied native fish.</w:t>
            </w:r>
          </w:p>
        </w:tc>
        <w:tc>
          <w:tcPr>
            <w:tcW w:w="4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2980B2" w14:textId="77777777" w:rsidR="00344677" w:rsidRPr="00336EA6" w:rsidRDefault="00344677" w:rsidP="00E73CC7">
            <w:pPr>
              <w:spacing w:before="60" w:after="60"/>
              <w:rPr>
                <w:rFonts w:cs="Arial"/>
                <w:szCs w:val="18"/>
              </w:rPr>
            </w:pPr>
            <w:r w:rsidRPr="00336EA6">
              <w:rPr>
                <w:rFonts w:cs="Arial"/>
                <w:szCs w:val="18"/>
              </w:rPr>
              <w:t>One investigation.</w:t>
            </w:r>
          </w:p>
        </w:tc>
        <w:tc>
          <w:tcPr>
            <w:tcW w:w="735"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3AF379" w14:textId="77777777" w:rsidR="00344677" w:rsidRPr="00336EA6" w:rsidRDefault="00344677" w:rsidP="00E73CC7">
            <w:pPr>
              <w:spacing w:before="60" w:after="60"/>
              <w:rPr>
                <w:rFonts w:cs="Arial"/>
                <w:b/>
                <w:bCs/>
                <w:szCs w:val="18"/>
              </w:rPr>
            </w:pPr>
          </w:p>
        </w:tc>
        <w:tc>
          <w:tcPr>
            <w:tcW w:w="597" w:type="pct"/>
            <w:vMerge/>
            <w:tcBorders>
              <w:top w:val="single" w:sz="4" w:space="0" w:color="auto"/>
              <w:left w:val="single" w:sz="4" w:space="0" w:color="auto"/>
              <w:bottom w:val="single" w:sz="4" w:space="0" w:color="auto"/>
            </w:tcBorders>
            <w:tcMar>
              <w:top w:w="0" w:type="dxa"/>
              <w:left w:w="108" w:type="dxa"/>
              <w:bottom w:w="0" w:type="dxa"/>
              <w:right w:w="108" w:type="dxa"/>
            </w:tcMar>
          </w:tcPr>
          <w:p w14:paraId="249B3563" w14:textId="77777777" w:rsidR="00344677" w:rsidRPr="00336EA6" w:rsidRDefault="00344677" w:rsidP="00E73CC7">
            <w:pPr>
              <w:spacing w:before="60" w:after="60"/>
              <w:rPr>
                <w:rFonts w:cs="Arial"/>
                <w:szCs w:val="18"/>
              </w:rPr>
            </w:pP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715BD4EE" w14:textId="49351DAA" w:rsidR="00344677" w:rsidRPr="00336EA6" w:rsidRDefault="00344677" w:rsidP="00E73CC7">
            <w:pPr>
              <w:spacing w:before="60" w:after="60"/>
              <w:rPr>
                <w:rFonts w:cs="Arial"/>
                <w:szCs w:val="18"/>
              </w:rPr>
            </w:pPr>
            <w:r w:rsidRPr="00336EA6">
              <w:rPr>
                <w:rFonts w:cs="Arial"/>
                <w:szCs w:val="18"/>
              </w:rPr>
              <w:t xml:space="preserve">New </w:t>
            </w:r>
            <w:r w:rsidR="00817B9B">
              <w:rPr>
                <w:rFonts w:cs="Arial"/>
                <w:szCs w:val="18"/>
              </w:rPr>
              <w:t>action.</w:t>
            </w:r>
          </w:p>
        </w:tc>
      </w:tr>
      <w:tr w:rsidR="00344677" w:rsidRPr="00336EA6" w14:paraId="50B20553" w14:textId="77777777" w:rsidTr="00DB2628">
        <w:trPr>
          <w:trHeight w:val="745"/>
        </w:trPr>
        <w:tc>
          <w:tcPr>
            <w:tcW w:w="690" w:type="pct"/>
            <w:vMerge/>
            <w:tcBorders>
              <w:top w:val="single" w:sz="4" w:space="0" w:color="auto"/>
              <w:left w:val="single" w:sz="4" w:space="0" w:color="auto"/>
              <w:bottom w:val="single" w:sz="4" w:space="0" w:color="auto"/>
              <w:right w:val="single" w:sz="4" w:space="0" w:color="auto"/>
            </w:tcBorders>
          </w:tcPr>
          <w:p w14:paraId="292CD571" w14:textId="77777777" w:rsidR="00344677" w:rsidRPr="00336EA6" w:rsidRDefault="00344677" w:rsidP="00E73CC7">
            <w:pPr>
              <w:spacing w:before="60" w:after="60"/>
              <w:rPr>
                <w:rFonts w:cs="Arial"/>
                <w:szCs w:val="18"/>
              </w:rPr>
            </w:pPr>
          </w:p>
        </w:tc>
        <w:tc>
          <w:tcPr>
            <w:tcW w:w="61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51403" w14:textId="77777777" w:rsidR="00344677" w:rsidRPr="00336EA6" w:rsidRDefault="00344677" w:rsidP="00E73CC7">
            <w:pPr>
              <w:spacing w:before="60" w:after="60"/>
              <w:rPr>
                <w:rFonts w:cs="Arial"/>
                <w:szCs w:val="18"/>
              </w:rPr>
            </w:pPr>
          </w:p>
        </w:tc>
        <w:tc>
          <w:tcPr>
            <w:tcW w:w="58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DD8744" w14:textId="77777777" w:rsidR="00344677" w:rsidRPr="00336EA6" w:rsidRDefault="00344677" w:rsidP="00E73CC7">
            <w:pPr>
              <w:spacing w:before="60" w:after="60"/>
              <w:rPr>
                <w:rFonts w:cs="Arial"/>
                <w:szCs w:val="18"/>
              </w:rPr>
            </w:pP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E9AFCD2" w14:textId="77777777" w:rsidR="00344677" w:rsidRPr="00336EA6" w:rsidRDefault="00344677" w:rsidP="00E73CC7">
            <w:pPr>
              <w:spacing w:before="60" w:after="60"/>
              <w:ind w:left="166"/>
              <w:rPr>
                <w:rFonts w:cs="Arial"/>
                <w:b/>
                <w:bCs/>
                <w:color w:val="FFFFFF" w:themeColor="background1"/>
                <w:szCs w:val="18"/>
              </w:rPr>
            </w:pPr>
            <w:r w:rsidRPr="00336EA6">
              <w:rPr>
                <w:rFonts w:cs="Arial"/>
                <w:szCs w:val="18"/>
              </w:rPr>
              <w:t xml:space="preserve">Monitor river blackfish survival and recruitment at translocation sites. </w:t>
            </w:r>
          </w:p>
        </w:tc>
        <w:tc>
          <w:tcPr>
            <w:tcW w:w="4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E1B1D8" w14:textId="77777777" w:rsidR="00344677" w:rsidRPr="00336EA6" w:rsidRDefault="00344677" w:rsidP="00E73CC7">
            <w:pPr>
              <w:spacing w:before="60" w:after="60"/>
              <w:rPr>
                <w:rFonts w:cs="Arial"/>
                <w:szCs w:val="18"/>
              </w:rPr>
            </w:pPr>
            <w:r w:rsidRPr="00336EA6">
              <w:rPr>
                <w:rFonts w:cs="Arial"/>
                <w:szCs w:val="18"/>
              </w:rPr>
              <w:t>Annual monitoring of two waterways and two dams.</w:t>
            </w:r>
          </w:p>
        </w:tc>
        <w:tc>
          <w:tcPr>
            <w:tcW w:w="735"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709617" w14:textId="77777777" w:rsidR="00344677" w:rsidRPr="00336EA6" w:rsidRDefault="00344677" w:rsidP="00E73CC7">
            <w:pPr>
              <w:spacing w:before="60" w:after="60"/>
              <w:rPr>
                <w:rFonts w:cs="Arial"/>
                <w:b/>
                <w:bCs/>
                <w:szCs w:val="18"/>
              </w:rPr>
            </w:pPr>
          </w:p>
        </w:tc>
        <w:tc>
          <w:tcPr>
            <w:tcW w:w="597" w:type="pct"/>
            <w:vMerge/>
            <w:tcBorders>
              <w:top w:val="single" w:sz="4" w:space="0" w:color="auto"/>
              <w:left w:val="single" w:sz="4" w:space="0" w:color="auto"/>
              <w:bottom w:val="single" w:sz="4" w:space="0" w:color="auto"/>
            </w:tcBorders>
            <w:tcMar>
              <w:top w:w="0" w:type="dxa"/>
              <w:left w:w="108" w:type="dxa"/>
              <w:bottom w:w="0" w:type="dxa"/>
              <w:right w:w="108" w:type="dxa"/>
            </w:tcMar>
          </w:tcPr>
          <w:p w14:paraId="4D3ADC7A" w14:textId="77777777" w:rsidR="00344677" w:rsidRPr="00336EA6" w:rsidRDefault="00344677" w:rsidP="00E73CC7">
            <w:pPr>
              <w:spacing w:before="60" w:after="60"/>
              <w:rPr>
                <w:rFonts w:cs="Arial"/>
                <w:szCs w:val="18"/>
              </w:rPr>
            </w:pP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6629125A" w14:textId="7A84C203" w:rsidR="00344677" w:rsidRPr="00336EA6" w:rsidRDefault="00344677" w:rsidP="00E73CC7">
            <w:pPr>
              <w:spacing w:before="60" w:after="60"/>
              <w:rPr>
                <w:rFonts w:cs="Arial"/>
                <w:szCs w:val="18"/>
              </w:rPr>
            </w:pPr>
            <w:r w:rsidRPr="00336EA6">
              <w:rPr>
                <w:rFonts w:cs="Arial"/>
                <w:szCs w:val="18"/>
              </w:rPr>
              <w:t>Underway</w:t>
            </w:r>
            <w:r w:rsidR="00817B9B">
              <w:rPr>
                <w:rFonts w:cs="Arial"/>
                <w:szCs w:val="18"/>
              </w:rPr>
              <w:t>.</w:t>
            </w:r>
          </w:p>
        </w:tc>
      </w:tr>
      <w:tr w:rsidR="00344677" w:rsidRPr="00336EA6" w14:paraId="35C1B582" w14:textId="77777777" w:rsidTr="00DB2628">
        <w:trPr>
          <w:trHeight w:val="745"/>
        </w:trPr>
        <w:tc>
          <w:tcPr>
            <w:tcW w:w="690" w:type="pct"/>
            <w:vMerge/>
            <w:tcBorders>
              <w:top w:val="single" w:sz="4" w:space="0" w:color="auto"/>
              <w:left w:val="single" w:sz="4" w:space="0" w:color="auto"/>
              <w:bottom w:val="single" w:sz="4" w:space="0" w:color="auto"/>
              <w:right w:val="single" w:sz="4" w:space="0" w:color="auto"/>
            </w:tcBorders>
          </w:tcPr>
          <w:p w14:paraId="588319F1" w14:textId="77777777" w:rsidR="00344677" w:rsidRPr="00336EA6" w:rsidRDefault="00344677" w:rsidP="00E73CC7">
            <w:pPr>
              <w:spacing w:before="60" w:after="60"/>
              <w:rPr>
                <w:rFonts w:cs="Arial"/>
                <w:szCs w:val="18"/>
              </w:rPr>
            </w:pPr>
          </w:p>
        </w:tc>
        <w:tc>
          <w:tcPr>
            <w:tcW w:w="61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8715C2" w14:textId="77777777" w:rsidR="00344677" w:rsidRPr="00336EA6" w:rsidRDefault="00344677" w:rsidP="00E73CC7">
            <w:pPr>
              <w:spacing w:before="60" w:after="60"/>
              <w:rPr>
                <w:rFonts w:cs="Arial"/>
                <w:szCs w:val="18"/>
              </w:rPr>
            </w:pPr>
          </w:p>
        </w:tc>
        <w:tc>
          <w:tcPr>
            <w:tcW w:w="58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5A79D6" w14:textId="77777777" w:rsidR="00344677" w:rsidRPr="00336EA6" w:rsidRDefault="00344677" w:rsidP="00E73CC7">
            <w:pPr>
              <w:spacing w:before="60" w:after="60"/>
              <w:rPr>
                <w:rFonts w:cs="Arial"/>
                <w:szCs w:val="18"/>
              </w:rPr>
            </w:pP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700CFB8" w14:textId="77777777" w:rsidR="00344677" w:rsidRPr="00336EA6" w:rsidRDefault="00344677" w:rsidP="00E73CC7">
            <w:pPr>
              <w:tabs>
                <w:tab w:val="left" w:pos="641"/>
              </w:tabs>
              <w:spacing w:before="60" w:after="60"/>
              <w:ind w:left="216"/>
              <w:rPr>
                <w:rFonts w:cs="Arial"/>
                <w:szCs w:val="18"/>
              </w:rPr>
            </w:pPr>
            <w:r w:rsidRPr="00336EA6">
              <w:rPr>
                <w:rFonts w:cs="Arial"/>
                <w:szCs w:val="18"/>
              </w:rPr>
              <w:t xml:space="preserve">During dry periods, translocate small-bodied native fish from stressed and drying pools to more secure waterway sites. </w:t>
            </w:r>
          </w:p>
        </w:tc>
        <w:tc>
          <w:tcPr>
            <w:tcW w:w="4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2DC2E5" w14:textId="77777777" w:rsidR="00344677" w:rsidRPr="00336EA6" w:rsidRDefault="00344677" w:rsidP="00E73CC7">
            <w:pPr>
              <w:spacing w:before="60" w:after="60"/>
              <w:rPr>
                <w:rFonts w:cs="Arial"/>
                <w:szCs w:val="18"/>
              </w:rPr>
            </w:pPr>
            <w:r w:rsidRPr="00336EA6">
              <w:rPr>
                <w:rFonts w:cs="Arial"/>
                <w:szCs w:val="18"/>
              </w:rPr>
              <w:t>Dependent on seasonal climate conditions.</w:t>
            </w:r>
          </w:p>
        </w:tc>
        <w:tc>
          <w:tcPr>
            <w:tcW w:w="7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779AD189" w14:textId="096D59E7" w:rsidR="00344677" w:rsidRPr="00336EA6" w:rsidRDefault="00F20383" w:rsidP="00E73CC7">
            <w:pPr>
              <w:spacing w:before="60" w:after="60"/>
              <w:rPr>
                <w:rFonts w:cs="Arial"/>
                <w:szCs w:val="18"/>
              </w:rPr>
            </w:pPr>
            <w:r>
              <w:rPr>
                <w:rFonts w:cs="Arial"/>
                <w:szCs w:val="18"/>
              </w:rPr>
              <w:t>TBC</w:t>
            </w:r>
          </w:p>
        </w:tc>
        <w:tc>
          <w:tcPr>
            <w:tcW w:w="59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096568D6" w14:textId="77777777" w:rsidR="00344677" w:rsidRPr="00336EA6" w:rsidRDefault="00344677" w:rsidP="00E73CC7">
            <w:pPr>
              <w:spacing w:before="60" w:after="60"/>
              <w:rPr>
                <w:rFonts w:cs="Arial"/>
                <w:szCs w:val="18"/>
              </w:rPr>
            </w:pPr>
            <w:r w:rsidRPr="00336EA6">
              <w:rPr>
                <w:rFonts w:cs="Arial"/>
                <w:szCs w:val="18"/>
              </w:rPr>
              <w:t>Annual Wimmera Seasonal Watering Plans.</w:t>
            </w:r>
          </w:p>
          <w:p w14:paraId="12739B28" w14:textId="77777777" w:rsidR="00344677" w:rsidRPr="00336EA6" w:rsidRDefault="00344677" w:rsidP="00E73CC7">
            <w:pPr>
              <w:spacing w:before="60" w:after="60"/>
              <w:rPr>
                <w:rFonts w:cs="Arial"/>
                <w:szCs w:val="18"/>
              </w:rPr>
            </w:pPr>
            <w:r w:rsidRPr="00336EA6">
              <w:rPr>
                <w:rFonts w:cs="Arial"/>
                <w:szCs w:val="18"/>
              </w:rPr>
              <w:t>Dry Contingency Inflow Plan.</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781416F5" w14:textId="5213E93F" w:rsidR="00344677" w:rsidRPr="00336EA6" w:rsidRDefault="00344677" w:rsidP="00E73CC7">
            <w:pPr>
              <w:spacing w:before="60" w:after="60"/>
              <w:rPr>
                <w:rFonts w:cs="Arial"/>
                <w:szCs w:val="18"/>
              </w:rPr>
            </w:pPr>
            <w:r w:rsidRPr="00D25E6C">
              <w:rPr>
                <w:rFonts w:cs="Arial"/>
                <w:szCs w:val="18"/>
              </w:rPr>
              <w:t>Standard procedure</w:t>
            </w:r>
            <w:r w:rsidR="00817B9B">
              <w:rPr>
                <w:rFonts w:cs="Arial"/>
                <w:szCs w:val="18"/>
              </w:rPr>
              <w:t>.</w:t>
            </w:r>
          </w:p>
        </w:tc>
      </w:tr>
      <w:tr w:rsidR="00344677" w:rsidRPr="00336EA6" w14:paraId="39ED620C" w14:textId="77777777" w:rsidTr="00DB2628">
        <w:trPr>
          <w:trHeight w:val="745"/>
        </w:trPr>
        <w:tc>
          <w:tcPr>
            <w:tcW w:w="690" w:type="pct"/>
            <w:vMerge w:val="restart"/>
            <w:tcBorders>
              <w:top w:val="single" w:sz="4" w:space="0" w:color="auto"/>
              <w:left w:val="single" w:sz="4" w:space="0" w:color="auto"/>
              <w:bottom w:val="single" w:sz="4" w:space="0" w:color="auto"/>
              <w:right w:val="single" w:sz="4" w:space="0" w:color="auto"/>
            </w:tcBorders>
          </w:tcPr>
          <w:p w14:paraId="11E9E95D" w14:textId="77777777" w:rsidR="00BE0D45" w:rsidRPr="00BE0D45" w:rsidRDefault="00BE0D45" w:rsidP="00E73CC7">
            <w:pPr>
              <w:spacing w:before="60" w:after="60"/>
              <w:ind w:left="142" w:firstLine="0"/>
              <w:rPr>
                <w:rFonts w:cs="Arial"/>
                <w:szCs w:val="18"/>
              </w:rPr>
            </w:pPr>
            <w:r w:rsidRPr="00BE0D45">
              <w:rPr>
                <w:rFonts w:cs="Arial"/>
                <w:szCs w:val="18"/>
              </w:rPr>
              <w:t>Key water-dependent species are supported in waterways that provide suitable habitat, including during dry conditions.</w:t>
            </w:r>
          </w:p>
          <w:p w14:paraId="635D037B" w14:textId="08CA2B5F" w:rsidR="00344677" w:rsidRPr="00336EA6" w:rsidRDefault="00344677" w:rsidP="00E73CC7">
            <w:pPr>
              <w:spacing w:before="60" w:after="60"/>
              <w:ind w:left="132"/>
              <w:rPr>
                <w:rFonts w:cs="Arial"/>
                <w:szCs w:val="18"/>
              </w:rPr>
            </w:pPr>
          </w:p>
        </w:tc>
        <w:tc>
          <w:tcPr>
            <w:tcW w:w="616"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5B7BED" w14:textId="77777777" w:rsidR="00344677" w:rsidRPr="00336EA6" w:rsidRDefault="00344677" w:rsidP="00E73CC7">
            <w:pPr>
              <w:spacing w:before="60" w:after="60"/>
              <w:rPr>
                <w:rFonts w:cs="Arial"/>
                <w:szCs w:val="18"/>
                <w:highlight w:val="yellow"/>
              </w:rPr>
            </w:pPr>
            <w:r w:rsidRPr="00336EA6">
              <w:rPr>
                <w:rFonts w:cs="Arial"/>
                <w:szCs w:val="18"/>
              </w:rPr>
              <w:t>Native fish including river blackfish and southern pygmy perch and other aquatic life including western swamp and Glenelg spiny crayfish, freshwater mussels and rakali</w:t>
            </w:r>
            <w:r w:rsidRPr="00302B49">
              <w:rPr>
                <w:rFonts w:cs="Arial"/>
                <w:szCs w:val="18"/>
              </w:rPr>
              <w:t>.</w:t>
            </w:r>
          </w:p>
        </w:tc>
        <w:tc>
          <w:tcPr>
            <w:tcW w:w="581"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ADD857" w14:textId="77777777" w:rsidR="00344677" w:rsidRPr="00336EA6" w:rsidRDefault="00344677" w:rsidP="00E73CC7">
            <w:pPr>
              <w:spacing w:before="60" w:after="60"/>
              <w:rPr>
                <w:rFonts w:cs="Arial"/>
                <w:szCs w:val="18"/>
              </w:rPr>
            </w:pPr>
            <w:r w:rsidRPr="00336EA6">
              <w:rPr>
                <w:rFonts w:cs="Arial"/>
                <w:szCs w:val="18"/>
              </w:rPr>
              <w:t>Wimmera River, Mount William Creek, MacKenzie River, Burnt Creek, Yarriambiack Creek weir pools at Jung, Warracknabeal and Brim and Wimmera Recreation and storage lakes.</w:t>
            </w: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A039D10" w14:textId="71348EEB" w:rsidR="00344677" w:rsidRPr="00336EA6" w:rsidRDefault="00344677" w:rsidP="00E73CC7">
            <w:pPr>
              <w:spacing w:before="60" w:after="60"/>
              <w:ind w:left="166"/>
              <w:rPr>
                <w:rFonts w:cs="Arial"/>
                <w:b/>
                <w:bCs/>
                <w:color w:val="FFFFFF" w:themeColor="background1"/>
                <w:szCs w:val="18"/>
              </w:rPr>
            </w:pPr>
            <w:r w:rsidRPr="00336EA6">
              <w:rPr>
                <w:rFonts w:cs="Arial"/>
                <w:szCs w:val="18"/>
              </w:rPr>
              <w:t>Explore carp-control measures such as trapping and removal where and when appropriate in waterways.</w:t>
            </w:r>
          </w:p>
        </w:tc>
        <w:tc>
          <w:tcPr>
            <w:tcW w:w="4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AD2A3B" w14:textId="77777777" w:rsidR="00344677" w:rsidRPr="00336EA6" w:rsidRDefault="00344677" w:rsidP="00E73CC7">
            <w:pPr>
              <w:spacing w:before="60" w:after="60"/>
              <w:rPr>
                <w:rFonts w:cs="Arial"/>
                <w:szCs w:val="18"/>
              </w:rPr>
            </w:pPr>
            <w:r w:rsidRPr="00336EA6">
              <w:rPr>
                <w:rFonts w:cs="Arial"/>
                <w:szCs w:val="18"/>
              </w:rPr>
              <w:t>Annual assessment of carp proliferation.</w:t>
            </w:r>
          </w:p>
        </w:tc>
        <w:tc>
          <w:tcPr>
            <w:tcW w:w="7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3F72F363" w14:textId="232214B7" w:rsidR="00344677" w:rsidRPr="00336EA6" w:rsidRDefault="00344677" w:rsidP="00E73CC7">
            <w:pPr>
              <w:spacing w:before="60" w:after="60"/>
              <w:ind w:left="0" w:firstLine="0"/>
              <w:rPr>
                <w:rFonts w:cs="Arial"/>
                <w:b/>
                <w:bCs/>
                <w:szCs w:val="18"/>
              </w:rPr>
            </w:pPr>
            <w:r w:rsidRPr="005F2581">
              <w:rPr>
                <w:rFonts w:cs="Arial"/>
                <w:b/>
                <w:bCs/>
                <w:szCs w:val="18"/>
              </w:rPr>
              <w:t>Wimmera CMA</w:t>
            </w:r>
            <w:r w:rsidR="001200CE">
              <w:rPr>
                <w:rFonts w:cs="Arial"/>
                <w:b/>
                <w:bCs/>
                <w:szCs w:val="18"/>
              </w:rPr>
              <w:t>,</w:t>
            </w:r>
            <w:r w:rsidR="001200CE">
              <w:rPr>
                <w:rFonts w:cs="Arial"/>
                <w:b/>
                <w:bCs/>
                <w:szCs w:val="18"/>
              </w:rPr>
              <w:br/>
            </w:r>
            <w:r w:rsidRPr="00336EA6">
              <w:rPr>
                <w:rFonts w:cs="Arial"/>
                <w:szCs w:val="18"/>
              </w:rPr>
              <w:t xml:space="preserve">BGLC, </w:t>
            </w:r>
            <w:r w:rsidR="001200CE">
              <w:rPr>
                <w:rFonts w:cs="Arial"/>
                <w:szCs w:val="18"/>
              </w:rPr>
              <w:br/>
            </w:r>
            <w:r w:rsidRPr="00336EA6">
              <w:rPr>
                <w:rFonts w:cs="Arial"/>
                <w:szCs w:val="18"/>
              </w:rPr>
              <w:t>Victorian Fisheries Authority, GWMWater, DEECA</w:t>
            </w:r>
          </w:p>
        </w:tc>
        <w:tc>
          <w:tcPr>
            <w:tcW w:w="59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37EFEC9D" w14:textId="77777777" w:rsidR="00344677" w:rsidRPr="00336EA6" w:rsidRDefault="00344677" w:rsidP="00E73CC7">
            <w:pPr>
              <w:spacing w:before="60" w:after="60"/>
              <w:rPr>
                <w:rFonts w:cs="Arial"/>
                <w:szCs w:val="18"/>
              </w:rPr>
            </w:pPr>
            <w:r w:rsidRPr="00336EA6">
              <w:rPr>
                <w:rFonts w:cs="Arial"/>
                <w:szCs w:val="18"/>
              </w:rPr>
              <w:t>Wimmera Native Fish Management Plan 2022.</w:t>
            </w:r>
          </w:p>
          <w:p w14:paraId="0A55201A" w14:textId="77777777" w:rsidR="00344677" w:rsidRPr="00336EA6" w:rsidRDefault="00344677" w:rsidP="00E73CC7">
            <w:pPr>
              <w:spacing w:before="60" w:after="60"/>
              <w:rPr>
                <w:rFonts w:cs="Arial"/>
                <w:szCs w:val="18"/>
              </w:rPr>
            </w:pP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7EBD297B" w14:textId="0574FDA0" w:rsidR="00344677" w:rsidRPr="00336EA6" w:rsidRDefault="00344677" w:rsidP="00E73CC7">
            <w:pPr>
              <w:spacing w:before="60" w:after="60"/>
              <w:rPr>
                <w:rFonts w:cs="Arial"/>
                <w:szCs w:val="18"/>
              </w:rPr>
            </w:pPr>
            <w:r w:rsidRPr="00336EA6">
              <w:rPr>
                <w:rFonts w:cs="Arial"/>
                <w:szCs w:val="18"/>
              </w:rPr>
              <w:t xml:space="preserve">New </w:t>
            </w:r>
            <w:r w:rsidR="00E73CC7">
              <w:rPr>
                <w:rFonts w:cs="Arial"/>
                <w:szCs w:val="18"/>
              </w:rPr>
              <w:t>action, building on previous work.</w:t>
            </w:r>
          </w:p>
        </w:tc>
      </w:tr>
      <w:tr w:rsidR="00344677" w:rsidRPr="00336EA6" w14:paraId="3D6C289B" w14:textId="77777777" w:rsidTr="00DB2628">
        <w:trPr>
          <w:trHeight w:val="745"/>
        </w:trPr>
        <w:tc>
          <w:tcPr>
            <w:tcW w:w="690" w:type="pct"/>
            <w:vMerge/>
            <w:tcBorders>
              <w:top w:val="single" w:sz="4" w:space="0" w:color="auto"/>
              <w:left w:val="single" w:sz="4" w:space="0" w:color="auto"/>
              <w:bottom w:val="single" w:sz="4" w:space="0" w:color="auto"/>
              <w:right w:val="single" w:sz="4" w:space="0" w:color="auto"/>
            </w:tcBorders>
          </w:tcPr>
          <w:p w14:paraId="62D744B1" w14:textId="77777777" w:rsidR="00344677" w:rsidRPr="00336EA6" w:rsidRDefault="00344677" w:rsidP="00E73CC7">
            <w:pPr>
              <w:spacing w:before="60" w:after="60"/>
              <w:rPr>
                <w:rFonts w:cs="Arial"/>
                <w:b/>
                <w:bCs/>
                <w:szCs w:val="18"/>
              </w:rPr>
            </w:pPr>
          </w:p>
        </w:tc>
        <w:tc>
          <w:tcPr>
            <w:tcW w:w="61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732E70" w14:textId="77777777" w:rsidR="00344677" w:rsidRPr="00336EA6" w:rsidRDefault="00344677" w:rsidP="00E73CC7">
            <w:pPr>
              <w:spacing w:before="60" w:after="60"/>
              <w:rPr>
                <w:rFonts w:cs="Arial"/>
                <w:szCs w:val="18"/>
              </w:rPr>
            </w:pPr>
          </w:p>
        </w:tc>
        <w:tc>
          <w:tcPr>
            <w:tcW w:w="58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C96D5C" w14:textId="77777777" w:rsidR="00344677" w:rsidRPr="00336EA6" w:rsidRDefault="00344677" w:rsidP="00E73CC7">
            <w:pPr>
              <w:spacing w:before="60" w:after="60"/>
              <w:rPr>
                <w:rFonts w:cs="Arial"/>
                <w:szCs w:val="18"/>
              </w:rPr>
            </w:pP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2799758" w14:textId="7E3A9585" w:rsidR="00344677" w:rsidRPr="00336EA6" w:rsidRDefault="00344677" w:rsidP="00E73CC7">
            <w:pPr>
              <w:spacing w:before="60" w:after="60"/>
              <w:ind w:left="166"/>
              <w:rPr>
                <w:rFonts w:cs="Arial"/>
                <w:b/>
                <w:bCs/>
                <w:color w:val="FFFFFF" w:themeColor="background1"/>
                <w:szCs w:val="18"/>
              </w:rPr>
            </w:pPr>
            <w:r w:rsidRPr="00336EA6">
              <w:rPr>
                <w:rFonts w:cs="Arial"/>
                <w:szCs w:val="18"/>
              </w:rPr>
              <w:t>Explore the potential of creating waterway-flow regimes that promote natural spawning of native fish.</w:t>
            </w:r>
          </w:p>
        </w:tc>
        <w:tc>
          <w:tcPr>
            <w:tcW w:w="4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AFF07F" w14:textId="77777777" w:rsidR="00344677" w:rsidRPr="00336EA6" w:rsidRDefault="00344677" w:rsidP="00E73CC7">
            <w:pPr>
              <w:spacing w:before="60" w:after="60"/>
              <w:rPr>
                <w:rFonts w:cs="Arial"/>
                <w:szCs w:val="18"/>
              </w:rPr>
            </w:pPr>
            <w:r w:rsidRPr="00336EA6">
              <w:rPr>
                <w:rFonts w:cs="Arial"/>
                <w:szCs w:val="18"/>
              </w:rPr>
              <w:t>One investigation completed.</w:t>
            </w:r>
          </w:p>
        </w:tc>
        <w:tc>
          <w:tcPr>
            <w:tcW w:w="7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48A805B7" w14:textId="3E60B080" w:rsidR="00344677" w:rsidRPr="00336EA6" w:rsidRDefault="00344677" w:rsidP="00E73CC7">
            <w:pPr>
              <w:spacing w:before="60" w:after="60"/>
              <w:rPr>
                <w:rFonts w:cs="Arial"/>
                <w:b/>
                <w:bCs/>
                <w:szCs w:val="18"/>
              </w:rPr>
            </w:pPr>
            <w:r w:rsidRPr="005F2581">
              <w:rPr>
                <w:rFonts w:cs="Arial"/>
                <w:b/>
                <w:bCs/>
                <w:szCs w:val="18"/>
              </w:rPr>
              <w:t>Wimmera CMA</w:t>
            </w:r>
            <w:r w:rsidR="009B0324" w:rsidRPr="005F2581">
              <w:rPr>
                <w:rFonts w:cs="Arial"/>
                <w:b/>
                <w:bCs/>
                <w:szCs w:val="18"/>
              </w:rPr>
              <w:t>,</w:t>
            </w:r>
            <w:r w:rsidRPr="00336EA6">
              <w:rPr>
                <w:rFonts w:cs="Arial"/>
                <w:b/>
                <w:bCs/>
                <w:szCs w:val="18"/>
              </w:rPr>
              <w:t xml:space="preserve"> </w:t>
            </w:r>
            <w:r w:rsidRPr="00336EA6">
              <w:rPr>
                <w:rFonts w:cs="Arial"/>
                <w:szCs w:val="18"/>
              </w:rPr>
              <w:t>Victorian Fisheries Authority, Victorian Environmental Water Holder.</w:t>
            </w:r>
          </w:p>
        </w:tc>
        <w:tc>
          <w:tcPr>
            <w:tcW w:w="59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70F02794" w14:textId="3F9852AC" w:rsidR="00344677" w:rsidRPr="00336EA6" w:rsidRDefault="00E73CC7" w:rsidP="00E73CC7">
            <w:pPr>
              <w:spacing w:before="60" w:after="60"/>
              <w:rPr>
                <w:rFonts w:cs="Arial"/>
                <w:szCs w:val="18"/>
              </w:rPr>
            </w:pPr>
            <w:r w:rsidRPr="00336EA6">
              <w:rPr>
                <w:rFonts w:cs="Arial"/>
                <w:szCs w:val="18"/>
              </w:rPr>
              <w:t>Wimmera Native Fish Management Plan 2022.</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482B3A66" w14:textId="2B495F64" w:rsidR="00344677" w:rsidRPr="00336EA6" w:rsidRDefault="00344677" w:rsidP="00E73CC7">
            <w:pPr>
              <w:spacing w:before="60" w:after="60"/>
              <w:rPr>
                <w:rFonts w:cs="Arial"/>
                <w:szCs w:val="18"/>
              </w:rPr>
            </w:pPr>
            <w:r w:rsidRPr="00336EA6">
              <w:rPr>
                <w:rFonts w:cs="Arial"/>
                <w:szCs w:val="18"/>
              </w:rPr>
              <w:t>Underway</w:t>
            </w:r>
            <w:r w:rsidR="00A23F6B">
              <w:rPr>
                <w:rFonts w:cs="Arial"/>
                <w:szCs w:val="18"/>
              </w:rPr>
              <w:t>.</w:t>
            </w:r>
          </w:p>
        </w:tc>
      </w:tr>
      <w:tr w:rsidR="00344677" w:rsidRPr="00336EA6" w14:paraId="4462F537" w14:textId="77777777" w:rsidTr="00DB2628">
        <w:trPr>
          <w:trHeight w:val="1964"/>
        </w:trPr>
        <w:tc>
          <w:tcPr>
            <w:tcW w:w="690" w:type="pct"/>
            <w:vMerge/>
            <w:tcBorders>
              <w:top w:val="single" w:sz="4" w:space="0" w:color="auto"/>
              <w:left w:val="single" w:sz="4" w:space="0" w:color="auto"/>
              <w:bottom w:val="single" w:sz="4" w:space="0" w:color="auto"/>
              <w:right w:val="single" w:sz="4" w:space="0" w:color="auto"/>
            </w:tcBorders>
          </w:tcPr>
          <w:p w14:paraId="795E9C12" w14:textId="77777777" w:rsidR="00344677" w:rsidRPr="00336EA6" w:rsidRDefault="00344677" w:rsidP="00E73CC7">
            <w:pPr>
              <w:spacing w:before="60" w:after="60"/>
              <w:rPr>
                <w:rFonts w:cs="Arial"/>
                <w:b/>
                <w:bCs/>
                <w:szCs w:val="18"/>
              </w:rPr>
            </w:pPr>
          </w:p>
        </w:tc>
        <w:tc>
          <w:tcPr>
            <w:tcW w:w="61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964F9B" w14:textId="77777777" w:rsidR="00344677" w:rsidRPr="00336EA6" w:rsidRDefault="00344677" w:rsidP="00E73CC7">
            <w:pPr>
              <w:spacing w:before="60" w:after="60"/>
              <w:rPr>
                <w:rFonts w:cs="Arial"/>
                <w:szCs w:val="18"/>
              </w:rPr>
            </w:pPr>
          </w:p>
        </w:tc>
        <w:tc>
          <w:tcPr>
            <w:tcW w:w="58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78CAE5" w14:textId="77777777" w:rsidR="00344677" w:rsidRPr="00336EA6" w:rsidRDefault="00344677" w:rsidP="00E73CC7">
            <w:pPr>
              <w:spacing w:before="60" w:after="60"/>
              <w:rPr>
                <w:rFonts w:cs="Arial"/>
                <w:szCs w:val="18"/>
              </w:rPr>
            </w:pP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6CAA63E" w14:textId="1FD0DBA9" w:rsidR="00344677" w:rsidRPr="00336EA6" w:rsidRDefault="00344677" w:rsidP="00E73CC7">
            <w:pPr>
              <w:spacing w:before="60" w:after="60"/>
              <w:ind w:left="166"/>
              <w:rPr>
                <w:rFonts w:cs="Arial"/>
                <w:b/>
                <w:bCs/>
                <w:color w:val="FFFFFF" w:themeColor="background1"/>
                <w:szCs w:val="18"/>
              </w:rPr>
            </w:pPr>
            <w:r w:rsidRPr="00336EA6">
              <w:rPr>
                <w:rFonts w:cs="Arial"/>
                <w:szCs w:val="18"/>
              </w:rPr>
              <w:t>Act if and as directed as part of national or state biological carp control involving the use of cyprinid herpes virus 3 (carp virus).</w:t>
            </w:r>
          </w:p>
        </w:tc>
        <w:tc>
          <w:tcPr>
            <w:tcW w:w="4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58797B" w14:textId="77777777" w:rsidR="00344677" w:rsidRPr="00336EA6" w:rsidRDefault="00344677" w:rsidP="00E73CC7">
            <w:pPr>
              <w:spacing w:before="60" w:after="60"/>
              <w:rPr>
                <w:rFonts w:cs="Arial"/>
                <w:szCs w:val="18"/>
              </w:rPr>
            </w:pPr>
            <w:r w:rsidRPr="00336EA6">
              <w:rPr>
                <w:rFonts w:cs="Arial"/>
                <w:szCs w:val="18"/>
              </w:rPr>
              <w:t>Follow National Carp Control Plan roll-out</w:t>
            </w:r>
          </w:p>
        </w:tc>
        <w:tc>
          <w:tcPr>
            <w:tcW w:w="7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27394C82" w14:textId="6D87702A" w:rsidR="00344677" w:rsidRPr="00336EA6" w:rsidRDefault="00344677" w:rsidP="00E73CC7">
            <w:pPr>
              <w:spacing w:before="60" w:after="60"/>
              <w:rPr>
                <w:rFonts w:cs="Arial"/>
                <w:b/>
                <w:bCs/>
                <w:szCs w:val="18"/>
              </w:rPr>
            </w:pPr>
            <w:r w:rsidRPr="005F2581">
              <w:rPr>
                <w:rFonts w:cs="Arial"/>
                <w:b/>
                <w:bCs/>
                <w:szCs w:val="18"/>
              </w:rPr>
              <w:t>Australian Government Department of Agriculture Fisheries and Forestry</w:t>
            </w:r>
            <w:r w:rsidR="009B0324">
              <w:rPr>
                <w:rFonts w:cs="Arial"/>
                <w:b/>
                <w:bCs/>
                <w:szCs w:val="18"/>
              </w:rPr>
              <w:t>,</w:t>
            </w:r>
            <w:r w:rsidRPr="00336EA6">
              <w:rPr>
                <w:rFonts w:cs="Arial"/>
                <w:b/>
                <w:bCs/>
                <w:szCs w:val="18"/>
              </w:rPr>
              <w:t xml:space="preserve"> </w:t>
            </w:r>
            <w:r w:rsidRPr="00336EA6">
              <w:rPr>
                <w:rFonts w:cs="Arial"/>
                <w:szCs w:val="18"/>
              </w:rPr>
              <w:t>DEECA,</w:t>
            </w:r>
            <w:r w:rsidRPr="00336EA6">
              <w:rPr>
                <w:rFonts w:cs="Arial"/>
                <w:b/>
                <w:bCs/>
                <w:szCs w:val="18"/>
              </w:rPr>
              <w:t xml:space="preserve"> </w:t>
            </w:r>
            <w:r w:rsidRPr="00336EA6">
              <w:rPr>
                <w:rFonts w:cs="Arial"/>
                <w:szCs w:val="18"/>
              </w:rPr>
              <w:t xml:space="preserve">Wimmera CMA, other CMAs, </w:t>
            </w:r>
          </w:p>
        </w:tc>
        <w:tc>
          <w:tcPr>
            <w:tcW w:w="59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5C38E2AE" w14:textId="4C5CE14E" w:rsidR="00344677" w:rsidRPr="00336EA6" w:rsidRDefault="00344677" w:rsidP="00E73CC7">
            <w:pPr>
              <w:spacing w:before="60" w:after="60"/>
              <w:rPr>
                <w:rFonts w:cs="Arial"/>
                <w:szCs w:val="18"/>
              </w:rPr>
            </w:pPr>
            <w:r w:rsidRPr="00336EA6">
              <w:rPr>
                <w:rFonts w:cs="Arial"/>
                <w:szCs w:val="18"/>
              </w:rPr>
              <w:t>National Carp Control Plan</w:t>
            </w:r>
            <w:r w:rsidR="00411C34">
              <w:rPr>
                <w:rFonts w:cs="Arial"/>
                <w:szCs w:val="18"/>
              </w:rPr>
              <w:t>.</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0D5D03AE" w14:textId="2B4F6EC1" w:rsidR="00344677" w:rsidRPr="00336EA6" w:rsidRDefault="00A23F6B" w:rsidP="00A23F6B">
            <w:pPr>
              <w:spacing w:before="60" w:after="60"/>
              <w:ind w:left="11" w:firstLine="0"/>
              <w:rPr>
                <w:rFonts w:cs="Arial"/>
                <w:szCs w:val="18"/>
              </w:rPr>
            </w:pPr>
            <w:r>
              <w:rPr>
                <w:rFonts w:cs="Arial"/>
                <w:szCs w:val="18"/>
              </w:rPr>
              <w:t>Further investigation and research occurring</w:t>
            </w:r>
            <w:r w:rsidR="00344677" w:rsidRPr="00336EA6">
              <w:rPr>
                <w:rFonts w:cs="Arial"/>
                <w:szCs w:val="18"/>
              </w:rPr>
              <w:t xml:space="preserve">. </w:t>
            </w:r>
          </w:p>
        </w:tc>
      </w:tr>
      <w:tr w:rsidR="000604D6" w:rsidRPr="00336EA6" w14:paraId="61729028" w14:textId="77777777" w:rsidTr="00DB2628">
        <w:trPr>
          <w:trHeight w:val="1964"/>
        </w:trPr>
        <w:tc>
          <w:tcPr>
            <w:tcW w:w="690" w:type="pct"/>
            <w:vMerge/>
            <w:tcBorders>
              <w:top w:val="single" w:sz="4" w:space="0" w:color="auto"/>
              <w:left w:val="single" w:sz="4" w:space="0" w:color="auto"/>
              <w:bottom w:val="single" w:sz="4" w:space="0" w:color="auto"/>
              <w:right w:val="single" w:sz="4" w:space="0" w:color="auto"/>
            </w:tcBorders>
          </w:tcPr>
          <w:p w14:paraId="3F2CE5E7" w14:textId="77777777" w:rsidR="00E30F82" w:rsidRPr="00336EA6" w:rsidRDefault="00E30F82">
            <w:pPr>
              <w:rPr>
                <w:rFonts w:cs="Arial"/>
                <w:b/>
                <w:bCs/>
                <w:szCs w:val="18"/>
              </w:rPr>
            </w:pPr>
          </w:p>
        </w:tc>
        <w:tc>
          <w:tcPr>
            <w:tcW w:w="61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7C96B3" w14:textId="77777777" w:rsidR="00E30F82" w:rsidRPr="00336EA6" w:rsidRDefault="00E30F82">
            <w:pPr>
              <w:rPr>
                <w:rFonts w:cs="Arial"/>
                <w:szCs w:val="18"/>
              </w:rPr>
            </w:pPr>
          </w:p>
        </w:tc>
        <w:tc>
          <w:tcPr>
            <w:tcW w:w="58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AE2B51" w14:textId="77777777" w:rsidR="00E30F82" w:rsidRPr="00336EA6" w:rsidRDefault="00E30F82">
            <w:pPr>
              <w:rPr>
                <w:rFonts w:cs="Arial"/>
                <w:szCs w:val="18"/>
              </w:rPr>
            </w:pP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AC0978C" w14:textId="503DBB0B" w:rsidR="00E30F82" w:rsidRPr="00336EA6" w:rsidRDefault="00E30F82" w:rsidP="00A23F6B">
            <w:pPr>
              <w:spacing w:before="60" w:after="60"/>
              <w:ind w:left="166"/>
              <w:rPr>
                <w:rFonts w:cs="Arial"/>
                <w:szCs w:val="18"/>
              </w:rPr>
            </w:pPr>
            <w:r w:rsidRPr="005F2581">
              <w:rPr>
                <w:rFonts w:cs="Arial"/>
                <w:szCs w:val="18"/>
              </w:rPr>
              <w:t>Increase understanding of freshwater mussel populations in the Wimmera. Investigate the feasibility of management actions to improve their population and identify priority locations for management.</w:t>
            </w:r>
          </w:p>
        </w:tc>
        <w:tc>
          <w:tcPr>
            <w:tcW w:w="4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829685" w14:textId="1CCF5731" w:rsidR="00E30F82" w:rsidRPr="00336EA6" w:rsidRDefault="004B0B3A" w:rsidP="00A23F6B">
            <w:pPr>
              <w:spacing w:before="60" w:after="60"/>
              <w:rPr>
                <w:rFonts w:cs="Arial"/>
                <w:szCs w:val="18"/>
              </w:rPr>
            </w:pPr>
            <w:r>
              <w:rPr>
                <w:rFonts w:cs="Arial"/>
                <w:szCs w:val="18"/>
              </w:rPr>
              <w:t>1 investig</w:t>
            </w:r>
            <w:r w:rsidR="00D25E6C">
              <w:rPr>
                <w:rFonts w:cs="Arial"/>
                <w:szCs w:val="18"/>
              </w:rPr>
              <w:t>a</w:t>
            </w:r>
            <w:r>
              <w:rPr>
                <w:rFonts w:cs="Arial"/>
                <w:szCs w:val="18"/>
              </w:rPr>
              <w:t>tion</w:t>
            </w:r>
          </w:p>
        </w:tc>
        <w:tc>
          <w:tcPr>
            <w:tcW w:w="7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51D56327" w14:textId="0D9FA623" w:rsidR="00BB5FCC" w:rsidRPr="009B0324" w:rsidDel="009B0324" w:rsidRDefault="003110B6" w:rsidP="00CA0075">
            <w:pPr>
              <w:spacing w:before="60" w:after="60"/>
              <w:rPr>
                <w:rFonts w:cs="Arial"/>
                <w:b/>
                <w:bCs/>
                <w:szCs w:val="18"/>
              </w:rPr>
            </w:pPr>
            <w:r>
              <w:rPr>
                <w:rFonts w:cs="Arial"/>
                <w:b/>
                <w:bCs/>
                <w:szCs w:val="18"/>
              </w:rPr>
              <w:t>BGLC,</w:t>
            </w:r>
            <w:r w:rsidR="00CA0075">
              <w:rPr>
                <w:rFonts w:cs="Arial"/>
                <w:b/>
                <w:bCs/>
                <w:szCs w:val="18"/>
              </w:rPr>
              <w:br/>
            </w:r>
            <w:r w:rsidR="00BB5FCC">
              <w:rPr>
                <w:rFonts w:cs="Arial"/>
                <w:b/>
                <w:bCs/>
                <w:szCs w:val="18"/>
              </w:rPr>
              <w:t>Wimmera CMA</w:t>
            </w:r>
          </w:p>
        </w:tc>
        <w:tc>
          <w:tcPr>
            <w:tcW w:w="59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0249AC28" w14:textId="7BA070BE" w:rsidR="00E30F82" w:rsidRPr="00336EA6" w:rsidRDefault="00F54372" w:rsidP="00A23F6B">
            <w:pPr>
              <w:spacing w:before="60" w:after="60"/>
              <w:rPr>
                <w:rFonts w:cs="Arial"/>
                <w:szCs w:val="18"/>
              </w:rPr>
            </w:pPr>
            <w:r w:rsidRPr="00EE72A3">
              <w:rPr>
                <w:szCs w:val="18"/>
              </w:rPr>
              <w:t>Wimmera Native Fish Management Plan 2022</w:t>
            </w:r>
            <w:r w:rsidR="00411C34">
              <w:rPr>
                <w:szCs w:val="18"/>
              </w:rPr>
              <w:t>.</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5F5E3DF7" w14:textId="2158A062" w:rsidR="00E30F82" w:rsidRPr="00336EA6" w:rsidRDefault="006E0D4D" w:rsidP="00A23F6B">
            <w:pPr>
              <w:spacing w:before="60" w:after="60"/>
              <w:rPr>
                <w:rFonts w:cs="Arial"/>
                <w:szCs w:val="18"/>
              </w:rPr>
            </w:pPr>
            <w:r>
              <w:rPr>
                <w:rFonts w:cs="Arial"/>
                <w:szCs w:val="18"/>
              </w:rPr>
              <w:t>New action</w:t>
            </w:r>
            <w:r w:rsidR="00A23F6B">
              <w:rPr>
                <w:rFonts w:cs="Arial"/>
                <w:szCs w:val="18"/>
              </w:rPr>
              <w:t>.</w:t>
            </w:r>
          </w:p>
        </w:tc>
      </w:tr>
      <w:tr w:rsidR="00185A81" w:rsidRPr="00336EA6" w14:paraId="17980BB1" w14:textId="77777777" w:rsidTr="00DB2628">
        <w:trPr>
          <w:trHeight w:val="1964"/>
        </w:trPr>
        <w:tc>
          <w:tcPr>
            <w:tcW w:w="690" w:type="pct"/>
            <w:vMerge/>
            <w:tcBorders>
              <w:top w:val="single" w:sz="4" w:space="0" w:color="auto"/>
              <w:left w:val="single" w:sz="4" w:space="0" w:color="auto"/>
              <w:bottom w:val="single" w:sz="4" w:space="0" w:color="auto"/>
              <w:right w:val="single" w:sz="4" w:space="0" w:color="auto"/>
            </w:tcBorders>
          </w:tcPr>
          <w:p w14:paraId="37EF6F08" w14:textId="77777777" w:rsidR="00185A81" w:rsidRPr="00336EA6" w:rsidRDefault="00185A81">
            <w:pPr>
              <w:rPr>
                <w:rFonts w:cs="Arial"/>
                <w:b/>
                <w:bCs/>
                <w:szCs w:val="18"/>
              </w:rPr>
            </w:pPr>
          </w:p>
        </w:tc>
        <w:tc>
          <w:tcPr>
            <w:tcW w:w="616"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834AD6" w14:textId="77777777" w:rsidR="00185A81" w:rsidRPr="00336EA6" w:rsidRDefault="00185A81">
            <w:pPr>
              <w:rPr>
                <w:rFonts w:cs="Arial"/>
                <w:szCs w:val="18"/>
              </w:rPr>
            </w:pPr>
          </w:p>
        </w:tc>
        <w:tc>
          <w:tcPr>
            <w:tcW w:w="581"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DAF825" w14:textId="77777777" w:rsidR="00185A81" w:rsidRPr="00336EA6" w:rsidRDefault="00185A81">
            <w:pPr>
              <w:rPr>
                <w:rFonts w:cs="Arial"/>
                <w:szCs w:val="18"/>
              </w:rPr>
            </w:pPr>
          </w:p>
        </w:tc>
        <w:tc>
          <w:tcPr>
            <w:tcW w:w="875"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56E556C" w14:textId="1410E89E" w:rsidR="00185A81" w:rsidRPr="00185A81" w:rsidRDefault="00185A81" w:rsidP="00A23F6B">
            <w:pPr>
              <w:spacing w:before="60" w:after="60"/>
              <w:ind w:left="166"/>
              <w:rPr>
                <w:rFonts w:cs="Arial"/>
                <w:szCs w:val="18"/>
              </w:rPr>
            </w:pPr>
            <w:r w:rsidRPr="005F2581">
              <w:rPr>
                <w:rFonts w:cs="Arial"/>
                <w:szCs w:val="18"/>
              </w:rPr>
              <w:t>Increase understanding of freshwater crayfish populations in the Wimmera. Investigate the feasibility of management actions to improve their population and identify priority locations for management</w:t>
            </w:r>
            <w:r>
              <w:rPr>
                <w:rFonts w:cs="Arial"/>
                <w:szCs w:val="18"/>
              </w:rPr>
              <w:t>.</w:t>
            </w:r>
          </w:p>
        </w:tc>
        <w:tc>
          <w:tcPr>
            <w:tcW w:w="46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CFC9A2" w14:textId="40F19483" w:rsidR="00185A81" w:rsidRPr="00336EA6" w:rsidRDefault="004B0B3A" w:rsidP="00A23F6B">
            <w:pPr>
              <w:spacing w:before="60" w:after="60"/>
              <w:rPr>
                <w:rFonts w:cs="Arial"/>
                <w:szCs w:val="18"/>
              </w:rPr>
            </w:pPr>
            <w:r>
              <w:rPr>
                <w:rFonts w:cs="Arial"/>
                <w:szCs w:val="18"/>
              </w:rPr>
              <w:t>1 investigation</w:t>
            </w:r>
          </w:p>
        </w:tc>
        <w:tc>
          <w:tcPr>
            <w:tcW w:w="7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02771B94" w14:textId="5903A35C" w:rsidR="00185A81" w:rsidRPr="009B0324" w:rsidDel="009B0324" w:rsidRDefault="003110B6" w:rsidP="00CA0075">
            <w:pPr>
              <w:spacing w:before="60" w:after="60"/>
              <w:rPr>
                <w:rFonts w:cs="Arial"/>
                <w:b/>
                <w:bCs/>
                <w:szCs w:val="18"/>
              </w:rPr>
            </w:pPr>
            <w:r>
              <w:rPr>
                <w:rFonts w:cs="Arial"/>
                <w:b/>
                <w:bCs/>
                <w:szCs w:val="18"/>
              </w:rPr>
              <w:t>BGLC,</w:t>
            </w:r>
            <w:r w:rsidR="00CA0075">
              <w:rPr>
                <w:rFonts w:cs="Arial"/>
                <w:b/>
                <w:bCs/>
                <w:szCs w:val="18"/>
              </w:rPr>
              <w:br/>
            </w:r>
            <w:r>
              <w:rPr>
                <w:rFonts w:cs="Arial"/>
                <w:b/>
                <w:bCs/>
                <w:szCs w:val="18"/>
              </w:rPr>
              <w:t>Wimmera CMA</w:t>
            </w:r>
          </w:p>
        </w:tc>
        <w:tc>
          <w:tcPr>
            <w:tcW w:w="59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2E69BA6F" w14:textId="223C3A97" w:rsidR="00185A81" w:rsidRPr="00336EA6" w:rsidRDefault="00F54372" w:rsidP="00A23F6B">
            <w:pPr>
              <w:spacing w:before="60" w:after="60"/>
              <w:rPr>
                <w:rFonts w:cs="Arial"/>
                <w:szCs w:val="18"/>
              </w:rPr>
            </w:pPr>
            <w:r w:rsidRPr="00EE72A3">
              <w:rPr>
                <w:szCs w:val="18"/>
              </w:rPr>
              <w:t>Wimmera Native Fish Management Plan 2022</w:t>
            </w:r>
            <w:r w:rsidR="00411C34">
              <w:rPr>
                <w:szCs w:val="18"/>
              </w:rPr>
              <w:t>.</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2921FA9C" w14:textId="600D80E7" w:rsidR="00185A81" w:rsidRPr="00336EA6" w:rsidRDefault="006E0D4D" w:rsidP="00A23F6B">
            <w:pPr>
              <w:spacing w:before="60" w:after="60"/>
              <w:ind w:left="0" w:firstLine="0"/>
              <w:rPr>
                <w:rFonts w:cs="Arial"/>
                <w:szCs w:val="18"/>
              </w:rPr>
            </w:pPr>
            <w:r>
              <w:rPr>
                <w:rFonts w:cs="Arial"/>
                <w:szCs w:val="18"/>
              </w:rPr>
              <w:t>New action</w:t>
            </w:r>
            <w:r w:rsidR="00A23F6B">
              <w:rPr>
                <w:rFonts w:cs="Arial"/>
                <w:szCs w:val="18"/>
              </w:rPr>
              <w:t>.</w:t>
            </w:r>
          </w:p>
        </w:tc>
      </w:tr>
    </w:tbl>
    <w:p w14:paraId="23661201" w14:textId="77777777" w:rsidR="00344677" w:rsidRPr="00336EA6" w:rsidRDefault="00344677" w:rsidP="00344677">
      <w:pPr>
        <w:rPr>
          <w:rFonts w:cs="Arial"/>
        </w:rPr>
      </w:pPr>
    </w:p>
    <w:p w14:paraId="1DCD6DBB" w14:textId="77777777" w:rsidR="00344677" w:rsidRPr="00336EA6" w:rsidRDefault="00344677" w:rsidP="00344677">
      <w:pPr>
        <w:spacing w:after="160" w:line="259" w:lineRule="auto"/>
        <w:ind w:left="0" w:firstLine="0"/>
        <w:rPr>
          <w:rFonts w:eastAsia="Calibri" w:cs="Arial"/>
        </w:rPr>
      </w:pPr>
      <w:r w:rsidRPr="00336EA6">
        <w:rPr>
          <w:rFonts w:eastAsia="Calibri" w:cs="Arial"/>
        </w:rPr>
        <w:br w:type="page"/>
      </w:r>
    </w:p>
    <w:p w14:paraId="6CF76FB4" w14:textId="77777777" w:rsidR="00344677" w:rsidRPr="005F2581" w:rsidRDefault="00344677" w:rsidP="00CE7EF4">
      <w:pPr>
        <w:pStyle w:val="Heading2"/>
      </w:pPr>
      <w:bookmarkStart w:id="138" w:name="_Toc217038584"/>
      <w:r w:rsidRPr="005F2581">
        <w:lastRenderedPageBreak/>
        <w:t>Platypus - Implementation plan – management actions</w:t>
      </w:r>
      <w:bookmarkEnd w:id="138"/>
    </w:p>
    <w:p w14:paraId="22E6F444" w14:textId="77777777" w:rsidR="00CE7EF4" w:rsidRDefault="00CE7EF4" w:rsidP="00CE7EF4">
      <w:pPr>
        <w:spacing w:before="60" w:after="0"/>
        <w:ind w:left="4320" w:hanging="4306"/>
        <w:rPr>
          <w:rFonts w:cs="Arial"/>
        </w:rPr>
      </w:pPr>
      <w:r w:rsidRPr="00336EA6">
        <w:rPr>
          <w:rFonts w:cs="Arial"/>
          <w:b/>
          <w:bCs/>
        </w:rPr>
        <w:t>Long-term desired outcome (&gt;20-year):</w:t>
      </w:r>
      <w:r>
        <w:rPr>
          <w:rFonts w:cs="Arial"/>
        </w:rPr>
        <w:tab/>
      </w:r>
    </w:p>
    <w:p w14:paraId="46447BD8" w14:textId="77777777" w:rsidR="00D25E6C" w:rsidRDefault="00D25E6C" w:rsidP="00D25E6C">
      <w:pPr>
        <w:pStyle w:val="ListParagraph"/>
        <w:numPr>
          <w:ilvl w:val="0"/>
          <w:numId w:val="73"/>
        </w:numPr>
        <w:spacing w:after="160" w:line="259" w:lineRule="auto"/>
        <w:contextualSpacing/>
        <w:rPr>
          <w:lang w:val="en-US"/>
        </w:rPr>
      </w:pPr>
      <w:r w:rsidRPr="0055768E">
        <w:rPr>
          <w:lang w:val="en-US"/>
        </w:rPr>
        <w:t>Waterways with high environmental, social, cultural and economic values are maintained.</w:t>
      </w:r>
    </w:p>
    <w:p w14:paraId="4C4FD759" w14:textId="77777777" w:rsidR="00D25E6C" w:rsidRPr="00666937" w:rsidRDefault="00D25E6C" w:rsidP="00D25E6C">
      <w:pPr>
        <w:pStyle w:val="ListParagraph"/>
        <w:numPr>
          <w:ilvl w:val="0"/>
          <w:numId w:val="73"/>
        </w:numPr>
        <w:spacing w:before="60" w:line="259" w:lineRule="auto"/>
        <w:contextualSpacing/>
        <w:rPr>
          <w:lang w:val="en-US"/>
        </w:rPr>
      </w:pPr>
      <w:r w:rsidRPr="00666937">
        <w:rPr>
          <w:lang w:val="en-US"/>
        </w:rPr>
        <w:t>Waterway condition, connectivity and resilience is improved, providing habitat that supports native species and communities.</w:t>
      </w:r>
    </w:p>
    <w:p w14:paraId="4EEC906A" w14:textId="77777777" w:rsidR="00D25E6C" w:rsidRPr="00666937" w:rsidRDefault="00D25E6C" w:rsidP="00D25E6C">
      <w:pPr>
        <w:spacing w:before="60" w:after="0"/>
        <w:rPr>
          <w:rFonts w:cs="Arial"/>
          <w:b/>
          <w:bCs/>
        </w:rPr>
      </w:pPr>
      <w:r w:rsidRPr="00666937">
        <w:rPr>
          <w:rFonts w:cs="Arial"/>
          <w:b/>
          <w:bCs/>
        </w:rPr>
        <w:t xml:space="preserve">Values targeted: </w:t>
      </w:r>
    </w:p>
    <w:p w14:paraId="2E6528CB" w14:textId="77777777" w:rsidR="00CA0075" w:rsidRDefault="00C24600" w:rsidP="00C24600">
      <w:pPr>
        <w:pStyle w:val="ListParagraph"/>
        <w:numPr>
          <w:ilvl w:val="0"/>
          <w:numId w:val="57"/>
        </w:numPr>
        <w:spacing w:before="120" w:line="259" w:lineRule="auto"/>
        <w:rPr>
          <w:rFonts w:cs="Arial"/>
        </w:rPr>
      </w:pPr>
      <w:r>
        <w:rPr>
          <w:rFonts w:cs="Arial"/>
        </w:rPr>
        <w:t>Platypu</w:t>
      </w:r>
      <w:r w:rsidR="00CA0075">
        <w:rPr>
          <w:rFonts w:cs="Arial"/>
        </w:rPr>
        <w:t>s.</w:t>
      </w:r>
    </w:p>
    <w:p w14:paraId="646D1B2E" w14:textId="53A65058" w:rsidR="00D25E6C" w:rsidRPr="00C24600" w:rsidRDefault="00D25E6C" w:rsidP="00CA0075">
      <w:pPr>
        <w:pStyle w:val="ListParagraph"/>
        <w:numPr>
          <w:ilvl w:val="0"/>
          <w:numId w:val="57"/>
        </w:numPr>
        <w:spacing w:line="259" w:lineRule="auto"/>
        <w:rPr>
          <w:rFonts w:cs="Arial"/>
        </w:rPr>
      </w:pPr>
      <w:r w:rsidRPr="00C24600">
        <w:rPr>
          <w:rFonts w:cs="Arial"/>
        </w:rPr>
        <w:t>Water quality.</w:t>
      </w:r>
    </w:p>
    <w:p w14:paraId="48B8AA66" w14:textId="6DBB9639" w:rsidR="00D25E6C" w:rsidRPr="00666937" w:rsidRDefault="00D25E6C" w:rsidP="00D25E6C">
      <w:pPr>
        <w:pStyle w:val="ListParagraph"/>
        <w:numPr>
          <w:ilvl w:val="0"/>
          <w:numId w:val="57"/>
        </w:numPr>
        <w:spacing w:line="259" w:lineRule="auto"/>
        <w:rPr>
          <w:rFonts w:cs="Arial"/>
        </w:rPr>
      </w:pPr>
      <w:r w:rsidRPr="00666937">
        <w:rPr>
          <w:rFonts w:cs="Arial"/>
        </w:rPr>
        <w:t>In-stream biota including native fish, western swamp crayfish, Glenelg spiny crayfish</w:t>
      </w:r>
      <w:r w:rsidR="00CA0075">
        <w:rPr>
          <w:rFonts w:cs="Arial"/>
        </w:rPr>
        <w:t>, vegetation</w:t>
      </w:r>
      <w:r w:rsidRPr="00666937">
        <w:rPr>
          <w:rFonts w:cs="Arial"/>
        </w:rPr>
        <w:t>.</w:t>
      </w:r>
    </w:p>
    <w:p w14:paraId="6F6DDA1A" w14:textId="77777777" w:rsidR="00D25E6C" w:rsidRPr="00666937" w:rsidRDefault="00D25E6C" w:rsidP="00D25E6C">
      <w:pPr>
        <w:pStyle w:val="ListParagraph"/>
        <w:numPr>
          <w:ilvl w:val="0"/>
          <w:numId w:val="57"/>
        </w:numPr>
        <w:spacing w:line="259" w:lineRule="auto"/>
        <w:rPr>
          <w:rFonts w:eastAsia="Arial" w:cs="Arial"/>
          <w:szCs w:val="20"/>
        </w:rPr>
      </w:pPr>
      <w:r w:rsidRPr="00666937">
        <w:rPr>
          <w:rFonts w:eastAsia="Arial" w:cs="Arial"/>
          <w:szCs w:val="20"/>
        </w:rPr>
        <w:t>Riparian vegetation health and connectivity.</w:t>
      </w:r>
    </w:p>
    <w:p w14:paraId="6455097C" w14:textId="77777777" w:rsidR="00D25E6C" w:rsidRPr="00666937" w:rsidRDefault="00D25E6C" w:rsidP="00D25E6C">
      <w:pPr>
        <w:pStyle w:val="ListParagraph"/>
        <w:numPr>
          <w:ilvl w:val="0"/>
          <w:numId w:val="57"/>
        </w:numPr>
        <w:spacing w:line="259" w:lineRule="auto"/>
        <w:rPr>
          <w:rFonts w:eastAsia="Arial" w:cs="Arial"/>
          <w:szCs w:val="20"/>
        </w:rPr>
      </w:pPr>
      <w:r w:rsidRPr="00666937">
        <w:rPr>
          <w:rFonts w:eastAsia="Arial" w:cs="Arial"/>
          <w:szCs w:val="20"/>
        </w:rPr>
        <w:t>Community connections.</w:t>
      </w:r>
    </w:p>
    <w:p w14:paraId="2D59C592" w14:textId="77777777" w:rsidR="00D25E6C" w:rsidRPr="00D25E6C" w:rsidRDefault="00D25E6C" w:rsidP="00D25E6C">
      <w:pPr>
        <w:pStyle w:val="ListParagraph"/>
        <w:numPr>
          <w:ilvl w:val="0"/>
          <w:numId w:val="57"/>
        </w:numPr>
        <w:spacing w:line="259" w:lineRule="auto"/>
        <w:rPr>
          <w:rFonts w:cs="Arial"/>
          <w:lang w:val="en-US"/>
        </w:rPr>
      </w:pPr>
      <w:r w:rsidRPr="00666937">
        <w:rPr>
          <w:rFonts w:eastAsia="Arial" w:cs="Arial"/>
          <w:szCs w:val="20"/>
        </w:rPr>
        <w:t>Cultural connections.</w:t>
      </w:r>
    </w:p>
    <w:p w14:paraId="6B85453F" w14:textId="0D71BD46" w:rsidR="00344677" w:rsidRPr="00336EA6" w:rsidRDefault="00344677" w:rsidP="00344677">
      <w:pPr>
        <w:pStyle w:val="Caption"/>
        <w:ind w:left="14"/>
        <w:rPr>
          <w:rFonts w:cs="Arial"/>
          <w:i w:val="0"/>
          <w:iCs w:val="0"/>
        </w:rPr>
      </w:pPr>
      <w:r w:rsidRPr="00336EA6">
        <w:rPr>
          <w:rFonts w:cs="Arial"/>
        </w:rPr>
        <w:t xml:space="preserve">Table </w:t>
      </w:r>
      <w:r w:rsidRPr="00336EA6">
        <w:rPr>
          <w:rFonts w:cs="Arial"/>
        </w:rPr>
        <w:fldChar w:fldCharType="begin"/>
      </w:r>
      <w:r w:rsidRPr="00336EA6">
        <w:rPr>
          <w:rFonts w:cs="Arial"/>
        </w:rPr>
        <w:instrText xml:space="preserve"> SEQ Table \* ARABIC </w:instrText>
      </w:r>
      <w:r w:rsidRPr="00336EA6">
        <w:rPr>
          <w:rFonts w:cs="Arial"/>
        </w:rPr>
        <w:fldChar w:fldCharType="separate"/>
      </w:r>
      <w:r w:rsidR="00FF279D">
        <w:rPr>
          <w:rFonts w:cs="Arial"/>
          <w:noProof/>
        </w:rPr>
        <w:t>38</w:t>
      </w:r>
      <w:r w:rsidRPr="00336EA6">
        <w:rPr>
          <w:rFonts w:cs="Arial"/>
        </w:rPr>
        <w:fldChar w:fldCharType="end"/>
      </w:r>
      <w:r w:rsidRPr="00336EA6">
        <w:rPr>
          <w:rFonts w:cs="Arial"/>
        </w:rPr>
        <w:t xml:space="preserve">. Implementation actions for the Wimmera’s </w:t>
      </w:r>
      <w:r w:rsidR="00D25E6C">
        <w:rPr>
          <w:rFonts w:cs="Arial"/>
        </w:rPr>
        <w:t>p</w:t>
      </w:r>
      <w:r w:rsidRPr="00336EA6">
        <w:rPr>
          <w:rFonts w:cs="Arial"/>
        </w:rPr>
        <w:t>latypus</w:t>
      </w:r>
      <w:r w:rsidR="00D25E6C">
        <w:rPr>
          <w:rFonts w:cs="Arial"/>
        </w:rPr>
        <w:t xml:space="preserve"> population.</w:t>
      </w:r>
    </w:p>
    <w:tbl>
      <w:tblPr>
        <w:tblW w:w="0" w:type="auto"/>
        <w:tblCellMar>
          <w:left w:w="0" w:type="dxa"/>
          <w:right w:w="0" w:type="dxa"/>
        </w:tblCellMar>
        <w:tblLook w:val="04A0" w:firstRow="1" w:lastRow="0" w:firstColumn="1" w:lastColumn="0" w:noHBand="0" w:noVBand="1"/>
      </w:tblPr>
      <w:tblGrid>
        <w:gridCol w:w="2600"/>
        <w:gridCol w:w="1245"/>
        <w:gridCol w:w="11"/>
        <w:gridCol w:w="2966"/>
        <w:gridCol w:w="2123"/>
        <w:gridCol w:w="1822"/>
        <w:gridCol w:w="2751"/>
        <w:gridCol w:w="1867"/>
      </w:tblGrid>
      <w:tr w:rsidR="003110B6" w:rsidRPr="00336EA6" w14:paraId="4952E7D1" w14:textId="77777777" w:rsidTr="006E3B00">
        <w:trPr>
          <w:trHeight w:val="745"/>
          <w:tblHeader/>
        </w:trPr>
        <w:tc>
          <w:tcPr>
            <w:tcW w:w="0" w:type="auto"/>
            <w:tcBorders>
              <w:top w:val="single" w:sz="4" w:space="0" w:color="auto"/>
              <w:left w:val="single" w:sz="4" w:space="0" w:color="auto"/>
              <w:bottom w:val="single" w:sz="4" w:space="0" w:color="auto"/>
              <w:right w:val="single" w:sz="4" w:space="0" w:color="auto"/>
            </w:tcBorders>
            <w:shd w:val="clear" w:color="auto" w:fill="77CABC"/>
            <w:vAlign w:val="center"/>
          </w:tcPr>
          <w:p w14:paraId="4A09D809" w14:textId="498DD997" w:rsidR="003110B6" w:rsidRPr="00336EA6" w:rsidRDefault="003110B6" w:rsidP="006E3B00">
            <w:pPr>
              <w:spacing w:before="60" w:after="60"/>
              <w:jc w:val="center"/>
              <w:rPr>
                <w:rFonts w:cs="Arial"/>
                <w:b/>
                <w:szCs w:val="20"/>
              </w:rPr>
            </w:pPr>
            <w:r w:rsidRPr="00336EA6">
              <w:rPr>
                <w:rFonts w:eastAsiaTheme="minorHAnsi" w:cs="Arial"/>
                <w:b/>
                <w:kern w:val="0"/>
                <w:szCs w:val="20"/>
                <w:lang w:eastAsia="en-US"/>
                <w14:ligatures w14:val="none"/>
              </w:rPr>
              <w:t>10-year desired outcome</w:t>
            </w:r>
          </w:p>
        </w:tc>
        <w:tc>
          <w:tcPr>
            <w:tcW w:w="0" w:type="auto"/>
            <w:tcBorders>
              <w:top w:val="single" w:sz="4" w:space="0" w:color="auto"/>
              <w:left w:val="single" w:sz="4" w:space="0" w:color="auto"/>
              <w:bottom w:val="single" w:sz="4" w:space="0" w:color="auto"/>
              <w:right w:val="single" w:sz="4" w:space="0" w:color="auto"/>
            </w:tcBorders>
            <w:shd w:val="clear" w:color="auto" w:fill="77CABC"/>
            <w:tcMar>
              <w:top w:w="0" w:type="dxa"/>
              <w:left w:w="108" w:type="dxa"/>
              <w:bottom w:w="0" w:type="dxa"/>
              <w:right w:w="108" w:type="dxa"/>
            </w:tcMar>
            <w:vAlign w:val="center"/>
            <w:hideMark/>
          </w:tcPr>
          <w:p w14:paraId="72BE81A3" w14:textId="77777777" w:rsidR="003110B6" w:rsidRPr="00336EA6" w:rsidRDefault="003110B6" w:rsidP="00816D78">
            <w:pPr>
              <w:spacing w:before="60" w:after="60"/>
              <w:jc w:val="center"/>
              <w:rPr>
                <w:rFonts w:cs="Arial"/>
                <w:b/>
                <w:szCs w:val="20"/>
              </w:rPr>
            </w:pPr>
            <w:r w:rsidRPr="00336EA6">
              <w:rPr>
                <w:rFonts w:cs="Arial"/>
                <w:b/>
                <w:szCs w:val="20"/>
              </w:rPr>
              <w:t>Waterway location</w:t>
            </w:r>
          </w:p>
        </w:tc>
        <w:tc>
          <w:tcPr>
            <w:tcW w:w="0" w:type="auto"/>
            <w:tcBorders>
              <w:top w:val="single" w:sz="8" w:space="0" w:color="auto"/>
              <w:left w:val="single" w:sz="4" w:space="0" w:color="auto"/>
              <w:bottom w:val="single" w:sz="8" w:space="0" w:color="auto"/>
              <w:right w:val="nil"/>
            </w:tcBorders>
            <w:shd w:val="clear" w:color="auto" w:fill="77CABC"/>
            <w:vAlign w:val="center"/>
          </w:tcPr>
          <w:p w14:paraId="11803EE2" w14:textId="77777777" w:rsidR="003110B6" w:rsidRPr="00336EA6" w:rsidRDefault="003110B6" w:rsidP="00816D78">
            <w:pPr>
              <w:spacing w:before="60" w:after="60"/>
              <w:jc w:val="center"/>
              <w:rPr>
                <w:rFonts w:cs="Arial"/>
                <w:b/>
                <w:szCs w:val="20"/>
              </w:rPr>
            </w:pP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7FF91088" w14:textId="77777777" w:rsidR="003110B6" w:rsidRPr="00336EA6" w:rsidRDefault="003110B6" w:rsidP="00816D78">
            <w:pPr>
              <w:spacing w:before="60" w:after="60"/>
              <w:jc w:val="center"/>
              <w:rPr>
                <w:rFonts w:cs="Arial"/>
                <w:szCs w:val="20"/>
              </w:rPr>
            </w:pPr>
            <w:r w:rsidRPr="00336EA6">
              <w:rPr>
                <w:rFonts w:cs="Arial"/>
                <w:b/>
                <w:szCs w:val="20"/>
              </w:rPr>
              <w:t>Management action</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10FC2699" w14:textId="77777777" w:rsidR="003110B6" w:rsidRPr="00336EA6" w:rsidRDefault="003110B6" w:rsidP="00816D78">
            <w:pPr>
              <w:spacing w:before="60" w:after="60"/>
              <w:jc w:val="center"/>
              <w:rPr>
                <w:rFonts w:cs="Arial"/>
                <w:szCs w:val="20"/>
              </w:rPr>
            </w:pPr>
            <w:r w:rsidRPr="00336EA6">
              <w:rPr>
                <w:rFonts w:cs="Arial"/>
                <w:b/>
                <w:szCs w:val="20"/>
              </w:rPr>
              <w:t>Amount by 2036</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612C1D4E" w14:textId="77777777" w:rsidR="003110B6" w:rsidRDefault="003110B6" w:rsidP="00816D78">
            <w:pPr>
              <w:spacing w:before="60" w:after="60"/>
              <w:jc w:val="center"/>
              <w:rPr>
                <w:rFonts w:cs="Arial"/>
                <w:b/>
                <w:szCs w:val="20"/>
              </w:rPr>
            </w:pPr>
            <w:r w:rsidRPr="00336EA6">
              <w:rPr>
                <w:rFonts w:cs="Arial"/>
                <w:b/>
                <w:szCs w:val="20"/>
              </w:rPr>
              <w:t>Responsible parties</w:t>
            </w:r>
          </w:p>
          <w:p w14:paraId="3461725B" w14:textId="7AEBAA5E" w:rsidR="003110B6" w:rsidRPr="00336EA6" w:rsidRDefault="003110B6" w:rsidP="00816D78">
            <w:pPr>
              <w:spacing w:before="60" w:after="60"/>
              <w:jc w:val="center"/>
              <w:rPr>
                <w:rFonts w:cs="Arial"/>
                <w:szCs w:val="20"/>
              </w:rPr>
            </w:pPr>
            <w:r>
              <w:rPr>
                <w:rFonts w:eastAsia="Times New Roman" w:cs="Arial"/>
                <w:b/>
                <w:bCs/>
                <w:kern w:val="0"/>
                <w:szCs w:val="24"/>
                <w:lang w:eastAsia="en-US"/>
                <w14:ligatures w14:val="none"/>
              </w:rPr>
              <w:t>(Lead/</w:t>
            </w:r>
            <w:r w:rsidRPr="00A22589">
              <w:rPr>
                <w:rFonts w:eastAsia="Times New Roman" w:cs="Arial"/>
                <w:kern w:val="0"/>
                <w:szCs w:val="24"/>
                <w:lang w:eastAsia="en-US"/>
                <w14:ligatures w14:val="none"/>
              </w:rPr>
              <w:t>Partners</w:t>
            </w:r>
            <w:r>
              <w:rPr>
                <w:rFonts w:eastAsia="Times New Roman" w:cs="Arial"/>
                <w:b/>
                <w:bCs/>
                <w:kern w:val="0"/>
                <w:szCs w:val="24"/>
                <w:lang w:eastAsia="en-US"/>
                <w14:ligatures w14:val="none"/>
              </w:rPr>
              <w:t>)</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196CDE6F" w14:textId="77777777" w:rsidR="003110B6" w:rsidRPr="00336EA6" w:rsidRDefault="003110B6" w:rsidP="00816D78">
            <w:pPr>
              <w:spacing w:before="60" w:after="60"/>
              <w:jc w:val="center"/>
              <w:rPr>
                <w:rFonts w:cs="Arial"/>
                <w:b/>
                <w:szCs w:val="20"/>
              </w:rPr>
            </w:pPr>
            <w:r w:rsidRPr="00336EA6">
              <w:rPr>
                <w:rFonts w:cs="Arial"/>
                <w:b/>
                <w:szCs w:val="20"/>
              </w:rPr>
              <w:t>Connection with other plans or strategies</w:t>
            </w:r>
          </w:p>
        </w:tc>
        <w:tc>
          <w:tcPr>
            <w:tcW w:w="0" w:type="auto"/>
            <w:tcBorders>
              <w:top w:val="single" w:sz="8" w:space="0" w:color="auto"/>
              <w:left w:val="nil"/>
              <w:bottom w:val="single" w:sz="8" w:space="0" w:color="auto"/>
              <w:right w:val="single" w:sz="8" w:space="0" w:color="auto"/>
            </w:tcBorders>
            <w:shd w:val="clear" w:color="auto" w:fill="77CABC"/>
            <w:tcMar>
              <w:top w:w="0" w:type="dxa"/>
              <w:left w:w="108" w:type="dxa"/>
              <w:bottom w:w="0" w:type="dxa"/>
              <w:right w:w="108" w:type="dxa"/>
            </w:tcMar>
            <w:vAlign w:val="center"/>
            <w:hideMark/>
          </w:tcPr>
          <w:p w14:paraId="009E05D8" w14:textId="77777777" w:rsidR="003110B6" w:rsidRPr="00336EA6" w:rsidRDefault="003110B6" w:rsidP="00816D78">
            <w:pPr>
              <w:spacing w:before="60" w:after="60"/>
              <w:jc w:val="center"/>
              <w:rPr>
                <w:rFonts w:cs="Arial"/>
                <w:b/>
                <w:szCs w:val="20"/>
              </w:rPr>
            </w:pPr>
            <w:r w:rsidRPr="00336EA6">
              <w:rPr>
                <w:rFonts w:cs="Arial"/>
                <w:b/>
                <w:szCs w:val="20"/>
              </w:rPr>
              <w:t>Status</w:t>
            </w:r>
          </w:p>
        </w:tc>
      </w:tr>
      <w:tr w:rsidR="003110B6" w:rsidRPr="00336EA6" w14:paraId="0D04B4AB" w14:textId="77777777" w:rsidTr="00DB2628">
        <w:trPr>
          <w:trHeight w:val="1006"/>
        </w:trPr>
        <w:tc>
          <w:tcPr>
            <w:tcW w:w="0" w:type="auto"/>
            <w:vMerge w:val="restart"/>
            <w:tcBorders>
              <w:top w:val="single" w:sz="4" w:space="0" w:color="auto"/>
              <w:left w:val="single" w:sz="4" w:space="0" w:color="auto"/>
              <w:right w:val="single" w:sz="4" w:space="0" w:color="auto"/>
            </w:tcBorders>
          </w:tcPr>
          <w:p w14:paraId="2500BC62" w14:textId="77777777" w:rsidR="003110B6" w:rsidRPr="005F2581" w:rsidRDefault="003110B6" w:rsidP="006E3B00">
            <w:pPr>
              <w:spacing w:before="60" w:after="60" w:line="259" w:lineRule="auto"/>
              <w:ind w:left="133" w:firstLine="0"/>
            </w:pPr>
            <w:r w:rsidRPr="003110B6">
              <w:rPr>
                <w:rFonts w:cs="Arial"/>
                <w:szCs w:val="18"/>
              </w:rPr>
              <w:t>Key water-dependent species are supported in waterways that provide suitable habitat, including during dry conditions</w:t>
            </w:r>
            <w:r w:rsidRPr="005F2581">
              <w:t>.</w:t>
            </w:r>
          </w:p>
          <w:p w14:paraId="2C6C511F" w14:textId="77777777" w:rsidR="003110B6" w:rsidRPr="00336EA6" w:rsidRDefault="003110B6">
            <w:pPr>
              <w:spacing w:before="60" w:after="60"/>
              <w:rPr>
                <w:rFonts w:cs="Arial"/>
                <w:szCs w:val="18"/>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94072F" w14:textId="77777777" w:rsidR="003110B6" w:rsidRPr="00336EA6" w:rsidRDefault="003110B6">
            <w:pPr>
              <w:spacing w:before="60" w:after="60"/>
              <w:rPr>
                <w:rFonts w:cs="Arial"/>
                <w:szCs w:val="18"/>
              </w:rPr>
            </w:pPr>
            <w:r w:rsidRPr="00336EA6">
              <w:rPr>
                <w:rFonts w:cs="Arial"/>
                <w:szCs w:val="18"/>
              </w:rPr>
              <w:t>MacKenzie River</w:t>
            </w:r>
          </w:p>
          <w:p w14:paraId="25E4553E" w14:textId="77777777" w:rsidR="003110B6" w:rsidRPr="00336EA6" w:rsidRDefault="003110B6">
            <w:pPr>
              <w:spacing w:before="60" w:after="60"/>
              <w:rPr>
                <w:rFonts w:cs="Arial"/>
                <w:szCs w:val="18"/>
              </w:rPr>
            </w:pPr>
            <w:r w:rsidRPr="00336EA6">
              <w:rPr>
                <w:rFonts w:cs="Arial"/>
                <w:szCs w:val="18"/>
              </w:rPr>
              <w:t>Wimmera River</w:t>
            </w:r>
          </w:p>
        </w:tc>
        <w:tc>
          <w:tcPr>
            <w:tcW w:w="0" w:type="auto"/>
            <w:tcBorders>
              <w:top w:val="nil"/>
              <w:left w:val="single" w:sz="4" w:space="0" w:color="auto"/>
              <w:bottom w:val="single" w:sz="8" w:space="0" w:color="auto"/>
              <w:right w:val="nil"/>
            </w:tcBorders>
          </w:tcPr>
          <w:p w14:paraId="43A6E3B8" w14:textId="77777777" w:rsidR="003110B6" w:rsidRPr="00336EA6" w:rsidRDefault="003110B6">
            <w:pPr>
              <w:spacing w:before="60" w:after="60"/>
              <w:rPr>
                <w:rFonts w:cs="Arial"/>
                <w:szCs w:val="18"/>
              </w:rPr>
            </w:pPr>
          </w:p>
        </w:tc>
        <w:tc>
          <w:tcPr>
            <w:tcW w:w="0" w:type="auto"/>
            <w:tcBorders>
              <w:top w:val="nil"/>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747AEC85" w14:textId="77777777" w:rsidR="003110B6" w:rsidRPr="00336EA6" w:rsidRDefault="003110B6">
            <w:pPr>
              <w:spacing w:before="60" w:after="60"/>
              <w:rPr>
                <w:rFonts w:cs="Arial"/>
                <w:szCs w:val="18"/>
              </w:rPr>
            </w:pPr>
            <w:r w:rsidRPr="00336EA6">
              <w:rPr>
                <w:rFonts w:cs="Arial"/>
                <w:szCs w:val="18"/>
                <w:lang w:val="en"/>
              </w:rPr>
              <w:t>Develop and implement a platypus management plan for the Wimmera region.</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2AD0B2FD" w14:textId="77777777" w:rsidR="003110B6" w:rsidRPr="00336EA6" w:rsidRDefault="003110B6">
            <w:pPr>
              <w:spacing w:before="60" w:after="60"/>
              <w:rPr>
                <w:rFonts w:cs="Arial"/>
                <w:szCs w:val="18"/>
              </w:rPr>
            </w:pPr>
            <w:r w:rsidRPr="00336EA6">
              <w:rPr>
                <w:rFonts w:cs="Arial"/>
                <w:szCs w:val="18"/>
              </w:rPr>
              <w:t>1 plan developed</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6DC6DF1C" w14:textId="50CB4BAC" w:rsidR="003110B6" w:rsidRPr="00336EA6" w:rsidRDefault="003110B6" w:rsidP="006E3B00">
            <w:pPr>
              <w:spacing w:before="40" w:after="40"/>
              <w:rPr>
                <w:rFonts w:cs="Arial"/>
                <w:b/>
                <w:bCs/>
                <w:szCs w:val="18"/>
              </w:rPr>
            </w:pPr>
            <w:r w:rsidRPr="005F2581">
              <w:rPr>
                <w:rFonts w:cs="Arial"/>
                <w:b/>
                <w:bCs/>
                <w:szCs w:val="18"/>
                <w:lang w:val="en"/>
              </w:rPr>
              <w:t>Wimmera CMA,</w:t>
            </w:r>
            <w:r>
              <w:rPr>
                <w:rFonts w:cs="Arial"/>
                <w:szCs w:val="18"/>
                <w:lang w:val="en"/>
              </w:rPr>
              <w:br/>
            </w:r>
            <w:r w:rsidR="006E3B00">
              <w:rPr>
                <w:rFonts w:cs="Arial"/>
                <w:szCs w:val="18"/>
                <w:lang w:val="en"/>
              </w:rPr>
              <w:t>BGLC,</w:t>
            </w:r>
            <w:r w:rsidR="006E3B00">
              <w:rPr>
                <w:rFonts w:cs="Arial"/>
                <w:szCs w:val="18"/>
                <w:lang w:val="en"/>
              </w:rPr>
              <w:br/>
            </w:r>
            <w:r w:rsidRPr="00336EA6">
              <w:rPr>
                <w:rFonts w:cs="Arial"/>
                <w:szCs w:val="18"/>
                <w:lang w:val="en"/>
              </w:rPr>
              <w:t>Cesar Australia</w:t>
            </w:r>
            <w:r>
              <w:rPr>
                <w:rFonts w:cs="Arial"/>
                <w:szCs w:val="18"/>
                <w:lang w:val="en"/>
              </w:rPr>
              <w:t>,</w:t>
            </w:r>
            <w:r>
              <w:rPr>
                <w:rFonts w:cs="Arial"/>
                <w:szCs w:val="18"/>
                <w:lang w:val="en"/>
              </w:rPr>
              <w:br/>
            </w:r>
            <w:r w:rsidRPr="00336EA6">
              <w:rPr>
                <w:rFonts w:cs="Arial"/>
                <w:szCs w:val="18"/>
                <w:lang w:val="en"/>
              </w:rPr>
              <w:t>Parks Victoria</w:t>
            </w:r>
            <w:r>
              <w:rPr>
                <w:rFonts w:cs="Arial"/>
                <w:szCs w:val="18"/>
                <w:lang w:val="en"/>
              </w:rPr>
              <w:t>,</w:t>
            </w:r>
            <w:r>
              <w:rPr>
                <w:rFonts w:cs="Arial"/>
                <w:szCs w:val="18"/>
                <w:lang w:val="en"/>
              </w:rPr>
              <w:br/>
            </w:r>
            <w:r w:rsidRPr="00336EA6">
              <w:rPr>
                <w:rFonts w:cs="Arial"/>
                <w:szCs w:val="18"/>
                <w:lang w:val="en"/>
              </w:rPr>
              <w:t>DEECA</w:t>
            </w:r>
            <w:r>
              <w:rPr>
                <w:rFonts w:cs="Arial"/>
                <w:szCs w:val="18"/>
                <w:lang w:val="en"/>
              </w:rPr>
              <w:t>,</w:t>
            </w:r>
            <w:r>
              <w:rPr>
                <w:rFonts w:cs="Arial"/>
                <w:szCs w:val="18"/>
                <w:lang w:val="en"/>
              </w:rPr>
              <w:br/>
            </w:r>
            <w:r w:rsidRPr="00336EA6">
              <w:rPr>
                <w:rFonts w:cs="Arial"/>
                <w:szCs w:val="18"/>
                <w:lang w:val="en"/>
              </w:rPr>
              <w:t>Victorian Environmental Water Holder</w:t>
            </w:r>
          </w:p>
        </w:tc>
        <w:tc>
          <w:tcPr>
            <w:tcW w:w="0" w:type="auto"/>
            <w:vMerge w:val="restart"/>
            <w:tcBorders>
              <w:top w:val="nil"/>
              <w:left w:val="single" w:sz="4" w:space="0" w:color="auto"/>
              <w:right w:val="single" w:sz="4" w:space="0" w:color="auto"/>
            </w:tcBorders>
            <w:tcMar>
              <w:top w:w="0" w:type="dxa"/>
              <w:left w:w="108" w:type="dxa"/>
              <w:bottom w:w="0" w:type="dxa"/>
              <w:right w:w="108" w:type="dxa"/>
            </w:tcMar>
          </w:tcPr>
          <w:p w14:paraId="016A18FB" w14:textId="247FD758" w:rsidR="003110B6" w:rsidRPr="00336EA6" w:rsidRDefault="003110B6">
            <w:pPr>
              <w:spacing w:before="60" w:after="60"/>
              <w:rPr>
                <w:rFonts w:cs="Arial"/>
                <w:szCs w:val="18"/>
              </w:rPr>
            </w:pPr>
            <w:r w:rsidRPr="00336EA6">
              <w:rPr>
                <w:rFonts w:cs="Arial"/>
                <w:szCs w:val="18"/>
              </w:rPr>
              <w:t>Wimmera Platypus Management Plan (under development)</w:t>
            </w:r>
            <w:r>
              <w:rPr>
                <w:rFonts w:cs="Arial"/>
                <w:szCs w:val="18"/>
              </w:rPr>
              <w:t>.</w:t>
            </w:r>
          </w:p>
          <w:p w14:paraId="5E4D1219" w14:textId="34F8257D" w:rsidR="003110B6" w:rsidRPr="00336EA6" w:rsidRDefault="003110B6">
            <w:pPr>
              <w:spacing w:before="60" w:after="60"/>
              <w:rPr>
                <w:rFonts w:cs="Arial"/>
                <w:szCs w:val="18"/>
              </w:rPr>
            </w:pPr>
            <w:r w:rsidRPr="00336EA6">
              <w:rPr>
                <w:rFonts w:cs="Arial"/>
                <w:szCs w:val="18"/>
              </w:rPr>
              <w:t>Greater Gariwerd Landscape Management Plan (Parks Victoria, 2021)</w:t>
            </w:r>
            <w:r>
              <w:rPr>
                <w:rFonts w:cs="Arial"/>
                <w:szCs w:val="18"/>
              </w:rPr>
              <w:t>.</w:t>
            </w:r>
          </w:p>
          <w:p w14:paraId="4DBC3CC6" w14:textId="2EC30F51" w:rsidR="003110B6" w:rsidRPr="00336EA6" w:rsidRDefault="003110B6">
            <w:pPr>
              <w:spacing w:before="60" w:after="60"/>
              <w:rPr>
                <w:rFonts w:cs="Arial"/>
                <w:szCs w:val="18"/>
              </w:rPr>
            </w:pPr>
            <w:r w:rsidRPr="00336EA6">
              <w:rPr>
                <w:rFonts w:cs="Arial"/>
                <w:szCs w:val="18"/>
              </w:rPr>
              <w:t xml:space="preserve">Action statement. </w:t>
            </w:r>
            <w:r w:rsidRPr="00336EA6">
              <w:rPr>
                <w:rFonts w:cs="Arial"/>
                <w:i/>
                <w:iCs/>
                <w:szCs w:val="18"/>
              </w:rPr>
              <w:t xml:space="preserve">Flora </w:t>
            </w:r>
            <w:r>
              <w:rPr>
                <w:rFonts w:cs="Arial"/>
                <w:i/>
                <w:iCs/>
                <w:szCs w:val="18"/>
              </w:rPr>
              <w:t>and</w:t>
            </w:r>
            <w:r w:rsidRPr="00336EA6">
              <w:rPr>
                <w:rFonts w:cs="Arial"/>
                <w:i/>
                <w:iCs/>
                <w:szCs w:val="18"/>
              </w:rPr>
              <w:t xml:space="preserve"> Fauna Guarantee Act 1988.</w:t>
            </w:r>
            <w:r w:rsidRPr="00336EA6">
              <w:rPr>
                <w:rFonts w:cs="Arial"/>
                <w:szCs w:val="18"/>
              </w:rPr>
              <w:t xml:space="preserve"> Platypus (</w:t>
            </w:r>
            <w:r w:rsidRPr="00336EA6">
              <w:rPr>
                <w:rFonts w:cs="Arial"/>
                <w:i/>
                <w:iCs/>
                <w:szCs w:val="18"/>
              </w:rPr>
              <w:t>Ornithorhynchus anatinus</w:t>
            </w:r>
            <w:r w:rsidRPr="00336EA6">
              <w:rPr>
                <w:rFonts w:cs="Arial"/>
                <w:szCs w:val="18"/>
              </w:rPr>
              <w:t>)</w:t>
            </w:r>
            <w:r>
              <w:rPr>
                <w:rFonts w:cs="Arial"/>
                <w:szCs w:val="18"/>
              </w:rPr>
              <w:t>.</w:t>
            </w:r>
          </w:p>
        </w:tc>
        <w:tc>
          <w:tcPr>
            <w:tcW w:w="0" w:type="auto"/>
            <w:tcBorders>
              <w:top w:val="nil"/>
              <w:left w:val="single" w:sz="4" w:space="0" w:color="auto"/>
              <w:bottom w:val="single" w:sz="4" w:space="0" w:color="auto"/>
              <w:right w:val="single" w:sz="4" w:space="0" w:color="auto"/>
            </w:tcBorders>
            <w:tcMar>
              <w:top w:w="0" w:type="dxa"/>
              <w:left w:w="108" w:type="dxa"/>
              <w:bottom w:w="0" w:type="dxa"/>
              <w:right w:w="108" w:type="dxa"/>
            </w:tcMar>
          </w:tcPr>
          <w:p w14:paraId="49744841" w14:textId="57750A6F" w:rsidR="003110B6" w:rsidRPr="00336EA6" w:rsidRDefault="003110B6">
            <w:pPr>
              <w:spacing w:before="60" w:after="60"/>
              <w:rPr>
                <w:rFonts w:cs="Arial"/>
                <w:szCs w:val="18"/>
                <w:lang w:val="en"/>
              </w:rPr>
            </w:pPr>
            <w:r>
              <w:rPr>
                <w:rFonts w:cs="Arial"/>
                <w:szCs w:val="18"/>
                <w:lang w:val="en"/>
              </w:rPr>
              <w:t>Underway.</w:t>
            </w:r>
          </w:p>
        </w:tc>
      </w:tr>
      <w:tr w:rsidR="003110B6" w:rsidRPr="00336EA6" w14:paraId="0F1AAD8B" w14:textId="77777777" w:rsidTr="00DB2628">
        <w:trPr>
          <w:trHeight w:val="783"/>
        </w:trPr>
        <w:tc>
          <w:tcPr>
            <w:tcW w:w="0" w:type="auto"/>
            <w:vMerge/>
            <w:tcBorders>
              <w:left w:val="single" w:sz="4" w:space="0" w:color="auto"/>
              <w:bottom w:val="single" w:sz="4" w:space="0" w:color="auto"/>
              <w:right w:val="single" w:sz="4" w:space="0" w:color="auto"/>
            </w:tcBorders>
          </w:tcPr>
          <w:p w14:paraId="05B4197A" w14:textId="77777777" w:rsidR="003110B6" w:rsidRPr="00336EA6" w:rsidRDefault="003110B6">
            <w:pPr>
              <w:spacing w:before="60" w:after="60"/>
              <w:rPr>
                <w:rFonts w:cs="Arial"/>
                <w:szCs w:val="18"/>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93A970" w14:textId="77777777" w:rsidR="003110B6" w:rsidRPr="00336EA6" w:rsidRDefault="003110B6">
            <w:pPr>
              <w:spacing w:before="60" w:after="60"/>
              <w:rPr>
                <w:rFonts w:cs="Arial"/>
                <w:szCs w:val="18"/>
              </w:rPr>
            </w:pPr>
            <w:r w:rsidRPr="00336EA6">
              <w:rPr>
                <w:rFonts w:cs="Arial"/>
                <w:szCs w:val="18"/>
              </w:rPr>
              <w:t>MacKenzie River</w:t>
            </w:r>
          </w:p>
          <w:p w14:paraId="23D7F2B3" w14:textId="77777777" w:rsidR="003110B6" w:rsidRPr="00336EA6" w:rsidRDefault="003110B6">
            <w:pPr>
              <w:spacing w:before="60" w:after="60"/>
              <w:rPr>
                <w:rFonts w:cs="Arial"/>
                <w:b/>
                <w:bCs/>
                <w:szCs w:val="18"/>
              </w:rPr>
            </w:pPr>
            <w:r w:rsidRPr="00336EA6">
              <w:rPr>
                <w:rFonts w:cs="Arial"/>
                <w:szCs w:val="18"/>
              </w:rPr>
              <w:t>Wimmera River</w:t>
            </w:r>
          </w:p>
        </w:tc>
        <w:tc>
          <w:tcPr>
            <w:tcW w:w="0" w:type="auto"/>
            <w:tcBorders>
              <w:top w:val="nil"/>
              <w:left w:val="single" w:sz="4" w:space="0" w:color="auto"/>
              <w:bottom w:val="single" w:sz="8" w:space="0" w:color="auto"/>
              <w:right w:val="nil"/>
            </w:tcBorders>
          </w:tcPr>
          <w:p w14:paraId="2E867BAB" w14:textId="77777777" w:rsidR="003110B6" w:rsidRPr="00336EA6" w:rsidRDefault="003110B6">
            <w:pPr>
              <w:spacing w:before="60" w:after="60"/>
              <w:rPr>
                <w:rFonts w:cs="Arial"/>
                <w:szCs w:val="18"/>
              </w:rPr>
            </w:pPr>
          </w:p>
        </w:tc>
        <w:tc>
          <w:tcPr>
            <w:tcW w:w="0" w:type="auto"/>
            <w:tcBorders>
              <w:top w:val="single" w:sz="4" w:space="0" w:color="auto"/>
              <w:left w:val="nil"/>
              <w:bottom w:val="single" w:sz="4" w:space="0" w:color="auto"/>
              <w:right w:val="single" w:sz="4" w:space="0" w:color="auto"/>
            </w:tcBorders>
            <w:shd w:val="clear" w:color="auto" w:fill="C5E0B3" w:themeFill="accent6" w:themeFillTint="66"/>
            <w:tcMar>
              <w:top w:w="0" w:type="dxa"/>
              <w:left w:w="108" w:type="dxa"/>
              <w:bottom w:w="0" w:type="dxa"/>
              <w:right w:w="108" w:type="dxa"/>
            </w:tcMar>
          </w:tcPr>
          <w:p w14:paraId="78432343" w14:textId="77777777" w:rsidR="003110B6" w:rsidRPr="00336EA6" w:rsidRDefault="003110B6">
            <w:pPr>
              <w:spacing w:before="60" w:after="60"/>
              <w:rPr>
                <w:rFonts w:cs="Arial"/>
                <w:szCs w:val="18"/>
              </w:rPr>
            </w:pPr>
            <w:r w:rsidRPr="00336EA6">
              <w:rPr>
                <w:rFonts w:cs="Arial"/>
                <w:szCs w:val="18"/>
              </w:rPr>
              <w:t>Monitor the distribution, abundance and health of the platypus population in accordance with the platypus management plan.</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ACC0DE" w14:textId="77777777" w:rsidR="003110B6" w:rsidRPr="00336EA6" w:rsidRDefault="003110B6">
            <w:pPr>
              <w:spacing w:before="60" w:after="60"/>
              <w:rPr>
                <w:rFonts w:cs="Arial"/>
                <w:szCs w:val="18"/>
              </w:rPr>
            </w:pPr>
            <w:r w:rsidRPr="00302B49">
              <w:rPr>
                <w:rFonts w:cs="Arial"/>
                <w:szCs w:val="18"/>
              </w:rPr>
              <w:t>TBC (based on the platypus management plan under development)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309D6B" w14:textId="3C1DB3C5" w:rsidR="003110B6" w:rsidRPr="00336EA6" w:rsidRDefault="003110B6" w:rsidP="007716EB">
            <w:pPr>
              <w:spacing w:before="40" w:after="40"/>
              <w:rPr>
                <w:rFonts w:cs="Arial"/>
                <w:b/>
                <w:bCs/>
                <w:szCs w:val="18"/>
              </w:rPr>
            </w:pPr>
            <w:r w:rsidRPr="005F2581">
              <w:rPr>
                <w:rFonts w:cs="Arial"/>
                <w:b/>
                <w:bCs/>
                <w:szCs w:val="18"/>
                <w:lang w:val="en"/>
              </w:rPr>
              <w:t>Wimmera CMA</w:t>
            </w:r>
            <w:r>
              <w:rPr>
                <w:rFonts w:cs="Arial"/>
                <w:b/>
                <w:bCs/>
                <w:szCs w:val="18"/>
                <w:lang w:val="en"/>
              </w:rPr>
              <w:t>,</w:t>
            </w:r>
            <w:r>
              <w:rPr>
                <w:rFonts w:cs="Arial"/>
                <w:szCs w:val="18"/>
                <w:lang w:val="en"/>
              </w:rPr>
              <w:br/>
            </w:r>
            <w:r w:rsidR="006E3B00">
              <w:rPr>
                <w:rFonts w:cs="Arial"/>
                <w:szCs w:val="18"/>
                <w:lang w:val="en"/>
              </w:rPr>
              <w:t>BGLC,</w:t>
            </w:r>
            <w:r w:rsidR="006E3B00">
              <w:rPr>
                <w:rFonts w:cs="Arial"/>
                <w:szCs w:val="18"/>
                <w:lang w:val="en"/>
              </w:rPr>
              <w:br/>
            </w:r>
            <w:r w:rsidRPr="00336EA6">
              <w:rPr>
                <w:rFonts w:cs="Arial"/>
                <w:szCs w:val="18"/>
                <w:lang w:val="en"/>
              </w:rPr>
              <w:t>Cesar Australia</w:t>
            </w:r>
            <w:r>
              <w:rPr>
                <w:rFonts w:cs="Arial"/>
                <w:szCs w:val="18"/>
                <w:lang w:val="en"/>
              </w:rPr>
              <w:t>,</w:t>
            </w:r>
            <w:r>
              <w:rPr>
                <w:rFonts w:cs="Arial"/>
                <w:szCs w:val="18"/>
                <w:lang w:val="en"/>
              </w:rPr>
              <w:br/>
            </w:r>
            <w:r w:rsidRPr="00336EA6">
              <w:rPr>
                <w:rFonts w:cs="Arial"/>
                <w:szCs w:val="18"/>
                <w:lang w:val="en"/>
              </w:rPr>
              <w:t>Parks Victoria</w:t>
            </w:r>
            <w:r>
              <w:rPr>
                <w:rFonts w:cs="Arial"/>
                <w:szCs w:val="18"/>
                <w:lang w:val="en"/>
              </w:rPr>
              <w:t>,</w:t>
            </w:r>
            <w:r>
              <w:rPr>
                <w:rFonts w:cs="Arial"/>
                <w:szCs w:val="18"/>
                <w:lang w:val="en"/>
              </w:rPr>
              <w:br/>
            </w:r>
            <w:r w:rsidRPr="00336EA6">
              <w:rPr>
                <w:rFonts w:cs="Arial"/>
                <w:szCs w:val="18"/>
                <w:lang w:val="en"/>
              </w:rPr>
              <w:t>DEECA</w:t>
            </w:r>
            <w:r>
              <w:rPr>
                <w:rFonts w:cs="Arial"/>
                <w:szCs w:val="18"/>
                <w:lang w:val="en"/>
              </w:rPr>
              <w:t>,</w:t>
            </w:r>
            <w:r>
              <w:rPr>
                <w:rFonts w:cs="Arial"/>
                <w:szCs w:val="18"/>
                <w:lang w:val="en"/>
              </w:rPr>
              <w:br/>
            </w:r>
            <w:r w:rsidRPr="00336EA6">
              <w:rPr>
                <w:rFonts w:cs="Arial"/>
                <w:szCs w:val="18"/>
                <w:lang w:val="en"/>
              </w:rPr>
              <w:t>Victorian Environmental Water Holder</w:t>
            </w:r>
          </w:p>
        </w:tc>
        <w:tc>
          <w:tcPr>
            <w:tcW w:w="0" w:type="auto"/>
            <w:vMerge/>
            <w:tcBorders>
              <w:left w:val="single" w:sz="4" w:space="0" w:color="auto"/>
              <w:bottom w:val="single" w:sz="4" w:space="0" w:color="auto"/>
              <w:right w:val="single" w:sz="4" w:space="0" w:color="auto"/>
            </w:tcBorders>
            <w:tcMar>
              <w:top w:w="0" w:type="dxa"/>
              <w:left w:w="108" w:type="dxa"/>
              <w:bottom w:w="0" w:type="dxa"/>
              <w:right w:w="108" w:type="dxa"/>
            </w:tcMar>
          </w:tcPr>
          <w:p w14:paraId="5B140C14" w14:textId="77777777" w:rsidR="003110B6" w:rsidRPr="00336EA6" w:rsidRDefault="003110B6">
            <w:pPr>
              <w:spacing w:before="60" w:after="60"/>
              <w:rPr>
                <w:rFonts w:cs="Arial"/>
                <w:szCs w:val="18"/>
                <w:highlight w:val="yellow"/>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9AACE3" w14:textId="77777777" w:rsidR="003110B6" w:rsidRDefault="003110B6">
            <w:pPr>
              <w:spacing w:before="60" w:after="60"/>
              <w:rPr>
                <w:rFonts w:cs="Arial"/>
                <w:szCs w:val="18"/>
              </w:rPr>
            </w:pPr>
            <w:r w:rsidRPr="00336EA6">
              <w:rPr>
                <w:rFonts w:cs="Arial"/>
                <w:szCs w:val="18"/>
              </w:rPr>
              <w:t>Not funded</w:t>
            </w:r>
            <w:r>
              <w:rPr>
                <w:rFonts w:cs="Arial"/>
                <w:szCs w:val="18"/>
              </w:rPr>
              <w:t>.</w:t>
            </w:r>
          </w:p>
          <w:p w14:paraId="2B203EEC" w14:textId="30FA1874" w:rsidR="003110B6" w:rsidRPr="00336EA6" w:rsidRDefault="003110B6">
            <w:pPr>
              <w:spacing w:before="60" w:after="60"/>
              <w:rPr>
                <w:rFonts w:cs="Arial"/>
                <w:szCs w:val="18"/>
              </w:rPr>
            </w:pPr>
            <w:r>
              <w:rPr>
                <w:rFonts w:cs="Arial"/>
                <w:szCs w:val="18"/>
              </w:rPr>
              <w:t>Continuation of previous monitoring by Wimmera CMA.</w:t>
            </w:r>
          </w:p>
        </w:tc>
      </w:tr>
    </w:tbl>
    <w:p w14:paraId="0D805DC1" w14:textId="77777777" w:rsidR="00344677" w:rsidRPr="00336EA6" w:rsidRDefault="00344677" w:rsidP="00344677">
      <w:pPr>
        <w:rPr>
          <w:rFonts w:cs="Arial"/>
          <w:i/>
          <w:iCs/>
        </w:rPr>
      </w:pPr>
    </w:p>
    <w:p w14:paraId="57853F6F" w14:textId="77777777" w:rsidR="009E0F74" w:rsidRDefault="009E0F74" w:rsidP="005F2581">
      <w:pPr>
        <w:pStyle w:val="Heading1"/>
        <w:ind w:firstLine="0"/>
        <w:rPr>
          <w:rFonts w:ascii="Arial" w:hAnsi="Arial"/>
        </w:rPr>
        <w:sectPr w:rsidR="009E0F74" w:rsidSect="00C0380E">
          <w:headerReference w:type="default" r:id="rId72"/>
          <w:pgSz w:w="16840" w:h="11904" w:orient="landscape"/>
          <w:pgMar w:top="964" w:right="720" w:bottom="720" w:left="720" w:header="720" w:footer="465" w:gutter="0"/>
          <w:cols w:space="720"/>
          <w:docGrid w:linePitch="299"/>
        </w:sectPr>
      </w:pPr>
    </w:p>
    <w:p w14:paraId="26F58E70" w14:textId="0A0FBFAA" w:rsidR="00102642" w:rsidRPr="005F2581" w:rsidRDefault="00102642" w:rsidP="00CE7EF4">
      <w:pPr>
        <w:pStyle w:val="Heading1"/>
      </w:pPr>
      <w:bookmarkStart w:id="139" w:name="_Toc225960218"/>
      <w:r w:rsidRPr="005F2581">
        <w:lastRenderedPageBreak/>
        <w:t>Resources and budget</w:t>
      </w:r>
      <w:bookmarkEnd w:id="139"/>
    </w:p>
    <w:p w14:paraId="258AE8AB" w14:textId="3D8EF62F" w:rsidR="00595537" w:rsidRDefault="0072670F" w:rsidP="00EB2770">
      <w:pPr>
        <w:spacing w:after="160" w:line="259" w:lineRule="auto"/>
        <w:rPr>
          <w:rFonts w:eastAsia="Calibri" w:cs="Arial"/>
        </w:rPr>
      </w:pPr>
      <w:r w:rsidRPr="00EB2770">
        <w:rPr>
          <w:rFonts w:eastAsia="Calibri" w:cs="Arial"/>
        </w:rPr>
        <w:t xml:space="preserve">The implementation of the </w:t>
      </w:r>
      <w:r w:rsidRPr="00824305">
        <w:rPr>
          <w:rFonts w:eastAsia="Calibri" w:cs="Arial"/>
          <w:i/>
          <w:iCs/>
        </w:rPr>
        <w:t>W</w:t>
      </w:r>
      <w:r w:rsidR="00897765" w:rsidRPr="00824305">
        <w:rPr>
          <w:rFonts w:eastAsia="Calibri" w:cs="Arial"/>
          <w:i/>
          <w:iCs/>
        </w:rPr>
        <w:t>immera Waterway Strategy</w:t>
      </w:r>
      <w:r w:rsidR="00897765" w:rsidRPr="00EB2770">
        <w:rPr>
          <w:rFonts w:eastAsia="Calibri" w:cs="Arial"/>
        </w:rPr>
        <w:t xml:space="preserve"> </w:t>
      </w:r>
      <w:r w:rsidRPr="00EB2770">
        <w:rPr>
          <w:rFonts w:eastAsia="Calibri" w:cs="Arial"/>
        </w:rPr>
        <w:t xml:space="preserve">will be largely contingent on adequate funding being available for Wimmera CMA and its partners. </w:t>
      </w:r>
    </w:p>
    <w:p w14:paraId="3492EDF7" w14:textId="5D0CC10F" w:rsidR="0072670F" w:rsidRDefault="0072670F" w:rsidP="00FB78A6">
      <w:pPr>
        <w:spacing w:after="0" w:line="259" w:lineRule="auto"/>
        <w:rPr>
          <w:rFonts w:eastAsia="Calibri" w:cs="Arial"/>
        </w:rPr>
      </w:pPr>
      <w:r w:rsidRPr="00EB2770">
        <w:rPr>
          <w:rFonts w:eastAsia="Calibri" w:cs="Arial"/>
        </w:rPr>
        <w:t>As has been past practice, opportunities will be sought to attract funding from different sources.</w:t>
      </w:r>
    </w:p>
    <w:p w14:paraId="16EBB9E8" w14:textId="77777777" w:rsidR="00102642" w:rsidRPr="005F2581" w:rsidRDefault="00102642" w:rsidP="00FB78A6">
      <w:pPr>
        <w:pStyle w:val="Heading1"/>
        <w:spacing w:before="240"/>
      </w:pPr>
      <w:bookmarkStart w:id="140" w:name="_Toc225960219"/>
      <w:r w:rsidRPr="005F2581">
        <w:t>Risk management</w:t>
      </w:r>
      <w:bookmarkEnd w:id="140"/>
    </w:p>
    <w:p w14:paraId="46D39ABC" w14:textId="54F87AD2" w:rsidR="00C65C57" w:rsidRPr="00EB2770" w:rsidRDefault="007E6CC7" w:rsidP="00C65C57">
      <w:pPr>
        <w:spacing w:after="160" w:line="259" w:lineRule="auto"/>
        <w:rPr>
          <w:rFonts w:eastAsia="Calibri" w:cs="Arial"/>
          <w:lang w:val="en-US"/>
        </w:rPr>
      </w:pPr>
      <w:r w:rsidRPr="00EB2770">
        <w:rPr>
          <w:rFonts w:eastAsia="Calibri" w:cs="Arial"/>
          <w:lang w:val="en-US"/>
        </w:rPr>
        <w:t>Potential risks that may affect the success of the implementation plan’s delivery include</w:t>
      </w:r>
      <w:r w:rsidR="00F71132" w:rsidRPr="00EB2770">
        <w:rPr>
          <w:rFonts w:eastAsia="Calibri" w:cs="Arial"/>
          <w:lang w:val="en-US"/>
        </w:rPr>
        <w:t>:</w:t>
      </w:r>
    </w:p>
    <w:p w14:paraId="6EFAFB7D" w14:textId="127A5476" w:rsidR="00F71132" w:rsidRPr="00890DEE" w:rsidRDefault="00F71132" w:rsidP="00FB78A6">
      <w:pPr>
        <w:spacing w:line="259" w:lineRule="auto"/>
        <w:rPr>
          <w:rFonts w:eastAsia="Calibri" w:cs="Arial"/>
          <w:b/>
          <w:lang w:val="en-US"/>
        </w:rPr>
      </w:pPr>
      <w:r w:rsidRPr="00890DEE">
        <w:rPr>
          <w:rFonts w:eastAsia="Calibri" w:cs="Arial"/>
          <w:b/>
          <w:lang w:val="en-US"/>
        </w:rPr>
        <w:t>Climate Variability and Drying Conditions</w:t>
      </w:r>
    </w:p>
    <w:p w14:paraId="2A0F872B" w14:textId="15354FDE" w:rsidR="008B7FF4" w:rsidRPr="00EB2770" w:rsidRDefault="00744768" w:rsidP="00890DEE">
      <w:pPr>
        <w:spacing w:before="120" w:line="259" w:lineRule="auto"/>
        <w:rPr>
          <w:rFonts w:eastAsia="Calibri" w:cs="Arial"/>
          <w:lang w:val="en-US"/>
        </w:rPr>
      </w:pPr>
      <w:r w:rsidRPr="00EB2770">
        <w:rPr>
          <w:rFonts w:eastAsia="Calibri" w:cs="Arial"/>
          <w:lang w:val="en-US"/>
        </w:rPr>
        <w:t xml:space="preserve">Risk: </w:t>
      </w:r>
      <w:r w:rsidR="008B7FF4" w:rsidRPr="00EB2770">
        <w:rPr>
          <w:rFonts w:eastAsia="Calibri" w:cs="Arial"/>
          <w:lang w:val="en-US"/>
        </w:rPr>
        <w:t>Reduced rainfall and runoff may impact waterway health and restoration success.</w:t>
      </w:r>
    </w:p>
    <w:p w14:paraId="21AEF478" w14:textId="62E01D46" w:rsidR="00744768" w:rsidRDefault="00744768" w:rsidP="00890DEE">
      <w:pPr>
        <w:spacing w:before="120" w:line="259" w:lineRule="auto"/>
        <w:rPr>
          <w:rFonts w:eastAsia="Calibri" w:cs="Arial"/>
          <w:lang w:val="en-US"/>
        </w:rPr>
      </w:pPr>
      <w:r w:rsidRPr="00EB2770">
        <w:rPr>
          <w:rFonts w:eastAsia="Calibri" w:cs="Arial"/>
          <w:lang w:val="en-US"/>
        </w:rPr>
        <w:t xml:space="preserve">Mitigation: </w:t>
      </w:r>
    </w:p>
    <w:p w14:paraId="282B2521" w14:textId="2F83F061" w:rsidR="00467281" w:rsidRPr="00467281" w:rsidRDefault="00467281" w:rsidP="00D0253F">
      <w:pPr>
        <w:pStyle w:val="ListParagraph"/>
        <w:numPr>
          <w:ilvl w:val="0"/>
          <w:numId w:val="74"/>
        </w:numPr>
        <w:spacing w:line="259" w:lineRule="auto"/>
        <w:rPr>
          <w:rFonts w:eastAsia="Calibri" w:cs="Arial"/>
        </w:rPr>
      </w:pPr>
      <w:r w:rsidRPr="00467281">
        <w:rPr>
          <w:rFonts w:eastAsia="Calibri" w:cs="Arial"/>
        </w:rPr>
        <w:t xml:space="preserve">Incorporate </w:t>
      </w:r>
      <w:r w:rsidRPr="00EB2770">
        <w:rPr>
          <w:rFonts w:eastAsia="Calibri" w:cs="Arial"/>
        </w:rPr>
        <w:t>climate adaptation measures</w:t>
      </w:r>
      <w:r w:rsidRPr="00467281">
        <w:rPr>
          <w:rFonts w:eastAsia="Calibri" w:cs="Arial"/>
        </w:rPr>
        <w:t xml:space="preserve"> (e.g., drought-tolerant vegetation). </w:t>
      </w:r>
    </w:p>
    <w:p w14:paraId="1A3C2E85" w14:textId="60E55041" w:rsidR="00467281" w:rsidRPr="00467281" w:rsidRDefault="0028747F" w:rsidP="00D0253F">
      <w:pPr>
        <w:pStyle w:val="ListParagraph"/>
        <w:numPr>
          <w:ilvl w:val="0"/>
          <w:numId w:val="74"/>
        </w:numPr>
        <w:spacing w:line="259" w:lineRule="auto"/>
        <w:rPr>
          <w:rFonts w:eastAsia="Calibri" w:cs="Arial"/>
        </w:rPr>
      </w:pPr>
      <w:r>
        <w:rPr>
          <w:rFonts w:eastAsia="Calibri" w:cs="Arial"/>
        </w:rPr>
        <w:t>Explore the use of</w:t>
      </w:r>
      <w:r w:rsidR="00467281" w:rsidRPr="00467281">
        <w:rPr>
          <w:rFonts w:eastAsia="Calibri" w:cs="Arial"/>
        </w:rPr>
        <w:t xml:space="preserve"> </w:t>
      </w:r>
      <w:r w:rsidR="00467281" w:rsidRPr="00EB2770">
        <w:rPr>
          <w:rFonts w:eastAsia="Calibri" w:cs="Arial"/>
        </w:rPr>
        <w:t>alternative water sources</w:t>
      </w:r>
      <w:r w:rsidR="00467281" w:rsidRPr="00467281">
        <w:rPr>
          <w:rFonts w:eastAsia="Calibri" w:cs="Arial"/>
        </w:rPr>
        <w:t xml:space="preserve"> </w:t>
      </w:r>
      <w:r w:rsidR="00D237DD">
        <w:rPr>
          <w:rFonts w:eastAsia="Calibri" w:cs="Arial"/>
        </w:rPr>
        <w:t xml:space="preserve">to reduce </w:t>
      </w:r>
      <w:r w:rsidR="0074744C">
        <w:rPr>
          <w:rFonts w:eastAsia="Calibri" w:cs="Arial"/>
        </w:rPr>
        <w:t>demand</w:t>
      </w:r>
      <w:r w:rsidR="00D237DD">
        <w:rPr>
          <w:rFonts w:eastAsia="Calibri" w:cs="Arial"/>
        </w:rPr>
        <w:t xml:space="preserve"> on the potable supply water</w:t>
      </w:r>
      <w:r w:rsidR="0074744C">
        <w:rPr>
          <w:rFonts w:eastAsia="Calibri" w:cs="Arial"/>
        </w:rPr>
        <w:t>.</w:t>
      </w:r>
    </w:p>
    <w:p w14:paraId="11D15B64" w14:textId="5748FC5A" w:rsidR="00467281" w:rsidRPr="00467281" w:rsidRDefault="00467281" w:rsidP="00D0253F">
      <w:pPr>
        <w:pStyle w:val="ListParagraph"/>
        <w:numPr>
          <w:ilvl w:val="0"/>
          <w:numId w:val="74"/>
        </w:numPr>
        <w:spacing w:line="259" w:lineRule="auto"/>
        <w:rPr>
          <w:rFonts w:eastAsia="Calibri" w:cs="Arial"/>
        </w:rPr>
      </w:pPr>
      <w:r w:rsidRPr="00467281">
        <w:rPr>
          <w:rFonts w:eastAsia="Calibri" w:cs="Arial"/>
        </w:rPr>
        <w:t xml:space="preserve">Align with the </w:t>
      </w:r>
      <w:r w:rsidRPr="00EB2770">
        <w:rPr>
          <w:rFonts w:eastAsia="Calibri" w:cs="Arial"/>
        </w:rPr>
        <w:t>Western Region Sustainable Water Strategy</w:t>
      </w:r>
      <w:r w:rsidRPr="00467281">
        <w:rPr>
          <w:rFonts w:eastAsia="Calibri" w:cs="Arial"/>
        </w:rPr>
        <w:t xml:space="preserve"> for long-term water security.</w:t>
      </w:r>
    </w:p>
    <w:p w14:paraId="09696DCF" w14:textId="320EA30C" w:rsidR="00C45068" w:rsidRPr="00890DEE" w:rsidRDefault="00C45068" w:rsidP="00FB78A6">
      <w:pPr>
        <w:spacing w:before="120" w:line="259" w:lineRule="auto"/>
        <w:rPr>
          <w:rFonts w:eastAsia="Calibri" w:cs="Arial"/>
          <w:b/>
          <w:lang w:val="en-US"/>
        </w:rPr>
      </w:pPr>
      <w:r w:rsidRPr="00890DEE">
        <w:rPr>
          <w:rFonts w:eastAsia="Calibri" w:cs="Arial"/>
          <w:b/>
          <w:lang w:val="en-US"/>
        </w:rPr>
        <w:t xml:space="preserve">Insufficient </w:t>
      </w:r>
      <w:r w:rsidR="00A81AB5" w:rsidRPr="00890DEE">
        <w:rPr>
          <w:rFonts w:eastAsia="Calibri" w:cs="Arial"/>
          <w:b/>
          <w:lang w:val="en-US"/>
        </w:rPr>
        <w:t>Funding or Resource Constraints</w:t>
      </w:r>
    </w:p>
    <w:p w14:paraId="1AF0C383" w14:textId="501D8412" w:rsidR="00A81AB5" w:rsidRPr="00890DEE" w:rsidRDefault="00A81AB5" w:rsidP="00890DEE">
      <w:pPr>
        <w:spacing w:before="120" w:line="259" w:lineRule="auto"/>
        <w:rPr>
          <w:rFonts w:eastAsia="Calibri" w:cs="Arial"/>
          <w:szCs w:val="20"/>
          <w:lang w:val="en-US"/>
        </w:rPr>
      </w:pPr>
      <w:r w:rsidRPr="00EB2770">
        <w:rPr>
          <w:rFonts w:eastAsia="Calibri" w:cs="Arial"/>
          <w:lang w:val="en-US"/>
        </w:rPr>
        <w:t>Risk:</w:t>
      </w:r>
      <w:r w:rsidR="0062160F" w:rsidRPr="00EB2770">
        <w:rPr>
          <w:rFonts w:eastAsia="Calibri" w:cs="Arial"/>
          <w:lang w:val="en-US"/>
        </w:rPr>
        <w:t xml:space="preserve"> </w:t>
      </w:r>
      <w:r w:rsidR="0062160F" w:rsidRPr="00890DEE">
        <w:rPr>
          <w:rFonts w:eastAsia="Calibri" w:cs="Arial"/>
          <w:szCs w:val="20"/>
          <w:lang w:val="en-US"/>
        </w:rPr>
        <w:t>Limited financial resources could delay priority actions.</w:t>
      </w:r>
    </w:p>
    <w:p w14:paraId="4DC1C5CC" w14:textId="77777777" w:rsidR="0062160F" w:rsidRPr="00EB2770" w:rsidRDefault="00A81AB5" w:rsidP="00890DEE">
      <w:pPr>
        <w:spacing w:before="120" w:line="259" w:lineRule="auto"/>
        <w:rPr>
          <w:rFonts w:eastAsia="Calibri" w:cs="Arial"/>
        </w:rPr>
      </w:pPr>
      <w:r w:rsidRPr="00EB2770">
        <w:rPr>
          <w:rFonts w:eastAsia="Calibri" w:cs="Arial"/>
          <w:lang w:val="en-US"/>
        </w:rPr>
        <w:t>Mitigation:</w:t>
      </w:r>
      <w:r w:rsidR="0062160F" w:rsidRPr="00EB2770">
        <w:rPr>
          <w:rFonts w:eastAsia="Calibri" w:cs="Arial"/>
          <w:lang w:val="en-US"/>
        </w:rPr>
        <w:t xml:space="preserve"> </w:t>
      </w:r>
    </w:p>
    <w:p w14:paraId="172769CE" w14:textId="77777777" w:rsidR="001A60E2" w:rsidRPr="00EB2770" w:rsidRDefault="0062160F" w:rsidP="00890DEE">
      <w:pPr>
        <w:pStyle w:val="ListParagraph"/>
        <w:numPr>
          <w:ilvl w:val="0"/>
          <w:numId w:val="74"/>
        </w:numPr>
        <w:spacing w:line="259" w:lineRule="auto"/>
        <w:rPr>
          <w:rFonts w:eastAsia="Calibri" w:cs="Arial"/>
        </w:rPr>
      </w:pPr>
      <w:r w:rsidRPr="00EB2770">
        <w:rPr>
          <w:rFonts w:eastAsia="Calibri" w:cs="Arial"/>
        </w:rPr>
        <w:t xml:space="preserve">Develop co-investment models with government, councils, and private sector. </w:t>
      </w:r>
    </w:p>
    <w:p w14:paraId="22108991" w14:textId="77777777" w:rsidR="001A60E2" w:rsidRPr="00EB2770" w:rsidRDefault="0062160F" w:rsidP="00890DEE">
      <w:pPr>
        <w:pStyle w:val="ListParagraph"/>
        <w:numPr>
          <w:ilvl w:val="0"/>
          <w:numId w:val="74"/>
        </w:numPr>
        <w:spacing w:line="259" w:lineRule="auto"/>
        <w:rPr>
          <w:rFonts w:eastAsia="Calibri" w:cs="Arial"/>
        </w:rPr>
      </w:pPr>
      <w:r w:rsidRPr="00EB2770">
        <w:rPr>
          <w:rFonts w:eastAsia="Calibri" w:cs="Arial"/>
        </w:rPr>
        <w:t>Apply for state and federal grants and leverage community volunteer programs.</w:t>
      </w:r>
    </w:p>
    <w:p w14:paraId="5EA71AF0" w14:textId="0997DD46" w:rsidR="0062160F" w:rsidRPr="002534D4" w:rsidRDefault="0062160F" w:rsidP="00890DEE">
      <w:pPr>
        <w:pStyle w:val="ListParagraph"/>
        <w:numPr>
          <w:ilvl w:val="0"/>
          <w:numId w:val="74"/>
        </w:numPr>
        <w:spacing w:line="259" w:lineRule="auto"/>
        <w:rPr>
          <w:rFonts w:eastAsia="Calibri" w:cs="Arial"/>
        </w:rPr>
      </w:pPr>
      <w:r w:rsidRPr="00EB2770">
        <w:rPr>
          <w:rFonts w:eastAsia="Calibri" w:cs="Arial"/>
        </w:rPr>
        <w:t>Prioritise actions based on cost-benefit analysis and ecological significance.</w:t>
      </w:r>
    </w:p>
    <w:p w14:paraId="62C89E9E" w14:textId="6AE69E65" w:rsidR="001A60E2" w:rsidRPr="00890DEE" w:rsidRDefault="006916F1" w:rsidP="00FB78A6">
      <w:pPr>
        <w:spacing w:before="120" w:after="0" w:line="259" w:lineRule="auto"/>
        <w:rPr>
          <w:rFonts w:eastAsia="Calibri" w:cs="Arial"/>
          <w:b/>
        </w:rPr>
      </w:pPr>
      <w:r w:rsidRPr="00890DEE">
        <w:rPr>
          <w:rFonts w:eastAsia="Calibri" w:cs="Arial"/>
          <w:b/>
        </w:rPr>
        <w:t xml:space="preserve">Stakeholder Engagement Challenges </w:t>
      </w:r>
    </w:p>
    <w:p w14:paraId="5054BD74" w14:textId="2CD5B826" w:rsidR="006916F1" w:rsidRPr="00890DEE" w:rsidRDefault="006916F1" w:rsidP="00890DEE">
      <w:pPr>
        <w:spacing w:before="120" w:line="259" w:lineRule="auto"/>
        <w:rPr>
          <w:rFonts w:eastAsia="Calibri" w:cs="Arial"/>
          <w:szCs w:val="20"/>
          <w:lang w:val="en-US"/>
        </w:rPr>
      </w:pPr>
      <w:r w:rsidRPr="002534D4">
        <w:rPr>
          <w:rFonts w:eastAsia="Calibri" w:cs="Arial"/>
        </w:rPr>
        <w:t>Ri</w:t>
      </w:r>
      <w:r w:rsidRPr="00890DEE">
        <w:rPr>
          <w:rFonts w:eastAsia="Calibri" w:cs="Arial"/>
          <w:szCs w:val="20"/>
          <w:lang w:val="en-US"/>
        </w:rPr>
        <w:t>sk:</w:t>
      </w:r>
      <w:r w:rsidR="002534D4" w:rsidRPr="00890DEE">
        <w:rPr>
          <w:rFonts w:eastAsia="Calibri" w:cs="Arial"/>
          <w:szCs w:val="20"/>
          <w:lang w:val="en-US"/>
        </w:rPr>
        <w:t xml:space="preserve"> Lack of community or landholder support may hinder on-ground works.</w:t>
      </w:r>
    </w:p>
    <w:p w14:paraId="4CDA85E0" w14:textId="19D49C23" w:rsidR="006916F1" w:rsidRPr="002534D4" w:rsidRDefault="006916F1" w:rsidP="00890DEE">
      <w:pPr>
        <w:spacing w:before="120" w:line="259" w:lineRule="auto"/>
        <w:rPr>
          <w:rFonts w:eastAsia="Calibri" w:cs="Arial"/>
        </w:rPr>
      </w:pPr>
      <w:r w:rsidRPr="00890DEE">
        <w:rPr>
          <w:rFonts w:eastAsia="Calibri" w:cs="Arial"/>
          <w:szCs w:val="20"/>
          <w:lang w:val="en-US"/>
        </w:rPr>
        <w:t>Mitigation</w:t>
      </w:r>
      <w:r w:rsidRPr="002534D4">
        <w:rPr>
          <w:rFonts w:eastAsia="Calibri" w:cs="Arial"/>
        </w:rPr>
        <w:t xml:space="preserve">: </w:t>
      </w:r>
    </w:p>
    <w:p w14:paraId="32D7F4B2" w14:textId="312A7C89" w:rsidR="002534D4" w:rsidRPr="002534D4" w:rsidRDefault="002534D4" w:rsidP="00890DEE">
      <w:pPr>
        <w:pStyle w:val="ListParagraph"/>
        <w:numPr>
          <w:ilvl w:val="0"/>
          <w:numId w:val="74"/>
        </w:numPr>
        <w:spacing w:line="259" w:lineRule="auto"/>
        <w:rPr>
          <w:rFonts w:eastAsia="Calibri" w:cs="Arial"/>
        </w:rPr>
      </w:pPr>
      <w:r w:rsidRPr="002534D4">
        <w:rPr>
          <w:rFonts w:eastAsia="Calibri" w:cs="Arial"/>
        </w:rPr>
        <w:t xml:space="preserve">Maintain </w:t>
      </w:r>
      <w:r w:rsidRPr="00EB2770">
        <w:rPr>
          <w:rFonts w:eastAsia="Calibri" w:cs="Arial"/>
        </w:rPr>
        <w:t>transparent communication</w:t>
      </w:r>
      <w:r w:rsidRPr="002534D4">
        <w:rPr>
          <w:rFonts w:eastAsia="Calibri" w:cs="Arial"/>
        </w:rPr>
        <w:t xml:space="preserve"> and regular updates. </w:t>
      </w:r>
    </w:p>
    <w:p w14:paraId="21D325C9" w14:textId="3F08E350" w:rsidR="002534D4" w:rsidRPr="002534D4" w:rsidRDefault="002534D4" w:rsidP="00890DEE">
      <w:pPr>
        <w:pStyle w:val="ListParagraph"/>
        <w:numPr>
          <w:ilvl w:val="0"/>
          <w:numId w:val="74"/>
        </w:numPr>
        <w:spacing w:line="259" w:lineRule="auto"/>
        <w:rPr>
          <w:rFonts w:eastAsia="Calibri" w:cs="Arial"/>
        </w:rPr>
      </w:pPr>
      <w:r w:rsidRPr="002534D4">
        <w:rPr>
          <w:rFonts w:eastAsia="Calibri" w:cs="Arial"/>
        </w:rPr>
        <w:t xml:space="preserve">Offer </w:t>
      </w:r>
      <w:r w:rsidRPr="00EB2770">
        <w:rPr>
          <w:rFonts w:eastAsia="Calibri" w:cs="Arial"/>
        </w:rPr>
        <w:t>incentives</w:t>
      </w:r>
      <w:r w:rsidRPr="002534D4">
        <w:rPr>
          <w:rFonts w:eastAsia="Calibri" w:cs="Arial"/>
        </w:rPr>
        <w:t xml:space="preserve"> for </w:t>
      </w:r>
      <w:r w:rsidR="006168D9">
        <w:rPr>
          <w:rFonts w:eastAsia="Calibri" w:cs="Arial"/>
        </w:rPr>
        <w:t>landholders</w:t>
      </w:r>
      <w:r w:rsidRPr="002534D4">
        <w:rPr>
          <w:rFonts w:eastAsia="Calibri" w:cs="Arial"/>
        </w:rPr>
        <w:t xml:space="preserve"> (e.g., fencing subsidies). </w:t>
      </w:r>
    </w:p>
    <w:p w14:paraId="3C5D50AF" w14:textId="3EC68052" w:rsidR="002534D4" w:rsidRDefault="002534D4" w:rsidP="00890DEE">
      <w:pPr>
        <w:pStyle w:val="ListParagraph"/>
        <w:numPr>
          <w:ilvl w:val="0"/>
          <w:numId w:val="74"/>
        </w:numPr>
        <w:spacing w:line="259" w:lineRule="auto"/>
        <w:rPr>
          <w:rFonts w:eastAsia="Calibri" w:cs="Arial"/>
        </w:rPr>
      </w:pPr>
      <w:r w:rsidRPr="002534D4">
        <w:rPr>
          <w:rFonts w:eastAsia="Calibri" w:cs="Arial"/>
        </w:rPr>
        <w:t xml:space="preserve">Strengthen partnerships with </w:t>
      </w:r>
      <w:r w:rsidRPr="00EB2770">
        <w:rPr>
          <w:rFonts w:eastAsia="Calibri" w:cs="Arial"/>
        </w:rPr>
        <w:t>Traditional Owners</w:t>
      </w:r>
      <w:r w:rsidRPr="002534D4">
        <w:rPr>
          <w:rFonts w:eastAsia="Calibri" w:cs="Arial"/>
        </w:rPr>
        <w:t xml:space="preserve"> and community groups.</w:t>
      </w:r>
    </w:p>
    <w:p w14:paraId="1BD0054F" w14:textId="35048FB4" w:rsidR="002534D4" w:rsidRPr="00890DEE" w:rsidRDefault="00273EC6" w:rsidP="00890DEE">
      <w:pPr>
        <w:spacing w:before="120" w:line="259" w:lineRule="auto"/>
        <w:ind w:left="0" w:firstLine="0"/>
        <w:rPr>
          <w:rFonts w:eastAsia="Calibri" w:cs="Arial"/>
          <w:b/>
        </w:rPr>
      </w:pPr>
      <w:r w:rsidRPr="00890DEE">
        <w:rPr>
          <w:rFonts w:eastAsia="Calibri" w:cs="Arial"/>
          <w:b/>
        </w:rPr>
        <w:t>Cultural Heritage Mismanagement</w:t>
      </w:r>
    </w:p>
    <w:p w14:paraId="569E7EC6" w14:textId="77777777" w:rsidR="00273EC6" w:rsidRPr="00890DEE" w:rsidRDefault="00273EC6" w:rsidP="00890DEE">
      <w:pPr>
        <w:spacing w:before="120" w:line="259" w:lineRule="auto"/>
        <w:rPr>
          <w:rFonts w:eastAsia="Calibri" w:cs="Arial"/>
          <w:szCs w:val="20"/>
          <w:lang w:val="en-US"/>
        </w:rPr>
      </w:pPr>
      <w:r>
        <w:rPr>
          <w:rFonts w:eastAsia="Calibri" w:cs="Arial"/>
        </w:rPr>
        <w:t>Ris</w:t>
      </w:r>
      <w:r w:rsidRPr="00890DEE">
        <w:rPr>
          <w:rFonts w:eastAsia="Calibri" w:cs="Arial"/>
          <w:szCs w:val="20"/>
          <w:lang w:val="en-US"/>
        </w:rPr>
        <w:t>k: Failure to respect cultural values could damage relationships and heritage sites.</w:t>
      </w:r>
    </w:p>
    <w:p w14:paraId="79B62E0B" w14:textId="3F16AD47" w:rsidR="00273EC6" w:rsidRPr="00B97950" w:rsidRDefault="00273EC6" w:rsidP="00890DEE">
      <w:pPr>
        <w:spacing w:before="120" w:line="259" w:lineRule="auto"/>
        <w:rPr>
          <w:rFonts w:eastAsia="Calibri" w:cs="Arial"/>
        </w:rPr>
      </w:pPr>
      <w:r w:rsidRPr="00890DEE">
        <w:rPr>
          <w:rFonts w:eastAsia="Calibri" w:cs="Arial"/>
          <w:szCs w:val="20"/>
          <w:lang w:val="en-US"/>
        </w:rPr>
        <w:t>Mitigation</w:t>
      </w:r>
      <w:r>
        <w:rPr>
          <w:rFonts w:eastAsia="Calibri" w:cs="Arial"/>
        </w:rPr>
        <w:t>:</w:t>
      </w:r>
    </w:p>
    <w:p w14:paraId="373E610F" w14:textId="124A4BC6" w:rsidR="00B97950" w:rsidRPr="00B97950" w:rsidRDefault="00B97950" w:rsidP="00890DEE">
      <w:pPr>
        <w:pStyle w:val="ListParagraph"/>
        <w:numPr>
          <w:ilvl w:val="0"/>
          <w:numId w:val="74"/>
        </w:numPr>
        <w:spacing w:line="259" w:lineRule="auto"/>
        <w:rPr>
          <w:rFonts w:eastAsia="Calibri" w:cs="Arial"/>
        </w:rPr>
      </w:pPr>
      <w:r w:rsidRPr="00B97950">
        <w:rPr>
          <w:rFonts w:eastAsia="Calibri" w:cs="Arial"/>
        </w:rPr>
        <w:t xml:space="preserve">Ensure co-design with Traditional Owners for all projects. </w:t>
      </w:r>
    </w:p>
    <w:p w14:paraId="6F1E4B7F" w14:textId="3087326E" w:rsidR="00B97950" w:rsidRPr="00B97950" w:rsidRDefault="00E60E9D" w:rsidP="00890DEE">
      <w:pPr>
        <w:pStyle w:val="ListParagraph"/>
        <w:numPr>
          <w:ilvl w:val="0"/>
          <w:numId w:val="74"/>
        </w:numPr>
        <w:spacing w:line="259" w:lineRule="auto"/>
        <w:rPr>
          <w:rFonts w:eastAsia="Calibri" w:cs="Arial"/>
        </w:rPr>
      </w:pPr>
      <w:r>
        <w:rPr>
          <w:rFonts w:eastAsia="Calibri" w:cs="Arial"/>
        </w:rPr>
        <w:t>Align with</w:t>
      </w:r>
      <w:r w:rsidRPr="00B97950">
        <w:rPr>
          <w:rFonts w:eastAsia="Calibri" w:cs="Arial"/>
        </w:rPr>
        <w:t xml:space="preserve"> </w:t>
      </w:r>
      <w:r w:rsidR="00B97950" w:rsidRPr="00EB2770">
        <w:rPr>
          <w:rFonts w:eastAsia="Calibri" w:cs="Arial"/>
        </w:rPr>
        <w:t>Water is Life roadmap</w:t>
      </w:r>
      <w:r w:rsidR="00B97950" w:rsidRPr="00B97950">
        <w:rPr>
          <w:rFonts w:eastAsia="Calibri" w:cs="Arial"/>
        </w:rPr>
        <w:t xml:space="preserve"> and Country Plans. </w:t>
      </w:r>
    </w:p>
    <w:p w14:paraId="7843392D" w14:textId="4DA67921" w:rsidR="00B97950" w:rsidRDefault="00D434DB" w:rsidP="00890DEE">
      <w:pPr>
        <w:pStyle w:val="ListParagraph"/>
        <w:numPr>
          <w:ilvl w:val="0"/>
          <w:numId w:val="74"/>
        </w:numPr>
        <w:spacing w:line="259" w:lineRule="auto"/>
        <w:rPr>
          <w:rFonts w:eastAsia="Calibri" w:cs="Arial"/>
        </w:rPr>
      </w:pPr>
      <w:r>
        <w:rPr>
          <w:rFonts w:eastAsia="Calibri" w:cs="Arial"/>
        </w:rPr>
        <w:t>Support</w:t>
      </w:r>
      <w:r w:rsidRPr="00B97950">
        <w:rPr>
          <w:rFonts w:eastAsia="Calibri" w:cs="Arial"/>
        </w:rPr>
        <w:t xml:space="preserve"> </w:t>
      </w:r>
      <w:r w:rsidR="00B97950" w:rsidRPr="00EB2770">
        <w:rPr>
          <w:rFonts w:eastAsia="Calibri" w:cs="Arial"/>
        </w:rPr>
        <w:t>cultural awareness training</w:t>
      </w:r>
      <w:r w:rsidR="00B97950" w:rsidRPr="00B97950">
        <w:rPr>
          <w:rFonts w:eastAsia="Calibri" w:cs="Arial"/>
        </w:rPr>
        <w:t xml:space="preserve"> for delivery partners.</w:t>
      </w:r>
    </w:p>
    <w:p w14:paraId="76156F01" w14:textId="74C87B46" w:rsidR="005606F8" w:rsidRPr="00890DEE" w:rsidRDefault="005606F8" w:rsidP="00890DEE">
      <w:pPr>
        <w:spacing w:before="120" w:line="259" w:lineRule="auto"/>
        <w:ind w:left="0" w:firstLine="0"/>
        <w:rPr>
          <w:rFonts w:eastAsia="Calibri" w:cs="Arial"/>
          <w:b/>
        </w:rPr>
      </w:pPr>
      <w:r w:rsidRPr="00890DEE">
        <w:rPr>
          <w:rFonts w:eastAsia="Calibri" w:cs="Arial"/>
          <w:b/>
        </w:rPr>
        <w:t>Regulatory and Policy Changes</w:t>
      </w:r>
    </w:p>
    <w:p w14:paraId="356B5A06" w14:textId="43EFA980" w:rsidR="005606F8" w:rsidRPr="00890DEE" w:rsidRDefault="005606F8" w:rsidP="00890DEE">
      <w:pPr>
        <w:spacing w:before="120" w:line="259" w:lineRule="auto"/>
        <w:rPr>
          <w:rFonts w:eastAsia="Calibri" w:cs="Arial"/>
          <w:szCs w:val="20"/>
          <w:lang w:val="en-US"/>
        </w:rPr>
      </w:pPr>
      <w:r w:rsidRPr="00890DEE">
        <w:rPr>
          <w:rFonts w:eastAsia="Calibri" w:cs="Arial"/>
          <w:szCs w:val="20"/>
          <w:lang w:val="en-US"/>
        </w:rPr>
        <w:t>Risk:</w:t>
      </w:r>
      <w:r w:rsidR="003C5070" w:rsidRPr="00890DEE">
        <w:rPr>
          <w:rFonts w:eastAsia="Calibri" w:cs="Arial"/>
          <w:szCs w:val="20"/>
          <w:lang w:val="en-US"/>
        </w:rPr>
        <w:t xml:space="preserve"> Changes in legislation or water policy may affect implementation timelines.</w:t>
      </w:r>
    </w:p>
    <w:p w14:paraId="094402A1" w14:textId="36848D9B" w:rsidR="005606F8" w:rsidRDefault="005606F8" w:rsidP="00890DEE">
      <w:pPr>
        <w:spacing w:before="120" w:line="259" w:lineRule="auto"/>
        <w:rPr>
          <w:rFonts w:eastAsia="Calibri" w:cs="Arial"/>
        </w:rPr>
      </w:pPr>
      <w:r w:rsidRPr="00890DEE">
        <w:rPr>
          <w:rFonts w:eastAsia="Calibri" w:cs="Arial"/>
          <w:szCs w:val="20"/>
          <w:lang w:val="en-US"/>
        </w:rPr>
        <w:t>Mitigation</w:t>
      </w:r>
      <w:r>
        <w:rPr>
          <w:rFonts w:eastAsia="Calibri" w:cs="Arial"/>
        </w:rPr>
        <w:t>:</w:t>
      </w:r>
    </w:p>
    <w:p w14:paraId="651E864B" w14:textId="238E6C04" w:rsidR="003C5070" w:rsidRPr="00CD6790" w:rsidRDefault="003C5070" w:rsidP="00890DEE">
      <w:pPr>
        <w:pStyle w:val="ListParagraph"/>
        <w:numPr>
          <w:ilvl w:val="0"/>
          <w:numId w:val="74"/>
        </w:numPr>
        <w:spacing w:line="259" w:lineRule="auto"/>
        <w:rPr>
          <w:rFonts w:eastAsia="Calibri" w:cs="Arial"/>
        </w:rPr>
      </w:pPr>
      <w:r w:rsidRPr="00CD6790">
        <w:rPr>
          <w:rFonts w:eastAsia="Calibri" w:cs="Arial"/>
        </w:rPr>
        <w:t xml:space="preserve">Monitor </w:t>
      </w:r>
      <w:r w:rsidRPr="00EB2770">
        <w:rPr>
          <w:rFonts w:eastAsia="Calibri" w:cs="Arial"/>
        </w:rPr>
        <w:t>policy developments</w:t>
      </w:r>
      <w:r w:rsidRPr="00CD6790">
        <w:rPr>
          <w:rFonts w:eastAsia="Calibri" w:cs="Arial"/>
        </w:rPr>
        <w:t xml:space="preserve"> and maintain flexibility in planning. </w:t>
      </w:r>
    </w:p>
    <w:p w14:paraId="5F12C9BB" w14:textId="0FB0438C" w:rsidR="003C5070" w:rsidRDefault="003C5070" w:rsidP="00890DEE">
      <w:pPr>
        <w:pStyle w:val="ListParagraph"/>
        <w:numPr>
          <w:ilvl w:val="0"/>
          <w:numId w:val="74"/>
        </w:numPr>
        <w:spacing w:line="259" w:lineRule="auto"/>
        <w:rPr>
          <w:rFonts w:eastAsia="Calibri" w:cs="Arial"/>
        </w:rPr>
      </w:pPr>
      <w:r w:rsidRPr="00CD6790">
        <w:rPr>
          <w:rFonts w:eastAsia="Calibri" w:cs="Arial"/>
        </w:rPr>
        <w:t xml:space="preserve">Engage with </w:t>
      </w:r>
      <w:r w:rsidRPr="00EB2770">
        <w:rPr>
          <w:rFonts w:eastAsia="Calibri" w:cs="Arial"/>
        </w:rPr>
        <w:t>DEECA</w:t>
      </w:r>
      <w:r w:rsidRPr="00CD6790">
        <w:rPr>
          <w:rFonts w:eastAsia="Calibri" w:cs="Arial"/>
        </w:rPr>
        <w:t xml:space="preserve"> and</w:t>
      </w:r>
      <w:r w:rsidRPr="003C5070">
        <w:rPr>
          <w:rFonts w:eastAsia="Calibri" w:cs="Arial"/>
        </w:rPr>
        <w:t xml:space="preserve"> other agencies early to align priorities.</w:t>
      </w:r>
    </w:p>
    <w:p w14:paraId="0866D406" w14:textId="66341FDC" w:rsidR="000219DD" w:rsidRPr="00890DEE" w:rsidRDefault="000219DD" w:rsidP="00890DEE">
      <w:pPr>
        <w:spacing w:before="120" w:line="259" w:lineRule="auto"/>
        <w:rPr>
          <w:rFonts w:eastAsia="Calibri" w:cs="Arial"/>
          <w:b/>
          <w:bCs/>
        </w:rPr>
      </w:pPr>
      <w:r w:rsidRPr="00890DEE">
        <w:rPr>
          <w:rFonts w:eastAsia="Calibri" w:cs="Arial"/>
          <w:b/>
        </w:rPr>
        <w:t>Environmental Risks During Works</w:t>
      </w:r>
    </w:p>
    <w:p w14:paraId="52E5CF52" w14:textId="66C47D28" w:rsidR="000219DD" w:rsidRPr="00890DEE" w:rsidRDefault="000219DD" w:rsidP="00890DEE">
      <w:pPr>
        <w:spacing w:before="120" w:line="259" w:lineRule="auto"/>
        <w:rPr>
          <w:rFonts w:eastAsia="Calibri" w:cs="Arial"/>
          <w:szCs w:val="20"/>
          <w:lang w:val="en-US"/>
        </w:rPr>
      </w:pPr>
      <w:r w:rsidRPr="00890DEE">
        <w:rPr>
          <w:rFonts w:eastAsia="Calibri" w:cs="Arial"/>
          <w:szCs w:val="20"/>
          <w:lang w:val="en-US"/>
        </w:rPr>
        <w:t>Risk:</w:t>
      </w:r>
      <w:r w:rsidR="00CD6790" w:rsidRPr="00890DEE">
        <w:rPr>
          <w:rFonts w:eastAsia="Calibri" w:cs="Arial"/>
          <w:szCs w:val="20"/>
          <w:lang w:val="en-US"/>
        </w:rPr>
        <w:t xml:space="preserve"> Construction or restoration activities may cause temporary habitat disturbance.</w:t>
      </w:r>
    </w:p>
    <w:p w14:paraId="378F6BBA" w14:textId="6D8500FC" w:rsidR="000219DD" w:rsidRDefault="000219DD" w:rsidP="00890DEE">
      <w:pPr>
        <w:spacing w:before="120" w:line="259" w:lineRule="auto"/>
        <w:rPr>
          <w:rFonts w:eastAsia="Calibri" w:cs="Arial"/>
        </w:rPr>
      </w:pPr>
      <w:r w:rsidRPr="00890DEE">
        <w:rPr>
          <w:rFonts w:eastAsia="Calibri" w:cs="Arial"/>
          <w:szCs w:val="20"/>
          <w:lang w:val="en-US"/>
        </w:rPr>
        <w:t>Mitigation</w:t>
      </w:r>
      <w:r w:rsidRPr="00EB2770">
        <w:rPr>
          <w:rFonts w:eastAsia="Calibri" w:cs="Arial"/>
        </w:rPr>
        <w:t>:</w:t>
      </w:r>
    </w:p>
    <w:p w14:paraId="6A12843C" w14:textId="5025C50B" w:rsidR="00CD6790" w:rsidRPr="00CD6790" w:rsidRDefault="00CD6790" w:rsidP="00890DEE">
      <w:pPr>
        <w:pStyle w:val="ListParagraph"/>
        <w:numPr>
          <w:ilvl w:val="0"/>
          <w:numId w:val="74"/>
        </w:numPr>
        <w:spacing w:line="259" w:lineRule="auto"/>
        <w:ind w:left="739"/>
        <w:rPr>
          <w:rFonts w:eastAsia="Calibri" w:cs="Arial"/>
        </w:rPr>
      </w:pPr>
      <w:r w:rsidRPr="00CD6790">
        <w:rPr>
          <w:rFonts w:eastAsia="Calibri" w:cs="Arial"/>
        </w:rPr>
        <w:t xml:space="preserve">Implement best-practice environmental management plans. </w:t>
      </w:r>
    </w:p>
    <w:p w14:paraId="6367CEEE" w14:textId="604FBFD4" w:rsidR="00CD6790" w:rsidRPr="00CD6790" w:rsidRDefault="00CD6790" w:rsidP="00890DEE">
      <w:pPr>
        <w:pStyle w:val="ListParagraph"/>
        <w:numPr>
          <w:ilvl w:val="0"/>
          <w:numId w:val="74"/>
        </w:numPr>
        <w:spacing w:line="259" w:lineRule="auto"/>
        <w:ind w:left="739"/>
        <w:rPr>
          <w:rFonts w:eastAsia="Calibri" w:cs="Arial"/>
        </w:rPr>
      </w:pPr>
      <w:r w:rsidRPr="00CD6790">
        <w:rPr>
          <w:rFonts w:eastAsia="Calibri" w:cs="Arial"/>
        </w:rPr>
        <w:t xml:space="preserve">Schedule works outside sensitive breeding seasons. </w:t>
      </w:r>
    </w:p>
    <w:p w14:paraId="368817D7" w14:textId="35A5A8FD" w:rsidR="00A81AB5" w:rsidRPr="00EB2770" w:rsidRDefault="00CD6790" w:rsidP="00890DEE">
      <w:pPr>
        <w:pStyle w:val="ListParagraph"/>
        <w:numPr>
          <w:ilvl w:val="0"/>
          <w:numId w:val="74"/>
        </w:numPr>
        <w:spacing w:line="259" w:lineRule="auto"/>
        <w:ind w:left="739"/>
        <w:rPr>
          <w:rFonts w:eastAsia="Calibri" w:cs="Arial"/>
        </w:rPr>
      </w:pPr>
      <w:r w:rsidRPr="00CD6790">
        <w:rPr>
          <w:rFonts w:eastAsia="Calibri" w:cs="Arial"/>
        </w:rPr>
        <w:t>Monitor impacts and adapt methods as needed.</w:t>
      </w:r>
    </w:p>
    <w:p w14:paraId="55CD50AC" w14:textId="77777777" w:rsidR="007E02E1" w:rsidRPr="005F2581" w:rsidRDefault="007E02E1" w:rsidP="00CE7EF4">
      <w:pPr>
        <w:pStyle w:val="Heading1"/>
      </w:pPr>
      <w:bookmarkStart w:id="141" w:name="_Toc225960220"/>
      <w:r w:rsidRPr="005F2581">
        <w:lastRenderedPageBreak/>
        <w:t>Monitoring and evaluation</w:t>
      </w:r>
      <w:bookmarkEnd w:id="141"/>
    </w:p>
    <w:p w14:paraId="0C03FE6F" w14:textId="18E99DA5" w:rsidR="007E02E1" w:rsidRPr="00824305" w:rsidRDefault="007E02E1" w:rsidP="00824305">
      <w:pPr>
        <w:spacing w:before="120" w:line="259" w:lineRule="auto"/>
        <w:rPr>
          <w:rFonts w:eastAsia="Calibri" w:cs="Arial"/>
          <w:szCs w:val="20"/>
          <w:lang w:val="en-US"/>
        </w:rPr>
      </w:pPr>
      <w:r w:rsidRPr="00824305">
        <w:rPr>
          <w:rFonts w:eastAsia="Calibri" w:cs="Arial"/>
          <w:szCs w:val="20"/>
          <w:lang w:val="en-US"/>
        </w:rPr>
        <w:t>Monitoring, Evaluation, Reporting and Improvement (MERI) is a structured approach for tracking progress, assessing effectiveness, and guiding continuous improvement in delivering strategic outcomes</w:t>
      </w:r>
      <w:r w:rsidR="00CF01D3" w:rsidRPr="00824305">
        <w:rPr>
          <w:rFonts w:eastAsia="Calibri" w:cs="Arial"/>
          <w:szCs w:val="20"/>
          <w:lang w:val="en-US"/>
        </w:rPr>
        <w:t xml:space="preserve"> and actions</w:t>
      </w:r>
      <w:r w:rsidRPr="00824305">
        <w:rPr>
          <w:rFonts w:eastAsia="Calibri" w:cs="Arial"/>
          <w:szCs w:val="20"/>
          <w:lang w:val="en-US"/>
        </w:rPr>
        <w:t>. It ensures accountability and transparency by monitoring activities, evaluating results, reporting findings, and applying lessons learned to improve future planning and implementation.</w:t>
      </w:r>
    </w:p>
    <w:p w14:paraId="1044919D" w14:textId="55517BBC" w:rsidR="007E02E1" w:rsidRPr="00824305" w:rsidRDefault="007E02E1" w:rsidP="00824305">
      <w:pPr>
        <w:spacing w:before="120" w:line="259" w:lineRule="auto"/>
        <w:rPr>
          <w:rFonts w:eastAsia="Calibri" w:cs="Arial"/>
          <w:szCs w:val="20"/>
          <w:lang w:val="en-US"/>
        </w:rPr>
      </w:pPr>
      <w:r w:rsidRPr="00824305">
        <w:rPr>
          <w:rFonts w:eastAsia="Calibri" w:cs="Arial"/>
          <w:szCs w:val="20"/>
          <w:lang w:val="en-US"/>
        </w:rPr>
        <w:t>MERI is critical to:</w:t>
      </w:r>
    </w:p>
    <w:p w14:paraId="3192EABC" w14:textId="66F3E72A" w:rsidR="007E02E1" w:rsidRPr="00824305" w:rsidRDefault="007E02E1" w:rsidP="00EC5CA6">
      <w:pPr>
        <w:pStyle w:val="ListParagraph"/>
        <w:numPr>
          <w:ilvl w:val="0"/>
          <w:numId w:val="62"/>
        </w:numPr>
        <w:spacing w:before="120" w:line="259" w:lineRule="auto"/>
        <w:rPr>
          <w:rFonts w:eastAsia="Calibri" w:cs="Arial"/>
          <w:szCs w:val="20"/>
          <w:lang w:val="en-US"/>
        </w:rPr>
      </w:pPr>
      <w:r w:rsidRPr="00824305">
        <w:rPr>
          <w:rFonts w:eastAsia="Calibri" w:cs="Arial"/>
          <w:szCs w:val="20"/>
          <w:lang w:val="en-US"/>
        </w:rPr>
        <w:t>Demonstrate</w:t>
      </w:r>
      <w:r w:rsidR="00CF01D3" w:rsidRPr="00824305">
        <w:rPr>
          <w:rFonts w:eastAsia="Calibri" w:cs="Arial"/>
          <w:szCs w:val="20"/>
          <w:lang w:val="en-US"/>
        </w:rPr>
        <w:t xml:space="preserve"> implementation of actions to</w:t>
      </w:r>
      <w:r w:rsidRPr="00824305">
        <w:rPr>
          <w:rFonts w:eastAsia="Calibri" w:cs="Arial"/>
          <w:szCs w:val="20"/>
          <w:lang w:val="en-US"/>
        </w:rPr>
        <w:t xml:space="preserve"> progress toward achieving regional waterway outcomes.</w:t>
      </w:r>
    </w:p>
    <w:p w14:paraId="6C43F8B3" w14:textId="77777777" w:rsidR="007E02E1" w:rsidRPr="00824305" w:rsidRDefault="007E02E1" w:rsidP="00EC5CA6">
      <w:pPr>
        <w:pStyle w:val="ListParagraph"/>
        <w:numPr>
          <w:ilvl w:val="0"/>
          <w:numId w:val="62"/>
        </w:numPr>
        <w:spacing w:before="120" w:line="259" w:lineRule="auto"/>
        <w:rPr>
          <w:rFonts w:eastAsia="Calibri" w:cs="Arial"/>
          <w:szCs w:val="20"/>
          <w:lang w:val="en-US"/>
        </w:rPr>
      </w:pPr>
      <w:r w:rsidRPr="00824305">
        <w:rPr>
          <w:rFonts w:eastAsia="Calibri" w:cs="Arial"/>
          <w:szCs w:val="20"/>
          <w:lang w:val="en-US"/>
        </w:rPr>
        <w:t>Support adaptive management by identifying improvements.</w:t>
      </w:r>
    </w:p>
    <w:p w14:paraId="06A8D308" w14:textId="77777777" w:rsidR="007E02E1" w:rsidRPr="00824305" w:rsidRDefault="007E02E1" w:rsidP="00EC5CA6">
      <w:pPr>
        <w:pStyle w:val="ListParagraph"/>
        <w:numPr>
          <w:ilvl w:val="0"/>
          <w:numId w:val="62"/>
        </w:numPr>
        <w:spacing w:before="120" w:line="259" w:lineRule="auto"/>
        <w:rPr>
          <w:rFonts w:eastAsia="Calibri" w:cs="Arial"/>
          <w:szCs w:val="20"/>
          <w:lang w:val="en-US"/>
        </w:rPr>
      </w:pPr>
      <w:r w:rsidRPr="00824305">
        <w:rPr>
          <w:rFonts w:eastAsia="Calibri" w:cs="Arial"/>
          <w:szCs w:val="20"/>
          <w:lang w:val="en-US"/>
        </w:rPr>
        <w:t>Provide accountability for public investment and government obligations.</w:t>
      </w:r>
    </w:p>
    <w:p w14:paraId="15B491E1" w14:textId="77777777" w:rsidR="007E02E1" w:rsidRPr="00824305" w:rsidRDefault="007E02E1" w:rsidP="00EC5CA6">
      <w:pPr>
        <w:pStyle w:val="ListParagraph"/>
        <w:numPr>
          <w:ilvl w:val="0"/>
          <w:numId w:val="62"/>
        </w:numPr>
        <w:spacing w:before="120" w:line="259" w:lineRule="auto"/>
        <w:rPr>
          <w:rFonts w:eastAsia="Calibri" w:cs="Arial"/>
          <w:szCs w:val="20"/>
          <w:lang w:val="en-US"/>
        </w:rPr>
      </w:pPr>
      <w:r w:rsidRPr="00824305">
        <w:rPr>
          <w:rFonts w:eastAsia="Calibri" w:cs="Arial"/>
          <w:szCs w:val="20"/>
          <w:lang w:val="en-US"/>
        </w:rPr>
        <w:t>Share lessons and best practices to strengthen waterway management across Victoria and the Wimmera.</w:t>
      </w:r>
    </w:p>
    <w:p w14:paraId="4B4D3283" w14:textId="0681D8A9" w:rsidR="007E02E1" w:rsidRDefault="00084226" w:rsidP="00084226">
      <w:pPr>
        <w:spacing w:before="120" w:line="259" w:lineRule="auto"/>
        <w:rPr>
          <w:rFonts w:eastAsia="Calibri" w:cs="Arial"/>
          <w:szCs w:val="20"/>
          <w:lang w:val="en-US"/>
        </w:rPr>
      </w:pPr>
      <w:r w:rsidRPr="00084226">
        <w:rPr>
          <w:rFonts w:eastAsia="Calibri" w:cs="Arial"/>
          <w:szCs w:val="20"/>
          <w:lang w:val="en-US"/>
        </w:rPr>
        <w:t xml:space="preserve">MERI processes for this </w:t>
      </w:r>
      <w:r w:rsidRPr="009F69FB">
        <w:rPr>
          <w:rFonts w:eastAsia="Calibri" w:cs="Arial"/>
          <w:i/>
          <w:iCs/>
          <w:szCs w:val="20"/>
          <w:lang w:val="en-US"/>
        </w:rPr>
        <w:t>Implementation Plan</w:t>
      </w:r>
      <w:r w:rsidRPr="00084226">
        <w:rPr>
          <w:rFonts w:eastAsia="Calibri" w:cs="Arial"/>
          <w:szCs w:val="20"/>
          <w:lang w:val="en-US"/>
        </w:rPr>
        <w:t xml:space="preserve"> will be described in a separate </w:t>
      </w:r>
      <w:r w:rsidRPr="00824305">
        <w:rPr>
          <w:rFonts w:eastAsia="Calibri" w:cs="Arial"/>
          <w:i/>
          <w:iCs/>
          <w:szCs w:val="20"/>
          <w:lang w:val="en-US"/>
        </w:rPr>
        <w:t>MERI Plan for the</w:t>
      </w:r>
      <w:r w:rsidRPr="00084226">
        <w:rPr>
          <w:rFonts w:eastAsia="Calibri" w:cs="Arial"/>
          <w:szCs w:val="20"/>
          <w:lang w:val="en-US"/>
        </w:rPr>
        <w:t xml:space="preserve"> </w:t>
      </w:r>
      <w:r w:rsidRPr="00824305">
        <w:rPr>
          <w:rFonts w:eastAsia="Calibri" w:cs="Arial"/>
          <w:i/>
          <w:iCs/>
          <w:szCs w:val="20"/>
          <w:lang w:val="en-US"/>
        </w:rPr>
        <w:t>Wimmera Waterway Strategy</w:t>
      </w:r>
      <w:r w:rsidRPr="00084226">
        <w:rPr>
          <w:rFonts w:eastAsia="Calibri" w:cs="Arial"/>
          <w:szCs w:val="20"/>
          <w:lang w:val="en-US"/>
        </w:rPr>
        <w:t>.</w:t>
      </w:r>
    </w:p>
    <w:p w14:paraId="5C9BE2AB" w14:textId="77777777" w:rsidR="00291B35" w:rsidRPr="005F2581" w:rsidRDefault="00291B35" w:rsidP="00CE7EF4">
      <w:pPr>
        <w:pStyle w:val="Heading1"/>
      </w:pPr>
      <w:bookmarkStart w:id="142" w:name="_Toc225960221"/>
      <w:r w:rsidRPr="005F2581">
        <w:t>Review and update</w:t>
      </w:r>
      <w:bookmarkEnd w:id="142"/>
    </w:p>
    <w:p w14:paraId="6353A4BE" w14:textId="77777777" w:rsidR="00291B35" w:rsidRPr="00472EAD" w:rsidRDefault="00291B35" w:rsidP="00291B35">
      <w:pPr>
        <w:rPr>
          <w:b/>
          <w:color w:val="auto"/>
        </w:rPr>
      </w:pPr>
      <w:r w:rsidRPr="00472EAD">
        <w:t xml:space="preserve">The </w:t>
      </w:r>
      <w:r w:rsidRPr="009F69FB">
        <w:rPr>
          <w:i/>
          <w:iCs/>
        </w:rPr>
        <w:t>Implementation Plan</w:t>
      </w:r>
      <w:r w:rsidRPr="00472EAD">
        <w:t xml:space="preserve"> will be reviewed and updated regularly to ensure it remains current and responsive to changing conditions:</w:t>
      </w:r>
    </w:p>
    <w:p w14:paraId="1AE3F913" w14:textId="77777777" w:rsidR="00291B35" w:rsidRPr="001816A1" w:rsidRDefault="00291B35" w:rsidP="00EC5CA6">
      <w:pPr>
        <w:pStyle w:val="ListParagraph"/>
        <w:numPr>
          <w:ilvl w:val="0"/>
          <w:numId w:val="55"/>
        </w:numPr>
        <w:rPr>
          <w:b/>
          <w:color w:val="auto"/>
        </w:rPr>
      </w:pPr>
      <w:r w:rsidRPr="00472EAD">
        <w:t xml:space="preserve">Annual </w:t>
      </w:r>
      <w:r>
        <w:rPr>
          <w:color w:val="auto"/>
        </w:rPr>
        <w:t>l</w:t>
      </w:r>
      <w:r w:rsidRPr="00472EAD">
        <w:rPr>
          <w:color w:val="auto"/>
        </w:rPr>
        <w:t xml:space="preserve">ight </w:t>
      </w:r>
      <w:r>
        <w:rPr>
          <w:color w:val="auto"/>
        </w:rPr>
        <w:t>r</w:t>
      </w:r>
      <w:r w:rsidRPr="00472EAD">
        <w:rPr>
          <w:color w:val="auto"/>
        </w:rPr>
        <w:t>eview – to account for changes occurring during the year.</w:t>
      </w:r>
    </w:p>
    <w:p w14:paraId="36D6FE88" w14:textId="77777777" w:rsidR="00291B35" w:rsidRPr="001816A1" w:rsidRDefault="00291B35" w:rsidP="00EC5CA6">
      <w:pPr>
        <w:pStyle w:val="ListParagraph"/>
        <w:numPr>
          <w:ilvl w:val="0"/>
          <w:numId w:val="55"/>
        </w:numPr>
        <w:rPr>
          <w:b/>
          <w:color w:val="auto"/>
        </w:rPr>
      </w:pPr>
      <w:r w:rsidRPr="00472EAD">
        <w:t xml:space="preserve">Every </w:t>
      </w:r>
      <w:r>
        <w:rPr>
          <w:color w:val="auto"/>
        </w:rPr>
        <w:t>f</w:t>
      </w:r>
      <w:r w:rsidRPr="00472EAD">
        <w:rPr>
          <w:color w:val="auto"/>
        </w:rPr>
        <w:t xml:space="preserve">our </w:t>
      </w:r>
      <w:r>
        <w:rPr>
          <w:color w:val="auto"/>
        </w:rPr>
        <w:t>y</w:t>
      </w:r>
      <w:r w:rsidRPr="00472EAD">
        <w:rPr>
          <w:color w:val="auto"/>
        </w:rPr>
        <w:t>ears – aligned with Environmental Contribution tranche funding cycles.</w:t>
      </w:r>
    </w:p>
    <w:p w14:paraId="70EF7CD2" w14:textId="77777777" w:rsidR="00291B35" w:rsidRPr="001816A1" w:rsidRDefault="00291B35" w:rsidP="00EC5CA6">
      <w:pPr>
        <w:pStyle w:val="ListParagraph"/>
        <w:numPr>
          <w:ilvl w:val="0"/>
          <w:numId w:val="55"/>
        </w:numPr>
        <w:rPr>
          <w:b/>
          <w:color w:val="auto"/>
        </w:rPr>
      </w:pPr>
      <w:r w:rsidRPr="00472EAD">
        <w:t xml:space="preserve">When </w:t>
      </w:r>
      <w:r>
        <w:rPr>
          <w:color w:val="auto"/>
        </w:rPr>
        <w:t>n</w:t>
      </w:r>
      <w:r w:rsidRPr="00472EAD">
        <w:rPr>
          <w:color w:val="auto"/>
        </w:rPr>
        <w:t xml:space="preserve">ew </w:t>
      </w:r>
      <w:r>
        <w:rPr>
          <w:color w:val="auto"/>
        </w:rPr>
        <w:t>f</w:t>
      </w:r>
      <w:r w:rsidRPr="00472EAD">
        <w:rPr>
          <w:color w:val="auto"/>
        </w:rPr>
        <w:t xml:space="preserve">unding </w:t>
      </w:r>
      <w:r>
        <w:rPr>
          <w:color w:val="auto"/>
        </w:rPr>
        <w:t>b</w:t>
      </w:r>
      <w:r w:rsidRPr="00472EAD">
        <w:rPr>
          <w:color w:val="auto"/>
        </w:rPr>
        <w:t xml:space="preserve">ecomes </w:t>
      </w:r>
      <w:r>
        <w:rPr>
          <w:color w:val="auto"/>
        </w:rPr>
        <w:t>a</w:t>
      </w:r>
      <w:r w:rsidRPr="00472EAD">
        <w:rPr>
          <w:color w:val="auto"/>
        </w:rPr>
        <w:t>vailable – to incorporate opportunities from additional funding sources.</w:t>
      </w:r>
    </w:p>
    <w:p w14:paraId="2E948731" w14:textId="15B48A82" w:rsidR="00291B35" w:rsidRPr="001816A1" w:rsidRDefault="00291B35" w:rsidP="00EC5CA6">
      <w:pPr>
        <w:pStyle w:val="ListParagraph"/>
        <w:numPr>
          <w:ilvl w:val="0"/>
          <w:numId w:val="55"/>
        </w:numPr>
        <w:rPr>
          <w:b/>
          <w:color w:val="auto"/>
        </w:rPr>
      </w:pPr>
      <w:r w:rsidRPr="00472EAD">
        <w:t xml:space="preserve">In </w:t>
      </w:r>
      <w:r>
        <w:rPr>
          <w:color w:val="auto"/>
        </w:rPr>
        <w:t>l</w:t>
      </w:r>
      <w:r w:rsidRPr="00472EAD">
        <w:rPr>
          <w:color w:val="auto"/>
        </w:rPr>
        <w:t xml:space="preserve">ine with </w:t>
      </w:r>
      <w:r w:rsidR="009F69FB" w:rsidRPr="009F69FB">
        <w:rPr>
          <w:i/>
          <w:iCs/>
          <w:color w:val="auto"/>
        </w:rPr>
        <w:t xml:space="preserve">Wimmera </w:t>
      </w:r>
      <w:r w:rsidRPr="009F69FB">
        <w:rPr>
          <w:i/>
          <w:iCs/>
          <w:color w:val="auto"/>
        </w:rPr>
        <w:t>Waterway Strategy</w:t>
      </w:r>
      <w:r>
        <w:rPr>
          <w:color w:val="auto"/>
        </w:rPr>
        <w:t xml:space="preserve"> formal</w:t>
      </w:r>
      <w:r w:rsidRPr="00472EAD">
        <w:rPr>
          <w:color w:val="auto"/>
        </w:rPr>
        <w:t xml:space="preserve"> </w:t>
      </w:r>
      <w:r>
        <w:rPr>
          <w:color w:val="auto"/>
        </w:rPr>
        <w:t>r</w:t>
      </w:r>
      <w:r w:rsidRPr="00472EAD">
        <w:rPr>
          <w:color w:val="auto"/>
        </w:rPr>
        <w:t>eviews – at mid-life (after 5 years) and end-of-life (after 10 years).</w:t>
      </w:r>
    </w:p>
    <w:p w14:paraId="131322DE" w14:textId="437D53C0" w:rsidR="00291B35" w:rsidRDefault="00291B35" w:rsidP="009F69FB">
      <w:pPr>
        <w:spacing w:before="120"/>
      </w:pPr>
      <w:r w:rsidRPr="00472EAD">
        <w:t xml:space="preserve">The </w:t>
      </w:r>
      <w:r w:rsidR="009F69FB">
        <w:rPr>
          <w:i/>
          <w:iCs/>
        </w:rPr>
        <w:t xml:space="preserve">Wimmera </w:t>
      </w:r>
      <w:r w:rsidRPr="009F69FB">
        <w:rPr>
          <w:i/>
          <w:iCs/>
        </w:rPr>
        <w:t>Waterway Strategy</w:t>
      </w:r>
      <w:r w:rsidRPr="00472EAD">
        <w:t xml:space="preserve"> will be implemented using the best available science and knowledge. Waterway managers will update and adapt the </w:t>
      </w:r>
      <w:r w:rsidRPr="009F69FB">
        <w:rPr>
          <w:i/>
          <w:iCs/>
        </w:rPr>
        <w:t>Implementation Plan</w:t>
      </w:r>
      <w:r w:rsidRPr="00472EAD">
        <w:t xml:space="preserve"> as new information emerges, subject to available funding.</w:t>
      </w:r>
    </w:p>
    <w:p w14:paraId="602D5DBD" w14:textId="77777777" w:rsidR="00291B35" w:rsidRPr="00472EAD" w:rsidRDefault="00291B35" w:rsidP="00291B35">
      <w:pPr>
        <w:rPr>
          <w:b/>
        </w:rPr>
      </w:pPr>
      <w:r w:rsidRPr="00A61F5C">
        <w:t xml:space="preserve">Regular reviews are essential to ensure effective implementation and identify opportunities for improvement. </w:t>
      </w:r>
      <w:r>
        <w:t>R</w:t>
      </w:r>
      <w:r w:rsidRPr="00855FB4">
        <w:rPr>
          <w:rFonts w:cs="Arial"/>
        </w:rPr>
        <w:t xml:space="preserve">eviews will focus on adaptive management, ensuring the </w:t>
      </w:r>
      <w:r>
        <w:rPr>
          <w:rFonts w:cs="Arial"/>
        </w:rPr>
        <w:t>Plan</w:t>
      </w:r>
      <w:r w:rsidRPr="00855FB4">
        <w:rPr>
          <w:rFonts w:cs="Arial"/>
        </w:rPr>
        <w:t xml:space="preserve"> remains relevant and effective. They will be undertaken in collaboration with Traditional Owners and other partners.</w:t>
      </w:r>
    </w:p>
    <w:p w14:paraId="64DCFC74" w14:textId="66119002" w:rsidR="00EF7264" w:rsidRPr="005F2581" w:rsidRDefault="008E528F" w:rsidP="00CE7EF4">
      <w:pPr>
        <w:pStyle w:val="Heading1"/>
      </w:pPr>
      <w:bookmarkStart w:id="143" w:name="_Toc225960222"/>
      <w:bookmarkEnd w:id="85"/>
      <w:r w:rsidRPr="005F2581">
        <w:t>Conclusion</w:t>
      </w:r>
      <w:bookmarkEnd w:id="143"/>
      <w:r w:rsidRPr="005F2581">
        <w:t xml:space="preserve"> </w:t>
      </w:r>
    </w:p>
    <w:p w14:paraId="1C4E67CA" w14:textId="14FB0CAF" w:rsidR="00424FFF" w:rsidRPr="00EB2770" w:rsidRDefault="00424FFF" w:rsidP="00EB2770">
      <w:pPr>
        <w:spacing w:after="160" w:line="259" w:lineRule="auto"/>
        <w:rPr>
          <w:rFonts w:eastAsia="Calibri"/>
        </w:rPr>
      </w:pPr>
      <w:r w:rsidRPr="00EB2770">
        <w:rPr>
          <w:rFonts w:eastAsia="Calibri" w:cs="Arial"/>
        </w:rPr>
        <w:t xml:space="preserve">The </w:t>
      </w:r>
      <w:r w:rsidRPr="009F69FB">
        <w:rPr>
          <w:rFonts w:eastAsia="Calibri" w:cs="Arial"/>
          <w:i/>
          <w:iCs/>
        </w:rPr>
        <w:t>Implementation Plan for the</w:t>
      </w:r>
      <w:r w:rsidRPr="00EB2770">
        <w:rPr>
          <w:rFonts w:eastAsia="Calibri" w:cs="Arial"/>
        </w:rPr>
        <w:t xml:space="preserve"> </w:t>
      </w:r>
      <w:r w:rsidRPr="00824305">
        <w:rPr>
          <w:rFonts w:eastAsia="Calibri" w:cs="Arial"/>
          <w:i/>
          <w:iCs/>
        </w:rPr>
        <w:t>Wimmera Waterway Strategy</w:t>
      </w:r>
      <w:r w:rsidRPr="00EB2770">
        <w:rPr>
          <w:rFonts w:eastAsia="Calibri" w:cs="Arial"/>
        </w:rPr>
        <w:t xml:space="preserve"> provides a clear roadmap for delivering priority actions that protect and enhance the region’s rivers, streams, </w:t>
      </w:r>
      <w:r w:rsidR="00215F2C">
        <w:rPr>
          <w:rFonts w:eastAsia="Calibri" w:cs="Arial"/>
        </w:rPr>
        <w:t xml:space="preserve">and </w:t>
      </w:r>
      <w:r w:rsidRPr="00EB2770">
        <w:rPr>
          <w:rFonts w:eastAsia="Calibri" w:cs="Arial"/>
        </w:rPr>
        <w:t>wetlands over the next decade. Through collaboration with Traditional Owners, local communities, government agencies, and delivery partners, this plan ensures that environmental, cultural, social, and economic values of Wimmera waterways are sustained for future generations.</w:t>
      </w:r>
    </w:p>
    <w:p w14:paraId="06F0692F" w14:textId="77777777" w:rsidR="00424FFF" w:rsidRPr="00EB2770" w:rsidRDefault="00424FFF" w:rsidP="00EB2770">
      <w:pPr>
        <w:spacing w:after="160" w:line="259" w:lineRule="auto"/>
        <w:rPr>
          <w:rFonts w:eastAsia="Calibri"/>
        </w:rPr>
      </w:pPr>
      <w:r w:rsidRPr="00EB2770">
        <w:rPr>
          <w:rFonts w:eastAsia="Calibri" w:cs="Arial"/>
        </w:rPr>
        <w:t>By outlining practical actions, roles and responsibilities, risk management measures, and a robust monitoring and evaluation framework, the plan supports adaptive management in response to changing conditions such as climate variability and resource constraints. Success will depend on strong partnerships, transparent communication, and ongoing community engagement.</w:t>
      </w:r>
    </w:p>
    <w:p w14:paraId="2E91EA49" w14:textId="77777777" w:rsidR="00824305" w:rsidRDefault="00424FFF" w:rsidP="00EB2770">
      <w:pPr>
        <w:spacing w:after="160" w:line="259" w:lineRule="auto"/>
        <w:rPr>
          <w:rFonts w:eastAsia="Calibri" w:cs="Arial"/>
        </w:rPr>
      </w:pPr>
      <w:r w:rsidRPr="00EB2770">
        <w:rPr>
          <w:rFonts w:eastAsia="Calibri" w:cs="Arial"/>
        </w:rPr>
        <w:t xml:space="preserve">Together, these efforts will contribute to healthier waterways, resilient ecosystems, and strengthened cultural connections across the Wimmera region—delivering on the vision of the </w:t>
      </w:r>
      <w:r w:rsidRPr="00824305">
        <w:rPr>
          <w:rFonts w:eastAsia="Calibri" w:cs="Arial"/>
          <w:i/>
          <w:iCs/>
        </w:rPr>
        <w:t>Wimmera Waterway Strategy</w:t>
      </w:r>
      <w:r w:rsidRPr="00EB2770">
        <w:rPr>
          <w:rFonts w:eastAsia="Calibri" w:cs="Arial"/>
        </w:rPr>
        <w:t>.</w:t>
      </w:r>
    </w:p>
    <w:sdt>
      <w:sdtPr>
        <w:rPr>
          <w:b/>
          <w:bCs/>
          <w:color w:val="auto"/>
          <w:sz w:val="22"/>
        </w:rPr>
        <w:id w:val="-1998726202"/>
        <w:docPartObj>
          <w:docPartGallery w:val="Bibliographies"/>
          <w:docPartUnique/>
        </w:docPartObj>
      </w:sdtPr>
      <w:sdtEndPr>
        <w:rPr>
          <w:b w:val="0"/>
          <w:color w:val="000000" w:themeColor="text1"/>
          <w:sz w:val="18"/>
          <w:szCs w:val="18"/>
        </w:rPr>
      </w:sdtEndPr>
      <w:sdtContent>
        <w:p w14:paraId="45747724" w14:textId="49A3DE3F" w:rsidR="00FA2460" w:rsidRDefault="00FA2460" w:rsidP="00254704">
          <w:pPr>
            <w:spacing w:after="160" w:line="259" w:lineRule="auto"/>
            <w:rPr>
              <w:b/>
              <w:color w:val="auto"/>
              <w:sz w:val="22"/>
            </w:rPr>
            <w:sectPr w:rsidR="00FA2460" w:rsidSect="00876CD5">
              <w:headerReference w:type="default" r:id="rId73"/>
              <w:footerReference w:type="default" r:id="rId74"/>
              <w:pgSz w:w="11904" w:h="16840"/>
              <w:pgMar w:top="964" w:right="720" w:bottom="720" w:left="720" w:header="720" w:footer="465" w:gutter="0"/>
              <w:cols w:space="720"/>
              <w:docGrid w:linePitch="299"/>
            </w:sectPr>
          </w:pPr>
        </w:p>
        <w:p w14:paraId="55ABF40D" w14:textId="42E7748C" w:rsidR="00AC0946" w:rsidRPr="00CE7EF4" w:rsidRDefault="00AC0946">
          <w:pPr>
            <w:pStyle w:val="Heading1"/>
          </w:pPr>
          <w:bookmarkStart w:id="144" w:name="_Toc225960223"/>
          <w:r w:rsidRPr="00CE7EF4">
            <w:lastRenderedPageBreak/>
            <w:t>References</w:t>
          </w:r>
          <w:bookmarkEnd w:id="144"/>
        </w:p>
        <w:sdt>
          <w:sdtPr>
            <w:id w:val="-573587230"/>
            <w:bibliography/>
          </w:sdtPr>
          <w:sdtEndPr/>
          <w:sdtContent>
            <w:p w14:paraId="7D1A6FD6" w14:textId="77777777" w:rsidR="00AC14B8" w:rsidRDefault="00AC0946" w:rsidP="00AC14B8">
              <w:pPr>
                <w:pStyle w:val="Bibliography"/>
                <w:rPr>
                  <w:noProof/>
                  <w:kern w:val="0"/>
                  <w:sz w:val="24"/>
                  <w:szCs w:val="24"/>
                  <w14:ligatures w14:val="none"/>
                </w:rPr>
              </w:pPr>
              <w:r>
                <w:fldChar w:fldCharType="begin"/>
              </w:r>
              <w:r>
                <w:instrText xml:space="preserve"> BIBLIOGRAPHY </w:instrText>
              </w:r>
              <w:r>
                <w:fldChar w:fldCharType="separate"/>
              </w:r>
              <w:r w:rsidR="00AC14B8">
                <w:rPr>
                  <w:noProof/>
                </w:rPr>
                <w:t xml:space="preserve">1. </w:t>
              </w:r>
              <w:r w:rsidR="00AC14B8">
                <w:rPr>
                  <w:b/>
                  <w:bCs/>
                  <w:noProof/>
                </w:rPr>
                <w:t>Victorian Aboriginal Heritage Council.</w:t>
              </w:r>
              <w:r w:rsidR="00AC14B8">
                <w:rPr>
                  <w:noProof/>
                </w:rPr>
                <w:t xml:space="preserve"> Waters are our spirit. </w:t>
              </w:r>
              <w:r w:rsidR="00AC14B8">
                <w:rPr>
                  <w:i/>
                  <w:iCs/>
                  <w:noProof/>
                </w:rPr>
                <w:t xml:space="preserve">Victorian Aboriginal Heritage Council. </w:t>
              </w:r>
              <w:r w:rsidR="00AC14B8">
                <w:rPr>
                  <w:noProof/>
                </w:rPr>
                <w:t>[Online] Victorian Aboriginal Heritage Council, 2025. [Cited: 20 October 2025.] https://www.aboriginalheritagecouncil.vic.gov.au/taking-care-culture-discussion-paper/waters-are-our-spirit.</w:t>
              </w:r>
            </w:p>
            <w:p w14:paraId="7A41544F" w14:textId="77777777" w:rsidR="00AC14B8" w:rsidRDefault="00AC14B8" w:rsidP="00AC14B8">
              <w:pPr>
                <w:pStyle w:val="Bibliography"/>
                <w:rPr>
                  <w:noProof/>
                </w:rPr>
              </w:pPr>
              <w:r>
                <w:rPr>
                  <w:noProof/>
                </w:rPr>
                <w:t xml:space="preserve">2. </w:t>
              </w:r>
              <w:r>
                <w:rPr>
                  <w:b/>
                  <w:bCs/>
                  <w:noProof/>
                </w:rPr>
                <w:t>Australian Bureau of Statistics.</w:t>
              </w:r>
              <w:r>
                <w:rPr>
                  <w:noProof/>
                </w:rPr>
                <w:t xml:space="preserve"> Hindmarsh 2021 Census. </w:t>
              </w:r>
              <w:r>
                <w:rPr>
                  <w:i/>
                  <w:iCs/>
                  <w:noProof/>
                </w:rPr>
                <w:t xml:space="preserve">Australian Bureau of Statistics . </w:t>
              </w:r>
              <w:r>
                <w:rPr>
                  <w:noProof/>
                </w:rPr>
                <w:t>[Online] 2021. [Cited: 25 March 2025.] https://www.abs.gov.au/census/find-census-data/quickstats/2021/LGA22980.</w:t>
              </w:r>
            </w:p>
            <w:p w14:paraId="374C465F" w14:textId="77777777" w:rsidR="00AC14B8" w:rsidRDefault="00AC14B8" w:rsidP="00AC14B8">
              <w:pPr>
                <w:pStyle w:val="Bibliography"/>
                <w:rPr>
                  <w:noProof/>
                </w:rPr>
              </w:pPr>
              <w:r>
                <w:rPr>
                  <w:noProof/>
                </w:rPr>
                <w:t xml:space="preserve">3. </w:t>
              </w:r>
              <w:r>
                <w:rPr>
                  <w:b/>
                  <w:bCs/>
                  <w:noProof/>
                </w:rPr>
                <w:t>Department of Agriculture, Fisheries and Forestry.</w:t>
              </w:r>
              <w:r>
                <w:rPr>
                  <w:noProof/>
                </w:rPr>
                <w:t xml:space="preserve"> Catchment scale land use profile dashboard – Local government areas. [Online] Department of Agriculture, Fisheries and Forestry, 2022. [Cited: 20 October 2025.] https://www.agriculture.gov.au/abares/aclump/land-use/catchment-scale-land-use-profile-lga.</w:t>
              </w:r>
            </w:p>
            <w:p w14:paraId="0434851B" w14:textId="77777777" w:rsidR="00AC14B8" w:rsidRDefault="00AC14B8" w:rsidP="00AC14B8">
              <w:pPr>
                <w:pStyle w:val="Bibliography"/>
                <w:rPr>
                  <w:noProof/>
                </w:rPr>
              </w:pPr>
              <w:r>
                <w:rPr>
                  <w:noProof/>
                </w:rPr>
                <w:t xml:space="preserve">4. </w:t>
              </w:r>
              <w:r>
                <w:rPr>
                  <w:b/>
                  <w:bCs/>
                  <w:noProof/>
                </w:rPr>
                <w:t>Cibilic, A., &amp; White, L.</w:t>
              </w:r>
              <w:r>
                <w:rPr>
                  <w:noProof/>
                </w:rPr>
                <w:t xml:space="preserve"> </w:t>
              </w:r>
              <w:r>
                <w:rPr>
                  <w:i/>
                  <w:iCs/>
                  <w:noProof/>
                </w:rPr>
                <w:t xml:space="preserve">Ecological Character Description for Lake Albacutya. </w:t>
              </w:r>
              <w:r>
                <w:rPr>
                  <w:noProof/>
                </w:rPr>
                <w:t>Ballina : WetlandCare Australia, 2010.</w:t>
              </w:r>
            </w:p>
            <w:p w14:paraId="6DE30112" w14:textId="77777777" w:rsidR="00AC14B8" w:rsidRDefault="00AC14B8" w:rsidP="00AC14B8">
              <w:pPr>
                <w:pStyle w:val="Bibliography"/>
                <w:rPr>
                  <w:noProof/>
                </w:rPr>
              </w:pPr>
              <w:r>
                <w:rPr>
                  <w:noProof/>
                </w:rPr>
                <w:t xml:space="preserve">5. </w:t>
              </w:r>
              <w:r>
                <w:rPr>
                  <w:b/>
                  <w:bCs/>
                  <w:noProof/>
                </w:rPr>
                <w:t>EarthTech.</w:t>
              </w:r>
              <w:r>
                <w:rPr>
                  <w:noProof/>
                </w:rPr>
                <w:t xml:space="preserve"> </w:t>
              </w:r>
              <w:r>
                <w:rPr>
                  <w:i/>
                  <w:iCs/>
                  <w:noProof/>
                </w:rPr>
                <w:t xml:space="preserve">Heritage River Waterway Action Plan. </w:t>
              </w:r>
              <w:r>
                <w:rPr>
                  <w:noProof/>
                </w:rPr>
                <w:t>Melbourne : EarthTech Natural Resource Group for Wimmera Catchment Management Authority, 2005.</w:t>
              </w:r>
            </w:p>
            <w:p w14:paraId="38AD0C72" w14:textId="77777777" w:rsidR="00AC14B8" w:rsidRDefault="00AC14B8" w:rsidP="00AC14B8">
              <w:pPr>
                <w:pStyle w:val="Bibliography"/>
                <w:rPr>
                  <w:noProof/>
                </w:rPr>
              </w:pPr>
              <w:r>
                <w:rPr>
                  <w:noProof/>
                </w:rPr>
                <w:t xml:space="preserve">6. </w:t>
              </w:r>
              <w:r>
                <w:rPr>
                  <w:b/>
                  <w:bCs/>
                  <w:noProof/>
                </w:rPr>
                <w:t>RMCG.</w:t>
              </w:r>
              <w:r>
                <w:rPr>
                  <w:noProof/>
                </w:rPr>
                <w:t xml:space="preserve"> </w:t>
              </w:r>
              <w:r>
                <w:rPr>
                  <w:i/>
                  <w:iCs/>
                  <w:noProof/>
                </w:rPr>
                <w:t xml:space="preserve">Wimmera Proportion of Waterways Protected. </w:t>
              </w:r>
              <w:r>
                <w:rPr>
                  <w:noProof/>
                </w:rPr>
                <w:t>Horsham : Wimmera CMA, 2023.</w:t>
              </w:r>
            </w:p>
            <w:p w14:paraId="61C34375" w14:textId="77777777" w:rsidR="00AC14B8" w:rsidRDefault="00AC14B8" w:rsidP="00AC14B8">
              <w:pPr>
                <w:pStyle w:val="Bibliography"/>
                <w:rPr>
                  <w:noProof/>
                </w:rPr>
              </w:pPr>
              <w:r>
                <w:rPr>
                  <w:noProof/>
                </w:rPr>
                <w:t xml:space="preserve">7. </w:t>
              </w:r>
              <w:r>
                <w:rPr>
                  <w:b/>
                  <w:bCs/>
                  <w:noProof/>
                </w:rPr>
                <w:t>Department of Energy, Environment and Climate Action.</w:t>
              </w:r>
              <w:r>
                <w:rPr>
                  <w:noProof/>
                </w:rPr>
                <w:t xml:space="preserve"> NatureKit. [Online] DEECA, 2023. [Cited: 31 July 2025.] https://maps2.biodiversity.vic.gov.au/Html5viewer/index.html?viewer=NatureKit.</w:t>
              </w:r>
            </w:p>
            <w:p w14:paraId="1AFFDBBD" w14:textId="77777777" w:rsidR="00AC14B8" w:rsidRDefault="00AC14B8" w:rsidP="00AC14B8">
              <w:pPr>
                <w:pStyle w:val="Bibliography"/>
                <w:rPr>
                  <w:noProof/>
                </w:rPr>
              </w:pPr>
              <w:r>
                <w:rPr>
                  <w:noProof/>
                </w:rPr>
                <w:t xml:space="preserve">8. </w:t>
              </w:r>
              <w:r>
                <w:rPr>
                  <w:b/>
                  <w:bCs/>
                  <w:noProof/>
                </w:rPr>
                <w:t>Atlas of Living Australia .</w:t>
              </w:r>
              <w:r>
                <w:rPr>
                  <w:noProof/>
                </w:rPr>
                <w:t xml:space="preserve"> Search the Atlas of Living Australia. [Online] NA. [Cited: 31 July 2025.] https://bie.ala.org.au/.</w:t>
              </w:r>
            </w:p>
            <w:p w14:paraId="649D9B47" w14:textId="77777777" w:rsidR="00AC14B8" w:rsidRDefault="00AC14B8" w:rsidP="00AC14B8">
              <w:pPr>
                <w:pStyle w:val="Bibliography"/>
                <w:rPr>
                  <w:noProof/>
                </w:rPr>
              </w:pPr>
              <w:r>
                <w:rPr>
                  <w:noProof/>
                </w:rPr>
                <w:t xml:space="preserve">9. </w:t>
              </w:r>
              <w:r>
                <w:rPr>
                  <w:b/>
                  <w:bCs/>
                  <w:noProof/>
                </w:rPr>
                <w:t>Council, Hindmarsh Shire.</w:t>
              </w:r>
              <w:r>
                <w:rPr>
                  <w:noProof/>
                </w:rPr>
                <w:t xml:space="preserve"> Official Opening of the Wimmera River Discovery Trail. </w:t>
              </w:r>
              <w:r>
                <w:rPr>
                  <w:i/>
                  <w:iCs/>
                  <w:noProof/>
                </w:rPr>
                <w:t xml:space="preserve">Hindmarsh Shire Council. </w:t>
              </w:r>
              <w:r>
                <w:rPr>
                  <w:noProof/>
                </w:rPr>
                <w:t>[Online] 2025. [Cited: 3 March 2026.] https://www.hindmarsh.vic.gov.au/Council/News-and-Media/Latest-News/Official-Opening-of-the-Wimmera-River-Discovery-Trail.</w:t>
              </w:r>
            </w:p>
            <w:p w14:paraId="0D5AE6C9" w14:textId="77777777" w:rsidR="00AC14B8" w:rsidRDefault="00AC14B8" w:rsidP="00AC14B8">
              <w:pPr>
                <w:pStyle w:val="Bibliography"/>
                <w:rPr>
                  <w:noProof/>
                </w:rPr>
              </w:pPr>
              <w:r>
                <w:rPr>
                  <w:noProof/>
                </w:rPr>
                <w:t xml:space="preserve">10. —. Wimmera River Discovery Trail. </w:t>
              </w:r>
              <w:r>
                <w:rPr>
                  <w:i/>
                  <w:iCs/>
                  <w:noProof/>
                </w:rPr>
                <w:t xml:space="preserve">Hindmarsh Shire Council. </w:t>
              </w:r>
              <w:r>
                <w:rPr>
                  <w:noProof/>
                </w:rPr>
                <w:t>[Online] 1016. [Cited: 3 March 2026.] https://www.hindmarsh.vic.gov.au/Visit-Hindmarsh/Explore-our-Great-Outdoors/Wimmera-River-Discovery-Trail/Wimmera-River-Discovery-Trail-Horse-and-Dog-Information.</w:t>
              </w:r>
            </w:p>
            <w:p w14:paraId="73546763" w14:textId="77777777" w:rsidR="00AC14B8" w:rsidRDefault="00AC14B8" w:rsidP="00AC14B8">
              <w:pPr>
                <w:pStyle w:val="Bibliography"/>
                <w:rPr>
                  <w:noProof/>
                </w:rPr>
              </w:pPr>
              <w:r>
                <w:rPr>
                  <w:noProof/>
                </w:rPr>
                <w:t xml:space="preserve">11. </w:t>
              </w:r>
              <w:r>
                <w:rPr>
                  <w:b/>
                  <w:bCs/>
                  <w:noProof/>
                </w:rPr>
                <w:t>Street Ryan.</w:t>
              </w:r>
              <w:r>
                <w:rPr>
                  <w:noProof/>
                </w:rPr>
                <w:t xml:space="preserve"> </w:t>
              </w:r>
              <w:r>
                <w:rPr>
                  <w:i/>
                  <w:iCs/>
                  <w:noProof/>
                </w:rPr>
                <w:t xml:space="preserve">Wimmera Southern Mallee: Socio-economic value of recreational and environmental water. </w:t>
              </w:r>
              <w:r>
                <w:rPr>
                  <w:noProof/>
                </w:rPr>
                <w:t>Horsham : Wimmera Southern Mallee Development, 2023.</w:t>
              </w:r>
            </w:p>
            <w:p w14:paraId="080F2DEA" w14:textId="77777777" w:rsidR="00AC14B8" w:rsidRDefault="00AC14B8" w:rsidP="00AC14B8">
              <w:pPr>
                <w:pStyle w:val="Bibliography"/>
                <w:rPr>
                  <w:noProof/>
                </w:rPr>
              </w:pPr>
              <w:r>
                <w:rPr>
                  <w:noProof/>
                </w:rPr>
                <w:t xml:space="preserve">12. </w:t>
              </w:r>
              <w:r>
                <w:rPr>
                  <w:b/>
                  <w:bCs/>
                  <w:noProof/>
                </w:rPr>
                <w:t>Barengi Gadjin Land Council Aboriginal Corporation.</w:t>
              </w:r>
              <w:r>
                <w:rPr>
                  <w:noProof/>
                </w:rPr>
                <w:t xml:space="preserve"> </w:t>
              </w:r>
              <w:r>
                <w:rPr>
                  <w:i/>
                  <w:iCs/>
                  <w:noProof/>
                </w:rPr>
                <w:t xml:space="preserve">Growing What is Good Country Plan: Voices of the Wotjobaluk Nations. </w:t>
              </w:r>
              <w:r>
                <w:rPr>
                  <w:noProof/>
                </w:rPr>
                <w:t>Horsham : Barengi Gadjin Land Council Aboriginal Corporation, 2017.</w:t>
              </w:r>
            </w:p>
            <w:p w14:paraId="496121AE" w14:textId="77777777" w:rsidR="00AC14B8" w:rsidRDefault="00AC14B8" w:rsidP="00AC14B8">
              <w:pPr>
                <w:pStyle w:val="Bibliography"/>
                <w:rPr>
                  <w:noProof/>
                </w:rPr>
              </w:pPr>
              <w:r>
                <w:rPr>
                  <w:noProof/>
                </w:rPr>
                <w:t xml:space="preserve">13. </w:t>
              </w:r>
              <w:r>
                <w:rPr>
                  <w:b/>
                  <w:bCs/>
                  <w:noProof/>
                </w:rPr>
                <w:t>Department of Environment and Primary Industries.</w:t>
              </w:r>
              <w:r>
                <w:rPr>
                  <w:noProof/>
                </w:rPr>
                <w:t xml:space="preserve"> </w:t>
              </w:r>
              <w:r>
                <w:rPr>
                  <w:i/>
                  <w:iCs/>
                  <w:noProof/>
                </w:rPr>
                <w:t xml:space="preserve">Index of Stream Condition - The Third Benchmark of Victorian River Condition. </w:t>
              </w:r>
              <w:r>
                <w:rPr>
                  <w:noProof/>
                </w:rPr>
                <w:t>Melbourne : Department of Environment and Primary Industries, 2010.</w:t>
              </w:r>
            </w:p>
            <w:p w14:paraId="2E55E87A" w14:textId="77777777" w:rsidR="00AC14B8" w:rsidRDefault="00AC14B8" w:rsidP="00AC14B8">
              <w:pPr>
                <w:pStyle w:val="Bibliography"/>
                <w:rPr>
                  <w:noProof/>
                </w:rPr>
              </w:pPr>
              <w:r>
                <w:rPr>
                  <w:noProof/>
                </w:rPr>
                <w:t xml:space="preserve">14. </w:t>
              </w:r>
              <w:r>
                <w:rPr>
                  <w:b/>
                  <w:bCs/>
                  <w:noProof/>
                </w:rPr>
                <w:t>Wimmera CMA.</w:t>
              </w:r>
              <w:r>
                <w:rPr>
                  <w:noProof/>
                </w:rPr>
                <w:t xml:space="preserve"> </w:t>
              </w:r>
              <w:r>
                <w:rPr>
                  <w:i/>
                  <w:iCs/>
                  <w:noProof/>
                </w:rPr>
                <w:t xml:space="preserve">Wimmera Regional Catchment Strategy. </w:t>
              </w:r>
              <w:r>
                <w:rPr>
                  <w:noProof/>
                </w:rPr>
                <w:t>Horsham : Wimmera Catchment Management Authority, 2021.</w:t>
              </w:r>
            </w:p>
            <w:p w14:paraId="30C4691D" w14:textId="77777777" w:rsidR="00AC14B8" w:rsidRDefault="00AC14B8" w:rsidP="00AC14B8">
              <w:pPr>
                <w:pStyle w:val="Bibliography"/>
                <w:rPr>
                  <w:noProof/>
                </w:rPr>
              </w:pPr>
              <w:r>
                <w:rPr>
                  <w:noProof/>
                </w:rPr>
                <w:t xml:space="preserve">15. </w:t>
              </w:r>
              <w:r>
                <w:rPr>
                  <w:b/>
                  <w:bCs/>
                  <w:noProof/>
                </w:rPr>
                <w:t>RMCG.</w:t>
              </w:r>
              <w:r>
                <w:rPr>
                  <w:noProof/>
                </w:rPr>
                <w:t xml:space="preserve"> </w:t>
              </w:r>
              <w:r>
                <w:rPr>
                  <w:i/>
                  <w:iCs/>
                  <w:noProof/>
                </w:rPr>
                <w:t xml:space="preserve">Wimmera Proportion of Waterways Protected. </w:t>
              </w:r>
              <w:r>
                <w:rPr>
                  <w:noProof/>
                </w:rPr>
                <w:t>Bendigo : Wimmera Catchment Management Authority, 2023.</w:t>
              </w:r>
            </w:p>
            <w:p w14:paraId="7A013A60" w14:textId="77777777" w:rsidR="00AC14B8" w:rsidRDefault="00AC14B8" w:rsidP="00AC14B8">
              <w:pPr>
                <w:pStyle w:val="Bibliography"/>
                <w:rPr>
                  <w:noProof/>
                </w:rPr>
              </w:pPr>
              <w:r>
                <w:rPr>
                  <w:noProof/>
                </w:rPr>
                <w:t xml:space="preserve">16. </w:t>
              </w:r>
              <w:r>
                <w:rPr>
                  <w:b/>
                  <w:bCs/>
                  <w:noProof/>
                </w:rPr>
                <w:t>Starks, Jonathan.</w:t>
              </w:r>
              <w:r>
                <w:rPr>
                  <w:noProof/>
                </w:rPr>
                <w:t xml:space="preserve"> </w:t>
              </w:r>
              <w:r>
                <w:rPr>
                  <w:i/>
                  <w:iCs/>
                  <w:noProof/>
                </w:rPr>
                <w:t xml:space="preserve">Lake Hindmarsh Bird Surveys 2023/24. </w:t>
              </w:r>
              <w:r>
                <w:rPr>
                  <w:noProof/>
                </w:rPr>
                <w:t>Horsham : Wimmera CMA, 2024.</w:t>
              </w:r>
            </w:p>
            <w:p w14:paraId="1C296199" w14:textId="77777777" w:rsidR="00AC14B8" w:rsidRDefault="00AC14B8" w:rsidP="00AC14B8">
              <w:pPr>
                <w:pStyle w:val="Bibliography"/>
                <w:rPr>
                  <w:noProof/>
                </w:rPr>
              </w:pPr>
              <w:r>
                <w:rPr>
                  <w:noProof/>
                </w:rPr>
                <w:t xml:space="preserve">17. </w:t>
              </w:r>
              <w:r>
                <w:rPr>
                  <w:b/>
                  <w:bCs/>
                  <w:noProof/>
                </w:rPr>
                <w:t>Wimmera CMA.</w:t>
              </w:r>
              <w:r>
                <w:rPr>
                  <w:noProof/>
                </w:rPr>
                <w:t xml:space="preserve"> </w:t>
              </w:r>
              <w:r>
                <w:rPr>
                  <w:i/>
                  <w:iCs/>
                  <w:noProof/>
                </w:rPr>
                <w:t xml:space="preserve">Environmental Water Management Plan – Wimmera River System. </w:t>
              </w:r>
              <w:r>
                <w:rPr>
                  <w:noProof/>
                </w:rPr>
                <w:t>Horsham : Wimmera CMA, Wimmera Catchment Management Authority, 2015.</w:t>
              </w:r>
            </w:p>
            <w:p w14:paraId="7A91F3A2" w14:textId="77777777" w:rsidR="00AC14B8" w:rsidRDefault="00AC14B8" w:rsidP="00AC14B8">
              <w:pPr>
                <w:pStyle w:val="Bibliography"/>
                <w:rPr>
                  <w:noProof/>
                </w:rPr>
              </w:pPr>
              <w:r>
                <w:rPr>
                  <w:noProof/>
                </w:rPr>
                <w:t xml:space="preserve">18. </w:t>
              </w:r>
              <w:r>
                <w:rPr>
                  <w:b/>
                  <w:bCs/>
                  <w:noProof/>
                </w:rPr>
                <w:t>Australian Bureau of Statistics.</w:t>
              </w:r>
              <w:r>
                <w:rPr>
                  <w:noProof/>
                </w:rPr>
                <w:t xml:space="preserve"> Horsham - 2021 Cencus All persons QuickStats. [Online] Australian Bureau of Statistics, 2021. [Cited: 30 5 2025.] https://www.abs.gov.au/census/find-census-data/quickstats/2021/LGA23190.</w:t>
              </w:r>
            </w:p>
            <w:p w14:paraId="4C3C91E0" w14:textId="77777777" w:rsidR="00AC14B8" w:rsidRDefault="00AC14B8" w:rsidP="00AC14B8">
              <w:pPr>
                <w:pStyle w:val="Bibliography"/>
                <w:rPr>
                  <w:noProof/>
                </w:rPr>
              </w:pPr>
              <w:r>
                <w:rPr>
                  <w:noProof/>
                </w:rPr>
                <w:t xml:space="preserve">19. </w:t>
              </w:r>
              <w:r>
                <w:rPr>
                  <w:b/>
                  <w:bCs/>
                  <w:noProof/>
                </w:rPr>
                <w:t>Wimmera Catchment Management Authority.</w:t>
              </w:r>
              <w:r>
                <w:rPr>
                  <w:noProof/>
                </w:rPr>
                <w:t xml:space="preserve"> </w:t>
              </w:r>
              <w:r>
                <w:rPr>
                  <w:i/>
                  <w:iCs/>
                  <w:noProof/>
                </w:rPr>
                <w:t xml:space="preserve">Environmental Water Management Plan - Wimmera River, Yarriambiack Creek and their Terminal Lakes. </w:t>
              </w:r>
              <w:r>
                <w:rPr>
                  <w:noProof/>
                </w:rPr>
                <w:t>Horsham : RM Consulting Group, 2024.</w:t>
              </w:r>
            </w:p>
            <w:p w14:paraId="4AB51A50" w14:textId="77777777" w:rsidR="00AC14B8" w:rsidRDefault="00AC14B8" w:rsidP="00AC14B8">
              <w:pPr>
                <w:pStyle w:val="Bibliography"/>
                <w:rPr>
                  <w:noProof/>
                </w:rPr>
              </w:pPr>
              <w:r>
                <w:rPr>
                  <w:noProof/>
                </w:rPr>
                <w:t xml:space="preserve">20. </w:t>
              </w:r>
              <w:r>
                <w:rPr>
                  <w:b/>
                  <w:bCs/>
                  <w:noProof/>
                </w:rPr>
                <w:t>Department of Primary Industries .</w:t>
              </w:r>
              <w:r>
                <w:rPr>
                  <w:noProof/>
                </w:rPr>
                <w:t xml:space="preserve"> Wimmera Fishery Management Plan. [Online] Victorian Fisheries Authority , 2009. [Cited: 17 April 2025.] https://vfa.vic.gov.au/operational-policy/fisheries-management-plans/wimmera-fishery-management-plan/wimmera-fishery-management-plan-Nov-2009#:~:text=The%20Wimmera%20and%20Mackenzie%20Rivers%20and%20the%20Mount,freshwater%20catfish%2C%20silver%20perch%2C%.</w:t>
              </w:r>
            </w:p>
            <w:p w14:paraId="20BF4409" w14:textId="77777777" w:rsidR="00AC14B8" w:rsidRDefault="00AC14B8" w:rsidP="00AC14B8">
              <w:pPr>
                <w:pStyle w:val="Bibliography"/>
                <w:rPr>
                  <w:noProof/>
                </w:rPr>
              </w:pPr>
              <w:r>
                <w:rPr>
                  <w:noProof/>
                </w:rPr>
                <w:t xml:space="preserve">21. </w:t>
              </w:r>
              <w:r>
                <w:rPr>
                  <w:b/>
                  <w:bCs/>
                  <w:noProof/>
                </w:rPr>
                <w:t>Henry, Lauren.</w:t>
              </w:r>
              <w:r>
                <w:rPr>
                  <w:noProof/>
                </w:rPr>
                <w:t xml:space="preserve"> Weekend Showcase for Horsham. </w:t>
              </w:r>
              <w:r>
                <w:rPr>
                  <w:i/>
                  <w:iCs/>
                  <w:noProof/>
                </w:rPr>
                <w:t xml:space="preserve">The Weekly Advertiser. </w:t>
              </w:r>
              <w:r>
                <w:rPr>
                  <w:noProof/>
                </w:rPr>
                <w:t>5 March 2025.</w:t>
              </w:r>
            </w:p>
            <w:p w14:paraId="64A1BFFE" w14:textId="77777777" w:rsidR="00AC14B8" w:rsidRDefault="00AC14B8" w:rsidP="00AC14B8">
              <w:pPr>
                <w:pStyle w:val="Bibliography"/>
                <w:rPr>
                  <w:noProof/>
                </w:rPr>
              </w:pPr>
              <w:r>
                <w:rPr>
                  <w:noProof/>
                </w:rPr>
                <w:t xml:space="preserve">22. </w:t>
              </w:r>
              <w:r>
                <w:rPr>
                  <w:b/>
                  <w:bCs/>
                  <w:noProof/>
                </w:rPr>
                <w:t>Wimmera Catchment Managament Strategy.</w:t>
              </w:r>
              <w:r>
                <w:rPr>
                  <w:noProof/>
                </w:rPr>
                <w:t xml:space="preserve"> </w:t>
              </w:r>
              <w:r>
                <w:rPr>
                  <w:i/>
                  <w:iCs/>
                  <w:noProof/>
                </w:rPr>
                <w:t xml:space="preserve">Wimmera Invasive Plant and Animal Management Strategy. </w:t>
              </w:r>
              <w:r>
                <w:rPr>
                  <w:noProof/>
                </w:rPr>
                <w:t>Horsham : WCMA, 2019.</w:t>
              </w:r>
            </w:p>
            <w:p w14:paraId="2C4F725A" w14:textId="77777777" w:rsidR="00AC14B8" w:rsidRDefault="00AC14B8" w:rsidP="00AC14B8">
              <w:pPr>
                <w:pStyle w:val="Bibliography"/>
                <w:rPr>
                  <w:noProof/>
                </w:rPr>
              </w:pPr>
              <w:r>
                <w:rPr>
                  <w:noProof/>
                </w:rPr>
                <w:t xml:space="preserve">23. </w:t>
              </w:r>
              <w:r>
                <w:rPr>
                  <w:b/>
                  <w:bCs/>
                  <w:noProof/>
                </w:rPr>
                <w:t>ARI.</w:t>
              </w:r>
              <w:r>
                <w:rPr>
                  <w:noProof/>
                </w:rPr>
                <w:t xml:space="preserve"> </w:t>
              </w:r>
              <w:r>
                <w:rPr>
                  <w:i/>
                  <w:iCs/>
                  <w:noProof/>
                </w:rPr>
                <w:t xml:space="preserve">Waterbird surveys at select Wimmera lakes. </w:t>
              </w:r>
              <w:r>
                <w:rPr>
                  <w:noProof/>
                </w:rPr>
                <w:t>Heidelberg : Arthur Rylah Institute for Environmental Research, 2024.</w:t>
              </w:r>
            </w:p>
            <w:p w14:paraId="7EE2C2EE" w14:textId="77777777" w:rsidR="00AC14B8" w:rsidRDefault="00AC14B8" w:rsidP="00AC14B8">
              <w:pPr>
                <w:pStyle w:val="Bibliography"/>
                <w:rPr>
                  <w:noProof/>
                </w:rPr>
              </w:pPr>
              <w:r>
                <w:rPr>
                  <w:noProof/>
                </w:rPr>
                <w:t xml:space="preserve">24. </w:t>
              </w:r>
              <w:r>
                <w:rPr>
                  <w:b/>
                  <w:bCs/>
                  <w:noProof/>
                </w:rPr>
                <w:t>Atlas of Living Australa.</w:t>
              </w:r>
              <w:r>
                <w:rPr>
                  <w:noProof/>
                </w:rPr>
                <w:t xml:space="preserve"> Marsh Sandpiper. [Online] Atlas of Living Australia, NA. [Cited: 30 July 2025.] https://bie.ala.org.au/species/https://biodiversity.org.au/afd/taxa/8fa8d059-9ce9-41f4-b604-63408d1de0b4.</w:t>
              </w:r>
            </w:p>
            <w:p w14:paraId="5C5D154D" w14:textId="77777777" w:rsidR="00AC14B8" w:rsidRDefault="00AC14B8" w:rsidP="00AC14B8">
              <w:pPr>
                <w:pStyle w:val="Bibliography"/>
                <w:rPr>
                  <w:noProof/>
                </w:rPr>
              </w:pPr>
              <w:r>
                <w:rPr>
                  <w:noProof/>
                </w:rPr>
                <w:t xml:space="preserve">25. </w:t>
              </w:r>
              <w:r>
                <w:rPr>
                  <w:b/>
                  <w:bCs/>
                  <w:noProof/>
                </w:rPr>
                <w:t>Atlas of Living Australia.</w:t>
              </w:r>
              <w:r>
                <w:rPr>
                  <w:noProof/>
                </w:rPr>
                <w:t xml:space="preserve"> Red-necked Stint. [Online] Atlas of Living Australia , NA. [Cited: 30 July 2025.] https://bie.ala.org.au/species/https://biodiversity.org.au/afd/taxa/3d2396a0-b532-410a-87e7-d1fe3ab497f6.</w:t>
              </w:r>
            </w:p>
            <w:p w14:paraId="7A071A17" w14:textId="77777777" w:rsidR="00AC14B8" w:rsidRDefault="00AC14B8" w:rsidP="00AC14B8">
              <w:pPr>
                <w:pStyle w:val="Bibliography"/>
                <w:rPr>
                  <w:noProof/>
                </w:rPr>
              </w:pPr>
              <w:r>
                <w:rPr>
                  <w:noProof/>
                </w:rPr>
                <w:t xml:space="preserve">26. </w:t>
              </w:r>
              <w:r>
                <w:rPr>
                  <w:b/>
                  <w:bCs/>
                  <w:noProof/>
                </w:rPr>
                <w:t>Atlas of Living Australia .</w:t>
              </w:r>
              <w:r>
                <w:rPr>
                  <w:noProof/>
                </w:rPr>
                <w:t xml:space="preserve"> Comon Greenshank. [Online] Atlas of Living Australia, NA. [Cited: 30 July 2025.] https://bie.ala.org.au/species/https://biodiversity.org.au/afd/taxa/d792ddc0-bdc2-4764-ab9c-ea9e43cd586e.</w:t>
              </w:r>
            </w:p>
            <w:p w14:paraId="7D80CC81" w14:textId="77777777" w:rsidR="00AC14B8" w:rsidRDefault="00AC14B8" w:rsidP="00AC14B8">
              <w:pPr>
                <w:pStyle w:val="Bibliography"/>
                <w:rPr>
                  <w:noProof/>
                </w:rPr>
              </w:pPr>
              <w:r>
                <w:rPr>
                  <w:noProof/>
                </w:rPr>
                <w:lastRenderedPageBreak/>
                <w:t xml:space="preserve">27. </w:t>
              </w:r>
              <w:r>
                <w:rPr>
                  <w:b/>
                  <w:bCs/>
                  <w:noProof/>
                </w:rPr>
                <w:t>Water Technology.</w:t>
              </w:r>
              <w:r>
                <w:rPr>
                  <w:noProof/>
                </w:rPr>
                <w:t xml:space="preserve"> </w:t>
              </w:r>
              <w:r>
                <w:rPr>
                  <w:i/>
                  <w:iCs/>
                  <w:noProof/>
                </w:rPr>
                <w:t xml:space="preserve">Green Lake Waterway Action Plan. </w:t>
              </w:r>
              <w:r>
                <w:rPr>
                  <w:noProof/>
                </w:rPr>
                <w:t>Horsham  : Wimmera Catchment Management Authority , 2024.</w:t>
              </w:r>
            </w:p>
            <w:p w14:paraId="51325D49" w14:textId="77777777" w:rsidR="00AC14B8" w:rsidRDefault="00AC14B8" w:rsidP="00AC14B8">
              <w:pPr>
                <w:pStyle w:val="Bibliography"/>
                <w:rPr>
                  <w:noProof/>
                </w:rPr>
              </w:pPr>
              <w:r>
                <w:rPr>
                  <w:noProof/>
                </w:rPr>
                <w:t xml:space="preserve">28. </w:t>
              </w:r>
              <w:r>
                <w:rPr>
                  <w:b/>
                  <w:bCs/>
                  <w:noProof/>
                </w:rPr>
                <w:t>Grieve Gillett.</w:t>
              </w:r>
              <w:r>
                <w:rPr>
                  <w:noProof/>
                </w:rPr>
                <w:t xml:space="preserve"> </w:t>
              </w:r>
              <w:r>
                <w:rPr>
                  <w:i/>
                  <w:iCs/>
                  <w:noProof/>
                </w:rPr>
                <w:t xml:space="preserve">Horsham Heritage Study (Stage 1). </w:t>
              </w:r>
              <w:r>
                <w:rPr>
                  <w:noProof/>
                </w:rPr>
                <w:t>Horsham : Rural City of Horsham, 2012.</w:t>
              </w:r>
            </w:p>
            <w:p w14:paraId="14318D11" w14:textId="77777777" w:rsidR="00AC14B8" w:rsidRDefault="00AC14B8" w:rsidP="00AC14B8">
              <w:pPr>
                <w:pStyle w:val="Bibliography"/>
                <w:rPr>
                  <w:noProof/>
                </w:rPr>
              </w:pPr>
              <w:r>
                <w:rPr>
                  <w:noProof/>
                </w:rPr>
                <w:t xml:space="preserve">29. </w:t>
              </w:r>
              <w:r>
                <w:rPr>
                  <w:b/>
                  <w:bCs/>
                  <w:noProof/>
                </w:rPr>
                <w:t>Department of Energy, Environment and Climate Action.</w:t>
              </w:r>
              <w:r>
                <w:rPr>
                  <w:noProof/>
                </w:rPr>
                <w:t xml:space="preserve"> Directory of Important Wetlands in Australia - Natimuk Lake, Natimuk Creek, &amp; Lake Wyn Wyn. [Online] Department of Energy, Environment and Climate Action, 14 June 2019. [Cited: 30 July 2025.] https://www.environment.gov.au/cgi-bin/wetlands/report.pl.</w:t>
              </w:r>
            </w:p>
            <w:p w14:paraId="4BFD8CF5" w14:textId="77777777" w:rsidR="00AC14B8" w:rsidRDefault="00AC14B8" w:rsidP="00AC14B8">
              <w:pPr>
                <w:pStyle w:val="Bibliography"/>
                <w:rPr>
                  <w:noProof/>
                </w:rPr>
              </w:pPr>
              <w:r>
                <w:rPr>
                  <w:noProof/>
                </w:rPr>
                <w:t xml:space="preserve">30. </w:t>
              </w:r>
              <w:r>
                <w:rPr>
                  <w:b/>
                  <w:bCs/>
                  <w:noProof/>
                </w:rPr>
                <w:t>Department of Energy, Environment, and Climate Action.</w:t>
              </w:r>
              <w:r>
                <w:rPr>
                  <w:noProof/>
                </w:rPr>
                <w:t xml:space="preserve"> Victoria's Land Cover Time Series. </w:t>
              </w:r>
              <w:r>
                <w:rPr>
                  <w:i/>
                  <w:iCs/>
                  <w:noProof/>
                </w:rPr>
                <w:t xml:space="preserve">Victoria State Government . </w:t>
              </w:r>
              <w:r>
                <w:rPr>
                  <w:noProof/>
                </w:rPr>
                <w:t>[Online] Victoria State Government, 2025 March 20. [Cited: 21 March 2025.] https://www.environment.vic.gov.au/biodiversity/Victorias-Land-Cover-Time-Series.</w:t>
              </w:r>
            </w:p>
            <w:p w14:paraId="59156D4B" w14:textId="77777777" w:rsidR="00AC14B8" w:rsidRDefault="00AC14B8" w:rsidP="00AC14B8">
              <w:pPr>
                <w:pStyle w:val="Bibliography"/>
                <w:rPr>
                  <w:noProof/>
                </w:rPr>
              </w:pPr>
              <w:r>
                <w:rPr>
                  <w:noProof/>
                </w:rPr>
                <w:t xml:space="preserve">31. </w:t>
              </w:r>
              <w:r>
                <w:rPr>
                  <w:b/>
                  <w:bCs/>
                  <w:noProof/>
                </w:rPr>
                <w:t>Wimmera CMA.</w:t>
              </w:r>
              <w:r>
                <w:rPr>
                  <w:noProof/>
                </w:rPr>
                <w:t xml:space="preserve"> </w:t>
              </w:r>
              <w:r>
                <w:rPr>
                  <w:i/>
                  <w:iCs/>
                  <w:noProof/>
                </w:rPr>
                <w:t xml:space="preserve">Wimmera Wetland Asset Strategy. </w:t>
              </w:r>
              <w:r>
                <w:rPr>
                  <w:noProof/>
                </w:rPr>
                <w:t>Horsham : Wimmera Catchment Management Authority, 2011.</w:t>
              </w:r>
            </w:p>
            <w:p w14:paraId="260EAB5E" w14:textId="77777777" w:rsidR="00AC14B8" w:rsidRDefault="00AC14B8" w:rsidP="00AC14B8">
              <w:pPr>
                <w:pStyle w:val="Bibliography"/>
                <w:rPr>
                  <w:noProof/>
                </w:rPr>
              </w:pPr>
              <w:r>
                <w:rPr>
                  <w:noProof/>
                </w:rPr>
                <w:t xml:space="preserve">32. </w:t>
              </w:r>
              <w:r>
                <w:rPr>
                  <w:b/>
                  <w:bCs/>
                  <w:noProof/>
                </w:rPr>
                <w:t>ID&amp;A Pty Ltd.</w:t>
              </w:r>
              <w:r>
                <w:rPr>
                  <w:noProof/>
                </w:rPr>
                <w:t xml:space="preserve"> </w:t>
              </w:r>
              <w:r>
                <w:rPr>
                  <w:i/>
                  <w:iCs/>
                  <w:noProof/>
                </w:rPr>
                <w:t xml:space="preserve">Wimmera River Geomorphic Investigaton,Sediment Sources, Transport and Fate. </w:t>
              </w:r>
              <w:r>
                <w:rPr>
                  <w:noProof/>
                </w:rPr>
                <w:t>Horsham : ID&amp;A, 2004.</w:t>
              </w:r>
            </w:p>
            <w:p w14:paraId="1BD0F5D0" w14:textId="77777777" w:rsidR="00AC14B8" w:rsidRDefault="00AC14B8" w:rsidP="00AC14B8">
              <w:pPr>
                <w:pStyle w:val="Bibliography"/>
                <w:rPr>
                  <w:noProof/>
                </w:rPr>
              </w:pPr>
              <w:r>
                <w:rPr>
                  <w:noProof/>
                </w:rPr>
                <w:t xml:space="preserve">33. </w:t>
              </w:r>
              <w:r>
                <w:rPr>
                  <w:b/>
                  <w:bCs/>
                  <w:noProof/>
                </w:rPr>
                <w:t>Wimmera CMa.</w:t>
              </w:r>
              <w:r>
                <w:rPr>
                  <w:noProof/>
                </w:rPr>
                <w:t xml:space="preserve"> </w:t>
              </w:r>
              <w:r>
                <w:rPr>
                  <w:i/>
                  <w:iCs/>
                  <w:noProof/>
                </w:rPr>
                <w:t xml:space="preserve">Environmental Water Management Plan, Wimmera Mallee Pipeline Wetlands, Wimmera CMA Region. </w:t>
              </w:r>
              <w:r>
                <w:rPr>
                  <w:noProof/>
                </w:rPr>
                <w:t>Horsham : Wimmera CMA, 2015.</w:t>
              </w:r>
            </w:p>
            <w:p w14:paraId="3A72FD09" w14:textId="77777777" w:rsidR="00AC14B8" w:rsidRDefault="00AC14B8" w:rsidP="00AC14B8">
              <w:pPr>
                <w:pStyle w:val="Bibliography"/>
                <w:rPr>
                  <w:noProof/>
                </w:rPr>
              </w:pPr>
              <w:r>
                <w:rPr>
                  <w:noProof/>
                </w:rPr>
                <w:t xml:space="preserve">34. </w:t>
              </w:r>
              <w:r>
                <w:rPr>
                  <w:b/>
                  <w:bCs/>
                  <w:noProof/>
                </w:rPr>
                <w:t>Wimmera Catchment Management Authority.</w:t>
              </w:r>
              <w:r>
                <w:rPr>
                  <w:noProof/>
                </w:rPr>
                <w:t xml:space="preserve"> </w:t>
              </w:r>
              <w:r>
                <w:rPr>
                  <w:i/>
                  <w:iCs/>
                  <w:noProof/>
                </w:rPr>
                <w:t xml:space="preserve">2014-2022 Wimmera Waterway Strategy. </w:t>
              </w:r>
              <w:r>
                <w:rPr>
                  <w:noProof/>
                </w:rPr>
                <w:t>Horsham : Wimmera Catchement Management Authority, 2014.</w:t>
              </w:r>
            </w:p>
            <w:p w14:paraId="68621F41" w14:textId="77777777" w:rsidR="00AC14B8" w:rsidRDefault="00AC14B8" w:rsidP="00AC14B8">
              <w:pPr>
                <w:pStyle w:val="Bibliography"/>
                <w:rPr>
                  <w:noProof/>
                </w:rPr>
              </w:pPr>
              <w:r>
                <w:rPr>
                  <w:noProof/>
                </w:rPr>
                <w:t xml:space="preserve">35. </w:t>
              </w:r>
              <w:r>
                <w:rPr>
                  <w:b/>
                  <w:bCs/>
                  <w:noProof/>
                </w:rPr>
                <w:t>Australian Bureau of Statistics.</w:t>
              </w:r>
              <w:r>
                <w:rPr>
                  <w:noProof/>
                </w:rPr>
                <w:t xml:space="preserve"> West Wimmera - 2021 Census All persons QuickStats. [Online] Australian Bureau of Statistics , 2021. [Cited: 6 June 2025.] https://www.abs.gov.au/census/find-census-data/quickstats/2021/LGA26890.</w:t>
              </w:r>
            </w:p>
            <w:p w14:paraId="1755EA6A" w14:textId="77777777" w:rsidR="00AC14B8" w:rsidRDefault="00AC14B8" w:rsidP="00AC14B8">
              <w:pPr>
                <w:pStyle w:val="Bibliography"/>
                <w:rPr>
                  <w:noProof/>
                </w:rPr>
              </w:pPr>
              <w:r>
                <w:rPr>
                  <w:noProof/>
                </w:rPr>
                <w:t xml:space="preserve">36. </w:t>
              </w:r>
              <w:r>
                <w:rPr>
                  <w:b/>
                  <w:bCs/>
                  <w:noProof/>
                </w:rPr>
                <w:t>Department of Agriculture, Fisheries and Forestry .</w:t>
              </w:r>
              <w:r>
                <w:rPr>
                  <w:noProof/>
                </w:rPr>
                <w:t xml:space="preserve"> Landuse and Management. [Online] Australian Government, 2022. [Cited: 6 June 2025.] https://www.agriculture.gov.au/abares/aclump/land-use/catchment-scale-land-use-profile-lga.</w:t>
              </w:r>
            </w:p>
            <w:p w14:paraId="560EAA44" w14:textId="77777777" w:rsidR="00AC14B8" w:rsidRDefault="00AC14B8" w:rsidP="00AC14B8">
              <w:pPr>
                <w:pStyle w:val="Bibliography"/>
                <w:rPr>
                  <w:noProof/>
                </w:rPr>
              </w:pPr>
              <w:r>
                <w:rPr>
                  <w:noProof/>
                </w:rPr>
                <w:t xml:space="preserve">37. </w:t>
              </w:r>
              <w:r>
                <w:rPr>
                  <w:b/>
                  <w:bCs/>
                  <w:noProof/>
                </w:rPr>
                <w:t>Department of Climate Change, energy, the Environment and Water.</w:t>
              </w:r>
              <w:r>
                <w:rPr>
                  <w:noProof/>
                </w:rPr>
                <w:t xml:space="preserve"> Directory of Important Wetlands. [Online] 2019. [Cited: 23 June 2025.] https://www.environment.gov.au/cgi-bin/wetlands/list.pl.</w:t>
              </w:r>
            </w:p>
            <w:p w14:paraId="0BA6D0AB" w14:textId="77777777" w:rsidR="00AC14B8" w:rsidRDefault="00AC14B8" w:rsidP="00AC14B8">
              <w:pPr>
                <w:pStyle w:val="Bibliography"/>
                <w:rPr>
                  <w:noProof/>
                </w:rPr>
              </w:pPr>
              <w:r>
                <w:rPr>
                  <w:noProof/>
                </w:rPr>
                <w:t xml:space="preserve">38. </w:t>
              </w:r>
              <w:r>
                <w:rPr>
                  <w:b/>
                  <w:bCs/>
                  <w:noProof/>
                </w:rPr>
                <w:t>Department of Climate Change, Energy, the Environment and Water.</w:t>
              </w:r>
              <w:r>
                <w:rPr>
                  <w:noProof/>
                </w:rPr>
                <w:t xml:space="preserve"> Protected Matters Search Tool. [Online] [Cited: 23 June 2025.] https://pmst.environment.gov.au/#/map?lng=141.78646087646487&amp;lat=-36.947696792507315&amp;zoom=12&amp;baseLayers=Imagery,ImageryLabels&amp;l=2,3.</w:t>
              </w:r>
            </w:p>
            <w:p w14:paraId="199FDB0F" w14:textId="77777777" w:rsidR="00AC14B8" w:rsidRDefault="00AC14B8" w:rsidP="00AC14B8">
              <w:pPr>
                <w:pStyle w:val="Bibliography"/>
                <w:rPr>
                  <w:noProof/>
                </w:rPr>
              </w:pPr>
              <w:r>
                <w:rPr>
                  <w:noProof/>
                </w:rPr>
                <w:t xml:space="preserve">39. </w:t>
              </w:r>
              <w:r>
                <w:rPr>
                  <w:b/>
                  <w:bCs/>
                  <w:noProof/>
                </w:rPr>
                <w:t>Water Technology .</w:t>
              </w:r>
              <w:r>
                <w:rPr>
                  <w:noProof/>
                </w:rPr>
                <w:t xml:space="preserve"> </w:t>
              </w:r>
              <w:r>
                <w:rPr>
                  <w:i/>
                  <w:iCs/>
                  <w:noProof/>
                </w:rPr>
                <w:t xml:space="preserve">Wimmera Wetland Hydrology Investigation. </w:t>
              </w:r>
              <w:r>
                <w:rPr>
                  <w:noProof/>
                </w:rPr>
                <w:t>Horsham : Wimmera Catchment Management Authority , 2019.</w:t>
              </w:r>
            </w:p>
            <w:p w14:paraId="24A38500" w14:textId="77777777" w:rsidR="00AC14B8" w:rsidRDefault="00AC14B8" w:rsidP="00AC14B8">
              <w:pPr>
                <w:pStyle w:val="Bibliography"/>
                <w:rPr>
                  <w:noProof/>
                </w:rPr>
              </w:pPr>
              <w:r>
                <w:rPr>
                  <w:noProof/>
                </w:rPr>
                <w:t xml:space="preserve">40. </w:t>
              </w:r>
              <w:r>
                <w:rPr>
                  <w:b/>
                  <w:bCs/>
                  <w:noProof/>
                </w:rPr>
                <w:t>Wimmera Catchment Management Authority.</w:t>
              </w:r>
              <w:r>
                <w:rPr>
                  <w:noProof/>
                </w:rPr>
                <w:t xml:space="preserve"> </w:t>
              </w:r>
              <w:r>
                <w:rPr>
                  <w:i/>
                  <w:iCs/>
                  <w:noProof/>
                </w:rPr>
                <w:t xml:space="preserve">2014-2022 Wimmera Regional Catchment Strategy. </w:t>
              </w:r>
              <w:r>
                <w:rPr>
                  <w:noProof/>
                </w:rPr>
                <w:t>Horsham : Wimmera Catchement Management Authority, 2022.</w:t>
              </w:r>
            </w:p>
            <w:p w14:paraId="30320D78" w14:textId="77777777" w:rsidR="00AC14B8" w:rsidRDefault="00AC14B8" w:rsidP="00AC14B8">
              <w:pPr>
                <w:pStyle w:val="Bibliography"/>
                <w:rPr>
                  <w:noProof/>
                </w:rPr>
              </w:pPr>
              <w:r>
                <w:rPr>
                  <w:noProof/>
                </w:rPr>
                <w:t xml:space="preserve">41. </w:t>
              </w:r>
              <w:r>
                <w:rPr>
                  <w:b/>
                  <w:bCs/>
                  <w:noProof/>
                </w:rPr>
                <w:t>Australian Bureau of Statistics .</w:t>
              </w:r>
              <w:r>
                <w:rPr>
                  <w:noProof/>
                </w:rPr>
                <w:t xml:space="preserve"> Yarriambiack. </w:t>
              </w:r>
              <w:r>
                <w:rPr>
                  <w:i/>
                  <w:iCs/>
                  <w:noProof/>
                </w:rPr>
                <w:t xml:space="preserve">Australian Bureau of Statistics . </w:t>
              </w:r>
              <w:r>
                <w:rPr>
                  <w:noProof/>
                </w:rPr>
                <w:t>[Online] Australian Bureau of Statistics , 2021. [Cited: 21 March 2025.] https://abs.gov.au/census/find-census-data/quickstats/2021/IQSLGA27630.</w:t>
              </w:r>
            </w:p>
            <w:p w14:paraId="0B3B7E7A" w14:textId="77777777" w:rsidR="00AC14B8" w:rsidRDefault="00AC14B8" w:rsidP="00AC14B8">
              <w:pPr>
                <w:pStyle w:val="Bibliography"/>
                <w:rPr>
                  <w:noProof/>
                </w:rPr>
              </w:pPr>
              <w:r>
                <w:rPr>
                  <w:noProof/>
                </w:rPr>
                <w:t xml:space="preserve">42. </w:t>
              </w:r>
              <w:r>
                <w:rPr>
                  <w:b/>
                  <w:bCs/>
                  <w:noProof/>
                </w:rPr>
                <w:t>Alluvium.</w:t>
              </w:r>
              <w:r>
                <w:rPr>
                  <w:noProof/>
                </w:rPr>
                <w:t xml:space="preserve"> </w:t>
              </w:r>
              <w:r>
                <w:rPr>
                  <w:i/>
                  <w:iCs/>
                  <w:noProof/>
                </w:rPr>
                <w:t xml:space="preserve">Yarriambiack Creek Waterway Action Plan. </w:t>
              </w:r>
              <w:r>
                <w:rPr>
                  <w:noProof/>
                </w:rPr>
                <w:t>Horsham : Wimmera Catchment Management Authority , 2018.</w:t>
              </w:r>
            </w:p>
            <w:p w14:paraId="046FC58C" w14:textId="77777777" w:rsidR="00AC14B8" w:rsidRDefault="00AC14B8" w:rsidP="00AC14B8">
              <w:pPr>
                <w:pStyle w:val="Bibliography"/>
                <w:rPr>
                  <w:noProof/>
                </w:rPr>
              </w:pPr>
              <w:r>
                <w:rPr>
                  <w:noProof/>
                </w:rPr>
                <w:t xml:space="preserve">43. </w:t>
              </w:r>
              <w:r>
                <w:rPr>
                  <w:b/>
                  <w:bCs/>
                  <w:noProof/>
                </w:rPr>
                <w:t>Water Technology.</w:t>
              </w:r>
              <w:r>
                <w:rPr>
                  <w:noProof/>
                </w:rPr>
                <w:t xml:space="preserve"> </w:t>
              </w:r>
              <w:r>
                <w:rPr>
                  <w:i/>
                  <w:iCs/>
                  <w:noProof/>
                </w:rPr>
                <w:t xml:space="preserve">Dunmunkle Creek Waterway Action Plan. </w:t>
              </w:r>
              <w:r>
                <w:rPr>
                  <w:noProof/>
                </w:rPr>
                <w:t>Horsham : Wimmera Catchment Management Authority , 2020.</w:t>
              </w:r>
            </w:p>
            <w:p w14:paraId="4EFA3A50" w14:textId="77777777" w:rsidR="00AC14B8" w:rsidRDefault="00AC14B8" w:rsidP="00AC14B8">
              <w:pPr>
                <w:pStyle w:val="Bibliography"/>
                <w:rPr>
                  <w:noProof/>
                </w:rPr>
              </w:pPr>
              <w:r>
                <w:rPr>
                  <w:noProof/>
                </w:rPr>
                <w:t xml:space="preserve">44. </w:t>
              </w:r>
              <w:r>
                <w:rPr>
                  <w:b/>
                  <w:bCs/>
                  <w:noProof/>
                </w:rPr>
                <w:t>Wimmera Development Association .</w:t>
              </w:r>
              <w:r>
                <w:rPr>
                  <w:noProof/>
                </w:rPr>
                <w:t xml:space="preserve"> </w:t>
              </w:r>
              <w:r>
                <w:rPr>
                  <w:i/>
                  <w:iCs/>
                  <w:noProof/>
                </w:rPr>
                <w:t xml:space="preserve">Wimmera Southern Mallee: Socio-Economic Value of Recreational and Environmental Water. </w:t>
              </w:r>
              <w:r>
                <w:rPr>
                  <w:noProof/>
                </w:rPr>
                <w:t>Horsham : Wimmera Development Association , 2021.</w:t>
              </w:r>
            </w:p>
            <w:p w14:paraId="709C0094" w14:textId="77777777" w:rsidR="00AC14B8" w:rsidRDefault="00AC14B8" w:rsidP="00AC14B8">
              <w:pPr>
                <w:pStyle w:val="Bibliography"/>
                <w:rPr>
                  <w:noProof/>
                </w:rPr>
              </w:pPr>
              <w:r>
                <w:rPr>
                  <w:noProof/>
                </w:rPr>
                <w:t xml:space="preserve">45. </w:t>
              </w:r>
              <w:r>
                <w:rPr>
                  <w:b/>
                  <w:bCs/>
                  <w:noProof/>
                </w:rPr>
                <w:t>Victorian Government.</w:t>
              </w:r>
              <w:r>
                <w:rPr>
                  <w:noProof/>
                </w:rPr>
                <w:t xml:space="preserve"> Wimmera Southern Mallee Climate Projections 2024. </w:t>
              </w:r>
              <w:r>
                <w:rPr>
                  <w:i/>
                  <w:iCs/>
                  <w:noProof/>
                </w:rPr>
                <w:t xml:space="preserve">Victoria's Changing Climate. </w:t>
              </w:r>
              <w:r>
                <w:rPr>
                  <w:noProof/>
                </w:rPr>
                <w:t>[Online] CSIRO and Department of Energy environjment and Climate Action (DEECA) (2024), 2024. [Cited: 15 October 2025.] https://www.climatechange.vic.gov.au/__data/assets/pdf_file/0025/732391/Victorian-Climate-Science-Report-Collateral-Regional-Reports-Wimmera-Southern-Mallee.pdf.</w:t>
              </w:r>
            </w:p>
            <w:p w14:paraId="2BCF0EB9" w14:textId="77777777" w:rsidR="00AC14B8" w:rsidRDefault="00AC14B8" w:rsidP="00AC14B8">
              <w:pPr>
                <w:pStyle w:val="Bibliography"/>
                <w:rPr>
                  <w:noProof/>
                </w:rPr>
              </w:pPr>
              <w:r>
                <w:rPr>
                  <w:noProof/>
                </w:rPr>
                <w:t xml:space="preserve">46. </w:t>
              </w:r>
              <w:r>
                <w:rPr>
                  <w:b/>
                  <w:bCs/>
                  <w:noProof/>
                </w:rPr>
                <w:t>Wimmera Catchment Management Authority.</w:t>
              </w:r>
              <w:r>
                <w:rPr>
                  <w:noProof/>
                </w:rPr>
                <w:t xml:space="preserve"> </w:t>
              </w:r>
              <w:r>
                <w:rPr>
                  <w:i/>
                  <w:iCs/>
                  <w:noProof/>
                </w:rPr>
                <w:t xml:space="preserve">Wimmera proportion of waterways protected - stage 2. </w:t>
              </w:r>
              <w:r>
                <w:rPr>
                  <w:noProof/>
                </w:rPr>
                <w:t>Horsham : Wimemra Catchment Management Authority, 2024.</w:t>
              </w:r>
            </w:p>
            <w:p w14:paraId="4174AAD8" w14:textId="77777777" w:rsidR="00AC14B8" w:rsidRDefault="00AC14B8" w:rsidP="00AC14B8">
              <w:pPr>
                <w:pStyle w:val="Bibliography"/>
                <w:rPr>
                  <w:noProof/>
                </w:rPr>
              </w:pPr>
              <w:r>
                <w:rPr>
                  <w:noProof/>
                </w:rPr>
                <w:t xml:space="preserve">47. </w:t>
              </w:r>
              <w:r>
                <w:rPr>
                  <w:b/>
                  <w:bCs/>
                  <w:noProof/>
                </w:rPr>
                <w:t>Victorian Fisheries Authority.</w:t>
              </w:r>
              <w:r>
                <w:rPr>
                  <w:noProof/>
                </w:rPr>
                <w:t xml:space="preserve"> Fish stocking database. </w:t>
              </w:r>
              <w:r>
                <w:rPr>
                  <w:i/>
                  <w:iCs/>
                  <w:noProof/>
                </w:rPr>
                <w:t xml:space="preserve">Victorian Fisheries Authority. </w:t>
              </w:r>
              <w:r>
                <w:rPr>
                  <w:noProof/>
                </w:rPr>
                <w:t>[Online] Victorian Fisheries Authority, 2025. [Cited: 1 October 2025.] https://vfa.vic.gov.au/db/fishstockdatabase.</w:t>
              </w:r>
            </w:p>
            <w:p w14:paraId="33CAFFEE" w14:textId="77777777" w:rsidR="00AC14B8" w:rsidRDefault="00AC14B8" w:rsidP="00AC14B8">
              <w:pPr>
                <w:pStyle w:val="Bibliography"/>
                <w:rPr>
                  <w:noProof/>
                </w:rPr>
              </w:pPr>
              <w:r>
                <w:rPr>
                  <w:noProof/>
                </w:rPr>
                <w:t xml:space="preserve">48. </w:t>
              </w:r>
              <w:r>
                <w:rPr>
                  <w:b/>
                  <w:bCs/>
                  <w:noProof/>
                </w:rPr>
                <w:t>Street Ryan.</w:t>
              </w:r>
              <w:r>
                <w:rPr>
                  <w:noProof/>
                </w:rPr>
                <w:t xml:space="preserve"> </w:t>
              </w:r>
              <w:r>
                <w:rPr>
                  <w:i/>
                  <w:iCs/>
                  <w:noProof/>
                </w:rPr>
                <w:t xml:space="preserve">Wimmera Southern Mallee: Socio-Economic Value of Recreational and Environmental Water. </w:t>
              </w:r>
              <w:r>
                <w:rPr>
                  <w:noProof/>
                </w:rPr>
                <w:t>s.l. : Wimmera Development Association, 2021.</w:t>
              </w:r>
            </w:p>
            <w:p w14:paraId="0DC910AD" w14:textId="77777777" w:rsidR="00AC14B8" w:rsidRDefault="00AC14B8" w:rsidP="00AC14B8">
              <w:pPr>
                <w:pStyle w:val="Bibliography"/>
                <w:rPr>
                  <w:noProof/>
                </w:rPr>
              </w:pPr>
              <w:r>
                <w:rPr>
                  <w:noProof/>
                </w:rPr>
                <w:t xml:space="preserve">49. </w:t>
              </w:r>
              <w:r>
                <w:rPr>
                  <w:b/>
                  <w:bCs/>
                  <w:noProof/>
                </w:rPr>
                <w:t>Water Technology.</w:t>
              </w:r>
              <w:r>
                <w:rPr>
                  <w:noProof/>
                </w:rPr>
                <w:t xml:space="preserve"> </w:t>
              </w:r>
              <w:r>
                <w:rPr>
                  <w:i/>
                  <w:iCs/>
                  <w:noProof/>
                </w:rPr>
                <w:t xml:space="preserve">Dunmunkle Creek Final Report. </w:t>
              </w:r>
              <w:r>
                <w:rPr>
                  <w:noProof/>
                </w:rPr>
                <w:t>Horsham : Wimmera Catchment Management Authority, 2018.</w:t>
              </w:r>
            </w:p>
            <w:p w14:paraId="75916DB3" w14:textId="77777777" w:rsidR="00AC14B8" w:rsidRPr="00AC14B8" w:rsidRDefault="00AC14B8" w:rsidP="00AC14B8">
              <w:pPr>
                <w:pStyle w:val="Bibliography"/>
                <w:rPr>
                  <w:noProof/>
                </w:rPr>
              </w:pPr>
              <w:r>
                <w:rPr>
                  <w:noProof/>
                </w:rPr>
                <w:t xml:space="preserve">50. </w:t>
              </w:r>
              <w:r>
                <w:rPr>
                  <w:b/>
                  <w:bCs/>
                  <w:noProof/>
                </w:rPr>
                <w:t xml:space="preserve">Dunmunkle Creek Asset Decommissioning Project. </w:t>
              </w:r>
              <w:r w:rsidRPr="00AC14B8">
                <w:rPr>
                  <w:i/>
                  <w:iCs/>
                  <w:noProof/>
                </w:rPr>
                <w:t xml:space="preserve">GWMWater. </w:t>
              </w:r>
              <w:r w:rsidRPr="00AC14B8">
                <w:rPr>
                  <w:noProof/>
                </w:rPr>
                <w:t>[Online] GWMWater, 2025. [Cited: 13 October 2025.] https://www.gwmwater.org.au/our-water-supply/current-projects/dunmunkle-creek-asset-decommissioning-project.</w:t>
              </w:r>
            </w:p>
            <w:p w14:paraId="40BE677F" w14:textId="3ACF6F23" w:rsidR="00AC0946" w:rsidRDefault="00AC0946" w:rsidP="00AC14B8">
              <w:r>
                <w:rPr>
                  <w:b/>
                  <w:bCs/>
                  <w:noProof/>
                </w:rPr>
                <w:fldChar w:fldCharType="end"/>
              </w:r>
            </w:p>
          </w:sdtContent>
        </w:sdt>
      </w:sdtContent>
    </w:sdt>
    <w:p w14:paraId="499DF1D1" w14:textId="42364252" w:rsidR="00EF7264" w:rsidRPr="009B360A" w:rsidRDefault="00EF7264" w:rsidP="009B360A">
      <w:pPr>
        <w:spacing w:line="259" w:lineRule="auto"/>
        <w:ind w:left="0" w:firstLine="0"/>
        <w:rPr>
          <w:rFonts w:cs="Arial"/>
        </w:rPr>
      </w:pPr>
    </w:p>
    <w:sectPr w:rsidR="00EF7264" w:rsidRPr="009B360A" w:rsidSect="007825ED">
      <w:headerReference w:type="default" r:id="rId75"/>
      <w:pgSz w:w="11904" w:h="16840"/>
      <w:pgMar w:top="720" w:right="720" w:bottom="720" w:left="720" w:header="720" w:footer="465"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F3E9FC" w14:textId="77777777" w:rsidR="00EF093E" w:rsidRDefault="00EF093E">
      <w:pPr>
        <w:spacing w:after="0"/>
      </w:pPr>
      <w:r>
        <w:separator/>
      </w:r>
    </w:p>
  </w:endnote>
  <w:endnote w:type="continuationSeparator" w:id="0">
    <w:p w14:paraId="67FDE80B" w14:textId="77777777" w:rsidR="00EF093E" w:rsidRDefault="00EF093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Black">
    <w:panose1 w:val="020B0A04020102020204"/>
    <w:charset w:val="00"/>
    <w:family w:val="swiss"/>
    <w:pitch w:val="variable"/>
    <w:sig w:usb0="A00002AF" w:usb1="400078FB"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VIC">
    <w:panose1 w:val="00000500000000000000"/>
    <w:charset w:val="00"/>
    <w:family w:val="auto"/>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Myriad Pro">
    <w:panose1 w:val="020B0503030403020204"/>
    <w:charset w:val="00"/>
    <w:family w:val="swiss"/>
    <w:notTrueType/>
    <w:pitch w:val="variable"/>
    <w:sig w:usb0="20000287" w:usb1="00000001" w:usb2="00000000" w:usb3="00000000" w:csb0="0000019F" w:csb1="00000000"/>
  </w:font>
  <w:font w:name="Aptos">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87C3F" w14:textId="37C39953" w:rsidR="00F67462" w:rsidRDefault="00F67462" w:rsidP="00352FA3">
    <w:pPr>
      <w:tabs>
        <w:tab w:val="left" w:pos="709"/>
        <w:tab w:val="right" w:pos="10065"/>
      </w:tabs>
    </w:pPr>
    <w:r>
      <w:rPr>
        <w:noProof/>
      </w:rPr>
      <w:drawing>
        <wp:anchor distT="0" distB="0" distL="114300" distR="114300" simplePos="0" relativeHeight="251602944" behindDoc="1" locked="0" layoutInCell="1" allowOverlap="1" wp14:anchorId="4404085E" wp14:editId="69C1D48A">
          <wp:simplePos x="0" y="0"/>
          <wp:positionH relativeFrom="column">
            <wp:posOffset>-523709</wp:posOffset>
          </wp:positionH>
          <wp:positionV relativeFrom="paragraph">
            <wp:posOffset>-22225</wp:posOffset>
          </wp:positionV>
          <wp:extent cx="7644765" cy="121920"/>
          <wp:effectExtent l="0" t="0" r="0" b="0"/>
          <wp:wrapNone/>
          <wp:docPr id="131268582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4765" cy="121920"/>
                  </a:xfrm>
                  <a:prstGeom prst="rect">
                    <a:avLst/>
                  </a:prstGeom>
                  <a:noFill/>
                </pic:spPr>
              </pic:pic>
            </a:graphicData>
          </a:graphic>
        </wp:anchor>
      </w:drawing>
    </w:r>
    <w:r>
      <w:rPr>
        <w:noProof/>
      </w:rPr>
      <w:drawing>
        <wp:anchor distT="0" distB="0" distL="114300" distR="114300" simplePos="0" relativeHeight="251600896" behindDoc="0" locked="0" layoutInCell="1" allowOverlap="1" wp14:anchorId="4C039C88" wp14:editId="4198E48C">
          <wp:simplePos x="0" y="0"/>
          <wp:positionH relativeFrom="column">
            <wp:posOffset>-77884</wp:posOffset>
          </wp:positionH>
          <wp:positionV relativeFrom="page">
            <wp:posOffset>10005584</wp:posOffset>
          </wp:positionV>
          <wp:extent cx="384175" cy="542290"/>
          <wp:effectExtent l="0" t="0" r="0" b="0"/>
          <wp:wrapNone/>
          <wp:docPr id="38959452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175" cy="542290"/>
                  </a:xfrm>
                  <a:prstGeom prst="rect">
                    <a:avLst/>
                  </a:prstGeom>
                  <a:noFill/>
                </pic:spPr>
              </pic:pic>
            </a:graphicData>
          </a:graphic>
        </wp:anchor>
      </w:drawing>
    </w:r>
    <w:r>
      <w:t xml:space="preserve"> </w:t>
    </w:r>
    <w:r>
      <w:tab/>
    </w:r>
    <w:r>
      <w:tab/>
    </w:r>
    <w:r>
      <w:fldChar w:fldCharType="begin"/>
    </w:r>
    <w:r>
      <w:instrText xml:space="preserve"> PAGE   \* MERGEFORMAT </w:instrText>
    </w:r>
    <w:r>
      <w:fldChar w:fldCharType="separate"/>
    </w:r>
    <w:r>
      <w:t>78</w:t>
    </w:r>
    <w:r>
      <w:fldChar w:fldCharType="end"/>
    </w:r>
  </w:p>
  <w:p w14:paraId="735EE572" w14:textId="00EAFC3D" w:rsidR="00C73619" w:rsidRPr="00F67462" w:rsidRDefault="00352FA3" w:rsidP="00352FA3">
    <w:pPr>
      <w:pStyle w:val="Footer"/>
      <w:ind w:left="720"/>
    </w:pPr>
    <w:r>
      <w:t>Wimmera Waterway Strategy – Implementation Plan – consultation draft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46A18" w14:textId="241C2569" w:rsidR="00820985" w:rsidRDefault="00820985" w:rsidP="00820985">
    <w:pPr>
      <w:pStyle w:val="Footer"/>
      <w:tabs>
        <w:tab w:val="clear" w:pos="9360"/>
        <w:tab w:val="left" w:pos="709"/>
        <w:tab w:val="right" w:pos="10065"/>
      </w:tabs>
      <w:spacing w:before="360"/>
    </w:pPr>
    <w:r>
      <w:drawing>
        <wp:anchor distT="0" distB="0" distL="114300" distR="114300" simplePos="0" relativeHeight="251584512" behindDoc="1" locked="0" layoutInCell="1" allowOverlap="1" wp14:anchorId="25B397FC" wp14:editId="75DA5E4F">
          <wp:simplePos x="0" y="0"/>
          <wp:positionH relativeFrom="column">
            <wp:posOffset>-523709</wp:posOffset>
          </wp:positionH>
          <wp:positionV relativeFrom="paragraph">
            <wp:posOffset>-22225</wp:posOffset>
          </wp:positionV>
          <wp:extent cx="7644765" cy="121920"/>
          <wp:effectExtent l="0" t="0" r="0" b="0"/>
          <wp:wrapNone/>
          <wp:docPr id="32507294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4765" cy="121920"/>
                  </a:xfrm>
                  <a:prstGeom prst="rect">
                    <a:avLst/>
                  </a:prstGeom>
                  <a:noFill/>
                </pic:spPr>
              </pic:pic>
            </a:graphicData>
          </a:graphic>
        </wp:anchor>
      </w:drawing>
    </w:r>
    <w:r>
      <w:drawing>
        <wp:anchor distT="0" distB="0" distL="114300" distR="114300" simplePos="0" relativeHeight="251573248" behindDoc="0" locked="0" layoutInCell="1" allowOverlap="1" wp14:anchorId="5560ECA4" wp14:editId="026337CF">
          <wp:simplePos x="0" y="0"/>
          <wp:positionH relativeFrom="column">
            <wp:posOffset>-77884</wp:posOffset>
          </wp:positionH>
          <wp:positionV relativeFrom="page">
            <wp:posOffset>10005584</wp:posOffset>
          </wp:positionV>
          <wp:extent cx="384175" cy="542290"/>
          <wp:effectExtent l="0" t="0" r="0" b="0"/>
          <wp:wrapNone/>
          <wp:docPr id="174625621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175" cy="542290"/>
                  </a:xfrm>
                  <a:prstGeom prst="rect">
                    <a:avLst/>
                  </a:prstGeom>
                  <a:noFill/>
                </pic:spPr>
              </pic:pic>
            </a:graphicData>
          </a:graphic>
        </wp:anchor>
      </w:drawing>
    </w:r>
    <w:r>
      <w:t xml:space="preserve"> </w:t>
    </w:r>
    <w:r>
      <w:tab/>
    </w:r>
    <w:r w:rsidRPr="00DD7082">
      <w:t>Wimmera Waterway Strategy</w:t>
    </w:r>
    <w:r w:rsidR="009D6C17" w:rsidRPr="009D6C17">
      <w:t xml:space="preserve"> – Implementation Plan – consultation draft</w:t>
    </w:r>
    <w:r>
      <w:tab/>
    </w:r>
    <w:r>
      <w:rPr>
        <w:noProof w:val="0"/>
      </w:rPr>
      <w:fldChar w:fldCharType="begin"/>
    </w:r>
    <w:r>
      <w:instrText xml:space="preserve"> PAGE   \* MERGEFORMAT </w:instrText>
    </w:r>
    <w:r>
      <w:rPr>
        <w:noProof w:val="0"/>
      </w:rPr>
      <w:fldChar w:fldCharType="separate"/>
    </w:r>
    <w:r>
      <w:rPr>
        <w:noProof w:val="0"/>
      </w:rPr>
      <w:t>78</w:t>
    </w:r>
    <w:r>
      <w:fldChar w:fldCharType="end"/>
    </w:r>
  </w:p>
  <w:p w14:paraId="42DABA20" w14:textId="056074FB" w:rsidR="006F4B18" w:rsidRPr="00820985" w:rsidRDefault="006F4B18" w:rsidP="00820985">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961F2" w14:textId="77777777" w:rsidR="00896A71" w:rsidRDefault="00896A71" w:rsidP="00896A71">
    <w:pPr>
      <w:pStyle w:val="Footer"/>
      <w:tabs>
        <w:tab w:val="clear" w:pos="9360"/>
        <w:tab w:val="left" w:pos="709"/>
        <w:tab w:val="right" w:pos="15026"/>
      </w:tabs>
    </w:pPr>
    <w:r>
      <w:drawing>
        <wp:anchor distT="0" distB="0" distL="114300" distR="114300" simplePos="0" relativeHeight="251728896" behindDoc="1" locked="0" layoutInCell="1" allowOverlap="1" wp14:anchorId="7B08F306" wp14:editId="21601D93">
          <wp:simplePos x="0" y="0"/>
          <wp:positionH relativeFrom="column">
            <wp:posOffset>-29083</wp:posOffset>
          </wp:positionH>
          <wp:positionV relativeFrom="page">
            <wp:posOffset>7034530</wp:posOffset>
          </wp:positionV>
          <wp:extent cx="254617" cy="359410"/>
          <wp:effectExtent l="0" t="0" r="0" b="2540"/>
          <wp:wrapNone/>
          <wp:docPr id="184759704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4617" cy="35941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718656" behindDoc="1" locked="0" layoutInCell="1" allowOverlap="1" wp14:anchorId="7F5B558F" wp14:editId="6DEE41E3">
          <wp:simplePos x="0" y="0"/>
          <wp:positionH relativeFrom="column">
            <wp:posOffset>-513080</wp:posOffset>
          </wp:positionH>
          <wp:positionV relativeFrom="paragraph">
            <wp:posOffset>14132</wp:posOffset>
          </wp:positionV>
          <wp:extent cx="10785600" cy="126000"/>
          <wp:effectExtent l="0" t="0" r="0" b="7620"/>
          <wp:wrapNone/>
          <wp:docPr id="11918046"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85600" cy="12600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708416" behindDoc="0" locked="0" layoutInCell="1" allowOverlap="1" wp14:anchorId="686293E1" wp14:editId="28D006AA">
          <wp:simplePos x="0" y="0"/>
          <wp:positionH relativeFrom="column">
            <wp:posOffset>-462280</wp:posOffset>
          </wp:positionH>
          <wp:positionV relativeFrom="page">
            <wp:posOffset>9679572</wp:posOffset>
          </wp:positionV>
          <wp:extent cx="10706400" cy="126000"/>
          <wp:effectExtent l="0" t="0" r="0" b="7620"/>
          <wp:wrapNone/>
          <wp:docPr id="180623311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06400" cy="126000"/>
                  </a:xfrm>
                  <a:prstGeom prst="rect">
                    <a:avLst/>
                  </a:prstGeom>
                  <a:noFill/>
                </pic:spPr>
              </pic:pic>
            </a:graphicData>
          </a:graphic>
          <wp14:sizeRelH relativeFrom="margin">
            <wp14:pctWidth>0</wp14:pctWidth>
          </wp14:sizeRelH>
          <wp14:sizeRelV relativeFrom="margin">
            <wp14:pctHeight>0</wp14:pctHeight>
          </wp14:sizeRelV>
        </wp:anchor>
      </w:drawing>
    </w:r>
  </w:p>
  <w:p w14:paraId="3F1F4A92" w14:textId="77777777" w:rsidR="00896A71" w:rsidRDefault="00896A71" w:rsidP="00896A71">
    <w:pPr>
      <w:pStyle w:val="Footer"/>
      <w:tabs>
        <w:tab w:val="clear" w:pos="9360"/>
        <w:tab w:val="left" w:pos="709"/>
        <w:tab w:val="right" w:pos="15026"/>
      </w:tabs>
    </w:pPr>
    <w:r>
      <w:tab/>
    </w:r>
  </w:p>
  <w:p w14:paraId="2A881297" w14:textId="0EA99DD3" w:rsidR="006F4B18" w:rsidRPr="008800D1" w:rsidRDefault="00896A71" w:rsidP="00896A71">
    <w:pPr>
      <w:pStyle w:val="Footer"/>
      <w:tabs>
        <w:tab w:val="clear" w:pos="9360"/>
        <w:tab w:val="left" w:pos="709"/>
        <w:tab w:val="right" w:pos="15026"/>
      </w:tabs>
    </w:pPr>
    <w:r>
      <w:tab/>
    </w:r>
    <w:r w:rsidRPr="006661D8">
      <w:t xml:space="preserve">Wimmera Waterway Strategy </w:t>
    </w:r>
    <w:r w:rsidR="009D6C17" w:rsidRPr="009D6C17">
      <w:t>– Implementation Plan – consultation draft</w:t>
    </w:r>
    <w:r>
      <w:tab/>
    </w:r>
    <w:r>
      <w:rPr>
        <w:noProof w:val="0"/>
      </w:rPr>
      <w:fldChar w:fldCharType="begin"/>
    </w:r>
    <w:r>
      <w:instrText xml:space="preserve"> PAGE   \* MERGEFORMAT </w:instrText>
    </w:r>
    <w:r>
      <w:rPr>
        <w:noProof w:val="0"/>
      </w:rPr>
      <w:fldChar w:fldCharType="separate"/>
    </w:r>
    <w:r>
      <w:rPr>
        <w:noProof w:val="0"/>
      </w:rPr>
      <w:t>25</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23164" w14:textId="6C0A310C" w:rsidR="00D63C0D" w:rsidRDefault="00D63C0D" w:rsidP="00D63C0D">
    <w:pPr>
      <w:pStyle w:val="Footer"/>
      <w:tabs>
        <w:tab w:val="clear" w:pos="9360"/>
        <w:tab w:val="left" w:pos="709"/>
        <w:tab w:val="right" w:pos="10065"/>
      </w:tabs>
      <w:spacing w:before="360"/>
    </w:pPr>
    <w:r>
      <w:drawing>
        <wp:anchor distT="0" distB="0" distL="114300" distR="114300" simplePos="0" relativeHeight="251598848" behindDoc="1" locked="0" layoutInCell="1" allowOverlap="1" wp14:anchorId="79105826" wp14:editId="03129BC6">
          <wp:simplePos x="0" y="0"/>
          <wp:positionH relativeFrom="column">
            <wp:posOffset>-523709</wp:posOffset>
          </wp:positionH>
          <wp:positionV relativeFrom="paragraph">
            <wp:posOffset>-22225</wp:posOffset>
          </wp:positionV>
          <wp:extent cx="7644765" cy="121920"/>
          <wp:effectExtent l="0" t="0" r="0" b="0"/>
          <wp:wrapNone/>
          <wp:docPr id="71681652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4765" cy="121920"/>
                  </a:xfrm>
                  <a:prstGeom prst="rect">
                    <a:avLst/>
                  </a:prstGeom>
                  <a:noFill/>
                </pic:spPr>
              </pic:pic>
            </a:graphicData>
          </a:graphic>
        </wp:anchor>
      </w:drawing>
    </w:r>
    <w:r>
      <w:drawing>
        <wp:anchor distT="0" distB="0" distL="114300" distR="114300" simplePos="0" relativeHeight="251591680" behindDoc="0" locked="0" layoutInCell="1" allowOverlap="1" wp14:anchorId="7BEEB90B" wp14:editId="103DCB18">
          <wp:simplePos x="0" y="0"/>
          <wp:positionH relativeFrom="column">
            <wp:posOffset>-77884</wp:posOffset>
          </wp:positionH>
          <wp:positionV relativeFrom="page">
            <wp:posOffset>10005584</wp:posOffset>
          </wp:positionV>
          <wp:extent cx="384175" cy="542290"/>
          <wp:effectExtent l="0" t="0" r="0" b="0"/>
          <wp:wrapNone/>
          <wp:docPr id="100680566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175" cy="542290"/>
                  </a:xfrm>
                  <a:prstGeom prst="rect">
                    <a:avLst/>
                  </a:prstGeom>
                  <a:noFill/>
                </pic:spPr>
              </pic:pic>
            </a:graphicData>
          </a:graphic>
        </wp:anchor>
      </w:drawing>
    </w:r>
    <w:r>
      <w:t xml:space="preserve"> </w:t>
    </w:r>
    <w:r>
      <w:tab/>
    </w:r>
    <w:r w:rsidRPr="00DD7082">
      <w:t>Wimmera Waterway Strategy</w:t>
    </w:r>
    <w:r w:rsidR="009D6C17" w:rsidRPr="009D6C17">
      <w:t xml:space="preserve"> – Implementation Plan – consultation draft</w:t>
    </w:r>
    <w:r>
      <w:tab/>
    </w:r>
    <w:r>
      <w:rPr>
        <w:noProof w:val="0"/>
      </w:rPr>
      <w:fldChar w:fldCharType="begin"/>
    </w:r>
    <w:r>
      <w:instrText xml:space="preserve"> PAGE   \* MERGEFORMAT </w:instrText>
    </w:r>
    <w:r>
      <w:rPr>
        <w:noProof w:val="0"/>
      </w:rPr>
      <w:fldChar w:fldCharType="separate"/>
    </w:r>
    <w:r>
      <w:rPr>
        <w:noProof w:val="0"/>
      </w:rPr>
      <w:t>78</w:t>
    </w:r>
    <w:r>
      <w:fldChar w:fldCharType="end"/>
    </w:r>
  </w:p>
  <w:p w14:paraId="312ACD0A" w14:textId="7B56AD45" w:rsidR="006F4B18" w:rsidRPr="00D63C0D" w:rsidRDefault="006F4B18" w:rsidP="00D63C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A23C1" w14:textId="473CC627" w:rsidR="00FC0FC7" w:rsidRDefault="00DD61E9" w:rsidP="007B60CE">
    <w:pPr>
      <w:pStyle w:val="Footer"/>
      <w:tabs>
        <w:tab w:val="clear" w:pos="9360"/>
        <w:tab w:val="left" w:pos="709"/>
        <w:tab w:val="right" w:pos="10065"/>
      </w:tabs>
      <w:spacing w:before="360"/>
    </w:pPr>
    <w:r>
      <w:drawing>
        <wp:anchor distT="0" distB="0" distL="114300" distR="114300" simplePos="0" relativeHeight="251364352" behindDoc="1" locked="0" layoutInCell="1" allowOverlap="1" wp14:anchorId="477A80EF" wp14:editId="6A51AA60">
          <wp:simplePos x="0" y="0"/>
          <wp:positionH relativeFrom="column">
            <wp:posOffset>-523709</wp:posOffset>
          </wp:positionH>
          <wp:positionV relativeFrom="paragraph">
            <wp:posOffset>-22225</wp:posOffset>
          </wp:positionV>
          <wp:extent cx="7644765" cy="121920"/>
          <wp:effectExtent l="0" t="0" r="0" b="0"/>
          <wp:wrapNone/>
          <wp:docPr id="18740207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4765" cy="121920"/>
                  </a:xfrm>
                  <a:prstGeom prst="rect">
                    <a:avLst/>
                  </a:prstGeom>
                  <a:noFill/>
                </pic:spPr>
              </pic:pic>
            </a:graphicData>
          </a:graphic>
        </wp:anchor>
      </w:drawing>
    </w:r>
    <w:r>
      <w:drawing>
        <wp:anchor distT="0" distB="0" distL="114300" distR="114300" simplePos="0" relativeHeight="251356160" behindDoc="0" locked="0" layoutInCell="1" allowOverlap="1" wp14:anchorId="4764EEE9" wp14:editId="26E400A6">
          <wp:simplePos x="0" y="0"/>
          <wp:positionH relativeFrom="column">
            <wp:posOffset>-77884</wp:posOffset>
          </wp:positionH>
          <wp:positionV relativeFrom="page">
            <wp:posOffset>10005584</wp:posOffset>
          </wp:positionV>
          <wp:extent cx="384175" cy="542290"/>
          <wp:effectExtent l="0" t="0" r="0" b="0"/>
          <wp:wrapNone/>
          <wp:docPr id="208621008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175" cy="542290"/>
                  </a:xfrm>
                  <a:prstGeom prst="rect">
                    <a:avLst/>
                  </a:prstGeom>
                  <a:noFill/>
                </pic:spPr>
              </pic:pic>
            </a:graphicData>
          </a:graphic>
        </wp:anchor>
      </w:drawing>
    </w:r>
    <w:r w:rsidR="007B60CE">
      <w:t xml:space="preserve"> </w:t>
    </w:r>
    <w:r w:rsidR="007B60CE">
      <w:tab/>
    </w:r>
    <w:r w:rsidR="00FC0FC7" w:rsidRPr="00DD7082">
      <w:t>Wimmera Waterway Strategy</w:t>
    </w:r>
    <w:r w:rsidR="00352FA3" w:rsidRPr="00352FA3">
      <w:t xml:space="preserve"> – Implementation Plan – consultation draft</w:t>
    </w:r>
    <w:r w:rsidR="00FC0FC7">
      <w:tab/>
    </w:r>
    <w:r w:rsidR="00FF14A6">
      <w:rPr>
        <w:noProof w:val="0"/>
      </w:rPr>
      <w:fldChar w:fldCharType="begin"/>
    </w:r>
    <w:r w:rsidR="00FF14A6">
      <w:instrText xml:space="preserve"> PAGE   \* MERGEFORMAT </w:instrText>
    </w:r>
    <w:r w:rsidR="00FF14A6">
      <w:rPr>
        <w:noProof w:val="0"/>
      </w:rPr>
      <w:fldChar w:fldCharType="separate"/>
    </w:r>
    <w:r w:rsidR="0019448C">
      <w:t>3</w:t>
    </w:r>
    <w:r w:rsidR="00FF14A6">
      <w:fldChar w:fldCharType="end"/>
    </w:r>
  </w:p>
  <w:p w14:paraId="3463E929" w14:textId="13D30870" w:rsidR="00FF14A6" w:rsidRDefault="00FF14A6" w:rsidP="00FF14A6">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FD57C" w14:textId="3CBEE4B6" w:rsidR="00D45B83" w:rsidRDefault="00950C52" w:rsidP="00D45B83">
    <w:pPr>
      <w:pStyle w:val="Footer"/>
      <w:tabs>
        <w:tab w:val="clear" w:pos="9360"/>
        <w:tab w:val="left" w:pos="709"/>
        <w:tab w:val="right" w:pos="15026"/>
      </w:tabs>
    </w:pPr>
    <w:r>
      <w:drawing>
        <wp:anchor distT="0" distB="0" distL="114300" distR="114300" simplePos="0" relativeHeight="251498496" behindDoc="1" locked="0" layoutInCell="1" allowOverlap="1" wp14:anchorId="5A13F35A" wp14:editId="7B3D6A0E">
          <wp:simplePos x="0" y="0"/>
          <wp:positionH relativeFrom="column">
            <wp:posOffset>-29083</wp:posOffset>
          </wp:positionH>
          <wp:positionV relativeFrom="page">
            <wp:posOffset>7034530</wp:posOffset>
          </wp:positionV>
          <wp:extent cx="254617" cy="359410"/>
          <wp:effectExtent l="0" t="0" r="0" b="2540"/>
          <wp:wrapNone/>
          <wp:docPr id="128022013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4617" cy="359410"/>
                  </a:xfrm>
                  <a:prstGeom prst="rect">
                    <a:avLst/>
                  </a:prstGeom>
                  <a:noFill/>
                </pic:spPr>
              </pic:pic>
            </a:graphicData>
          </a:graphic>
          <wp14:sizeRelH relativeFrom="margin">
            <wp14:pctWidth>0</wp14:pctWidth>
          </wp14:sizeRelH>
          <wp14:sizeRelV relativeFrom="margin">
            <wp14:pctHeight>0</wp14:pctHeight>
          </wp14:sizeRelV>
        </wp:anchor>
      </w:drawing>
    </w:r>
    <w:r w:rsidR="009B26CE">
      <w:drawing>
        <wp:anchor distT="0" distB="0" distL="114300" distR="114300" simplePos="0" relativeHeight="251485184" behindDoc="1" locked="0" layoutInCell="1" allowOverlap="1" wp14:anchorId="3AC6A986" wp14:editId="08C7FBB7">
          <wp:simplePos x="0" y="0"/>
          <wp:positionH relativeFrom="column">
            <wp:posOffset>-513080</wp:posOffset>
          </wp:positionH>
          <wp:positionV relativeFrom="paragraph">
            <wp:posOffset>14132</wp:posOffset>
          </wp:positionV>
          <wp:extent cx="10785600" cy="126000"/>
          <wp:effectExtent l="0" t="0" r="0" b="7620"/>
          <wp:wrapNone/>
          <wp:docPr id="207687209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85600" cy="126000"/>
                  </a:xfrm>
                  <a:prstGeom prst="rect">
                    <a:avLst/>
                  </a:prstGeom>
                  <a:noFill/>
                </pic:spPr>
              </pic:pic>
            </a:graphicData>
          </a:graphic>
          <wp14:sizeRelH relativeFrom="margin">
            <wp14:pctWidth>0</wp14:pctWidth>
          </wp14:sizeRelH>
          <wp14:sizeRelV relativeFrom="margin">
            <wp14:pctHeight>0</wp14:pctHeight>
          </wp14:sizeRelV>
        </wp:anchor>
      </w:drawing>
    </w:r>
    <w:r w:rsidR="009B26CE">
      <w:drawing>
        <wp:anchor distT="0" distB="0" distL="114300" distR="114300" simplePos="0" relativeHeight="251377664" behindDoc="0" locked="0" layoutInCell="1" allowOverlap="1" wp14:anchorId="62ABF3D6" wp14:editId="0C1CFC90">
          <wp:simplePos x="0" y="0"/>
          <wp:positionH relativeFrom="column">
            <wp:posOffset>-462280</wp:posOffset>
          </wp:positionH>
          <wp:positionV relativeFrom="page">
            <wp:posOffset>9679572</wp:posOffset>
          </wp:positionV>
          <wp:extent cx="10706400" cy="126000"/>
          <wp:effectExtent l="0" t="0" r="0" b="7620"/>
          <wp:wrapNone/>
          <wp:docPr id="1115085558"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06400" cy="126000"/>
                  </a:xfrm>
                  <a:prstGeom prst="rect">
                    <a:avLst/>
                  </a:prstGeom>
                  <a:noFill/>
                </pic:spPr>
              </pic:pic>
            </a:graphicData>
          </a:graphic>
          <wp14:sizeRelH relativeFrom="margin">
            <wp14:pctWidth>0</wp14:pctWidth>
          </wp14:sizeRelH>
          <wp14:sizeRelV relativeFrom="margin">
            <wp14:pctHeight>0</wp14:pctHeight>
          </wp14:sizeRelV>
        </wp:anchor>
      </w:drawing>
    </w:r>
  </w:p>
  <w:p w14:paraId="56EFFD3E" w14:textId="3332BE65" w:rsidR="00950C52" w:rsidRDefault="00D45B83" w:rsidP="00D45B83">
    <w:pPr>
      <w:pStyle w:val="Footer"/>
      <w:tabs>
        <w:tab w:val="clear" w:pos="9360"/>
        <w:tab w:val="left" w:pos="709"/>
        <w:tab w:val="right" w:pos="15026"/>
      </w:tabs>
    </w:pPr>
    <w:r>
      <w:tab/>
    </w:r>
  </w:p>
  <w:p w14:paraId="0CA98F0C" w14:textId="52545F73" w:rsidR="00B15269" w:rsidRDefault="00950C52" w:rsidP="00D45B83">
    <w:pPr>
      <w:pStyle w:val="Footer"/>
      <w:tabs>
        <w:tab w:val="clear" w:pos="9360"/>
        <w:tab w:val="left" w:pos="709"/>
        <w:tab w:val="right" w:pos="15026"/>
      </w:tabs>
    </w:pPr>
    <w:r>
      <w:tab/>
    </w:r>
    <w:r w:rsidR="00D45B83" w:rsidRPr="006661D8">
      <w:t xml:space="preserve">Wimmera Waterway Strategy </w:t>
    </w:r>
    <w:r w:rsidR="00EE0474" w:rsidRPr="00EE0474">
      <w:t>– Implementation Plan – consultation draft</w:t>
    </w:r>
    <w:r w:rsidR="00D45B83">
      <w:tab/>
    </w:r>
    <w:r w:rsidR="00D45B83">
      <w:rPr>
        <w:noProof w:val="0"/>
      </w:rPr>
      <w:fldChar w:fldCharType="begin"/>
    </w:r>
    <w:r w:rsidR="00D45B83">
      <w:instrText xml:space="preserve"> PAGE   \* MERGEFORMAT </w:instrText>
    </w:r>
    <w:r w:rsidR="00D45B83">
      <w:rPr>
        <w:noProof w:val="0"/>
      </w:rPr>
      <w:fldChar w:fldCharType="separate"/>
    </w:r>
    <w:r w:rsidR="00D45B83">
      <w:rPr>
        <w:noProof w:val="0"/>
      </w:rPr>
      <w:t>42</w:t>
    </w:r>
    <w:r w:rsidR="00D45B83">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F3831" w14:textId="2708C402" w:rsidR="00521628" w:rsidRDefault="00521628" w:rsidP="00521628">
    <w:pPr>
      <w:pStyle w:val="Footer"/>
      <w:tabs>
        <w:tab w:val="clear" w:pos="9360"/>
        <w:tab w:val="left" w:pos="709"/>
        <w:tab w:val="right" w:pos="10065"/>
      </w:tabs>
      <w:spacing w:before="360"/>
    </w:pPr>
    <w:r>
      <w:drawing>
        <wp:anchor distT="0" distB="0" distL="114300" distR="114300" simplePos="0" relativeHeight="251521024" behindDoc="1" locked="0" layoutInCell="1" allowOverlap="1" wp14:anchorId="3227A57B" wp14:editId="360440B7">
          <wp:simplePos x="0" y="0"/>
          <wp:positionH relativeFrom="column">
            <wp:posOffset>-523709</wp:posOffset>
          </wp:positionH>
          <wp:positionV relativeFrom="paragraph">
            <wp:posOffset>-22225</wp:posOffset>
          </wp:positionV>
          <wp:extent cx="7644765" cy="121920"/>
          <wp:effectExtent l="0" t="0" r="0" b="0"/>
          <wp:wrapNone/>
          <wp:docPr id="51454717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4765" cy="121920"/>
                  </a:xfrm>
                  <a:prstGeom prst="rect">
                    <a:avLst/>
                  </a:prstGeom>
                  <a:noFill/>
                </pic:spPr>
              </pic:pic>
            </a:graphicData>
          </a:graphic>
        </wp:anchor>
      </w:drawing>
    </w:r>
    <w:r>
      <w:drawing>
        <wp:anchor distT="0" distB="0" distL="114300" distR="114300" simplePos="0" relativeHeight="251509760" behindDoc="0" locked="0" layoutInCell="1" allowOverlap="1" wp14:anchorId="5C338EEF" wp14:editId="40FF5A97">
          <wp:simplePos x="0" y="0"/>
          <wp:positionH relativeFrom="column">
            <wp:posOffset>-77884</wp:posOffset>
          </wp:positionH>
          <wp:positionV relativeFrom="page">
            <wp:posOffset>10005584</wp:posOffset>
          </wp:positionV>
          <wp:extent cx="384175" cy="542290"/>
          <wp:effectExtent l="0" t="0" r="0" b="0"/>
          <wp:wrapNone/>
          <wp:docPr id="112827023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175" cy="542290"/>
                  </a:xfrm>
                  <a:prstGeom prst="rect">
                    <a:avLst/>
                  </a:prstGeom>
                  <a:noFill/>
                </pic:spPr>
              </pic:pic>
            </a:graphicData>
          </a:graphic>
        </wp:anchor>
      </w:drawing>
    </w:r>
    <w:r>
      <w:t xml:space="preserve"> </w:t>
    </w:r>
    <w:r>
      <w:tab/>
    </w:r>
    <w:r w:rsidRPr="00DD7082">
      <w:t>Wimmera Waterway Strategy</w:t>
    </w:r>
    <w:r w:rsidR="00EE0474" w:rsidRPr="00EE0474">
      <w:t xml:space="preserve"> – Implementation Plan – consultation draft</w:t>
    </w:r>
    <w:r>
      <w:tab/>
    </w:r>
    <w:r>
      <w:rPr>
        <w:noProof w:val="0"/>
      </w:rPr>
      <w:fldChar w:fldCharType="begin"/>
    </w:r>
    <w:r>
      <w:instrText xml:space="preserve"> PAGE   \* MERGEFORMAT </w:instrText>
    </w:r>
    <w:r>
      <w:rPr>
        <w:noProof w:val="0"/>
      </w:rPr>
      <w:fldChar w:fldCharType="separate"/>
    </w:r>
    <w:r>
      <w:t>40</w:t>
    </w:r>
    <w:r>
      <w:fldChar w:fldCharType="end"/>
    </w:r>
  </w:p>
  <w:p w14:paraId="6C4DD57F" w14:textId="55E7CDA6" w:rsidR="006F4B18" w:rsidRPr="00521628" w:rsidRDefault="006F4B18" w:rsidP="0052162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C7342" w14:textId="77777777" w:rsidR="001F1900" w:rsidRDefault="001F1900" w:rsidP="001F1900">
    <w:pPr>
      <w:pStyle w:val="Footer"/>
      <w:tabs>
        <w:tab w:val="clear" w:pos="9360"/>
        <w:tab w:val="left" w:pos="709"/>
        <w:tab w:val="right" w:pos="15026"/>
      </w:tabs>
    </w:pPr>
    <w:r>
      <w:drawing>
        <wp:anchor distT="0" distB="0" distL="114300" distR="114300" simplePos="0" relativeHeight="251636736" behindDoc="1" locked="0" layoutInCell="1" allowOverlap="1" wp14:anchorId="7F4183B8" wp14:editId="0F671871">
          <wp:simplePos x="0" y="0"/>
          <wp:positionH relativeFrom="column">
            <wp:posOffset>-29083</wp:posOffset>
          </wp:positionH>
          <wp:positionV relativeFrom="page">
            <wp:posOffset>7034530</wp:posOffset>
          </wp:positionV>
          <wp:extent cx="254617" cy="359410"/>
          <wp:effectExtent l="0" t="0" r="0" b="2540"/>
          <wp:wrapNone/>
          <wp:docPr id="206500230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4617" cy="35941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25472" behindDoc="1" locked="0" layoutInCell="1" allowOverlap="1" wp14:anchorId="01215E6D" wp14:editId="783037FD">
          <wp:simplePos x="0" y="0"/>
          <wp:positionH relativeFrom="column">
            <wp:posOffset>-513080</wp:posOffset>
          </wp:positionH>
          <wp:positionV relativeFrom="paragraph">
            <wp:posOffset>14132</wp:posOffset>
          </wp:positionV>
          <wp:extent cx="10785600" cy="126000"/>
          <wp:effectExtent l="0" t="0" r="0" b="7620"/>
          <wp:wrapNone/>
          <wp:docPr id="2247628"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85600" cy="12600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14208" behindDoc="0" locked="0" layoutInCell="1" allowOverlap="1" wp14:anchorId="6CE0CE2F" wp14:editId="0752CE66">
          <wp:simplePos x="0" y="0"/>
          <wp:positionH relativeFrom="column">
            <wp:posOffset>-462280</wp:posOffset>
          </wp:positionH>
          <wp:positionV relativeFrom="page">
            <wp:posOffset>9679572</wp:posOffset>
          </wp:positionV>
          <wp:extent cx="10706400" cy="126000"/>
          <wp:effectExtent l="0" t="0" r="0" b="7620"/>
          <wp:wrapNone/>
          <wp:docPr id="1270294388"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06400" cy="126000"/>
                  </a:xfrm>
                  <a:prstGeom prst="rect">
                    <a:avLst/>
                  </a:prstGeom>
                  <a:noFill/>
                </pic:spPr>
              </pic:pic>
            </a:graphicData>
          </a:graphic>
          <wp14:sizeRelH relativeFrom="margin">
            <wp14:pctWidth>0</wp14:pctWidth>
          </wp14:sizeRelH>
          <wp14:sizeRelV relativeFrom="margin">
            <wp14:pctHeight>0</wp14:pctHeight>
          </wp14:sizeRelV>
        </wp:anchor>
      </w:drawing>
    </w:r>
  </w:p>
  <w:p w14:paraId="29FE839E" w14:textId="77777777" w:rsidR="001F1900" w:rsidRDefault="001F1900" w:rsidP="001F1900">
    <w:pPr>
      <w:pStyle w:val="Footer"/>
      <w:tabs>
        <w:tab w:val="clear" w:pos="9360"/>
        <w:tab w:val="left" w:pos="709"/>
        <w:tab w:val="right" w:pos="15026"/>
      </w:tabs>
    </w:pPr>
    <w:r>
      <w:tab/>
    </w:r>
  </w:p>
  <w:p w14:paraId="6407B058" w14:textId="722D288D" w:rsidR="006F4B18" w:rsidRPr="001F1900" w:rsidRDefault="001F1900" w:rsidP="001F1900">
    <w:pPr>
      <w:pStyle w:val="Footer"/>
      <w:tabs>
        <w:tab w:val="clear" w:pos="9360"/>
        <w:tab w:val="left" w:pos="709"/>
        <w:tab w:val="right" w:pos="15026"/>
      </w:tabs>
    </w:pPr>
    <w:r>
      <w:tab/>
    </w:r>
    <w:r w:rsidRPr="006661D8">
      <w:t xml:space="preserve">Wimmera Waterway Strategy </w:t>
    </w:r>
    <w:r w:rsidR="00052471" w:rsidRPr="00052471">
      <w:t>– Implementation Plan – consultation draft</w:t>
    </w:r>
    <w:r>
      <w:tab/>
    </w:r>
    <w:r>
      <w:rPr>
        <w:noProof w:val="0"/>
      </w:rPr>
      <w:fldChar w:fldCharType="begin"/>
    </w:r>
    <w:r>
      <w:instrText xml:space="preserve"> PAGE   \* MERGEFORMAT </w:instrText>
    </w:r>
    <w:r>
      <w:rPr>
        <w:noProof w:val="0"/>
      </w:rPr>
      <w:fldChar w:fldCharType="separate"/>
    </w:r>
    <w:r>
      <w:rPr>
        <w:noProof w:val="0"/>
      </w:rPr>
      <w:t>25</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BEB46" w14:textId="2FB0B3EA" w:rsidR="00E978A9" w:rsidRDefault="00E978A9" w:rsidP="00E978A9">
    <w:pPr>
      <w:pStyle w:val="Footer"/>
      <w:tabs>
        <w:tab w:val="clear" w:pos="9360"/>
        <w:tab w:val="left" w:pos="709"/>
        <w:tab w:val="right" w:pos="10065"/>
      </w:tabs>
      <w:spacing w:before="360"/>
    </w:pPr>
    <w:r>
      <w:drawing>
        <wp:anchor distT="0" distB="0" distL="114300" distR="114300" simplePos="0" relativeHeight="251541504" behindDoc="1" locked="0" layoutInCell="1" allowOverlap="1" wp14:anchorId="2BBD5642" wp14:editId="19A2F72C">
          <wp:simplePos x="0" y="0"/>
          <wp:positionH relativeFrom="column">
            <wp:posOffset>-523709</wp:posOffset>
          </wp:positionH>
          <wp:positionV relativeFrom="paragraph">
            <wp:posOffset>-22225</wp:posOffset>
          </wp:positionV>
          <wp:extent cx="7644765" cy="121920"/>
          <wp:effectExtent l="0" t="0" r="0" b="0"/>
          <wp:wrapNone/>
          <wp:docPr id="208814654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4765" cy="121920"/>
                  </a:xfrm>
                  <a:prstGeom prst="rect">
                    <a:avLst/>
                  </a:prstGeom>
                  <a:noFill/>
                </pic:spPr>
              </pic:pic>
            </a:graphicData>
          </a:graphic>
        </wp:anchor>
      </w:drawing>
    </w:r>
    <w:r>
      <w:drawing>
        <wp:anchor distT="0" distB="0" distL="114300" distR="114300" simplePos="0" relativeHeight="251531264" behindDoc="0" locked="0" layoutInCell="1" allowOverlap="1" wp14:anchorId="1BF11A9E" wp14:editId="0B96EBC1">
          <wp:simplePos x="0" y="0"/>
          <wp:positionH relativeFrom="column">
            <wp:posOffset>-77884</wp:posOffset>
          </wp:positionH>
          <wp:positionV relativeFrom="page">
            <wp:posOffset>10005584</wp:posOffset>
          </wp:positionV>
          <wp:extent cx="384175" cy="542290"/>
          <wp:effectExtent l="0" t="0" r="0" b="0"/>
          <wp:wrapNone/>
          <wp:docPr id="97828461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175" cy="542290"/>
                  </a:xfrm>
                  <a:prstGeom prst="rect">
                    <a:avLst/>
                  </a:prstGeom>
                  <a:noFill/>
                </pic:spPr>
              </pic:pic>
            </a:graphicData>
          </a:graphic>
        </wp:anchor>
      </w:drawing>
    </w:r>
    <w:r>
      <w:t xml:space="preserve"> </w:t>
    </w:r>
    <w:r>
      <w:tab/>
    </w:r>
    <w:r w:rsidRPr="00DD7082">
      <w:t>Wimmera Waterway Strategy</w:t>
    </w:r>
    <w:r w:rsidR="00052471" w:rsidRPr="00052471">
      <w:t xml:space="preserve"> – Implementation Plan – consultation draft</w:t>
    </w:r>
    <w:r>
      <w:tab/>
    </w:r>
    <w:r>
      <w:rPr>
        <w:noProof w:val="0"/>
      </w:rPr>
      <w:fldChar w:fldCharType="begin"/>
    </w:r>
    <w:r>
      <w:instrText xml:space="preserve"> PAGE   \* MERGEFORMAT </w:instrText>
    </w:r>
    <w:r>
      <w:rPr>
        <w:noProof w:val="0"/>
      </w:rPr>
      <w:fldChar w:fldCharType="separate"/>
    </w:r>
    <w:r>
      <w:t>40</w:t>
    </w:r>
    <w:r>
      <w:fldChar w:fldCharType="end"/>
    </w:r>
  </w:p>
  <w:p w14:paraId="5FB5D3F4" w14:textId="3F470CE3" w:rsidR="00BB7465" w:rsidRPr="00E978A9" w:rsidRDefault="00BB7465" w:rsidP="00E978A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E76E0" w14:textId="77777777" w:rsidR="00DA22AD" w:rsidRDefault="00DA22AD" w:rsidP="00DA22AD">
    <w:pPr>
      <w:pStyle w:val="Footer"/>
      <w:tabs>
        <w:tab w:val="clear" w:pos="9360"/>
        <w:tab w:val="left" w:pos="709"/>
        <w:tab w:val="right" w:pos="15026"/>
      </w:tabs>
    </w:pPr>
    <w:r>
      <w:drawing>
        <wp:anchor distT="0" distB="0" distL="114300" distR="114300" simplePos="0" relativeHeight="251667456" behindDoc="1" locked="0" layoutInCell="1" allowOverlap="1" wp14:anchorId="08C27A4B" wp14:editId="27DA3D1B">
          <wp:simplePos x="0" y="0"/>
          <wp:positionH relativeFrom="column">
            <wp:posOffset>-29083</wp:posOffset>
          </wp:positionH>
          <wp:positionV relativeFrom="page">
            <wp:posOffset>7034530</wp:posOffset>
          </wp:positionV>
          <wp:extent cx="254617" cy="359410"/>
          <wp:effectExtent l="0" t="0" r="0" b="2540"/>
          <wp:wrapNone/>
          <wp:docPr id="16760715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4617" cy="35941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57216" behindDoc="1" locked="0" layoutInCell="1" allowOverlap="1" wp14:anchorId="7A66EE93" wp14:editId="59DB7F54">
          <wp:simplePos x="0" y="0"/>
          <wp:positionH relativeFrom="column">
            <wp:posOffset>-513080</wp:posOffset>
          </wp:positionH>
          <wp:positionV relativeFrom="paragraph">
            <wp:posOffset>14132</wp:posOffset>
          </wp:positionV>
          <wp:extent cx="10785600" cy="126000"/>
          <wp:effectExtent l="0" t="0" r="0" b="7620"/>
          <wp:wrapNone/>
          <wp:docPr id="16570328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85600" cy="12600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46976" behindDoc="0" locked="0" layoutInCell="1" allowOverlap="1" wp14:anchorId="54B09228" wp14:editId="14E3DDCD">
          <wp:simplePos x="0" y="0"/>
          <wp:positionH relativeFrom="column">
            <wp:posOffset>-462280</wp:posOffset>
          </wp:positionH>
          <wp:positionV relativeFrom="page">
            <wp:posOffset>9679572</wp:posOffset>
          </wp:positionV>
          <wp:extent cx="10706400" cy="126000"/>
          <wp:effectExtent l="0" t="0" r="0" b="7620"/>
          <wp:wrapNone/>
          <wp:docPr id="49067552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06400" cy="126000"/>
                  </a:xfrm>
                  <a:prstGeom prst="rect">
                    <a:avLst/>
                  </a:prstGeom>
                  <a:noFill/>
                </pic:spPr>
              </pic:pic>
            </a:graphicData>
          </a:graphic>
          <wp14:sizeRelH relativeFrom="margin">
            <wp14:pctWidth>0</wp14:pctWidth>
          </wp14:sizeRelH>
          <wp14:sizeRelV relativeFrom="margin">
            <wp14:pctHeight>0</wp14:pctHeight>
          </wp14:sizeRelV>
        </wp:anchor>
      </w:drawing>
    </w:r>
  </w:p>
  <w:p w14:paraId="0B33240E" w14:textId="77777777" w:rsidR="00DA22AD" w:rsidRDefault="00DA22AD" w:rsidP="00DA22AD">
    <w:pPr>
      <w:pStyle w:val="Footer"/>
      <w:tabs>
        <w:tab w:val="clear" w:pos="9360"/>
        <w:tab w:val="left" w:pos="709"/>
        <w:tab w:val="right" w:pos="15026"/>
      </w:tabs>
    </w:pPr>
    <w:r>
      <w:tab/>
    </w:r>
  </w:p>
  <w:p w14:paraId="0528DA3B" w14:textId="220C4369" w:rsidR="006F4B18" w:rsidRPr="00DA22AD" w:rsidRDefault="00DA22AD" w:rsidP="00DA22AD">
    <w:pPr>
      <w:pStyle w:val="Footer"/>
      <w:tabs>
        <w:tab w:val="clear" w:pos="9360"/>
        <w:tab w:val="left" w:pos="709"/>
        <w:tab w:val="right" w:pos="15026"/>
      </w:tabs>
    </w:pPr>
    <w:r>
      <w:tab/>
    </w:r>
    <w:r w:rsidRPr="006661D8">
      <w:t xml:space="preserve">Wimmera Waterway Strategy </w:t>
    </w:r>
    <w:r w:rsidR="0004483D" w:rsidRPr="0004483D">
      <w:t>– Implementation Plan – consultation draft</w:t>
    </w:r>
    <w:r>
      <w:tab/>
    </w:r>
    <w:r>
      <w:rPr>
        <w:noProof w:val="0"/>
      </w:rPr>
      <w:fldChar w:fldCharType="begin"/>
    </w:r>
    <w:r>
      <w:instrText xml:space="preserve"> PAGE   \* MERGEFORMAT </w:instrText>
    </w:r>
    <w:r>
      <w:rPr>
        <w:noProof w:val="0"/>
      </w:rPr>
      <w:fldChar w:fldCharType="separate"/>
    </w:r>
    <w:r>
      <w:rPr>
        <w:noProof w:val="0"/>
      </w:rPr>
      <w:t>25</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5EC57" w14:textId="541089F7" w:rsidR="007825ED" w:rsidRDefault="007825ED" w:rsidP="007825ED">
    <w:pPr>
      <w:pStyle w:val="Footer"/>
      <w:tabs>
        <w:tab w:val="clear" w:pos="9360"/>
        <w:tab w:val="left" w:pos="709"/>
        <w:tab w:val="right" w:pos="10065"/>
      </w:tabs>
      <w:spacing w:before="360"/>
    </w:pPr>
    <w:r>
      <w:drawing>
        <wp:anchor distT="0" distB="0" distL="114300" distR="114300" simplePos="0" relativeHeight="251561984" behindDoc="1" locked="0" layoutInCell="1" allowOverlap="1" wp14:anchorId="5BA33C61" wp14:editId="205034A0">
          <wp:simplePos x="0" y="0"/>
          <wp:positionH relativeFrom="column">
            <wp:posOffset>-523709</wp:posOffset>
          </wp:positionH>
          <wp:positionV relativeFrom="paragraph">
            <wp:posOffset>-22225</wp:posOffset>
          </wp:positionV>
          <wp:extent cx="7644765" cy="121920"/>
          <wp:effectExtent l="0" t="0" r="0" b="0"/>
          <wp:wrapNone/>
          <wp:docPr id="150314170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4765" cy="121920"/>
                  </a:xfrm>
                  <a:prstGeom prst="rect">
                    <a:avLst/>
                  </a:prstGeom>
                  <a:noFill/>
                </pic:spPr>
              </pic:pic>
            </a:graphicData>
          </a:graphic>
        </wp:anchor>
      </w:drawing>
    </w:r>
    <w:r>
      <w:drawing>
        <wp:anchor distT="0" distB="0" distL="114300" distR="114300" simplePos="0" relativeHeight="251551744" behindDoc="0" locked="0" layoutInCell="1" allowOverlap="1" wp14:anchorId="3FFF9A5E" wp14:editId="4BD1E37C">
          <wp:simplePos x="0" y="0"/>
          <wp:positionH relativeFrom="column">
            <wp:posOffset>-77884</wp:posOffset>
          </wp:positionH>
          <wp:positionV relativeFrom="page">
            <wp:posOffset>10005584</wp:posOffset>
          </wp:positionV>
          <wp:extent cx="384175" cy="542290"/>
          <wp:effectExtent l="0" t="0" r="0" b="0"/>
          <wp:wrapNone/>
          <wp:docPr id="108360400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175" cy="542290"/>
                  </a:xfrm>
                  <a:prstGeom prst="rect">
                    <a:avLst/>
                  </a:prstGeom>
                  <a:noFill/>
                </pic:spPr>
              </pic:pic>
            </a:graphicData>
          </a:graphic>
        </wp:anchor>
      </w:drawing>
    </w:r>
    <w:r>
      <w:t xml:space="preserve"> </w:t>
    </w:r>
    <w:r>
      <w:tab/>
    </w:r>
    <w:r w:rsidRPr="00DD7082">
      <w:t>Wimmera Waterway Strategy</w:t>
    </w:r>
    <w:r w:rsidR="0004483D" w:rsidRPr="0004483D">
      <w:t xml:space="preserve"> – Implementation Plan – consultation draft</w:t>
    </w:r>
    <w:r>
      <w:tab/>
    </w:r>
    <w:r>
      <w:rPr>
        <w:noProof w:val="0"/>
      </w:rPr>
      <w:fldChar w:fldCharType="begin"/>
    </w:r>
    <w:r>
      <w:instrText xml:space="preserve"> PAGE   \* MERGEFORMAT </w:instrText>
    </w:r>
    <w:r>
      <w:rPr>
        <w:noProof w:val="0"/>
      </w:rPr>
      <w:fldChar w:fldCharType="separate"/>
    </w:r>
    <w:r>
      <w:rPr>
        <w:noProof w:val="0"/>
      </w:rPr>
      <w:t>59</w:t>
    </w:r>
    <w:r>
      <w:fldChar w:fldCharType="end"/>
    </w:r>
  </w:p>
  <w:p w14:paraId="1214F174" w14:textId="3A01F4B7" w:rsidR="006F4B18" w:rsidRPr="007825ED" w:rsidRDefault="006F4B18" w:rsidP="007825E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FB453" w14:textId="77777777" w:rsidR="009B2CEB" w:rsidRDefault="009B2CEB" w:rsidP="009B2CEB">
    <w:pPr>
      <w:pStyle w:val="Footer"/>
      <w:tabs>
        <w:tab w:val="clear" w:pos="9360"/>
        <w:tab w:val="left" w:pos="709"/>
        <w:tab w:val="right" w:pos="15026"/>
      </w:tabs>
    </w:pPr>
    <w:r>
      <w:drawing>
        <wp:anchor distT="0" distB="0" distL="114300" distR="114300" simplePos="0" relativeHeight="251698176" behindDoc="1" locked="0" layoutInCell="1" allowOverlap="1" wp14:anchorId="7F21A500" wp14:editId="48C3F087">
          <wp:simplePos x="0" y="0"/>
          <wp:positionH relativeFrom="column">
            <wp:posOffset>-29083</wp:posOffset>
          </wp:positionH>
          <wp:positionV relativeFrom="page">
            <wp:posOffset>7034530</wp:posOffset>
          </wp:positionV>
          <wp:extent cx="254617" cy="359410"/>
          <wp:effectExtent l="0" t="0" r="0" b="2540"/>
          <wp:wrapNone/>
          <wp:docPr id="6008675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4617" cy="35941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87936" behindDoc="1" locked="0" layoutInCell="1" allowOverlap="1" wp14:anchorId="1FEF4AE1" wp14:editId="3A18596E">
          <wp:simplePos x="0" y="0"/>
          <wp:positionH relativeFrom="column">
            <wp:posOffset>-513080</wp:posOffset>
          </wp:positionH>
          <wp:positionV relativeFrom="paragraph">
            <wp:posOffset>14132</wp:posOffset>
          </wp:positionV>
          <wp:extent cx="10785600" cy="126000"/>
          <wp:effectExtent l="0" t="0" r="0" b="7620"/>
          <wp:wrapNone/>
          <wp:docPr id="14960749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85600" cy="12600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77696" behindDoc="0" locked="0" layoutInCell="1" allowOverlap="1" wp14:anchorId="532B9392" wp14:editId="49C9343C">
          <wp:simplePos x="0" y="0"/>
          <wp:positionH relativeFrom="column">
            <wp:posOffset>-462280</wp:posOffset>
          </wp:positionH>
          <wp:positionV relativeFrom="page">
            <wp:posOffset>9679572</wp:posOffset>
          </wp:positionV>
          <wp:extent cx="10706400" cy="126000"/>
          <wp:effectExtent l="0" t="0" r="0" b="7620"/>
          <wp:wrapNone/>
          <wp:docPr id="1129012060"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06400" cy="126000"/>
                  </a:xfrm>
                  <a:prstGeom prst="rect">
                    <a:avLst/>
                  </a:prstGeom>
                  <a:noFill/>
                </pic:spPr>
              </pic:pic>
            </a:graphicData>
          </a:graphic>
          <wp14:sizeRelH relativeFrom="margin">
            <wp14:pctWidth>0</wp14:pctWidth>
          </wp14:sizeRelH>
          <wp14:sizeRelV relativeFrom="margin">
            <wp14:pctHeight>0</wp14:pctHeight>
          </wp14:sizeRelV>
        </wp:anchor>
      </w:drawing>
    </w:r>
  </w:p>
  <w:p w14:paraId="77A59018" w14:textId="77777777" w:rsidR="009B2CEB" w:rsidRDefault="009B2CEB" w:rsidP="009B2CEB">
    <w:pPr>
      <w:pStyle w:val="Footer"/>
      <w:tabs>
        <w:tab w:val="clear" w:pos="9360"/>
        <w:tab w:val="left" w:pos="709"/>
        <w:tab w:val="right" w:pos="15026"/>
      </w:tabs>
    </w:pPr>
    <w:r>
      <w:tab/>
    </w:r>
  </w:p>
  <w:p w14:paraId="1E2CC2F5" w14:textId="31A3002B" w:rsidR="006F4B18" w:rsidRPr="009B2CEB" w:rsidRDefault="009B2CEB" w:rsidP="009B2CEB">
    <w:pPr>
      <w:pStyle w:val="Footer"/>
      <w:tabs>
        <w:tab w:val="clear" w:pos="9360"/>
        <w:tab w:val="left" w:pos="709"/>
        <w:tab w:val="right" w:pos="15026"/>
      </w:tabs>
    </w:pPr>
    <w:r>
      <w:tab/>
    </w:r>
    <w:r w:rsidRPr="006661D8">
      <w:t xml:space="preserve">Wimmera Waterway Strategy </w:t>
    </w:r>
    <w:r w:rsidR="009D6C17" w:rsidRPr="009D6C17">
      <w:t>– Implementation Plan – consultation draft</w:t>
    </w:r>
    <w:r>
      <w:tab/>
    </w:r>
    <w:r>
      <w:rPr>
        <w:noProof w:val="0"/>
      </w:rPr>
      <w:fldChar w:fldCharType="begin"/>
    </w:r>
    <w:r>
      <w:instrText xml:space="preserve"> PAGE   \* MERGEFORMAT </w:instrText>
    </w:r>
    <w:r>
      <w:rPr>
        <w:noProof w:val="0"/>
      </w:rPr>
      <w:fldChar w:fldCharType="separate"/>
    </w:r>
    <w:r>
      <w:rPr>
        <w:noProof w:val="0"/>
      </w:rPr>
      <w:t>25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511836" w14:textId="77777777" w:rsidR="00EF093E" w:rsidRDefault="00EF093E">
      <w:pPr>
        <w:spacing w:after="0"/>
      </w:pPr>
      <w:r>
        <w:separator/>
      </w:r>
    </w:p>
  </w:footnote>
  <w:footnote w:type="continuationSeparator" w:id="0">
    <w:p w14:paraId="1F485AA7" w14:textId="77777777" w:rsidR="00EF093E" w:rsidRDefault="00EF093E">
      <w:pPr>
        <w:spacing w:after="0"/>
      </w:pPr>
      <w:r>
        <w:continuationSeparator/>
      </w:r>
    </w:p>
  </w:footnote>
  <w:footnote w:id="1">
    <w:p w14:paraId="41C44408" w14:textId="77777777" w:rsidR="004D7EBD" w:rsidRPr="00F641E6" w:rsidRDefault="004D7EBD" w:rsidP="004D7EBD">
      <w:pPr>
        <w:pStyle w:val="FootnoteText"/>
        <w:rPr>
          <w:lang w:val="en-US"/>
        </w:rPr>
      </w:pPr>
      <w:r>
        <w:rPr>
          <w:rStyle w:val="FootnoteReference"/>
        </w:rPr>
        <w:footnoteRef/>
      </w:r>
      <w:r>
        <w:t xml:space="preserve"> T</w:t>
      </w:r>
      <w:r>
        <w:rPr>
          <w:rFonts w:eastAsia="Times New Roman" w:cs="Times New Roman"/>
          <w:color w:val="333333"/>
          <w:kern w:val="24"/>
          <w14:ligatures w14:val="none"/>
        </w:rPr>
        <w:t>his strategy addresses the waterways component of this desired outcome.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B7949" w14:textId="43E74E37" w:rsidR="00C92700" w:rsidRDefault="001F734C" w:rsidP="001F734C">
    <w:pPr>
      <w:pStyle w:val="Header"/>
      <w:ind w:left="0" w:firstLine="0"/>
    </w:pPr>
    <w:r>
      <w:rPr>
        <w:noProof/>
      </w:rPr>
      <w:drawing>
        <wp:anchor distT="0" distB="0" distL="114300" distR="114300" simplePos="0" relativeHeight="251471872" behindDoc="0" locked="0" layoutInCell="1" allowOverlap="1" wp14:anchorId="5C903BFE" wp14:editId="74292840">
          <wp:simplePos x="0" y="0"/>
          <wp:positionH relativeFrom="page">
            <wp:posOffset>12065</wp:posOffset>
          </wp:positionH>
          <wp:positionV relativeFrom="paragraph">
            <wp:posOffset>-9144</wp:posOffset>
          </wp:positionV>
          <wp:extent cx="7590469" cy="122863"/>
          <wp:effectExtent l="0" t="0" r="0" b="0"/>
          <wp:wrapNone/>
          <wp:docPr id="9140404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0469" cy="122863"/>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945826230"/>
        <w:docPartObj>
          <w:docPartGallery w:val="Watermarks"/>
          <w:docPartUnique/>
        </w:docPartObj>
      </w:sdtPr>
      <w:sdtEndPr/>
      <w:sdtContent>
        <w:r w:rsidR="00EF093E">
          <w:rPr>
            <w:noProof/>
          </w:rPr>
          <w:pict w14:anchorId="149D65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81" type="#_x0000_t136" style="position:absolute;margin-left:0;margin-top:0;width:412.4pt;height:247.45pt;rotation:315;z-index:-25165820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A1B06" w14:textId="07FD8524" w:rsidR="00623279" w:rsidRDefault="00606853">
    <w:pPr>
      <w:pStyle w:val="Header"/>
    </w:pPr>
    <w:r>
      <w:rPr>
        <w:noProof/>
      </w:rPr>
      <w:drawing>
        <wp:anchor distT="0" distB="0" distL="114300" distR="114300" simplePos="0" relativeHeight="252171264" behindDoc="0" locked="0" layoutInCell="1" allowOverlap="1" wp14:anchorId="7ED6DF67" wp14:editId="53227E39">
          <wp:simplePos x="0" y="0"/>
          <wp:positionH relativeFrom="column">
            <wp:posOffset>-529994</wp:posOffset>
          </wp:positionH>
          <wp:positionV relativeFrom="paragraph">
            <wp:posOffset>-516453</wp:posOffset>
          </wp:positionV>
          <wp:extent cx="7648934" cy="630126"/>
          <wp:effectExtent l="0" t="0" r="0" b="0"/>
          <wp:wrapNone/>
          <wp:docPr id="104346741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8934" cy="630126"/>
                  </a:xfrm>
                  <a:prstGeom prst="rect">
                    <a:avLst/>
                  </a:prstGeom>
                  <a:noFill/>
                  <a:ln>
                    <a:noFill/>
                  </a:ln>
                </pic:spPr>
              </pic:pic>
            </a:graphicData>
          </a:graphic>
          <wp14:sizeRelH relativeFrom="page">
            <wp14:pctWidth>0</wp14:pctWidth>
          </wp14:sizeRelH>
          <wp14:sizeRelV relativeFrom="page">
            <wp14:pctHeight>0</wp14:pctHeight>
          </wp14:sizeRelV>
        </wp:anchor>
      </w:drawing>
    </w:r>
    <w:r w:rsidR="00EF093E">
      <w:rPr>
        <w:noProof/>
      </w:rPr>
      <w:pict w14:anchorId="031290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8" type="#_x0000_t136" style="position:absolute;left:0;text-align:left;margin-left:0;margin-top:0;width:454.5pt;height:181.8pt;rotation:315;z-index:-2516582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23279">
      <w:rPr>
        <w:noProof/>
      </w:rPr>
      <mc:AlternateContent>
        <mc:Choice Requires="wps">
          <w:drawing>
            <wp:anchor distT="0" distB="0" distL="0" distR="0" simplePos="0" relativeHeight="251173888" behindDoc="0" locked="0" layoutInCell="1" allowOverlap="1" wp14:anchorId="0C9D4341" wp14:editId="0829D6B4">
              <wp:simplePos x="914400" y="450850"/>
              <wp:positionH relativeFrom="page">
                <wp:align>center</wp:align>
              </wp:positionH>
              <wp:positionV relativeFrom="page">
                <wp:align>top</wp:align>
              </wp:positionV>
              <wp:extent cx="643255" cy="424815"/>
              <wp:effectExtent l="0" t="0" r="4445" b="13335"/>
              <wp:wrapNone/>
              <wp:docPr id="1253276217"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504AC815" w14:textId="77777777" w:rsidR="00623279" w:rsidRPr="00AC73C2" w:rsidRDefault="00623279" w:rsidP="00826C33">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9D4341" id="_x0000_t202" coordsize="21600,21600" o:spt="202" path="m,l,21600r21600,l21600,xe">
              <v:stroke joinstyle="miter"/>
              <v:path gradientshapeok="t" o:connecttype="rect"/>
            </v:shapetype>
            <v:shape id="_x0000_s1089" type="#_x0000_t202" alt="OFFICIAL" style="position:absolute;left:0;text-align:left;margin-left:0;margin-top:0;width:50.65pt;height:33.45pt;z-index:2511738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J1+zMg8CAAAd&#10;BAAADgAAAAAAAAAAAAAAAAAuAgAAZHJzL2Uyb0RvYy54bWxQSwECLQAUAAYACAAAACEAzppGNNoA&#10;AAAEAQAADwAAAAAAAAAAAAAAAABpBAAAZHJzL2Rvd25yZXYueG1sUEsFBgAAAAAEAAQA8wAAAHAF&#10;AAAAAA==&#10;" filled="f" stroked="f">
              <v:textbox style="mso-fit-shape-to-text:t" inset="0,15pt,0,0">
                <w:txbxContent>
                  <w:p w14:paraId="504AC815" w14:textId="77777777" w:rsidR="00623279" w:rsidRPr="00AC73C2" w:rsidRDefault="00623279" w:rsidP="00826C33">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5F76E" w14:textId="5255CE79" w:rsidR="00623279" w:rsidRDefault="00EF093E">
    <w:pPr>
      <w:pStyle w:val="Header"/>
    </w:pPr>
    <w:r>
      <w:rPr>
        <w:noProof/>
      </w:rPr>
      <w:pict w14:anchorId="481E72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9" type="#_x0000_t136" style="position:absolute;left:0;text-align:left;margin-left:0;margin-top:0;width:454.5pt;height:181.8pt;rotation:315;z-index:-25165821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23279">
      <w:rPr>
        <w:noProof/>
      </w:rPr>
      <mc:AlternateContent>
        <mc:Choice Requires="wps">
          <w:drawing>
            <wp:anchor distT="0" distB="0" distL="0" distR="0" simplePos="0" relativeHeight="251153408" behindDoc="0" locked="0" layoutInCell="1" allowOverlap="1" wp14:anchorId="733BA09C" wp14:editId="518D684C">
              <wp:simplePos x="635" y="635"/>
              <wp:positionH relativeFrom="page">
                <wp:align>center</wp:align>
              </wp:positionH>
              <wp:positionV relativeFrom="page">
                <wp:align>top</wp:align>
              </wp:positionV>
              <wp:extent cx="643255" cy="424815"/>
              <wp:effectExtent l="0" t="0" r="4445" b="13335"/>
              <wp:wrapNone/>
              <wp:docPr id="81197937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46E8669F" w14:textId="77777777" w:rsidR="00623279" w:rsidRPr="00AC73C2" w:rsidRDefault="00623279" w:rsidP="00826C33">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3BA09C" id="_x0000_t202" coordsize="21600,21600" o:spt="202" path="m,l,21600r21600,l21600,xe">
              <v:stroke joinstyle="miter"/>
              <v:path gradientshapeok="t" o:connecttype="rect"/>
            </v:shapetype>
            <v:shape id="_x0000_s1090" type="#_x0000_t202" alt="OFFICIAL" style="position:absolute;left:0;text-align:left;margin-left:0;margin-top:0;width:50.65pt;height:33.45pt;z-index:251153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JGOugg8CAAAd&#10;BAAADgAAAAAAAAAAAAAAAAAuAgAAZHJzL2Uyb0RvYy54bWxQSwECLQAUAAYACAAAACEAzppGNNoA&#10;AAAEAQAADwAAAAAAAAAAAAAAAABpBAAAZHJzL2Rvd25yZXYueG1sUEsFBgAAAAAEAAQA8wAAAHAF&#10;AAAAAA==&#10;" filled="f" stroked="f">
              <v:textbox style="mso-fit-shape-to-text:t" inset="0,15pt,0,0">
                <w:txbxContent>
                  <w:p w14:paraId="46E8669F" w14:textId="77777777" w:rsidR="00623279" w:rsidRPr="00AC73C2" w:rsidRDefault="00623279" w:rsidP="00826C33">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D04BF" w14:textId="3C491EFA" w:rsidR="00623279" w:rsidRDefault="00623279">
    <w:pPr>
      <w:pStyle w:val="Header"/>
    </w:pPr>
    <w:r>
      <w:rPr>
        <w:noProof/>
      </w:rPr>
      <mc:AlternateContent>
        <mc:Choice Requires="wps">
          <w:drawing>
            <wp:anchor distT="0" distB="0" distL="114300" distR="114300" simplePos="0" relativeHeight="251184128" behindDoc="1" locked="0" layoutInCell="0" allowOverlap="1" wp14:anchorId="38E70D8B" wp14:editId="7C7517A4">
              <wp:simplePos x="0" y="0"/>
              <wp:positionH relativeFrom="margin">
                <wp:align>center</wp:align>
              </wp:positionH>
              <wp:positionV relativeFrom="margin">
                <wp:align>center</wp:align>
              </wp:positionV>
              <wp:extent cx="5772150" cy="2308860"/>
              <wp:effectExtent l="0" t="1562100" r="0" b="1263015"/>
              <wp:wrapNone/>
              <wp:docPr id="13615356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772150" cy="23088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2697A70" w14:textId="77777777" w:rsidR="00623279" w:rsidRDefault="00623279" w:rsidP="00623279">
                          <w:pPr>
                            <w:jc w:val="center"/>
                            <w:rPr>
                              <w:rFonts w:cs="Arial"/>
                              <w:color w:val="C0C0C0"/>
                              <w:kern w:val="0"/>
                              <w:sz w:val="2"/>
                              <w:szCs w:val="2"/>
                              <w14:textFill>
                                <w14:solidFill>
                                  <w14:srgbClr w14:val="C0C0C0">
                                    <w14:alpha w14:val="50000"/>
                                  </w14:srgbClr>
                                </w14:solidFill>
                              </w14:textFill>
                              <w14:ligatures w14:val="none"/>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8E70D8B" id="_x0000_t202" coordsize="21600,21600" o:spt="202" path="m,l,21600r21600,l21600,xe">
              <v:stroke joinstyle="miter"/>
              <v:path gradientshapeok="t" o:connecttype="rect"/>
            </v:shapetype>
            <v:shape id="Text Box 24" o:spid="_x0000_s1091" type="#_x0000_t202" style="position:absolute;left:0;text-align:left;margin-left:0;margin-top:0;width:454.5pt;height:181.8pt;rotation:-45;z-index:-2521323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" o:allowincell="f" filled="f" stroked="f">
              <v:stroke joinstyle="round"/>
              <o:lock v:ext="edit" shapetype="t"/>
              <v:textbox style="mso-fit-shape-to-text:t">
                <w:txbxContent>
                  <w:p w14:paraId="42697A70" w14:textId="77777777" w:rsidR="00623279" w:rsidRDefault="00623279" w:rsidP="00623279">
                    <w:pPr>
                      <w:jc w:val="center"/>
                      <w:rPr>
                        <w:rFonts w:cs="Arial"/>
                        <w:color w:val="C0C0C0"/>
                        <w:kern w:val="0"/>
                        <w:sz w:val="2"/>
                        <w:szCs w:val="2"/>
                        <w14:textFill>
                          <w14:solidFill>
                            <w14:srgbClr w14:val="C0C0C0">
                              <w14:alpha w14:val="50000"/>
                            </w14:srgbClr>
                          </w14:solidFill>
                        </w14:textFill>
                        <w14:ligatures w14:val="none"/>
                      </w:rPr>
                    </w:pPr>
                  </w:p>
                </w:txbxContent>
              </v:textbox>
              <w10:wrap anchorx="margin" anchory="margin"/>
            </v:shape>
          </w:pict>
        </mc:Fallback>
      </mc:AlternateContent>
    </w:r>
    <w:r>
      <w:rPr>
        <w:noProof/>
      </w:rPr>
      <mc:AlternateContent>
        <mc:Choice Requires="wps">
          <w:drawing>
            <wp:anchor distT="0" distB="0" distL="0" distR="0" simplePos="0" relativeHeight="251214848" behindDoc="0" locked="0" layoutInCell="1" allowOverlap="1" wp14:anchorId="258AAE5E" wp14:editId="54501128">
              <wp:simplePos x="635" y="635"/>
              <wp:positionH relativeFrom="page">
                <wp:align>center</wp:align>
              </wp:positionH>
              <wp:positionV relativeFrom="page">
                <wp:align>top</wp:align>
              </wp:positionV>
              <wp:extent cx="643255" cy="424815"/>
              <wp:effectExtent l="0" t="0" r="4445" b="13335"/>
              <wp:wrapNone/>
              <wp:docPr id="208118029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3CE1C7B" w14:textId="77777777" w:rsidR="00623279" w:rsidRPr="00AC73C2" w:rsidRDefault="00623279" w:rsidP="004654FA">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258AAE5E" id="_x0000_s1092" type="#_x0000_t202" alt="OFFICIAL" style="position:absolute;left:0;text-align:left;margin-left:0;margin-top:0;width:50.65pt;height:33.45pt;z-index:2512148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h3L+Q8CAAAd&#10;BAAADgAAAAAAAAAAAAAAAAAuAgAAZHJzL2Uyb0RvYy54bWxQSwECLQAUAAYACAAAACEAzppGNNoA&#10;AAAEAQAADwAAAAAAAAAAAAAAAABpBAAAZHJzL2Rvd25yZXYueG1sUEsFBgAAAAAEAAQA8wAAAHAF&#10;AAAAAA==&#10;" filled="f" stroked="f">
              <v:textbox style="mso-fit-shape-to-text:t" inset="0,15pt,0,0">
                <w:txbxContent>
                  <w:p w14:paraId="63CE1C7B" w14:textId="77777777" w:rsidR="00623279" w:rsidRPr="00AC73C2" w:rsidRDefault="00623279" w:rsidP="004654FA">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B25E1" w14:textId="1D2249A2" w:rsidR="00623279" w:rsidRDefault="00623279">
    <w:pPr>
      <w:pStyle w:val="Header"/>
    </w:pPr>
    <w:r>
      <w:rPr>
        <w:noProof/>
      </w:rPr>
      <mc:AlternateContent>
        <mc:Choice Requires="wps">
          <w:drawing>
            <wp:anchor distT="0" distB="0" distL="114300" distR="114300" simplePos="0" relativeHeight="251194368" behindDoc="1" locked="0" layoutInCell="0" allowOverlap="1" wp14:anchorId="779394BD" wp14:editId="5501FA65">
              <wp:simplePos x="0" y="0"/>
              <wp:positionH relativeFrom="margin">
                <wp:align>center</wp:align>
              </wp:positionH>
              <wp:positionV relativeFrom="margin">
                <wp:align>center</wp:align>
              </wp:positionV>
              <wp:extent cx="5772150" cy="2308860"/>
              <wp:effectExtent l="0" t="1562100" r="0" b="1263015"/>
              <wp:wrapNone/>
              <wp:docPr id="144866100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772150" cy="23088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D05BDAF" w14:textId="77777777" w:rsidR="00623279" w:rsidRDefault="00623279" w:rsidP="00623279">
                          <w:pPr>
                            <w:jc w:val="center"/>
                            <w:rPr>
                              <w:rFonts w:cs="Arial"/>
                              <w:color w:val="C0C0C0"/>
                              <w:kern w:val="0"/>
                              <w:sz w:val="2"/>
                              <w:szCs w:val="2"/>
                              <w14:textFill>
                                <w14:solidFill>
                                  <w14:srgbClr w14:val="C0C0C0">
                                    <w14:alpha w14:val="50000"/>
                                  </w14:srgbClr>
                                </w14:solidFill>
                              </w14:textFill>
                              <w14:ligatures w14:val="none"/>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79394BD" id="_x0000_t202" coordsize="21600,21600" o:spt="202" path="m,l,21600r21600,l21600,xe">
              <v:stroke joinstyle="miter"/>
              <v:path gradientshapeok="t" o:connecttype="rect"/>
            </v:shapetype>
            <v:shape id="Text Box 26" o:spid="_x0000_s1093" type="#_x0000_t202" style="position:absolute;left:0;text-align:left;margin-left:0;margin-top:0;width:454.5pt;height:181.8pt;rotation:-45;z-index:-2521221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" o:allowincell="f" filled="f" stroked="f">
              <v:stroke joinstyle="round"/>
              <o:lock v:ext="edit" shapetype="t"/>
              <v:textbox style="mso-fit-shape-to-text:t">
                <w:txbxContent>
                  <w:p w14:paraId="1D05BDAF" w14:textId="77777777" w:rsidR="00623279" w:rsidRDefault="00623279" w:rsidP="00623279">
                    <w:pPr>
                      <w:jc w:val="center"/>
                      <w:rPr>
                        <w:rFonts w:cs="Arial"/>
                        <w:color w:val="C0C0C0"/>
                        <w:kern w:val="0"/>
                        <w:sz w:val="2"/>
                        <w:szCs w:val="2"/>
                        <w14:textFill>
                          <w14:solidFill>
                            <w14:srgbClr w14:val="C0C0C0">
                              <w14:alpha w14:val="50000"/>
                            </w14:srgbClr>
                          </w14:solidFill>
                        </w14:textFill>
                        <w14:ligatures w14:val="none"/>
                      </w:rPr>
                    </w:pPr>
                  </w:p>
                </w:txbxContent>
              </v:textbox>
              <w10:wrap anchorx="margin" anchory="margin"/>
            </v:shape>
          </w:pict>
        </mc:Fallback>
      </mc:AlternateContent>
    </w:r>
    <w:r>
      <w:rPr>
        <w:noProof/>
      </w:rPr>
      <mc:AlternateContent>
        <mc:Choice Requires="wps">
          <w:drawing>
            <wp:anchor distT="0" distB="0" distL="0" distR="0" simplePos="0" relativeHeight="251204608" behindDoc="0" locked="0" layoutInCell="1" allowOverlap="1" wp14:anchorId="21B857E8" wp14:editId="38111980">
              <wp:simplePos x="635" y="635"/>
              <wp:positionH relativeFrom="page">
                <wp:align>center</wp:align>
              </wp:positionH>
              <wp:positionV relativeFrom="page">
                <wp:align>top</wp:align>
              </wp:positionV>
              <wp:extent cx="643255" cy="424815"/>
              <wp:effectExtent l="0" t="0" r="4445" b="13335"/>
              <wp:wrapNone/>
              <wp:docPr id="1323338953"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4979763D" w14:textId="77777777" w:rsidR="00623279" w:rsidRPr="00AC73C2" w:rsidRDefault="00623279" w:rsidP="004654FA">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21B857E8" id="_x0000_s1094" type="#_x0000_t202" alt="OFFICIAL" style="position:absolute;left:0;text-align:left;margin-left:0;margin-top:0;width:50.65pt;height:33.45pt;z-index:251204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uWOAQg8CAAAd&#10;BAAADgAAAAAAAAAAAAAAAAAuAgAAZHJzL2Uyb0RvYy54bWxQSwECLQAUAAYACAAAACEAzppGNNoA&#10;AAAEAQAADwAAAAAAAAAAAAAAAABpBAAAZHJzL2Rvd25yZXYueG1sUEsFBgAAAAAEAAQA8wAAAHAF&#10;AAAAAA==&#10;" filled="f" stroked="f">
              <v:textbox style="mso-fit-shape-to-text:t" inset="0,15pt,0,0">
                <w:txbxContent>
                  <w:p w14:paraId="4979763D" w14:textId="77777777" w:rsidR="00623279" w:rsidRPr="00AC73C2" w:rsidRDefault="00623279" w:rsidP="004654FA">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6601C" w14:textId="3D4F7EBD" w:rsidR="006F4B18" w:rsidRDefault="001E2844" w:rsidP="000F283E">
    <w:pPr>
      <w:pStyle w:val="Header"/>
      <w:ind w:left="0" w:firstLine="0"/>
    </w:pPr>
    <w:r>
      <w:rPr>
        <w:noProof/>
      </w:rPr>
      <w:drawing>
        <wp:anchor distT="0" distB="0" distL="114300" distR="114300" simplePos="0" relativeHeight="252067840" behindDoc="0" locked="0" layoutInCell="1" allowOverlap="1" wp14:anchorId="40CF4A1A" wp14:editId="75991966">
          <wp:simplePos x="0" y="0"/>
          <wp:positionH relativeFrom="column">
            <wp:posOffset>-507365</wp:posOffset>
          </wp:positionH>
          <wp:positionV relativeFrom="paragraph">
            <wp:posOffset>-234315</wp:posOffset>
          </wp:positionV>
          <wp:extent cx="10767600" cy="536400"/>
          <wp:effectExtent l="0" t="0" r="0" b="0"/>
          <wp:wrapNone/>
          <wp:docPr id="78366336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7600" cy="53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74C8">
      <w:rPr>
        <w:noProof/>
      </w:rPr>
      <mc:AlternateContent>
        <mc:Choice Requires="wps">
          <w:drawing>
            <wp:anchor distT="0" distB="0" distL="114300" distR="114300" simplePos="0" relativeHeight="251410432" behindDoc="1" locked="0" layoutInCell="0" allowOverlap="1" wp14:anchorId="3BBEA97E" wp14:editId="2EB3AB3E">
              <wp:simplePos x="0" y="0"/>
              <wp:positionH relativeFrom="margin">
                <wp:align>center</wp:align>
              </wp:positionH>
              <wp:positionV relativeFrom="margin">
                <wp:align>center</wp:align>
              </wp:positionV>
              <wp:extent cx="5772150" cy="2308860"/>
              <wp:effectExtent l="0" t="1562100" r="0" b="1263015"/>
              <wp:wrapNone/>
              <wp:docPr id="158788783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772150" cy="23088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98D34E" w14:textId="77777777" w:rsidR="006274C8" w:rsidRDefault="006274C8" w:rsidP="00623279">
                          <w:pPr>
                            <w:jc w:val="center"/>
                            <w:rPr>
                              <w:rFonts w:cs="Arial"/>
                              <w:color w:val="C0C0C0"/>
                              <w:kern w:val="0"/>
                              <w:sz w:val="2"/>
                              <w:szCs w:val="2"/>
                              <w14:textFill>
                                <w14:solidFill>
                                  <w14:srgbClr w14:val="C0C0C0">
                                    <w14:alpha w14:val="50000"/>
                                  </w14:srgbClr>
                                </w14:solidFill>
                              </w14:textFill>
                              <w14:ligatures w14:val="none"/>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BBEA97E" id="_x0000_t202" coordsize="21600,21600" o:spt="202" path="m,l,21600r21600,l21600,xe">
              <v:stroke joinstyle="miter"/>
              <v:path gradientshapeok="t" o:connecttype="rect"/>
            </v:shapetype>
            <v:shape id="Text Box 25" o:spid="_x0000_s1095" type="#_x0000_t202" style="position:absolute;margin-left:0;margin-top:0;width:454.5pt;height:181.8pt;rotation:-45;z-index:-2519060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" o:allowincell="f" filled="f" stroked="f">
              <v:stroke joinstyle="round"/>
              <o:lock v:ext="edit" shapetype="t"/>
              <v:textbox style="mso-fit-shape-to-text:t">
                <w:txbxContent>
                  <w:p w14:paraId="1B98D34E" w14:textId="77777777" w:rsidR="006274C8" w:rsidRDefault="006274C8" w:rsidP="00623279">
                    <w:pPr>
                      <w:jc w:val="center"/>
                      <w:rPr>
                        <w:rFonts w:cs="Arial"/>
                        <w:color w:val="C0C0C0"/>
                        <w:kern w:val="0"/>
                        <w:sz w:val="2"/>
                        <w:szCs w:val="2"/>
                        <w14:textFill>
                          <w14:solidFill>
                            <w14:srgbClr w14:val="C0C0C0">
                              <w14:alpha w14:val="50000"/>
                            </w14:srgbClr>
                          </w14:solidFill>
                        </w14:textFill>
                        <w14:ligatures w14:val="none"/>
                      </w:rPr>
                    </w:pPr>
                  </w:p>
                </w:txbxContent>
              </v:textbox>
              <w10:wrap anchorx="margin" anchory="margin"/>
            </v:shape>
          </w:pict>
        </mc:Fallback>
      </mc:AlternateContent>
    </w:r>
    <w:r w:rsidR="006274C8">
      <w:rPr>
        <w:noProof/>
      </w:rPr>
      <mc:AlternateContent>
        <mc:Choice Requires="wps">
          <w:drawing>
            <wp:anchor distT="0" distB="0" distL="0" distR="0" simplePos="0" relativeHeight="251420672" behindDoc="0" locked="0" layoutInCell="1" allowOverlap="1" wp14:anchorId="6F8E6590" wp14:editId="44DB48F6">
              <wp:simplePos x="914400" y="450850"/>
              <wp:positionH relativeFrom="page">
                <wp:align>center</wp:align>
              </wp:positionH>
              <wp:positionV relativeFrom="page">
                <wp:align>top</wp:align>
              </wp:positionV>
              <wp:extent cx="643255" cy="424815"/>
              <wp:effectExtent l="0" t="0" r="4445" b="13335"/>
              <wp:wrapNone/>
              <wp:docPr id="1843175657"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7CCC6740" w14:textId="77777777" w:rsidR="006274C8" w:rsidRPr="00AC73C2" w:rsidRDefault="006274C8" w:rsidP="004654FA">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6F8E6590" id="_x0000_s1096" type="#_x0000_t202" alt="OFFICIAL" style="position:absolute;margin-left:0;margin-top:0;width:50.65pt;height:33.45pt;z-index:2514206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" filled="f" stroked="f">
              <v:textbox style="mso-fit-shape-to-text:t" inset="0,15pt,0,0">
                <w:txbxContent>
                  <w:p w14:paraId="7CCC6740" w14:textId="77777777" w:rsidR="006274C8" w:rsidRPr="00AC73C2" w:rsidRDefault="006274C8" w:rsidP="004654FA">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FF3BB" w14:textId="7F306E37" w:rsidR="006F4B18" w:rsidRDefault="006E4298">
    <w:pPr>
      <w:pStyle w:val="Header"/>
    </w:pPr>
    <w:r>
      <w:rPr>
        <w:noProof/>
      </w:rPr>
      <w:drawing>
        <wp:anchor distT="0" distB="0" distL="114300" distR="114300" simplePos="0" relativeHeight="252161024" behindDoc="0" locked="0" layoutInCell="1" allowOverlap="1" wp14:anchorId="090E8226" wp14:editId="73089444">
          <wp:simplePos x="0" y="0"/>
          <wp:positionH relativeFrom="column">
            <wp:posOffset>-461010</wp:posOffset>
          </wp:positionH>
          <wp:positionV relativeFrom="paragraph">
            <wp:posOffset>-461571</wp:posOffset>
          </wp:positionV>
          <wp:extent cx="7560000" cy="622800"/>
          <wp:effectExtent l="0" t="0" r="3175" b="6350"/>
          <wp:wrapNone/>
          <wp:docPr id="40943459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62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582">
      <w:rPr>
        <w:noProof/>
      </w:rPr>
      <mc:AlternateContent>
        <mc:Choice Requires="wps">
          <w:drawing>
            <wp:anchor distT="0" distB="0" distL="0" distR="0" simplePos="0" relativeHeight="251430912" behindDoc="0" locked="0" layoutInCell="1" allowOverlap="1" wp14:anchorId="29189211" wp14:editId="5CDFF28A">
              <wp:simplePos x="914400" y="449580"/>
              <wp:positionH relativeFrom="page">
                <wp:align>center</wp:align>
              </wp:positionH>
              <wp:positionV relativeFrom="page">
                <wp:align>top</wp:align>
              </wp:positionV>
              <wp:extent cx="643255" cy="424815"/>
              <wp:effectExtent l="0" t="0" r="4445" b="13335"/>
              <wp:wrapNone/>
              <wp:docPr id="178770264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04FA91E" w14:textId="77777777" w:rsidR="00615582" w:rsidRPr="00C73860" w:rsidRDefault="00615582">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189211" id="_x0000_t202" coordsize="21600,21600" o:spt="202" path="m,l,21600r21600,l21600,xe">
              <v:stroke joinstyle="miter"/>
              <v:path gradientshapeok="t" o:connecttype="rect"/>
            </v:shapetype>
            <v:shape id="_x0000_s1097" type="#_x0000_t202" alt="OFFICIAL" style="position:absolute;left:0;text-align:left;margin-left:0;margin-top:0;width:50.65pt;height:33.45pt;z-index:2514309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W/QDg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" filled="f" stroked="f">
              <v:textbox style="mso-fit-shape-to-text:t" inset="0,15pt,0,0">
                <w:txbxContent>
                  <w:p w14:paraId="604FA91E" w14:textId="77777777" w:rsidR="00615582" w:rsidRPr="00C73860" w:rsidRDefault="00615582">
                    <w:pPr>
                      <w:spacing w:after="0"/>
                      <w:rPr>
                        <w:rFonts w:ascii="Calibri" w:eastAsia="Calibri" w:hAnsi="Calibri" w:cs="Calibri"/>
                        <w:noProof/>
                        <w:color w:val="000000"/>
                        <w:sz w:val="28"/>
                        <w:szCs w:val="28"/>
                      </w:rPr>
                    </w:pPr>
                  </w:p>
                </w:txbxContent>
              </v:textbox>
              <w10:wrap anchorx="page" anchory="page"/>
            </v:shape>
          </w:pict>
        </mc:Fallback>
      </mc:AlternateContent>
    </w:r>
    <w:r w:rsidR="00EF093E">
      <w:rPr>
        <w:noProof/>
      </w:rPr>
      <w:pict w14:anchorId="75D267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4" type="#_x0000_t136" style="position:absolute;left:0;text-align:left;margin-left:0;margin-top:0;width:454.5pt;height:181.8pt;rotation:315;z-index:-251658211;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C1B51" w14:textId="13F355C2" w:rsidR="006F4B18" w:rsidRDefault="00782923">
    <w:pPr>
      <w:pStyle w:val="Header"/>
    </w:pPr>
    <w:r>
      <w:rPr>
        <w:noProof/>
      </w:rPr>
      <w:drawing>
        <wp:anchor distT="0" distB="0" distL="114300" distR="114300" simplePos="0" relativeHeight="252078080" behindDoc="0" locked="0" layoutInCell="1" allowOverlap="1" wp14:anchorId="522B101A" wp14:editId="1BECF003">
          <wp:simplePos x="0" y="0"/>
          <wp:positionH relativeFrom="column">
            <wp:posOffset>-506730</wp:posOffset>
          </wp:positionH>
          <wp:positionV relativeFrom="paragraph">
            <wp:posOffset>-234645</wp:posOffset>
          </wp:positionV>
          <wp:extent cx="10767600" cy="537051"/>
          <wp:effectExtent l="0" t="0" r="0" b="0"/>
          <wp:wrapNone/>
          <wp:docPr id="5106806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7600" cy="537051"/>
                  </a:xfrm>
                  <a:prstGeom prst="rect">
                    <a:avLst/>
                  </a:prstGeom>
                  <a:noFill/>
                  <a:ln>
                    <a:noFill/>
                  </a:ln>
                </pic:spPr>
              </pic:pic>
            </a:graphicData>
          </a:graphic>
          <wp14:sizeRelH relativeFrom="page">
            <wp14:pctWidth>0</wp14:pctWidth>
          </wp14:sizeRelH>
          <wp14:sizeRelV relativeFrom="page">
            <wp14:pctHeight>0</wp14:pctHeight>
          </wp14:sizeRelV>
        </wp:anchor>
      </w:drawing>
    </w:r>
    <w:r w:rsidR="00615582">
      <w:rPr>
        <w:noProof/>
      </w:rPr>
      <mc:AlternateContent>
        <mc:Choice Requires="wps">
          <w:drawing>
            <wp:anchor distT="0" distB="0" distL="0" distR="0" simplePos="0" relativeHeight="251441152" behindDoc="0" locked="0" layoutInCell="1" allowOverlap="1" wp14:anchorId="686D7FE5" wp14:editId="7A992FA1">
              <wp:simplePos x="914400" y="449580"/>
              <wp:positionH relativeFrom="page">
                <wp:align>center</wp:align>
              </wp:positionH>
              <wp:positionV relativeFrom="page">
                <wp:align>top</wp:align>
              </wp:positionV>
              <wp:extent cx="643255" cy="424815"/>
              <wp:effectExtent l="0" t="0" r="4445" b="13335"/>
              <wp:wrapNone/>
              <wp:docPr id="840419487"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083F852B" w14:textId="77777777" w:rsidR="00615582" w:rsidRPr="00C73860" w:rsidRDefault="00615582">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86D7FE5" id="_x0000_t202" coordsize="21600,21600" o:spt="202" path="m,l,21600r21600,l21600,xe">
              <v:stroke joinstyle="miter"/>
              <v:path gradientshapeok="t" o:connecttype="rect"/>
            </v:shapetype>
            <v:shape id="_x0000_s1098" type="#_x0000_t202" alt="OFFICIAL" style="position:absolute;left:0;text-align:left;margin-left:0;margin-top:0;width:50.65pt;height:33.45pt;z-index:2514411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iWDg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" filled="f" stroked="f">
              <v:textbox style="mso-fit-shape-to-text:t" inset="0,15pt,0,0">
                <w:txbxContent>
                  <w:p w14:paraId="083F852B" w14:textId="77777777" w:rsidR="00615582" w:rsidRPr="00C73860" w:rsidRDefault="00615582">
                    <w:pPr>
                      <w:spacing w:after="0"/>
                      <w:rPr>
                        <w:rFonts w:ascii="Calibri" w:eastAsia="Calibri" w:hAnsi="Calibri" w:cs="Calibri"/>
                        <w:noProof/>
                        <w:color w:val="000000"/>
                        <w:sz w:val="28"/>
                        <w:szCs w:val="28"/>
                      </w:rPr>
                    </w:pPr>
                  </w:p>
                </w:txbxContent>
              </v:textbox>
              <w10:wrap anchorx="page" anchory="page"/>
            </v:shape>
          </w:pict>
        </mc:Fallback>
      </mc:AlternateContent>
    </w:r>
    <w:r w:rsidR="00EF093E">
      <w:rPr>
        <w:noProof/>
      </w:rPr>
      <w:pict w14:anchorId="22B9C6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5" type="#_x0000_t136" style="position:absolute;left:0;text-align:left;margin-left:0;margin-top:0;width:454.5pt;height:181.8pt;rotation:315;z-index:-25165820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DAD31" w14:textId="2F06A8F7" w:rsidR="006F4B18" w:rsidRDefault="00043706">
    <w:pPr>
      <w:pStyle w:val="Header"/>
    </w:pPr>
    <w:r>
      <w:rPr>
        <w:noProof/>
      </w:rPr>
      <w:drawing>
        <wp:anchor distT="0" distB="0" distL="114300" distR="114300" simplePos="0" relativeHeight="252089344" behindDoc="0" locked="0" layoutInCell="1" allowOverlap="1" wp14:anchorId="0AF5BEFE" wp14:editId="1109BE77">
          <wp:simplePos x="0" y="0"/>
          <wp:positionH relativeFrom="column">
            <wp:posOffset>-461010</wp:posOffset>
          </wp:positionH>
          <wp:positionV relativeFrom="paragraph">
            <wp:posOffset>-396240</wp:posOffset>
          </wp:positionV>
          <wp:extent cx="7560000" cy="622800"/>
          <wp:effectExtent l="0" t="0" r="3175" b="6350"/>
          <wp:wrapNone/>
          <wp:docPr id="202030828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62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582">
      <w:rPr>
        <w:noProof/>
      </w:rPr>
      <mc:AlternateContent>
        <mc:Choice Requires="wps">
          <w:drawing>
            <wp:anchor distT="0" distB="0" distL="0" distR="0" simplePos="0" relativeHeight="251452416" behindDoc="0" locked="0" layoutInCell="1" allowOverlap="1" wp14:anchorId="2BFAF595" wp14:editId="0CFA1063">
              <wp:simplePos x="914400" y="449580"/>
              <wp:positionH relativeFrom="page">
                <wp:align>center</wp:align>
              </wp:positionH>
              <wp:positionV relativeFrom="page">
                <wp:align>top</wp:align>
              </wp:positionV>
              <wp:extent cx="643255" cy="424815"/>
              <wp:effectExtent l="0" t="0" r="4445" b="13335"/>
              <wp:wrapNone/>
              <wp:docPr id="158877271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4891198C" w14:textId="77777777" w:rsidR="00615582" w:rsidRPr="00C73860" w:rsidRDefault="00615582">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BFAF595" id="_x0000_t202" coordsize="21600,21600" o:spt="202" path="m,l,21600r21600,l21600,xe">
              <v:stroke joinstyle="miter"/>
              <v:path gradientshapeok="t" o:connecttype="rect"/>
            </v:shapetype>
            <v:shape id="_x0000_s1099" type="#_x0000_t202" alt="OFFICIAL" style="position:absolute;left:0;text-align:left;margin-left:0;margin-top:0;width:50.65pt;height:33.45pt;z-index:2514524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oRMKqw8CAAAd&#10;BAAADgAAAAAAAAAAAAAAAAAuAgAAZHJzL2Uyb0RvYy54bWxQSwECLQAUAAYACAAAACEAzppGNNoA&#10;AAAEAQAADwAAAAAAAAAAAAAAAABpBAAAZHJzL2Rvd25yZXYueG1sUEsFBgAAAAAEAAQA8wAAAHAF&#10;AAAAAA==&#10;" filled="f" stroked="f">
              <v:textbox style="mso-fit-shape-to-text:t" inset="0,15pt,0,0">
                <w:txbxContent>
                  <w:p w14:paraId="4891198C" w14:textId="77777777" w:rsidR="00615582" w:rsidRPr="00C73860" w:rsidRDefault="00615582">
                    <w:pPr>
                      <w:spacing w:after="0"/>
                      <w:rPr>
                        <w:rFonts w:ascii="Calibri" w:eastAsia="Calibri" w:hAnsi="Calibri" w:cs="Calibri"/>
                        <w:noProof/>
                        <w:color w:val="000000"/>
                        <w:sz w:val="28"/>
                        <w:szCs w:val="28"/>
                      </w:rPr>
                    </w:pPr>
                  </w:p>
                </w:txbxContent>
              </v:textbox>
              <w10:wrap anchorx="page" anchory="page"/>
            </v:shape>
          </w:pict>
        </mc:Fallback>
      </mc:AlternateContent>
    </w:r>
    <w:r w:rsidR="00EF093E">
      <w:rPr>
        <w:noProof/>
      </w:rPr>
      <w:pict w14:anchorId="019B25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6" type="#_x0000_t136" style="position:absolute;left:0;text-align:left;margin-left:0;margin-top:0;width:454.5pt;height:181.8pt;rotation:315;z-index:-251658207;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A58DA" w14:textId="2D8CCA4C" w:rsidR="006F4B18" w:rsidRDefault="00D42FCD" w:rsidP="0078245E">
    <w:pPr>
      <w:pStyle w:val="Header"/>
      <w:ind w:left="0" w:firstLine="0"/>
    </w:pPr>
    <w:r>
      <w:rPr>
        <w:noProof/>
      </w:rPr>
      <w:drawing>
        <wp:anchor distT="0" distB="0" distL="114300" distR="114300" simplePos="0" relativeHeight="252099584" behindDoc="0" locked="0" layoutInCell="1" allowOverlap="1" wp14:anchorId="0A641D84" wp14:editId="69EF9931">
          <wp:simplePos x="0" y="0"/>
          <wp:positionH relativeFrom="column">
            <wp:posOffset>-507365</wp:posOffset>
          </wp:positionH>
          <wp:positionV relativeFrom="paragraph">
            <wp:posOffset>-234315</wp:posOffset>
          </wp:positionV>
          <wp:extent cx="10767600" cy="536400"/>
          <wp:effectExtent l="0" t="0" r="0" b="0"/>
          <wp:wrapNone/>
          <wp:docPr id="38203908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7600" cy="53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5E83">
      <w:rPr>
        <w:noProof/>
      </w:rPr>
      <mc:AlternateContent>
        <mc:Choice Requires="wps">
          <w:drawing>
            <wp:anchor distT="0" distB="0" distL="0" distR="0" simplePos="0" relativeHeight="251462656" behindDoc="0" locked="0" layoutInCell="1" allowOverlap="1" wp14:anchorId="58AB9F58" wp14:editId="0CF14345">
              <wp:simplePos x="914400" y="449580"/>
              <wp:positionH relativeFrom="page">
                <wp:align>center</wp:align>
              </wp:positionH>
              <wp:positionV relativeFrom="page">
                <wp:align>top</wp:align>
              </wp:positionV>
              <wp:extent cx="643255" cy="424815"/>
              <wp:effectExtent l="0" t="0" r="4445" b="13335"/>
              <wp:wrapNone/>
              <wp:docPr id="835385930"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3788C132" w14:textId="77777777" w:rsidR="00C95E83" w:rsidRPr="00C73860" w:rsidRDefault="00C95E83">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8AB9F58" id="_x0000_t202" coordsize="21600,21600" o:spt="202" path="m,l,21600r21600,l21600,xe">
              <v:stroke joinstyle="miter"/>
              <v:path gradientshapeok="t" o:connecttype="rect"/>
            </v:shapetype>
            <v:shape id="_x0000_s1100" type="#_x0000_t202" alt="OFFICIAL" style="position:absolute;margin-left:0;margin-top:0;width:50.65pt;height:33.45pt;z-index:251462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xcbDw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kqLD4f299DdcapHPQL95ZvGqy9ZT68MIcbxkFQ&#10;teEZD6mgLSkMFiU1uB9/88d8JB6jlLSomJIalDQl6pvBhURxJWN6ly9yvLnRvR8Nc9QPgDqc4pOw&#10;PJkxL6jRlA70G+p5HQthiBmO5UoaRvMh9NLF98DFep2SUEeWha3ZWR6hI1+RzNfujTk7MB5wVU8w&#10;yokV74jvc+Of3q6PAelPW4nc9kQOlKMG016H9xJF/us9ZV1f9eonAA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oi8XGw8CAAAd&#10;BAAADgAAAAAAAAAAAAAAAAAuAgAAZHJzL2Uyb0RvYy54bWxQSwECLQAUAAYACAAAACEAzppGNNoA&#10;AAAEAQAADwAAAAAAAAAAAAAAAABpBAAAZHJzL2Rvd25yZXYueG1sUEsFBgAAAAAEAAQA8wAAAHAF&#10;AAAAAA==&#10;" filled="f" stroked="f">
              <v:textbox style="mso-fit-shape-to-text:t" inset="0,15pt,0,0">
                <w:txbxContent>
                  <w:p w14:paraId="3788C132" w14:textId="77777777" w:rsidR="00C95E83" w:rsidRPr="00C73860" w:rsidRDefault="00C95E83">
                    <w:pPr>
                      <w:spacing w:after="0"/>
                      <w:rPr>
                        <w:rFonts w:ascii="Calibri" w:eastAsia="Calibri" w:hAnsi="Calibri" w:cs="Calibri"/>
                        <w:noProof/>
                        <w:color w:val="000000"/>
                        <w:sz w:val="28"/>
                        <w:szCs w:val="28"/>
                      </w:rPr>
                    </w:pPr>
                  </w:p>
                </w:txbxContent>
              </v:textbox>
              <w10:wrap anchorx="page" anchory="page"/>
            </v:shape>
          </w:pict>
        </mc:Fallback>
      </mc:AlternateContent>
    </w:r>
    <w:r w:rsidR="00EF093E">
      <w:rPr>
        <w:noProof/>
      </w:rPr>
      <w:pict w14:anchorId="0C36E7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9" type="#_x0000_t136" style="position:absolute;margin-left:0;margin-top:0;width:454.5pt;height:181.8pt;rotation:315;z-index:-251658205;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DF2B5" w14:textId="198EFBB2" w:rsidR="000B5B53" w:rsidRDefault="00954976" w:rsidP="0078245E">
    <w:pPr>
      <w:pStyle w:val="Header"/>
      <w:ind w:left="0" w:firstLine="0"/>
    </w:pPr>
    <w:r>
      <w:rPr>
        <w:noProof/>
      </w:rPr>
      <w:drawing>
        <wp:anchor distT="0" distB="0" distL="114300" distR="114300" simplePos="0" relativeHeight="252109824" behindDoc="0" locked="0" layoutInCell="1" allowOverlap="1" wp14:anchorId="5A54316B" wp14:editId="627E0F70">
          <wp:simplePos x="0" y="0"/>
          <wp:positionH relativeFrom="column">
            <wp:posOffset>-507365</wp:posOffset>
          </wp:positionH>
          <wp:positionV relativeFrom="paragraph">
            <wp:posOffset>-403225</wp:posOffset>
          </wp:positionV>
          <wp:extent cx="10767600" cy="536400"/>
          <wp:effectExtent l="0" t="0" r="0" b="0"/>
          <wp:wrapNone/>
          <wp:docPr id="155175633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7600" cy="53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F093E">
      <w:rPr>
        <w:noProof/>
      </w:rPr>
      <w:pict w14:anchorId="7A42EC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5" type="#_x0000_t136" style="position:absolute;margin-left:0;margin-top:0;width:454.5pt;height:181.8pt;rotation:315;z-index:-251658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6AF6B" w14:textId="77777777" w:rsidR="001D563F" w:rsidRDefault="001D563F" w:rsidP="001F734C">
    <w:pPr>
      <w:pStyle w:val="Header"/>
      <w:ind w:left="0" w:firstLine="0"/>
    </w:pPr>
    <w:r>
      <w:rPr>
        <w:noProof/>
      </w:rPr>
      <w:drawing>
        <wp:anchor distT="0" distB="0" distL="114300" distR="114300" simplePos="0" relativeHeight="252142592" behindDoc="0" locked="0" layoutInCell="1" allowOverlap="1" wp14:anchorId="39F46B98" wp14:editId="70D08A3F">
          <wp:simplePos x="0" y="0"/>
          <wp:positionH relativeFrom="page">
            <wp:posOffset>12065</wp:posOffset>
          </wp:positionH>
          <wp:positionV relativeFrom="paragraph">
            <wp:posOffset>-9144</wp:posOffset>
          </wp:positionV>
          <wp:extent cx="7590469" cy="122863"/>
          <wp:effectExtent l="0" t="0" r="0" b="0"/>
          <wp:wrapNone/>
          <wp:docPr id="11667254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0469" cy="122863"/>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481154953"/>
        <w:docPartObj>
          <w:docPartGallery w:val="Watermarks"/>
          <w:docPartUnique/>
        </w:docPartObj>
      </w:sdtPr>
      <w:sdtEndPr/>
      <w:sdtContent>
        <w:r w:rsidR="00EF093E">
          <w:rPr>
            <w:noProof/>
          </w:rPr>
          <w:pict w14:anchorId="01D55E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0" type="#_x0000_t136" style="position:absolute;margin-left:0;margin-top:0;width:412.4pt;height:247.45pt;rotation:315;z-index:-25165813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53C80" w14:textId="10A2CE61" w:rsidR="00775996" w:rsidRDefault="00775996" w:rsidP="0078245E">
    <w:pPr>
      <w:pStyle w:val="Header"/>
      <w:ind w:left="0" w:firstLine="0"/>
    </w:pPr>
    <w:r>
      <w:rPr>
        <w:noProof/>
      </w:rPr>
      <w:drawing>
        <wp:anchor distT="0" distB="0" distL="114300" distR="114300" simplePos="0" relativeHeight="252120064" behindDoc="0" locked="0" layoutInCell="1" allowOverlap="1" wp14:anchorId="74BD3A3E" wp14:editId="19231B4C">
          <wp:simplePos x="0" y="0"/>
          <wp:positionH relativeFrom="column">
            <wp:posOffset>-507365</wp:posOffset>
          </wp:positionH>
          <wp:positionV relativeFrom="paragraph">
            <wp:posOffset>-403225</wp:posOffset>
          </wp:positionV>
          <wp:extent cx="10767600" cy="536400"/>
          <wp:effectExtent l="0" t="0" r="0" b="0"/>
          <wp:wrapNone/>
          <wp:docPr id="143435090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7600" cy="53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F093E">
      <w:rPr>
        <w:noProof/>
      </w:rPr>
      <w:pict w14:anchorId="273D5C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6" type="#_x0000_t136" style="position:absolute;margin-left:0;margin-top:0;width:454.5pt;height:181.8pt;rotation:315;z-index:-25165814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2828F" w14:textId="2896568F" w:rsidR="006F4B18" w:rsidRDefault="00876CD5">
    <w:pPr>
      <w:pStyle w:val="Header"/>
    </w:pPr>
    <w:r>
      <w:rPr>
        <w:noProof/>
      </w:rPr>
      <w:drawing>
        <wp:anchor distT="0" distB="0" distL="114300" distR="114300" simplePos="0" relativeHeight="252127232" behindDoc="0" locked="0" layoutInCell="1" allowOverlap="1" wp14:anchorId="334E5DC7" wp14:editId="3DDCA675">
          <wp:simplePos x="0" y="0"/>
          <wp:positionH relativeFrom="column">
            <wp:posOffset>-461010</wp:posOffset>
          </wp:positionH>
          <wp:positionV relativeFrom="paragraph">
            <wp:posOffset>-396240</wp:posOffset>
          </wp:positionV>
          <wp:extent cx="7560000" cy="622800"/>
          <wp:effectExtent l="0" t="0" r="3175" b="6350"/>
          <wp:wrapNone/>
          <wp:docPr id="14594704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62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5E83">
      <w:rPr>
        <w:noProof/>
      </w:rPr>
      <mc:AlternateContent>
        <mc:Choice Requires="wps">
          <w:drawing>
            <wp:anchor distT="0" distB="0" distL="0" distR="0" simplePos="0" relativeHeight="251469824" behindDoc="0" locked="0" layoutInCell="1" allowOverlap="1" wp14:anchorId="539E223B" wp14:editId="289AA531">
              <wp:simplePos x="914400" y="449580"/>
              <wp:positionH relativeFrom="page">
                <wp:align>center</wp:align>
              </wp:positionH>
              <wp:positionV relativeFrom="page">
                <wp:align>top</wp:align>
              </wp:positionV>
              <wp:extent cx="643255" cy="424815"/>
              <wp:effectExtent l="0" t="0" r="4445" b="13335"/>
              <wp:wrapNone/>
              <wp:docPr id="176879011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069EA42C" w14:textId="77777777" w:rsidR="00C95E83" w:rsidRPr="00C73860" w:rsidRDefault="00C95E83">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39E223B" id="_x0000_t202" coordsize="21600,21600" o:spt="202" path="m,l,21600r21600,l21600,xe">
              <v:stroke joinstyle="miter"/>
              <v:path gradientshapeok="t" o:connecttype="rect"/>
            </v:shapetype>
            <v:shape id="_x0000_s1101" type="#_x0000_t202" alt="OFFICIAL" style="position:absolute;left:0;text-align:left;margin-left:0;margin-top:0;width:50.65pt;height:33.45pt;z-index:2514698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" filled="f" stroked="f">
              <v:textbox style="mso-fit-shape-to-text:t" inset="0,15pt,0,0">
                <w:txbxContent>
                  <w:p w14:paraId="069EA42C" w14:textId="77777777" w:rsidR="00C95E83" w:rsidRPr="00C73860" w:rsidRDefault="00C95E83">
                    <w:pPr>
                      <w:spacing w:after="0"/>
                      <w:rPr>
                        <w:rFonts w:ascii="Calibri" w:eastAsia="Calibri" w:hAnsi="Calibri" w:cs="Calibri"/>
                        <w:noProof/>
                        <w:color w:val="000000"/>
                        <w:sz w:val="28"/>
                        <w:szCs w:val="28"/>
                      </w:rPr>
                    </w:pPr>
                  </w:p>
                </w:txbxContent>
              </v:textbox>
              <w10:wrap anchorx="page" anchory="page"/>
            </v:shape>
          </w:pict>
        </mc:Fallback>
      </mc:AlternateContent>
    </w:r>
    <w:r w:rsidR="00EF093E">
      <w:rPr>
        <w:noProof/>
      </w:rPr>
      <w:pict w14:anchorId="32C3A7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0" type="#_x0000_t136" style="position:absolute;left:0;text-align:left;margin-left:0;margin-top:0;width:454.5pt;height:181.8pt;rotation:315;z-index:-251658203;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35546" w14:textId="77777777" w:rsidR="00FA2460" w:rsidRDefault="00FA2460">
    <w:pPr>
      <w:pStyle w:val="Header"/>
    </w:pPr>
    <w:r>
      <w:rPr>
        <w:noProof/>
      </w:rPr>
      <w:drawing>
        <wp:anchor distT="0" distB="0" distL="114300" distR="114300" simplePos="0" relativeHeight="251658342" behindDoc="0" locked="0" layoutInCell="1" allowOverlap="1" wp14:anchorId="178B53B2" wp14:editId="1A0D4B06">
          <wp:simplePos x="0" y="0"/>
          <wp:positionH relativeFrom="column">
            <wp:posOffset>-521208</wp:posOffset>
          </wp:positionH>
          <wp:positionV relativeFrom="page">
            <wp:posOffset>462280</wp:posOffset>
          </wp:positionV>
          <wp:extent cx="7644765" cy="121920"/>
          <wp:effectExtent l="0" t="0" r="0" b="0"/>
          <wp:wrapNone/>
          <wp:docPr id="148439966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4765" cy="121920"/>
                  </a:xfrm>
                  <a:prstGeom prst="rect">
                    <a:avLst/>
                  </a:prstGeom>
                  <a:noFill/>
                </pic:spPr>
              </pic:pic>
            </a:graphicData>
          </a:graphic>
        </wp:anchor>
      </w:drawing>
    </w:r>
    <w:r>
      <w:rPr>
        <w:noProof/>
      </w:rPr>
      <mc:AlternateContent>
        <mc:Choice Requires="wps">
          <w:drawing>
            <wp:anchor distT="0" distB="0" distL="0" distR="0" simplePos="0" relativeHeight="251658340" behindDoc="0" locked="0" layoutInCell="1" allowOverlap="1" wp14:anchorId="17D51009" wp14:editId="63D4E729">
              <wp:simplePos x="914400" y="449580"/>
              <wp:positionH relativeFrom="page">
                <wp:align>center</wp:align>
              </wp:positionH>
              <wp:positionV relativeFrom="page">
                <wp:align>top</wp:align>
              </wp:positionV>
              <wp:extent cx="643255" cy="424815"/>
              <wp:effectExtent l="0" t="0" r="4445" b="13335"/>
              <wp:wrapNone/>
              <wp:docPr id="191075064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0873FFA7" w14:textId="77777777" w:rsidR="00FA2460" w:rsidRPr="00C73860" w:rsidRDefault="00FA2460">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D51009" id="_x0000_t202" coordsize="21600,21600" o:spt="202" path="m,l,21600r21600,l21600,xe">
              <v:stroke joinstyle="miter"/>
              <v:path gradientshapeok="t" o:connecttype="rect"/>
            </v:shapetype>
            <v:shape id="_x0000_s1102" type="#_x0000_t202" alt="OFFICIAL" style="position:absolute;left:0;text-align:left;margin-left:0;margin-top:0;width:50.65pt;height:33.45pt;z-index:2516583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eFFyYA8CAAAd&#10;BAAADgAAAAAAAAAAAAAAAAAuAgAAZHJzL2Uyb0RvYy54bWxQSwECLQAUAAYACAAAACEAzppGNNoA&#10;AAAEAQAADwAAAAAAAAAAAAAAAABpBAAAZHJzL2Rvd25yZXYueG1sUEsFBgAAAAAEAAQA8wAAAHAF&#10;AAAAAA==&#10;" filled="f" stroked="f">
              <v:textbox style="mso-fit-shape-to-text:t" inset="0,15pt,0,0">
                <w:txbxContent>
                  <w:p w14:paraId="0873FFA7" w14:textId="77777777" w:rsidR="00FA2460" w:rsidRPr="00C73860" w:rsidRDefault="00FA2460">
                    <w:pPr>
                      <w:spacing w:after="0"/>
                      <w:rPr>
                        <w:rFonts w:ascii="Calibri" w:eastAsia="Calibri" w:hAnsi="Calibri" w:cs="Calibri"/>
                        <w:noProof/>
                        <w:color w:val="000000"/>
                        <w:sz w:val="28"/>
                        <w:szCs w:val="28"/>
                      </w:rPr>
                    </w:pPr>
                  </w:p>
                </w:txbxContent>
              </v:textbox>
              <w10:wrap anchorx="page" anchory="page"/>
            </v:shape>
          </w:pict>
        </mc:Fallback>
      </mc:AlternateContent>
    </w:r>
    <w:r w:rsidR="00EF093E">
      <w:rPr>
        <w:noProof/>
      </w:rPr>
      <w:pict w14:anchorId="23F1A5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7" type="#_x0000_t136" style="position:absolute;left:0;text-align:left;margin-left:0;margin-top:0;width:454.5pt;height:181.8pt;rotation:315;z-index:-25165813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089C5" w14:textId="77777777" w:rsidR="000E2765" w:rsidRDefault="000E2765" w:rsidP="001F734C">
    <w:pPr>
      <w:pStyle w:val="Header"/>
      <w:ind w:left="0" w:firstLine="0"/>
    </w:pPr>
    <w:r>
      <w:rPr>
        <w:noProof/>
      </w:rPr>
      <w:drawing>
        <wp:anchor distT="0" distB="0" distL="114300" distR="114300" simplePos="0" relativeHeight="252150784" behindDoc="0" locked="0" layoutInCell="1" allowOverlap="1" wp14:anchorId="7A623171" wp14:editId="240FA4F4">
          <wp:simplePos x="0" y="0"/>
          <wp:positionH relativeFrom="page">
            <wp:posOffset>12065</wp:posOffset>
          </wp:positionH>
          <wp:positionV relativeFrom="paragraph">
            <wp:posOffset>-9144</wp:posOffset>
          </wp:positionV>
          <wp:extent cx="7590469" cy="122863"/>
          <wp:effectExtent l="0" t="0" r="0" b="0"/>
          <wp:wrapNone/>
          <wp:docPr id="7913894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0469" cy="122863"/>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706766245"/>
        <w:docPartObj>
          <w:docPartGallery w:val="Watermarks"/>
          <w:docPartUnique/>
        </w:docPartObj>
      </w:sdtPr>
      <w:sdtEndPr/>
      <w:sdtContent>
        <w:r w:rsidR="00EF093E">
          <w:rPr>
            <w:noProof/>
          </w:rPr>
          <w:pict w14:anchorId="216404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1" type="#_x0000_t136" style="position:absolute;margin-left:0;margin-top:0;width:412.4pt;height:247.45pt;rotation:315;z-index:-25165813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BAF8D" w14:textId="7DCD2A86" w:rsidR="00AC092E" w:rsidRDefault="00AC092E" w:rsidP="001F734C">
    <w:pPr>
      <w:pStyle w:val="Header"/>
      <w:ind w:left="0" w:firstLine="0"/>
    </w:pPr>
    <w:r>
      <w:rPr>
        <w:noProof/>
      </w:rPr>
      <w:drawing>
        <wp:anchor distT="0" distB="0" distL="114300" distR="114300" simplePos="0" relativeHeight="252134400" behindDoc="0" locked="0" layoutInCell="1" allowOverlap="1" wp14:anchorId="2E2FF2C0" wp14:editId="319505B1">
          <wp:simplePos x="0" y="0"/>
          <wp:positionH relativeFrom="column">
            <wp:posOffset>-461010</wp:posOffset>
          </wp:positionH>
          <wp:positionV relativeFrom="paragraph">
            <wp:posOffset>-396240</wp:posOffset>
          </wp:positionV>
          <wp:extent cx="7560000" cy="622800"/>
          <wp:effectExtent l="0" t="0" r="3175" b="6350"/>
          <wp:wrapNone/>
          <wp:docPr id="13822059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62280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685057727"/>
        <w:docPartObj>
          <w:docPartGallery w:val="Watermarks"/>
          <w:docPartUnique/>
        </w:docPartObj>
      </w:sdtPr>
      <w:sdtEndPr/>
      <w:sdtContent>
        <w:r w:rsidR="00EF093E">
          <w:rPr>
            <w:noProof/>
          </w:rPr>
          <w:pict w14:anchorId="3CF059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9" type="#_x0000_t136" style="position:absolute;margin-left:0;margin-top:0;width:412.4pt;height:247.45pt;rotation:315;z-index:-2516581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6AFAB" w14:textId="0B4EFC7D" w:rsidR="006902B1" w:rsidRDefault="00604942">
    <w:pPr>
      <w:spacing w:after="0" w:line="259" w:lineRule="auto"/>
      <w:ind w:left="-1398" w:right="9756" w:firstLine="0"/>
    </w:pPr>
    <w:r>
      <w:rPr>
        <w:noProof/>
      </w:rPr>
      <w:drawing>
        <wp:anchor distT="0" distB="0" distL="114300" distR="114300" simplePos="0" relativeHeight="252021760" behindDoc="0" locked="0" layoutInCell="1" allowOverlap="1" wp14:anchorId="3966EF19" wp14:editId="7E0EE7A6">
          <wp:simplePos x="0" y="0"/>
          <wp:positionH relativeFrom="column">
            <wp:posOffset>7211695</wp:posOffset>
          </wp:positionH>
          <wp:positionV relativeFrom="paragraph">
            <wp:posOffset>1225550</wp:posOffset>
          </wp:positionV>
          <wp:extent cx="7559675" cy="381000"/>
          <wp:effectExtent l="0" t="0" r="3175" b="0"/>
          <wp:wrapNone/>
          <wp:docPr id="150511984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53072" name="Picture 6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3DC2">
      <w:rPr>
        <w:noProof/>
      </w:rPr>
      <w:drawing>
        <wp:anchor distT="0" distB="0" distL="114300" distR="114300" simplePos="0" relativeHeight="252008448" behindDoc="0" locked="0" layoutInCell="1" allowOverlap="1" wp14:anchorId="2E24C84D" wp14:editId="16320A24">
          <wp:simplePos x="0" y="0"/>
          <wp:positionH relativeFrom="column">
            <wp:posOffset>-461010</wp:posOffset>
          </wp:positionH>
          <wp:positionV relativeFrom="paragraph">
            <wp:posOffset>-396240</wp:posOffset>
          </wp:positionV>
          <wp:extent cx="7560000" cy="622800"/>
          <wp:effectExtent l="0" t="0" r="3175" b="6350"/>
          <wp:wrapNone/>
          <wp:docPr id="161214744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0000" cy="62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F093E">
      <w:rPr>
        <w:noProof/>
      </w:rPr>
      <w:pict w14:anchorId="748664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3" type="#_x0000_t136" style="position:absolute;left:0;text-align:left;margin-left:0;margin-top:0;width:412.4pt;height:247.45pt;rotation:315;z-index:-25165815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6902B1">
      <w:rPr>
        <w:noProof/>
        <w:sz w:val="16"/>
        <w:szCs w:val="16"/>
      </w:rPr>
      <mc:AlternateContent>
        <mc:Choice Requires="wps">
          <w:drawing>
            <wp:anchor distT="0" distB="0" distL="0" distR="0" simplePos="0" relativeHeight="251795456" behindDoc="0" locked="0" layoutInCell="1" allowOverlap="1" wp14:anchorId="69F15923" wp14:editId="6AF58322">
              <wp:simplePos x="0" y="0"/>
              <wp:positionH relativeFrom="page">
                <wp:posOffset>3416184</wp:posOffset>
              </wp:positionH>
              <wp:positionV relativeFrom="page">
                <wp:posOffset>-69273</wp:posOffset>
              </wp:positionV>
              <wp:extent cx="643255" cy="424815"/>
              <wp:effectExtent l="0" t="0" r="4445" b="13335"/>
              <wp:wrapNone/>
              <wp:docPr id="113738072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2C6A652"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9F15923" id="_x0000_t202" coordsize="21600,21600" o:spt="202" path="m,l,21600r21600,l21600,xe">
              <v:stroke joinstyle="miter"/>
              <v:path gradientshapeok="t" o:connecttype="rect"/>
            </v:shapetype>
            <v:shape id="Text Box 3" o:spid="_x0000_s1056" type="#_x0000_t202" alt="OFFICIAL" style="position:absolute;left:0;text-align:left;margin-left:269pt;margin-top:-5.45pt;width:50.65pt;height:33.45pt;z-index:25179545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F2wCgIAABU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" filled="f" stroked="f">
              <v:textbox style="mso-fit-shape-to-text:t" inset="0,15pt,0,0">
                <w:txbxContent>
                  <w:p w14:paraId="62C6A652"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808768" behindDoc="0" locked="0" layoutInCell="1" allowOverlap="1" wp14:anchorId="67B48D03" wp14:editId="14928808">
              <wp:simplePos x="0" y="0"/>
              <wp:positionH relativeFrom="page">
                <wp:posOffset>3416184</wp:posOffset>
              </wp:positionH>
              <wp:positionV relativeFrom="page">
                <wp:posOffset>-69273</wp:posOffset>
              </wp:positionV>
              <wp:extent cx="643255" cy="424815"/>
              <wp:effectExtent l="0" t="0" r="4445" b="13335"/>
              <wp:wrapNone/>
              <wp:docPr id="1882069710"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4365CC77"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67B48D03" id="_x0000_s1057" type="#_x0000_t202" alt="OFFICIAL" style="position:absolute;left:0;text-align:left;margin-left:269pt;margin-top:-5.45pt;width:50.65pt;height:33.45pt;z-index:25180876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" filled="f" stroked="f">
              <v:textbox style="mso-fit-shape-to-text:t" inset="0,15pt,0,0">
                <w:txbxContent>
                  <w:p w14:paraId="4365CC77"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822080" behindDoc="0" locked="0" layoutInCell="1" allowOverlap="1" wp14:anchorId="54794983" wp14:editId="4C05FFAE">
              <wp:simplePos x="0" y="0"/>
              <wp:positionH relativeFrom="page">
                <wp:posOffset>3416184</wp:posOffset>
              </wp:positionH>
              <wp:positionV relativeFrom="page">
                <wp:posOffset>-69273</wp:posOffset>
              </wp:positionV>
              <wp:extent cx="643255" cy="424815"/>
              <wp:effectExtent l="0" t="0" r="4445" b="13335"/>
              <wp:wrapNone/>
              <wp:docPr id="68835093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490BCAF8"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54794983" id="_x0000_s1058" type="#_x0000_t202" alt="OFFICIAL" style="position:absolute;left:0;text-align:left;margin-left:269pt;margin-top:-5.45pt;width:50.65pt;height:33.45pt;z-index:25182208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YpDgIAABw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mqks7G7vdQnXEoB/2+veWbBktvmQ8vzOGCcQ4U&#10;bXjGQypoSwqDRUkN7sff/DEfeccoJS0KpqQGFU2J+mZwH1FbyZje5Yscb25070fDHPUDoAyn+CIs&#10;T2bMC2o0pQP9hnJex0IYYoZjuZKG0XwIvXLxOXCxXqcklJFlYWt2lkfoSFfk8rV7Y84OhAfc1BOM&#10;amLFO9773Pint+tjQPbTUiK1PZED4yjBtNbhuUSN/3pPWddHvfoJ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MpNVikO&#10;AgAAHAQAAA4AAAAAAAAAAAAAAAAALgIAAGRycy9lMm9Eb2MueG1sUEsBAi0AFAAGAAgAAAAhALMt&#10;elLfAAAACgEAAA8AAAAAAAAAAAAAAAAAaAQAAGRycy9kb3ducmV2LnhtbFBLBQYAAAAABAAEAPMA&#10;AAB0BQAAAAA=&#10;" filled="f" stroked="f">
              <v:textbox style="mso-fit-shape-to-text:t" inset="0,15pt,0,0">
                <w:txbxContent>
                  <w:p w14:paraId="490BCAF8"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835392" behindDoc="0" locked="0" layoutInCell="1" allowOverlap="1" wp14:anchorId="1D2E8EEE" wp14:editId="1E2DF656">
              <wp:simplePos x="0" y="0"/>
              <wp:positionH relativeFrom="page">
                <wp:posOffset>3416184</wp:posOffset>
              </wp:positionH>
              <wp:positionV relativeFrom="page">
                <wp:posOffset>-69273</wp:posOffset>
              </wp:positionV>
              <wp:extent cx="643255" cy="424815"/>
              <wp:effectExtent l="0" t="0" r="4445" b="13335"/>
              <wp:wrapNone/>
              <wp:docPr id="199884940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2FAF76C9"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1D2E8EEE" id="_x0000_s1059" type="#_x0000_t202" alt="OFFICIAL" style="position:absolute;left:0;text-align:left;margin-left:269pt;margin-top:-5.45pt;width:50.65pt;height:33.45pt;z-index:25183539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Kfy5BQO&#10;AgAAHAQAAA4AAAAAAAAAAAAAAAAALgIAAGRycy9lMm9Eb2MueG1sUEsBAi0AFAAGAAgAAAAhALMt&#10;elLfAAAACgEAAA8AAAAAAAAAAAAAAAAAaAQAAGRycy9kb3ducmV2LnhtbFBLBQYAAAAABAAEAPMA&#10;AAB0BQAAAAA=&#10;" filled="f" stroked="f">
              <v:textbox style="mso-fit-shape-to-text:t" inset="0,15pt,0,0">
                <w:txbxContent>
                  <w:p w14:paraId="2FAF76C9"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848704" behindDoc="0" locked="0" layoutInCell="1" allowOverlap="1" wp14:anchorId="64500BB8" wp14:editId="6DDE80CF">
              <wp:simplePos x="0" y="0"/>
              <wp:positionH relativeFrom="page">
                <wp:posOffset>3416184</wp:posOffset>
              </wp:positionH>
              <wp:positionV relativeFrom="page">
                <wp:posOffset>-69273</wp:posOffset>
              </wp:positionV>
              <wp:extent cx="643255" cy="424815"/>
              <wp:effectExtent l="0" t="0" r="4445" b="13335"/>
              <wp:wrapNone/>
              <wp:docPr id="3484955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04A7E48"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64500BB8" id="_x0000_s1060" type="#_x0000_t202" alt="OFFICIAL" style="position:absolute;left:0;text-align:left;margin-left:269pt;margin-top:-5.45pt;width:50.65pt;height:33.45pt;z-index:25184870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vmkDgIAABw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kqLD52v4fqjEM56PftLd80WHrLfHhhDheMc6Bo&#10;wzMeUkFbUhgsSmpwP/7mj/nIO0YpaVEwJTWoaErUN4P7iNpKxvQuX+R4c6N7PxrmqB8AZTjFF2F5&#10;MmNeUKMpHeg3lPM6FsIQMxzLlTSM5kPolYvPgYv1OiWhjCwLW7OzPEJHuiKXr90bc3YgPOCmnmBU&#10;Eyve8d7nxj+9XR8Dsp+WEqntiRwYRwmmtQ7PJWr813vKuj7q1U8A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KTO+aQO&#10;AgAAHAQAAA4AAAAAAAAAAAAAAAAALgIAAGRycy9lMm9Eb2MueG1sUEsBAi0AFAAGAAgAAAAhALMt&#10;elLfAAAACgEAAA8AAAAAAAAAAAAAAAAAaAQAAGRycy9kb3ducmV2LnhtbFBLBQYAAAAABAAEAPMA&#10;AAB0BQAAAAA=&#10;" filled="f" stroked="f">
              <v:textbox style="mso-fit-shape-to-text:t" inset="0,15pt,0,0">
                <w:txbxContent>
                  <w:p w14:paraId="604A7E48"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862016" behindDoc="0" locked="0" layoutInCell="1" allowOverlap="1" wp14:anchorId="0C0085C8" wp14:editId="0B18F172">
              <wp:simplePos x="0" y="0"/>
              <wp:positionH relativeFrom="page">
                <wp:posOffset>3416184</wp:posOffset>
              </wp:positionH>
              <wp:positionV relativeFrom="page">
                <wp:posOffset>-69273</wp:posOffset>
              </wp:positionV>
              <wp:extent cx="643255" cy="424815"/>
              <wp:effectExtent l="0" t="0" r="4445" b="13335"/>
              <wp:wrapNone/>
              <wp:docPr id="153871683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11F99C3E"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0C0085C8" id="_x0000_s1061" type="#_x0000_t202" alt="OFFICIAL" style="position:absolute;left:0;text-align:left;margin-left:269pt;margin-top:-5.45pt;width:50.65pt;height:33.45pt;z-index:2518620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" filled="f" stroked="f">
              <v:textbox style="mso-fit-shape-to-text:t" inset="0,15pt,0,0">
                <w:txbxContent>
                  <w:p w14:paraId="11F99C3E"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875328" behindDoc="0" locked="0" layoutInCell="1" allowOverlap="1" wp14:anchorId="56F36732" wp14:editId="52CADFA0">
              <wp:simplePos x="0" y="0"/>
              <wp:positionH relativeFrom="page">
                <wp:posOffset>3416184</wp:posOffset>
              </wp:positionH>
              <wp:positionV relativeFrom="page">
                <wp:posOffset>-69273</wp:posOffset>
              </wp:positionV>
              <wp:extent cx="643255" cy="424815"/>
              <wp:effectExtent l="0" t="0" r="4445" b="13335"/>
              <wp:wrapNone/>
              <wp:docPr id="145211481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7DCBE058"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56F36732" id="_x0000_s1062" type="#_x0000_t202" alt="OFFICIAL" style="position:absolute;left:0;text-align:left;margin-left:269pt;margin-top:-5.45pt;width:50.65pt;height:33.45pt;z-index:25187532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zfDgIAABw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kqbGTsfg/VGYdy0O/bW75psPSW+fDCHC4Y50DR&#10;hmc8pIK2pDBYlNTgfvzNH/ORd4xS0qJgSmpQ0ZSobwb3EbWVjOldvsjx5kb3fjTMUT8AynCKL8Ly&#10;ZMa8oEZTOtBvKOd1LIQhZjiWK2kYzYfQKxefAxfrdUpCGVkWtmZneYSOdEUuX7s35uxAeMBNPcGo&#10;Jla8473PjX96uz4GZD8tJVLbEzkwjhJMax2eS9T4r/eUdX3Uq58A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H6wnN8O&#10;AgAAHAQAAA4AAAAAAAAAAAAAAAAALgIAAGRycy9lMm9Eb2MueG1sUEsBAi0AFAAGAAgAAAAhALMt&#10;elLfAAAACgEAAA8AAAAAAAAAAAAAAAAAaAQAAGRycy9kb3ducmV2LnhtbFBLBQYAAAAABAAEAPMA&#10;AAB0BQAAAAA=&#10;" filled="f" stroked="f">
              <v:textbox style="mso-fit-shape-to-text:t" inset="0,15pt,0,0">
                <w:txbxContent>
                  <w:p w14:paraId="7DCBE058"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888640" behindDoc="0" locked="0" layoutInCell="1" allowOverlap="1" wp14:anchorId="4BF1DDA2" wp14:editId="18D067E5">
              <wp:simplePos x="0" y="0"/>
              <wp:positionH relativeFrom="page">
                <wp:posOffset>3416184</wp:posOffset>
              </wp:positionH>
              <wp:positionV relativeFrom="page">
                <wp:posOffset>-69273</wp:posOffset>
              </wp:positionV>
              <wp:extent cx="643255" cy="424815"/>
              <wp:effectExtent l="0" t="0" r="4445" b="13335"/>
              <wp:wrapNone/>
              <wp:docPr id="43946378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3D60D9CE"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4BF1DDA2" id="_x0000_s1063" type="#_x0000_t202" alt="OFFICIAL" style="position:absolute;left:0;text-align:left;margin-left:269pt;margin-top:-5.45pt;width:50.65pt;height:33.45pt;z-index:25188864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ATDy7i&#10;DwIAABwEAAAOAAAAAAAAAAAAAAAAAC4CAABkcnMvZTJvRG9jLnhtbFBLAQItABQABgAIAAAAIQCz&#10;LXpS3wAAAAoBAAAPAAAAAAAAAAAAAAAAAGkEAABkcnMvZG93bnJldi54bWxQSwUGAAAAAAQABADz&#10;AAAAdQUAAAAA&#10;" filled="f" stroked="f">
              <v:textbox style="mso-fit-shape-to-text:t" inset="0,15pt,0,0">
                <w:txbxContent>
                  <w:p w14:paraId="3D60D9CE"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901952" behindDoc="0" locked="0" layoutInCell="1" allowOverlap="1" wp14:anchorId="0E2E8014" wp14:editId="28F44879">
              <wp:simplePos x="0" y="0"/>
              <wp:positionH relativeFrom="page">
                <wp:posOffset>3416184</wp:posOffset>
              </wp:positionH>
              <wp:positionV relativeFrom="page">
                <wp:posOffset>-69273</wp:posOffset>
              </wp:positionV>
              <wp:extent cx="643255" cy="424815"/>
              <wp:effectExtent l="0" t="0" r="4445" b="13335"/>
              <wp:wrapNone/>
              <wp:docPr id="31603835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0E812411"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0E2E8014" id="_x0000_s1064" type="#_x0000_t202" alt="OFFICIAL" style="position:absolute;left:0;text-align:left;margin-left:269pt;margin-top:-5.45pt;width:50.65pt;height:33.45pt;z-index:25190195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DnO12QO&#10;AgAAHAQAAA4AAAAAAAAAAAAAAAAALgIAAGRycy9lMm9Eb2MueG1sUEsBAi0AFAAGAAgAAAAhALMt&#10;elLfAAAACgEAAA8AAAAAAAAAAAAAAAAAaAQAAGRycy9kb3ducmV2LnhtbFBLBQYAAAAABAAEAPMA&#10;AAB0BQAAAAA=&#10;" filled="f" stroked="f">
              <v:textbox style="mso-fit-shape-to-text:t" inset="0,15pt,0,0">
                <w:txbxContent>
                  <w:p w14:paraId="0E812411"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915264" behindDoc="0" locked="0" layoutInCell="1" allowOverlap="1" wp14:anchorId="3E8D0F31" wp14:editId="448C9E59">
              <wp:simplePos x="0" y="0"/>
              <wp:positionH relativeFrom="page">
                <wp:posOffset>3416184</wp:posOffset>
              </wp:positionH>
              <wp:positionV relativeFrom="page">
                <wp:posOffset>-69273</wp:posOffset>
              </wp:positionV>
              <wp:extent cx="643255" cy="424815"/>
              <wp:effectExtent l="0" t="0" r="4445" b="13335"/>
              <wp:wrapNone/>
              <wp:docPr id="186397246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4C5BC44F" w14:textId="77777777" w:rsidR="006902B1" w:rsidRDefault="006902B1"/>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3E8D0F31" id="_x0000_s1065" type="#_x0000_t202" alt="OFFICIAL" style="position:absolute;left:0;text-align:left;margin-left:269pt;margin-top:-5.45pt;width:50.65pt;height:33.45pt;z-index:25191526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WVZDgIAABw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mqkt6N3e+hOuNQDvp9e8s3DZbeMh9emMMF4xwo&#10;2vCMh1TQlhQGi5Ia3I+/+WM+8o5RSloUTEkNKpoS9c3gPqK2kjG9yxc53tzo3o+GOeoHQBlO8UVY&#10;nsyYF9RoSgf6DeW8joUwxAzHciUNo/kQeuXic+BivU5JKCPLwtbsLI/Qka7I5Wv3xpwdCA+4qScY&#10;1cSKd7z3ufFPb9fHgOynpURqeyIHxlGCaa3Dc4ka//Wesq6PevUT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FRxZVkO&#10;AgAAHAQAAA4AAAAAAAAAAAAAAAAALgIAAGRycy9lMm9Eb2MueG1sUEsBAi0AFAAGAAgAAAAhALMt&#10;elLfAAAACgEAAA8AAAAAAAAAAAAAAAAAaAQAAGRycy9kb3ducmV2LnhtbFBLBQYAAAAABAAEAPMA&#10;AAB0BQAAAAA=&#10;" filled="f" stroked="f">
              <v:textbox style="mso-fit-shape-to-text:t" inset="0,15pt,0,0">
                <w:txbxContent>
                  <w:p w14:paraId="4C5BC44F" w14:textId="77777777" w:rsidR="006902B1" w:rsidRDefault="006902B1"/>
                </w:txbxContent>
              </v:textbox>
              <w10:wrap anchorx="page" anchory="page"/>
            </v:shape>
          </w:pict>
        </mc:Fallback>
      </mc:AlternateContent>
    </w:r>
    <w:r w:rsidR="006902B1">
      <w:rPr>
        <w:noProof/>
        <w:sz w:val="16"/>
        <w:szCs w:val="16"/>
      </w:rPr>
      <mc:AlternateContent>
        <mc:Choice Requires="wps">
          <w:drawing>
            <wp:anchor distT="0" distB="0" distL="0" distR="0" simplePos="0" relativeHeight="251928576" behindDoc="0" locked="0" layoutInCell="1" allowOverlap="1" wp14:anchorId="61A3841D" wp14:editId="591026D3">
              <wp:simplePos x="0" y="0"/>
              <wp:positionH relativeFrom="page">
                <wp:posOffset>3416184</wp:posOffset>
              </wp:positionH>
              <wp:positionV relativeFrom="page">
                <wp:posOffset>-69273</wp:posOffset>
              </wp:positionV>
              <wp:extent cx="643255" cy="424815"/>
              <wp:effectExtent l="0" t="0" r="4445" b="13335"/>
              <wp:wrapNone/>
              <wp:docPr id="631420787"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1010D03E"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61A3841D" id="_x0000_s1066" type="#_x0000_t202" alt="OFFICIAL" style="position:absolute;left:0;text-align:left;margin-left:269pt;margin-top:-5.45pt;width:50.65pt;height:33.45pt;z-index:25192857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" filled="f" stroked="f">
              <v:textbox style="mso-fit-shape-to-text:t" inset="0,15pt,0,0">
                <w:txbxContent>
                  <w:p w14:paraId="1010D03E"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941888" behindDoc="0" locked="0" layoutInCell="1" allowOverlap="1" wp14:anchorId="5BAE41C5" wp14:editId="471E0998">
              <wp:simplePos x="0" y="0"/>
              <wp:positionH relativeFrom="page">
                <wp:posOffset>3416184</wp:posOffset>
              </wp:positionH>
              <wp:positionV relativeFrom="page">
                <wp:posOffset>-69273</wp:posOffset>
              </wp:positionV>
              <wp:extent cx="643255" cy="424815"/>
              <wp:effectExtent l="0" t="0" r="4445" b="13335"/>
              <wp:wrapNone/>
              <wp:docPr id="204505288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F1689ED"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5BAE41C5" id="_x0000_s1067" type="#_x0000_t202" alt="OFFICIAL" style="position:absolute;left:0;text-align:left;margin-left:269pt;margin-top:-5.45pt;width:50.65pt;height:33.45pt;z-index:25194188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6svDg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kq7P7S/h6qM07loF+4t3zTYO0t8+GFOdwwDoKq&#10;Dc94SAVtSWGwKKnB/fibP+Yj8RilpEXFlNSgpClR3wwuJIorGdO7fJHjzY3u/WiYo34A1OEUn4Tl&#10;yYx5QY2mdKDfUM/rWAhDzHAsV9Iwmg+hly6+By7W65SEOrIsbM3O8ggd+YpkvnZvzNmB8YCreoJR&#10;Tqx4R3yfG//0dn0MSH/aSuS2J3KgHDWY9jq8lyjyX+8p6/qqVz8B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El/qy8O&#10;AgAAHQQAAA4AAAAAAAAAAAAAAAAALgIAAGRycy9lMm9Eb2MueG1sUEsBAi0AFAAGAAgAAAAhALMt&#10;elLfAAAACgEAAA8AAAAAAAAAAAAAAAAAaAQAAGRycy9kb3ducmV2LnhtbFBLBQYAAAAABAAEAPMA&#10;AAB0BQAAAAA=&#10;" filled="f" stroked="f">
              <v:textbox style="mso-fit-shape-to-text:t" inset="0,15pt,0,0">
                <w:txbxContent>
                  <w:p w14:paraId="6F1689ED"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955200" behindDoc="0" locked="0" layoutInCell="1" allowOverlap="1" wp14:anchorId="6662DCB1" wp14:editId="79B94F49">
              <wp:simplePos x="0" y="0"/>
              <wp:positionH relativeFrom="page">
                <wp:posOffset>3416184</wp:posOffset>
              </wp:positionH>
              <wp:positionV relativeFrom="page">
                <wp:posOffset>-69273</wp:posOffset>
              </wp:positionV>
              <wp:extent cx="643255" cy="424815"/>
              <wp:effectExtent l="0" t="0" r="4445" b="13335"/>
              <wp:wrapNone/>
              <wp:docPr id="155609393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3E051050"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6662DCB1" id="_x0000_s1068" type="#_x0000_t202" alt="OFFICIAL" style="position:absolute;left:0;text-align:left;margin-left:269pt;margin-top:-5.45pt;width:50.65pt;height:33.45pt;z-index:25195520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xpDw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kq7H42tr+H6oxTOegX7i3fNFh7y3x4YQ43jIOg&#10;asMzHlJBW1IYLEpqcD/+5o/5SDxGKWlRMSU1KGlK1DeDC4niSsb0Ll/keHOjez8a5qgfAHU4xSdh&#10;eTJjXlCjKR3oN9TzOhbCEDMcy5U0jOZD6KWL74GL9ToloY4sC1uzszxCR74ima/dG3N2YDzgqp5g&#10;lBMr3hHf58Y/vV0fA9KfthK57YkcKEcNpr0O7yWK/Nd7yrq+6tVPAA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D+vnxp&#10;DwIAAB0EAAAOAAAAAAAAAAAAAAAAAC4CAABkcnMvZTJvRG9jLnhtbFBLAQItABQABgAIAAAAIQCz&#10;LXpS3wAAAAoBAAAPAAAAAAAAAAAAAAAAAGkEAABkcnMvZG93bnJldi54bWxQSwUGAAAAAAQABADz&#10;AAAAdQUAAAAA&#10;" filled="f" stroked="f">
              <v:textbox style="mso-fit-shape-to-text:t" inset="0,15pt,0,0">
                <w:txbxContent>
                  <w:p w14:paraId="3E051050"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968512" behindDoc="0" locked="0" layoutInCell="1" allowOverlap="1" wp14:anchorId="55238D51" wp14:editId="4FF1488C">
              <wp:simplePos x="0" y="0"/>
              <wp:positionH relativeFrom="page">
                <wp:posOffset>3416184</wp:posOffset>
              </wp:positionH>
              <wp:positionV relativeFrom="page">
                <wp:posOffset>-69273</wp:posOffset>
              </wp:positionV>
              <wp:extent cx="643255" cy="424815"/>
              <wp:effectExtent l="0" t="0" r="4445" b="13335"/>
              <wp:wrapNone/>
              <wp:docPr id="160091433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000AF162"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55238D51" id="_x0000_s1069" type="#_x0000_t202" alt="OFFICIAL" style="position:absolute;left:0;text-align:left;margin-left:269pt;margin-top:-5.45pt;width:50.65pt;height:33.45pt;z-index:25196851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CTAc5U&#10;DwIAAB0EAAAOAAAAAAAAAAAAAAAAAC4CAABkcnMvZTJvRG9jLnhtbFBLAQItABQABgAIAAAAIQCz&#10;LXpS3wAAAAoBAAAPAAAAAAAAAAAAAAAAAGkEAABkcnMvZG93bnJldi54bWxQSwUGAAAAAAQABADz&#10;AAAAdQUAAAAA&#10;" filled="f" stroked="f">
              <v:textbox style="mso-fit-shape-to-text:t" inset="0,15pt,0,0">
                <w:txbxContent>
                  <w:p w14:paraId="000AF162"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981824" behindDoc="0" locked="0" layoutInCell="1" allowOverlap="1" wp14:anchorId="767900D1" wp14:editId="1B214997">
              <wp:simplePos x="0" y="0"/>
              <wp:positionH relativeFrom="page">
                <wp:posOffset>3416184</wp:posOffset>
              </wp:positionH>
              <wp:positionV relativeFrom="page">
                <wp:posOffset>-69273</wp:posOffset>
              </wp:positionV>
              <wp:extent cx="643255" cy="424815"/>
              <wp:effectExtent l="0" t="0" r="4445" b="13335"/>
              <wp:wrapNone/>
              <wp:docPr id="16634018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CE90716"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767900D1" id="_x0000_s1070" type="#_x0000_t202" alt="OFFICIAL" style="position:absolute;left:0;text-align:left;margin-left:269pt;margin-top:-5.45pt;width:50.65pt;height:33.45pt;z-index:25198182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dPkDw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kq7H4+tr+H6oxTOegX7i3fNFh7y3x4YQ43jIOg&#10;asMzHlJBW1IYLEpqcD/+5o/5SDxGKWlRMSU1KGlK1DeDC4niSsb0Ll/keHOjez8a5qgfAHU4xSdh&#10;eTJjXlCjKR3oN9TzOhbCEDMcy5U0jOZD6KWL74GL9ToloY4sC1uzszxCR74ima/dG3N2YDzgqp5g&#10;lBMr3hHf58Y/vV0fA9KfthK57YkcKEcNpr0O7yWK/Nd7yrq+6tVPAA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CQPdPk&#10;DwIAAB0EAAAOAAAAAAAAAAAAAAAAAC4CAABkcnMvZTJvRG9jLnhtbFBLAQItABQABgAIAAAAIQCz&#10;LXpS3wAAAAoBAAAPAAAAAAAAAAAAAAAAAGkEAABkcnMvZG93bnJldi54bWxQSwUGAAAAAAQABADz&#10;AAAAdQUAAAAA&#10;" filled="f" stroked="f">
              <v:textbox style="mso-fit-shape-to-text:t" inset="0,15pt,0,0">
                <w:txbxContent>
                  <w:p w14:paraId="6CE90716"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995136" behindDoc="0" locked="0" layoutInCell="1" allowOverlap="1" wp14:anchorId="6710DC7A" wp14:editId="0CE71E1F">
              <wp:simplePos x="0" y="0"/>
              <wp:positionH relativeFrom="page">
                <wp:posOffset>3416184</wp:posOffset>
              </wp:positionH>
              <wp:positionV relativeFrom="page">
                <wp:posOffset>-69273</wp:posOffset>
              </wp:positionV>
              <wp:extent cx="643255" cy="424815"/>
              <wp:effectExtent l="0" t="0" r="4445" b="13335"/>
              <wp:wrapNone/>
              <wp:docPr id="1669078160"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219A48A4"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6710DC7A" id="_x0000_s1071" type="#_x0000_t202" alt="OFFICIAL" style="position:absolute;left:0;text-align:left;margin-left:269pt;margin-top:-5.45pt;width:50.65pt;height:33.45pt;z-index:25199513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" filled="f" stroked="f">
              <v:textbox style="mso-fit-shape-to-text:t" inset="0,15pt,0,0">
                <w:txbxContent>
                  <w:p w14:paraId="219A48A4"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782144" behindDoc="0" locked="0" layoutInCell="1" allowOverlap="1" wp14:anchorId="197B5106" wp14:editId="2AE00AC7">
              <wp:simplePos x="0" y="0"/>
              <wp:positionH relativeFrom="page">
                <wp:posOffset>3416184</wp:posOffset>
              </wp:positionH>
              <wp:positionV relativeFrom="page">
                <wp:posOffset>-69273</wp:posOffset>
              </wp:positionV>
              <wp:extent cx="643255" cy="424815"/>
              <wp:effectExtent l="0" t="0" r="4445" b="13335"/>
              <wp:wrapNone/>
              <wp:docPr id="139235533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025CD307"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197B5106" id="_x0000_s1072" type="#_x0000_t202" alt="OFFICIAL" style="position:absolute;left:0;text-align:left;margin-left:269pt;margin-top:-5.45pt;width:50.65pt;height:33.45pt;z-index:25178214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BKQ7af&#10;DwIAAB0EAAAOAAAAAAAAAAAAAAAAAC4CAABkcnMvZTJvRG9jLnhtbFBLAQItABQABgAIAAAAIQCz&#10;LXpS3wAAAAoBAAAPAAAAAAAAAAAAAAAAAGkEAABkcnMvZG93bnJldi54bWxQSwUGAAAAAAQABADz&#10;AAAAdQUAAAAA&#10;" filled="f" stroked="f">
              <v:textbox style="mso-fit-shape-to-text:t" inset="0,15pt,0,0">
                <w:txbxContent>
                  <w:p w14:paraId="025CD307"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768832" behindDoc="0" locked="0" layoutInCell="1" allowOverlap="1" wp14:anchorId="700A4596" wp14:editId="551C8EC4">
              <wp:simplePos x="0" y="0"/>
              <wp:positionH relativeFrom="page">
                <wp:posOffset>3416184</wp:posOffset>
              </wp:positionH>
              <wp:positionV relativeFrom="page">
                <wp:posOffset>-69273</wp:posOffset>
              </wp:positionV>
              <wp:extent cx="643255" cy="424815"/>
              <wp:effectExtent l="0" t="0" r="4445" b="13335"/>
              <wp:wrapNone/>
              <wp:docPr id="53309611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499F57B5"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700A4596" id="_x0000_s1073" type="#_x0000_t202" alt="OFFICIAL" style="position:absolute;left:0;text-align:left;margin-left:269pt;margin-top:-5.45pt;width:50.65pt;height:33.45pt;z-index:25176883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An/ASi&#10;DwIAAB0EAAAOAAAAAAAAAAAAAAAAAC4CAABkcnMvZTJvRG9jLnhtbFBLAQItABQABgAIAAAAIQCz&#10;LXpS3wAAAAoBAAAPAAAAAAAAAAAAAAAAAGkEAABkcnMvZG93bnJldi54bWxQSwUGAAAAAAQABADz&#10;AAAAdQUAAAAA&#10;" filled="f" stroked="f">
              <v:textbox style="mso-fit-shape-to-text:t" inset="0,15pt,0,0">
                <w:txbxContent>
                  <w:p w14:paraId="499F57B5"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755520" behindDoc="0" locked="0" layoutInCell="1" allowOverlap="1" wp14:anchorId="439DD809" wp14:editId="19759B27">
              <wp:simplePos x="0" y="0"/>
              <wp:positionH relativeFrom="page">
                <wp:posOffset>3416184</wp:posOffset>
              </wp:positionH>
              <wp:positionV relativeFrom="page">
                <wp:posOffset>-69273</wp:posOffset>
              </wp:positionV>
              <wp:extent cx="643255" cy="424815"/>
              <wp:effectExtent l="0" t="0" r="4445" b="13335"/>
              <wp:wrapNone/>
              <wp:docPr id="54892868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3FBC367F"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439DD809" id="_x0000_s1074" type="#_x0000_t202" alt="OFFICIAL" style="position:absolute;left:0;text-align:left;margin-left:269pt;margin-top:-5.45pt;width:50.65pt;height:33.45pt;z-index:25175552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ANPf0k&#10;DwIAAB0EAAAOAAAAAAAAAAAAAAAAAC4CAABkcnMvZTJvRG9jLnhtbFBLAQItABQABgAIAAAAIQCz&#10;LXpS3wAAAAoBAAAPAAAAAAAAAAAAAAAAAGkEAABkcnMvZG93bnJldi54bWxQSwUGAAAAAAQABADz&#10;AAAAdQUAAAAA&#10;" filled="f" stroked="f">
              <v:textbox style="mso-fit-shape-to-text:t" inset="0,15pt,0,0">
                <w:txbxContent>
                  <w:p w14:paraId="3FBC367F"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6902B1">
      <w:rPr>
        <w:noProof/>
        <w:sz w:val="16"/>
        <w:szCs w:val="16"/>
      </w:rPr>
      <mc:AlternateContent>
        <mc:Choice Requires="wps">
          <w:drawing>
            <wp:anchor distT="0" distB="0" distL="0" distR="0" simplePos="0" relativeHeight="251742208" behindDoc="0" locked="0" layoutInCell="1" allowOverlap="1" wp14:anchorId="4FCDDE64" wp14:editId="27D97726">
              <wp:simplePos x="0" y="0"/>
              <wp:positionH relativeFrom="page">
                <wp:posOffset>3416184</wp:posOffset>
              </wp:positionH>
              <wp:positionV relativeFrom="page">
                <wp:posOffset>-69273</wp:posOffset>
              </wp:positionV>
              <wp:extent cx="643255" cy="424815"/>
              <wp:effectExtent l="0" t="0" r="4445" b="13335"/>
              <wp:wrapNone/>
              <wp:docPr id="18175449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7B4CE5E2" w14:textId="77777777" w:rsidR="006902B1" w:rsidRPr="00FD2709" w:rsidRDefault="006902B1"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4FCDDE64" id="_x0000_s1075" type="#_x0000_t202" alt="OFFICIAL" style="position:absolute;left:0;text-align:left;margin-left:269pt;margin-top:-5.45pt;width:50.65pt;height:33.45pt;z-index:25174220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8ZDw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kq7P5ubH8P1RmnctAv3Fu+abD2lvnwwhxuGAdB&#10;1YZnPKSCtqQwWJTU4H78zR/zkXiMUtKiYkpqUNKUqG8GFxLFlYzpXb7I8eZG9340zFE/AOpwik/C&#10;8mTGvKBGUzrQb6jndSyEIWY4litpGM2H0EsX3wMX63VKQh1ZFrZmZ3mEjnxFMl+7N+bswHjAVT3B&#10;KCdWvCO+z41/ers+BqQ/bSVy2xM5UI4aTHsd3ksU+a/3lHV91aufAA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Bggk8Z&#10;DwIAAB0EAAAOAAAAAAAAAAAAAAAAAC4CAABkcnMvZTJvRG9jLnhtbFBLAQItABQABgAIAAAAIQCz&#10;LXpS3wAAAAoBAAAPAAAAAAAAAAAAAAAAAGkEAABkcnMvZG93bnJldi54bWxQSwUGAAAAAAQABADz&#10;AAAAdQUAAAAA&#10;" filled="f" stroked="f">
              <v:textbox style="mso-fit-shape-to-text:t" inset="0,15pt,0,0">
                <w:txbxContent>
                  <w:p w14:paraId="7B4CE5E2" w14:textId="77777777" w:rsidR="006902B1" w:rsidRPr="00FD2709" w:rsidRDefault="006902B1" w:rsidP="00AA0D7E">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18C36" w14:textId="27945DBB" w:rsidR="00B15269" w:rsidRDefault="00604942">
    <w:pPr>
      <w:spacing w:after="0" w:line="259" w:lineRule="auto"/>
      <w:ind w:left="-1398" w:right="9756" w:firstLine="0"/>
    </w:pPr>
    <w:r>
      <w:rPr>
        <w:noProof/>
      </w:rPr>
      <w:drawing>
        <wp:anchor distT="0" distB="0" distL="114300" distR="114300" simplePos="0" relativeHeight="252035072" behindDoc="1" locked="0" layoutInCell="1" allowOverlap="1" wp14:anchorId="72067D4F" wp14:editId="2BF68F0D">
          <wp:simplePos x="0" y="0"/>
          <wp:positionH relativeFrom="column">
            <wp:posOffset>-507365</wp:posOffset>
          </wp:positionH>
          <wp:positionV relativeFrom="paragraph">
            <wp:posOffset>-234315</wp:posOffset>
          </wp:positionV>
          <wp:extent cx="10767600" cy="489600"/>
          <wp:effectExtent l="0" t="0" r="0" b="5715"/>
          <wp:wrapNone/>
          <wp:docPr id="87576739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7600" cy="48960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328518785"/>
        <w:docPartObj>
          <w:docPartGallery w:val="Watermarks"/>
          <w:docPartUnique/>
        </w:docPartObj>
      </w:sdtPr>
      <w:sdtEndPr/>
      <w:sdtContent>
        <w:r w:rsidR="00EF093E">
          <w:rPr>
            <w:noProof/>
          </w:rPr>
          <w:pict w14:anchorId="39EA8D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1" type="#_x0000_t136" style="position:absolute;left:0;text-align:left;margin-left:0;margin-top:0;width:412.4pt;height:247.45pt;rotation:315;z-index:-25165821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5269">
      <w:rPr>
        <w:noProof/>
        <w:sz w:val="16"/>
        <w:szCs w:val="16"/>
      </w:rPr>
      <mc:AlternateContent>
        <mc:Choice Requires="wps">
          <w:drawing>
            <wp:anchor distT="0" distB="0" distL="0" distR="0" simplePos="0" relativeHeight="251281408" behindDoc="0" locked="0" layoutInCell="1" allowOverlap="1" wp14:anchorId="0C375FDA" wp14:editId="4364F1A2">
              <wp:simplePos x="0" y="0"/>
              <wp:positionH relativeFrom="page">
                <wp:posOffset>3416184</wp:posOffset>
              </wp:positionH>
              <wp:positionV relativeFrom="page">
                <wp:posOffset>-69273</wp:posOffset>
              </wp:positionV>
              <wp:extent cx="643255" cy="424815"/>
              <wp:effectExtent l="0" t="0" r="4445" b="13335"/>
              <wp:wrapNone/>
              <wp:docPr id="25142339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518C8D97"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375FDA" id="_x0000_t202" coordsize="21600,21600" o:spt="202" path="m,l,21600r21600,l21600,xe">
              <v:stroke joinstyle="miter"/>
              <v:path gradientshapeok="t" o:connecttype="rect"/>
            </v:shapetype>
            <v:shape id="_x0000_s1076" type="#_x0000_t202" alt="OFFICIAL" style="position:absolute;left:0;text-align:left;margin-left:269pt;margin-top:-5.45pt;width:50.65pt;height:33.45pt;z-index:25128140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MoxWkcO&#10;AgAAHQQAAA4AAAAAAAAAAAAAAAAALgIAAGRycy9lMm9Eb2MueG1sUEsBAi0AFAAGAAgAAAAhALMt&#10;elLfAAAACgEAAA8AAAAAAAAAAAAAAAAAaAQAAGRycy9kb3ducmV2LnhtbFBLBQYAAAAABAAEAPMA&#10;AAB0BQAAAAA=&#10;" filled="f" stroked="f">
              <v:textbox style="mso-fit-shape-to-text:t" inset="0,15pt,0,0">
                <w:txbxContent>
                  <w:p w14:paraId="518C8D97"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294720" behindDoc="0" locked="0" layoutInCell="1" allowOverlap="1" wp14:anchorId="1296999D" wp14:editId="368FD3A2">
              <wp:simplePos x="0" y="0"/>
              <wp:positionH relativeFrom="page">
                <wp:posOffset>3416184</wp:posOffset>
              </wp:positionH>
              <wp:positionV relativeFrom="page">
                <wp:posOffset>-69273</wp:posOffset>
              </wp:positionV>
              <wp:extent cx="643255" cy="424815"/>
              <wp:effectExtent l="0" t="0" r="4445" b="13335"/>
              <wp:wrapNone/>
              <wp:docPr id="114143390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39EB01B7"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1296999D" id="_x0000_s1077" type="#_x0000_t202" alt="OFFICIAL" style="position:absolute;left:0;text-align:left;margin-left:269pt;margin-top:-5.45pt;width:50.65pt;height:33.45pt;z-index:25129472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h6Dg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mqks4u7e+hOuNUDvqFe8s3DdbeMh9emMMN4yCo&#10;2vCMh1TQlhQGi5Ia3I+/+WM+Eo9RSlpUTEkNSpoS9c3gQqK4kjG9yxc53tzo3o+GOeoHQB1O8UlY&#10;nsyYF9RoSgf6DfW8joUwxAzHciUNo/kQeunie+BivU5JqCPLwtbsLI/Qka9I5mv3xpwdGA+4qicY&#10;5cSKd8T3ufFPb9fHgPSnrURueyIHylGDaa/De4ki//Wesq6vevUT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KeO6HoO&#10;AgAAHQQAAA4AAAAAAAAAAAAAAAAALgIAAGRycy9lMm9Eb2MueG1sUEsBAi0AFAAGAAgAAAAhALMt&#10;elLfAAAACgEAAA8AAAAAAAAAAAAAAAAAaAQAAGRycy9kb3ducmV2LnhtbFBLBQYAAAAABAAEAPMA&#10;AAB0BQAAAAA=&#10;" filled="f" stroked="f">
              <v:textbox style="mso-fit-shape-to-text:t" inset="0,15pt,0,0">
                <w:txbxContent>
                  <w:p w14:paraId="39EB01B7"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308032" behindDoc="0" locked="0" layoutInCell="1" allowOverlap="1" wp14:anchorId="46B6BF26" wp14:editId="6BCFF1B7">
              <wp:simplePos x="0" y="0"/>
              <wp:positionH relativeFrom="page">
                <wp:posOffset>3416184</wp:posOffset>
              </wp:positionH>
              <wp:positionV relativeFrom="page">
                <wp:posOffset>-69273</wp:posOffset>
              </wp:positionV>
              <wp:extent cx="643255" cy="424815"/>
              <wp:effectExtent l="0" t="0" r="4445" b="13335"/>
              <wp:wrapNone/>
              <wp:docPr id="30247491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2B4293C1"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46B6BF26" id="_x0000_s1078" type="#_x0000_t202" alt="OFFICIAL" style="position:absolute;left:0;text-align:left;margin-left:269pt;margin-top:-5.45pt;width:50.65pt;height:33.45pt;z-index:25130803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AQTz88&#10;DwIAAB0EAAAOAAAAAAAAAAAAAAAAAC4CAABkcnMvZTJvRG9jLnhtbFBLAQItABQABgAIAAAAIQCz&#10;LXpS3wAAAAoBAAAPAAAAAAAAAAAAAAAAAGkEAABkcnMvZG93bnJldi54bWxQSwUGAAAAAAQABADz&#10;AAAAdQUAAAAA&#10;" filled="f" stroked="f">
              <v:textbox style="mso-fit-shape-to-text:t" inset="0,15pt,0,0">
                <w:txbxContent>
                  <w:p w14:paraId="2B4293C1"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321344" behindDoc="0" locked="0" layoutInCell="1" allowOverlap="1" wp14:anchorId="2378DC50" wp14:editId="6EA8B304">
              <wp:simplePos x="0" y="0"/>
              <wp:positionH relativeFrom="page">
                <wp:posOffset>3416184</wp:posOffset>
              </wp:positionH>
              <wp:positionV relativeFrom="page">
                <wp:posOffset>-69273</wp:posOffset>
              </wp:positionV>
              <wp:extent cx="643255" cy="424815"/>
              <wp:effectExtent l="0" t="0" r="4445" b="13335"/>
              <wp:wrapNone/>
              <wp:docPr id="135538014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77C45A2C"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2378DC50" id="_x0000_s1079" type="#_x0000_t202" alt="OFFICIAL" style="position:absolute;left:0;text-align:left;margin-left:269pt;margin-top:-5.45pt;width:50.65pt;height:33.45pt;z-index:25132134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B98I0B&#10;DwIAAB0EAAAOAAAAAAAAAAAAAAAAAC4CAABkcnMvZTJvRG9jLnhtbFBLAQItABQABgAIAAAAIQCz&#10;LXpS3wAAAAoBAAAPAAAAAAAAAAAAAAAAAGkEAABkcnMvZG93bnJldi54bWxQSwUGAAAAAAQABADz&#10;AAAAdQUAAAAA&#10;" filled="f" stroked="f">
              <v:textbox style="mso-fit-shape-to-text:t" inset="0,15pt,0,0">
                <w:txbxContent>
                  <w:p w14:paraId="77C45A2C"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334656" behindDoc="0" locked="0" layoutInCell="1" allowOverlap="1" wp14:anchorId="58E88501" wp14:editId="6B436E92">
              <wp:simplePos x="0" y="0"/>
              <wp:positionH relativeFrom="page">
                <wp:posOffset>3416184</wp:posOffset>
              </wp:positionH>
              <wp:positionV relativeFrom="page">
                <wp:posOffset>-69273</wp:posOffset>
              </wp:positionV>
              <wp:extent cx="643255" cy="424815"/>
              <wp:effectExtent l="0" t="0" r="4445" b="13335"/>
              <wp:wrapNone/>
              <wp:docPr id="35771472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7CC9C2ED"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58E88501" id="_x0000_s1080" type="#_x0000_t202" alt="OFFICIAL" style="position:absolute;left:0;text-align:left;margin-left:269pt;margin-top:-5.45pt;width:50.65pt;height:33.45pt;z-index:25133465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CxDw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mqks7mY/t7qM44lYN+4d7yTYO1t8yHF+ZwwzgI&#10;qjY84yEVtCWFwaKkBvfjb/6Yj8RjlJIWFVNSg5KmRH0zuJAormRM7/JFjjc3uvejYY76AVCHU3wS&#10;licz5gU1mtKBfkM9r2MhDDHDsVxJw2g+hF66+B64WK9TEurIsrA1O8sjdOQrkvnavTFnB8YDruoJ&#10;Rjmx4h3xfW7809v1MSD9aSuR257IgXLUYNrr8F6iyH+9p6zrq179BA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B+zJCx&#10;DwIAAB0EAAAOAAAAAAAAAAAAAAAAAC4CAABkcnMvZTJvRG9jLnhtbFBLAQItABQABgAIAAAAIQCz&#10;LXpS3wAAAAoBAAAPAAAAAAAAAAAAAAAAAGkEAABkcnMvZG93bnJldi54bWxQSwUGAAAAAAQABADz&#10;AAAAdQUAAAAA&#10;" filled="f" stroked="f">
              <v:textbox style="mso-fit-shape-to-text:t" inset="0,15pt,0,0">
                <w:txbxContent>
                  <w:p w14:paraId="7CC9C2ED"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347968" behindDoc="0" locked="0" layoutInCell="1" allowOverlap="1" wp14:anchorId="14F5D6DF" wp14:editId="3640D7FE">
              <wp:simplePos x="0" y="0"/>
              <wp:positionH relativeFrom="page">
                <wp:posOffset>3416184</wp:posOffset>
              </wp:positionH>
              <wp:positionV relativeFrom="page">
                <wp:posOffset>-69273</wp:posOffset>
              </wp:positionV>
              <wp:extent cx="643255" cy="424815"/>
              <wp:effectExtent l="0" t="0" r="4445" b="13335"/>
              <wp:wrapNone/>
              <wp:docPr id="62605295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5B3E89CA"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14F5D6DF" id="_x0000_s1081" type="#_x0000_t202" alt="OFFICIAL" style="position:absolute;left:0;text-align:left;margin-left:269pt;margin-top:-5.45pt;width:50.65pt;height:33.45pt;z-index:25134796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" filled="f" stroked="f">
              <v:textbox style="mso-fit-shape-to-text:t" inset="0,15pt,0,0">
                <w:txbxContent>
                  <w:p w14:paraId="5B3E89CA"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268096" behindDoc="0" locked="0" layoutInCell="1" allowOverlap="1" wp14:anchorId="33C66766" wp14:editId="5D7987AC">
              <wp:simplePos x="0" y="0"/>
              <wp:positionH relativeFrom="page">
                <wp:posOffset>3416184</wp:posOffset>
              </wp:positionH>
              <wp:positionV relativeFrom="page">
                <wp:posOffset>-69273</wp:posOffset>
              </wp:positionV>
              <wp:extent cx="643255" cy="424815"/>
              <wp:effectExtent l="0" t="0" r="4445" b="13335"/>
              <wp:wrapNone/>
              <wp:docPr id="123931266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AF09E54"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33C66766" id="_x0000_s1082" type="#_x0000_t202" alt="OFFICIAL" style="position:absolute;left:0;text-align:left;margin-left:269pt;margin-top:-5.45pt;width:50.65pt;height:33.45pt;z-index:25126809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CksvXK&#10;DwIAAB0EAAAOAAAAAAAAAAAAAAAAAC4CAABkcnMvZTJvRG9jLnhtbFBLAQItABQABgAIAAAAIQCz&#10;LXpS3wAAAAoBAAAPAAAAAAAAAAAAAAAAAGkEAABkcnMvZG93bnJldi54bWxQSwUGAAAAAAQABADz&#10;AAAAdQUAAAAA&#10;" filled="f" stroked="f">
              <v:textbox style="mso-fit-shape-to-text:t" inset="0,15pt,0,0">
                <w:txbxContent>
                  <w:p w14:paraId="6AF09E54"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254784" behindDoc="0" locked="0" layoutInCell="1" allowOverlap="1" wp14:anchorId="1A56C69A" wp14:editId="0E0DB1C1">
              <wp:simplePos x="0" y="0"/>
              <wp:positionH relativeFrom="page">
                <wp:posOffset>3416184</wp:posOffset>
              </wp:positionH>
              <wp:positionV relativeFrom="page">
                <wp:posOffset>-69273</wp:posOffset>
              </wp:positionV>
              <wp:extent cx="643255" cy="424815"/>
              <wp:effectExtent l="0" t="0" r="4445" b="13335"/>
              <wp:wrapNone/>
              <wp:docPr id="109851353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39EE772F"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1A56C69A" id="_x0000_s1083" type="#_x0000_t202" alt="OFFICIAL" style="position:absolute;left:0;text-align:left;margin-left:269pt;margin-top:-5.45pt;width:50.65pt;height:33.45pt;z-index:25125478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" filled="f" stroked="f">
              <v:textbox style="mso-fit-shape-to-text:t" inset="0,15pt,0,0">
                <w:txbxContent>
                  <w:p w14:paraId="39EE772F"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241472" behindDoc="0" locked="0" layoutInCell="1" allowOverlap="1" wp14:anchorId="7A5CC9DD" wp14:editId="54B920B7">
              <wp:simplePos x="0" y="0"/>
              <wp:positionH relativeFrom="page">
                <wp:posOffset>3416184</wp:posOffset>
              </wp:positionH>
              <wp:positionV relativeFrom="page">
                <wp:posOffset>-69273</wp:posOffset>
              </wp:positionV>
              <wp:extent cx="643255" cy="424815"/>
              <wp:effectExtent l="0" t="0" r="4445" b="13335"/>
              <wp:wrapNone/>
              <wp:docPr id="147458278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38F63E91"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7A5CC9DD" id="_x0000_s1084" type="#_x0000_t202" alt="OFFICIAL" style="position:absolute;left:0;text-align:left;margin-left:269pt;margin-top:-5.45pt;width:50.65pt;height:33.45pt;z-index:25124147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DjzL5x&#10;DwIAAB0EAAAOAAAAAAAAAAAAAAAAAC4CAABkcnMvZTJvRG9jLnhtbFBLAQItABQABgAIAAAAIQCz&#10;LXpS3wAAAAoBAAAPAAAAAAAAAAAAAAAAAGkEAABkcnMvZG93bnJldi54bWxQSwUGAAAAAAQABADz&#10;AAAAdQUAAAAA&#10;" filled="f" stroked="f">
              <v:textbox style="mso-fit-shape-to-text:t" inset="0,15pt,0,0">
                <w:txbxContent>
                  <w:p w14:paraId="38F63E91"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r w:rsidR="00B15269">
      <w:rPr>
        <w:noProof/>
        <w:sz w:val="16"/>
        <w:szCs w:val="16"/>
      </w:rPr>
      <mc:AlternateContent>
        <mc:Choice Requires="wps">
          <w:drawing>
            <wp:anchor distT="0" distB="0" distL="0" distR="0" simplePos="0" relativeHeight="251228160" behindDoc="0" locked="0" layoutInCell="1" allowOverlap="1" wp14:anchorId="1F8F8F25" wp14:editId="61733969">
              <wp:simplePos x="0" y="0"/>
              <wp:positionH relativeFrom="page">
                <wp:posOffset>3416184</wp:posOffset>
              </wp:positionH>
              <wp:positionV relativeFrom="page">
                <wp:posOffset>-69273</wp:posOffset>
              </wp:positionV>
              <wp:extent cx="643255" cy="424815"/>
              <wp:effectExtent l="0" t="0" r="4445" b="13335"/>
              <wp:wrapNone/>
              <wp:docPr id="154370437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03AE652" w14:textId="77777777" w:rsidR="00B15269" w:rsidRPr="00FD2709" w:rsidRDefault="00B15269" w:rsidP="00AA0D7E">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1F8F8F25" id="_x0000_s1085" type="#_x0000_t202" alt="OFFICIAL" style="position:absolute;left:0;text-align:left;margin-left:269pt;margin-top:-5.45pt;width:50.65pt;height:33.45pt;z-index:25122816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wxMDwIAAB0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" filled="f" stroked="f">
              <v:textbox style="mso-fit-shape-to-text:t" inset="0,15pt,0,0">
                <w:txbxContent>
                  <w:p w14:paraId="603AE652" w14:textId="77777777" w:rsidR="00B15269" w:rsidRPr="00FD2709" w:rsidRDefault="00B15269" w:rsidP="00AA0D7E">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E80E2" w14:textId="7CF9B046" w:rsidR="006F4B18" w:rsidRDefault="00A43BE5">
    <w:pPr>
      <w:pStyle w:val="Header"/>
    </w:pPr>
    <w:r>
      <w:rPr>
        <w:noProof/>
      </w:rPr>
      <w:drawing>
        <wp:anchor distT="0" distB="0" distL="114300" distR="114300" simplePos="0" relativeHeight="252046336" behindDoc="0" locked="0" layoutInCell="1" allowOverlap="1" wp14:anchorId="0F0BA5C0" wp14:editId="751C92F1">
          <wp:simplePos x="0" y="0"/>
          <wp:positionH relativeFrom="column">
            <wp:posOffset>-461010</wp:posOffset>
          </wp:positionH>
          <wp:positionV relativeFrom="paragraph">
            <wp:posOffset>-396240</wp:posOffset>
          </wp:positionV>
          <wp:extent cx="7560000" cy="622800"/>
          <wp:effectExtent l="0" t="0" r="3175" b="6350"/>
          <wp:wrapNone/>
          <wp:docPr id="2426252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62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660D">
      <w:rPr>
        <w:noProof/>
      </w:rPr>
      <mc:AlternateContent>
        <mc:Choice Requires="wps">
          <w:drawing>
            <wp:anchor distT="0" distB="0" distL="0" distR="0" simplePos="0" relativeHeight="251400192" behindDoc="0" locked="0" layoutInCell="1" allowOverlap="1" wp14:anchorId="30022631" wp14:editId="0FEFE2DB">
              <wp:simplePos x="914400" y="450850"/>
              <wp:positionH relativeFrom="page">
                <wp:align>center</wp:align>
              </wp:positionH>
              <wp:positionV relativeFrom="page">
                <wp:align>top</wp:align>
              </wp:positionV>
              <wp:extent cx="643255" cy="424815"/>
              <wp:effectExtent l="0" t="0" r="4445" b="13335"/>
              <wp:wrapNone/>
              <wp:docPr id="934031525"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6F9914B7" w14:textId="77777777" w:rsidR="0011660D" w:rsidRPr="00AC73C2" w:rsidRDefault="0011660D" w:rsidP="00826C33">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022631" id="_x0000_t202" coordsize="21600,21600" o:spt="202" path="m,l,21600r21600,l21600,xe">
              <v:stroke joinstyle="miter"/>
              <v:path gradientshapeok="t" o:connecttype="rect"/>
            </v:shapetype>
            <v:shape id="_x0000_s1086" type="#_x0000_t202" alt="OFFICIAL" style="position:absolute;left:0;text-align:left;margin-left:0;margin-top:0;width:50.65pt;height:33.45pt;z-index:2514001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" filled="f" stroked="f">
              <v:textbox style="mso-fit-shape-to-text:t" inset="0,15pt,0,0">
                <w:txbxContent>
                  <w:p w14:paraId="6F9914B7" w14:textId="77777777" w:rsidR="0011660D" w:rsidRPr="00AC73C2" w:rsidRDefault="0011660D" w:rsidP="00826C33">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28F04" w14:textId="5FEF75E6" w:rsidR="006F4B18" w:rsidRDefault="00755122">
    <w:pPr>
      <w:pStyle w:val="Header"/>
    </w:pPr>
    <w:r>
      <w:rPr>
        <w:noProof/>
      </w:rPr>
      <w:drawing>
        <wp:anchor distT="0" distB="0" distL="114300" distR="114300" simplePos="0" relativeHeight="252057600" behindDoc="0" locked="0" layoutInCell="1" allowOverlap="1" wp14:anchorId="23A30394" wp14:editId="0D70659A">
          <wp:simplePos x="0" y="0"/>
          <wp:positionH relativeFrom="column">
            <wp:posOffset>-507365</wp:posOffset>
          </wp:positionH>
          <wp:positionV relativeFrom="paragraph">
            <wp:posOffset>-234315</wp:posOffset>
          </wp:positionV>
          <wp:extent cx="10767600" cy="536400"/>
          <wp:effectExtent l="0" t="0" r="0" b="0"/>
          <wp:wrapNone/>
          <wp:docPr id="122994770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7600" cy="53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660D">
      <w:rPr>
        <w:noProof/>
      </w:rPr>
      <mc:AlternateContent>
        <mc:Choice Requires="wps">
          <w:drawing>
            <wp:anchor distT="0" distB="0" distL="0" distR="0" simplePos="0" relativeHeight="251388928" behindDoc="0" locked="0" layoutInCell="1" allowOverlap="1" wp14:anchorId="3381C27B" wp14:editId="061A7406">
              <wp:simplePos x="914400" y="450850"/>
              <wp:positionH relativeFrom="page">
                <wp:align>center</wp:align>
              </wp:positionH>
              <wp:positionV relativeFrom="page">
                <wp:align>top</wp:align>
              </wp:positionV>
              <wp:extent cx="643255" cy="424815"/>
              <wp:effectExtent l="0" t="0" r="4445" b="13335"/>
              <wp:wrapNone/>
              <wp:docPr id="12785148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55E0B87E" w14:textId="77777777" w:rsidR="0011660D" w:rsidRPr="00AC73C2" w:rsidRDefault="0011660D" w:rsidP="00826C33">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81C27B" id="_x0000_t202" coordsize="21600,21600" o:spt="202" path="m,l,21600r21600,l21600,xe">
              <v:stroke joinstyle="miter"/>
              <v:path gradientshapeok="t" o:connecttype="rect"/>
            </v:shapetype>
            <v:shape id="_x0000_s1087" type="#_x0000_t202" alt="OFFICIAL" style="position:absolute;left:0;text-align:left;margin-left:0;margin-top:0;width:50.65pt;height:33.45pt;z-index:2513889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SHWSQ8CAAAd&#10;BAAADgAAAAAAAAAAAAAAAAAuAgAAZHJzL2Uyb0RvYy54bWxQSwECLQAUAAYACAAAACEAzppGNNoA&#10;AAAEAQAADwAAAAAAAAAAAAAAAABpBAAAZHJzL2Rvd25yZXYueG1sUEsFBgAAAAAEAAQA8wAAAHAF&#10;AAAAAA==&#10;" filled="f" stroked="f">
              <v:textbox style="mso-fit-shape-to-text:t" inset="0,15pt,0,0">
                <w:txbxContent>
                  <w:p w14:paraId="55E0B87E" w14:textId="77777777" w:rsidR="0011660D" w:rsidRPr="00AC73C2" w:rsidRDefault="0011660D" w:rsidP="00826C33">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5B129" w14:textId="0DB75695" w:rsidR="00623279" w:rsidRDefault="00EF093E">
    <w:pPr>
      <w:pStyle w:val="Header"/>
    </w:pPr>
    <w:r>
      <w:rPr>
        <w:noProof/>
      </w:rPr>
      <w:pict w14:anchorId="125AB1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7" type="#_x0000_t136" style="position:absolute;left:0;text-align:left;margin-left:0;margin-top:0;width:454.5pt;height:181.8pt;rotation:315;z-index:-251658221;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23279">
      <w:rPr>
        <w:noProof/>
      </w:rPr>
      <mc:AlternateContent>
        <mc:Choice Requires="wps">
          <w:drawing>
            <wp:anchor distT="0" distB="0" distL="0" distR="0" simplePos="0" relativeHeight="251163648" behindDoc="0" locked="0" layoutInCell="1" allowOverlap="1" wp14:anchorId="2ADE136B" wp14:editId="249BAB97">
              <wp:simplePos x="635" y="635"/>
              <wp:positionH relativeFrom="page">
                <wp:align>center</wp:align>
              </wp:positionH>
              <wp:positionV relativeFrom="page">
                <wp:align>top</wp:align>
              </wp:positionV>
              <wp:extent cx="643255" cy="424815"/>
              <wp:effectExtent l="0" t="0" r="4445" b="13335"/>
              <wp:wrapNone/>
              <wp:docPr id="100713654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24815"/>
                      </a:xfrm>
                      <a:prstGeom prst="rect">
                        <a:avLst/>
                      </a:prstGeom>
                      <a:noFill/>
                      <a:ln>
                        <a:noFill/>
                      </a:ln>
                    </wps:spPr>
                    <wps:txbx>
                      <w:txbxContent>
                        <w:p w14:paraId="47F5285F" w14:textId="77777777" w:rsidR="00623279" w:rsidRPr="00AC73C2" w:rsidRDefault="00623279" w:rsidP="00826C33">
                          <w:pPr>
                            <w:spacing w:after="0"/>
                            <w:rPr>
                              <w:rFonts w:ascii="Calibri" w:eastAsia="Calibri" w:hAnsi="Calibri" w:cs="Calibri"/>
                              <w:noProof/>
                              <w:color w:val="000000"/>
                              <w:sz w:val="28"/>
                              <w:szCs w:val="28"/>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ADE136B" id="_x0000_t202" coordsize="21600,21600" o:spt="202" path="m,l,21600r21600,l21600,xe">
              <v:stroke joinstyle="miter"/>
              <v:path gradientshapeok="t" o:connecttype="rect"/>
            </v:shapetype>
            <v:shape id="Text Box 2" o:spid="_x0000_s1088" type="#_x0000_t202" alt="OFFICIAL" style="position:absolute;left:0;text-align:left;margin-left:0;margin-top:0;width:50.65pt;height:33.45pt;z-index:2511636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" filled="f" stroked="f">
              <v:textbox style="mso-fit-shape-to-text:t" inset="0,15pt,0,0">
                <w:txbxContent>
                  <w:p w14:paraId="47F5285F" w14:textId="77777777" w:rsidR="00623279" w:rsidRPr="00AC73C2" w:rsidRDefault="00623279" w:rsidP="00826C33">
                    <w:pPr>
                      <w:spacing w:after="0"/>
                      <w:rPr>
                        <w:rFonts w:ascii="Calibri" w:eastAsia="Calibri" w:hAnsi="Calibri" w:cs="Calibri"/>
                        <w:noProof/>
                        <w:color w:val="000000"/>
                        <w:sz w:val="28"/>
                        <w:szCs w:val="28"/>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25C321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02CFD1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B1293B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ECCCF5D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EA2873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0F8E7A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5F443E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712605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8FCFC9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6A098F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A72566"/>
    <w:multiLevelType w:val="hybridMultilevel"/>
    <w:tmpl w:val="023E4086"/>
    <w:lvl w:ilvl="0" w:tplc="04090001">
      <w:start w:val="1"/>
      <w:numFmt w:val="bullet"/>
      <w:lvlText w:val=""/>
      <w:lvlJc w:val="left"/>
      <w:pPr>
        <w:ind w:left="435" w:hanging="360"/>
      </w:pPr>
      <w:rPr>
        <w:rFonts w:ascii="Symbol" w:hAnsi="Symbol"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1" w15:restartNumberingAfterBreak="0">
    <w:nsid w:val="01FA715F"/>
    <w:multiLevelType w:val="hybridMultilevel"/>
    <w:tmpl w:val="440A8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EB0A4A"/>
    <w:multiLevelType w:val="hybridMultilevel"/>
    <w:tmpl w:val="9DD8D566"/>
    <w:lvl w:ilvl="0" w:tplc="4866E03A">
      <w:start w:val="1"/>
      <w:numFmt w:val="bullet"/>
      <w:lvlText w:val="-"/>
      <w:lvlJc w:val="left"/>
      <w:pPr>
        <w:ind w:left="374" w:hanging="360"/>
      </w:pPr>
      <w:rPr>
        <w:rFonts w:ascii="Arial" w:eastAsia="Calibri" w:hAnsi="Arial" w:cs="Arial" w:hint="default"/>
      </w:rPr>
    </w:lvl>
    <w:lvl w:ilvl="1" w:tplc="0C090003">
      <w:start w:val="1"/>
      <w:numFmt w:val="bullet"/>
      <w:lvlText w:val="o"/>
      <w:lvlJc w:val="left"/>
      <w:pPr>
        <w:ind w:left="1094" w:hanging="360"/>
      </w:pPr>
      <w:rPr>
        <w:rFonts w:ascii="Courier New" w:hAnsi="Courier New" w:cs="Courier New" w:hint="default"/>
      </w:rPr>
    </w:lvl>
    <w:lvl w:ilvl="2" w:tplc="0C090005" w:tentative="1">
      <w:start w:val="1"/>
      <w:numFmt w:val="bullet"/>
      <w:lvlText w:val=""/>
      <w:lvlJc w:val="left"/>
      <w:pPr>
        <w:ind w:left="1814" w:hanging="360"/>
      </w:pPr>
      <w:rPr>
        <w:rFonts w:ascii="Wingdings" w:hAnsi="Wingdings" w:hint="default"/>
      </w:rPr>
    </w:lvl>
    <w:lvl w:ilvl="3" w:tplc="0C090001" w:tentative="1">
      <w:start w:val="1"/>
      <w:numFmt w:val="bullet"/>
      <w:lvlText w:val=""/>
      <w:lvlJc w:val="left"/>
      <w:pPr>
        <w:ind w:left="2534" w:hanging="360"/>
      </w:pPr>
      <w:rPr>
        <w:rFonts w:ascii="Symbol" w:hAnsi="Symbol" w:hint="default"/>
      </w:rPr>
    </w:lvl>
    <w:lvl w:ilvl="4" w:tplc="0C090003" w:tentative="1">
      <w:start w:val="1"/>
      <w:numFmt w:val="bullet"/>
      <w:lvlText w:val="o"/>
      <w:lvlJc w:val="left"/>
      <w:pPr>
        <w:ind w:left="3254" w:hanging="360"/>
      </w:pPr>
      <w:rPr>
        <w:rFonts w:ascii="Courier New" w:hAnsi="Courier New" w:cs="Courier New" w:hint="default"/>
      </w:rPr>
    </w:lvl>
    <w:lvl w:ilvl="5" w:tplc="0C090005" w:tentative="1">
      <w:start w:val="1"/>
      <w:numFmt w:val="bullet"/>
      <w:lvlText w:val=""/>
      <w:lvlJc w:val="left"/>
      <w:pPr>
        <w:ind w:left="3974" w:hanging="360"/>
      </w:pPr>
      <w:rPr>
        <w:rFonts w:ascii="Wingdings" w:hAnsi="Wingdings" w:hint="default"/>
      </w:rPr>
    </w:lvl>
    <w:lvl w:ilvl="6" w:tplc="0C090001" w:tentative="1">
      <w:start w:val="1"/>
      <w:numFmt w:val="bullet"/>
      <w:lvlText w:val=""/>
      <w:lvlJc w:val="left"/>
      <w:pPr>
        <w:ind w:left="4694" w:hanging="360"/>
      </w:pPr>
      <w:rPr>
        <w:rFonts w:ascii="Symbol" w:hAnsi="Symbol" w:hint="default"/>
      </w:rPr>
    </w:lvl>
    <w:lvl w:ilvl="7" w:tplc="0C090003" w:tentative="1">
      <w:start w:val="1"/>
      <w:numFmt w:val="bullet"/>
      <w:lvlText w:val="o"/>
      <w:lvlJc w:val="left"/>
      <w:pPr>
        <w:ind w:left="5414" w:hanging="360"/>
      </w:pPr>
      <w:rPr>
        <w:rFonts w:ascii="Courier New" w:hAnsi="Courier New" w:cs="Courier New" w:hint="default"/>
      </w:rPr>
    </w:lvl>
    <w:lvl w:ilvl="8" w:tplc="0C090005" w:tentative="1">
      <w:start w:val="1"/>
      <w:numFmt w:val="bullet"/>
      <w:lvlText w:val=""/>
      <w:lvlJc w:val="left"/>
      <w:pPr>
        <w:ind w:left="6134" w:hanging="360"/>
      </w:pPr>
      <w:rPr>
        <w:rFonts w:ascii="Wingdings" w:hAnsi="Wingdings" w:hint="default"/>
      </w:rPr>
    </w:lvl>
  </w:abstractNum>
  <w:abstractNum w:abstractNumId="13" w15:restartNumberingAfterBreak="0">
    <w:nsid w:val="079343DD"/>
    <w:multiLevelType w:val="hybridMultilevel"/>
    <w:tmpl w:val="4DEEFAE6"/>
    <w:lvl w:ilvl="0" w:tplc="0C090001">
      <w:start w:val="1"/>
      <w:numFmt w:val="bullet"/>
      <w:lvlText w:val=""/>
      <w:lvlJc w:val="left"/>
      <w:pPr>
        <w:ind w:left="734" w:hanging="360"/>
      </w:pPr>
      <w:rPr>
        <w:rFonts w:ascii="Symbol" w:hAnsi="Symbol" w:hint="default"/>
      </w:rPr>
    </w:lvl>
    <w:lvl w:ilvl="1" w:tplc="0C090003" w:tentative="1">
      <w:start w:val="1"/>
      <w:numFmt w:val="bullet"/>
      <w:lvlText w:val="o"/>
      <w:lvlJc w:val="left"/>
      <w:pPr>
        <w:ind w:left="1454" w:hanging="360"/>
      </w:pPr>
      <w:rPr>
        <w:rFonts w:ascii="Courier New" w:hAnsi="Courier New" w:cs="Courier New" w:hint="default"/>
      </w:rPr>
    </w:lvl>
    <w:lvl w:ilvl="2" w:tplc="0C090005" w:tentative="1">
      <w:start w:val="1"/>
      <w:numFmt w:val="bullet"/>
      <w:lvlText w:val=""/>
      <w:lvlJc w:val="left"/>
      <w:pPr>
        <w:ind w:left="2174" w:hanging="360"/>
      </w:pPr>
      <w:rPr>
        <w:rFonts w:ascii="Wingdings" w:hAnsi="Wingdings" w:hint="default"/>
      </w:rPr>
    </w:lvl>
    <w:lvl w:ilvl="3" w:tplc="0C090001" w:tentative="1">
      <w:start w:val="1"/>
      <w:numFmt w:val="bullet"/>
      <w:lvlText w:val=""/>
      <w:lvlJc w:val="left"/>
      <w:pPr>
        <w:ind w:left="2894" w:hanging="360"/>
      </w:pPr>
      <w:rPr>
        <w:rFonts w:ascii="Symbol" w:hAnsi="Symbol" w:hint="default"/>
      </w:rPr>
    </w:lvl>
    <w:lvl w:ilvl="4" w:tplc="0C090003" w:tentative="1">
      <w:start w:val="1"/>
      <w:numFmt w:val="bullet"/>
      <w:lvlText w:val="o"/>
      <w:lvlJc w:val="left"/>
      <w:pPr>
        <w:ind w:left="3614" w:hanging="360"/>
      </w:pPr>
      <w:rPr>
        <w:rFonts w:ascii="Courier New" w:hAnsi="Courier New" w:cs="Courier New" w:hint="default"/>
      </w:rPr>
    </w:lvl>
    <w:lvl w:ilvl="5" w:tplc="0C090005" w:tentative="1">
      <w:start w:val="1"/>
      <w:numFmt w:val="bullet"/>
      <w:lvlText w:val=""/>
      <w:lvlJc w:val="left"/>
      <w:pPr>
        <w:ind w:left="4334" w:hanging="360"/>
      </w:pPr>
      <w:rPr>
        <w:rFonts w:ascii="Wingdings" w:hAnsi="Wingdings" w:hint="default"/>
      </w:rPr>
    </w:lvl>
    <w:lvl w:ilvl="6" w:tplc="0C090001" w:tentative="1">
      <w:start w:val="1"/>
      <w:numFmt w:val="bullet"/>
      <w:lvlText w:val=""/>
      <w:lvlJc w:val="left"/>
      <w:pPr>
        <w:ind w:left="5054" w:hanging="360"/>
      </w:pPr>
      <w:rPr>
        <w:rFonts w:ascii="Symbol" w:hAnsi="Symbol" w:hint="default"/>
      </w:rPr>
    </w:lvl>
    <w:lvl w:ilvl="7" w:tplc="0C090003" w:tentative="1">
      <w:start w:val="1"/>
      <w:numFmt w:val="bullet"/>
      <w:lvlText w:val="o"/>
      <w:lvlJc w:val="left"/>
      <w:pPr>
        <w:ind w:left="5774" w:hanging="360"/>
      </w:pPr>
      <w:rPr>
        <w:rFonts w:ascii="Courier New" w:hAnsi="Courier New" w:cs="Courier New" w:hint="default"/>
      </w:rPr>
    </w:lvl>
    <w:lvl w:ilvl="8" w:tplc="0C090005" w:tentative="1">
      <w:start w:val="1"/>
      <w:numFmt w:val="bullet"/>
      <w:lvlText w:val=""/>
      <w:lvlJc w:val="left"/>
      <w:pPr>
        <w:ind w:left="6494" w:hanging="360"/>
      </w:pPr>
      <w:rPr>
        <w:rFonts w:ascii="Wingdings" w:hAnsi="Wingdings" w:hint="default"/>
      </w:rPr>
    </w:lvl>
  </w:abstractNum>
  <w:abstractNum w:abstractNumId="14" w15:restartNumberingAfterBreak="0">
    <w:nsid w:val="080845EB"/>
    <w:multiLevelType w:val="hybridMultilevel"/>
    <w:tmpl w:val="0A5250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99660BC"/>
    <w:multiLevelType w:val="hybridMultilevel"/>
    <w:tmpl w:val="B33A59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B3F2CD7"/>
    <w:multiLevelType w:val="multilevel"/>
    <w:tmpl w:val="C2B65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B8651A3"/>
    <w:multiLevelType w:val="hybridMultilevel"/>
    <w:tmpl w:val="21C4E8B0"/>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18" w15:restartNumberingAfterBreak="0">
    <w:nsid w:val="0C332CB5"/>
    <w:multiLevelType w:val="hybridMultilevel"/>
    <w:tmpl w:val="9B2C5494"/>
    <w:lvl w:ilvl="0" w:tplc="04090001">
      <w:start w:val="1"/>
      <w:numFmt w:val="bullet"/>
      <w:lvlText w:val=""/>
      <w:lvlJc w:val="left"/>
      <w:pPr>
        <w:ind w:left="382" w:hanging="360"/>
      </w:pPr>
      <w:rPr>
        <w:rFonts w:ascii="Symbol" w:hAnsi="Symbol" w:hint="default"/>
      </w:rPr>
    </w:lvl>
    <w:lvl w:ilvl="1" w:tplc="04090003" w:tentative="1">
      <w:start w:val="1"/>
      <w:numFmt w:val="bullet"/>
      <w:lvlText w:val="o"/>
      <w:lvlJc w:val="left"/>
      <w:pPr>
        <w:ind w:left="1102" w:hanging="360"/>
      </w:pPr>
      <w:rPr>
        <w:rFonts w:ascii="Courier New" w:hAnsi="Courier New" w:cs="Courier New" w:hint="default"/>
      </w:rPr>
    </w:lvl>
    <w:lvl w:ilvl="2" w:tplc="04090005" w:tentative="1">
      <w:start w:val="1"/>
      <w:numFmt w:val="bullet"/>
      <w:lvlText w:val=""/>
      <w:lvlJc w:val="left"/>
      <w:pPr>
        <w:ind w:left="1822" w:hanging="360"/>
      </w:pPr>
      <w:rPr>
        <w:rFonts w:ascii="Wingdings" w:hAnsi="Wingdings" w:hint="default"/>
      </w:rPr>
    </w:lvl>
    <w:lvl w:ilvl="3" w:tplc="04090001" w:tentative="1">
      <w:start w:val="1"/>
      <w:numFmt w:val="bullet"/>
      <w:lvlText w:val=""/>
      <w:lvlJc w:val="left"/>
      <w:pPr>
        <w:ind w:left="2542" w:hanging="360"/>
      </w:pPr>
      <w:rPr>
        <w:rFonts w:ascii="Symbol" w:hAnsi="Symbol" w:hint="default"/>
      </w:rPr>
    </w:lvl>
    <w:lvl w:ilvl="4" w:tplc="04090003" w:tentative="1">
      <w:start w:val="1"/>
      <w:numFmt w:val="bullet"/>
      <w:lvlText w:val="o"/>
      <w:lvlJc w:val="left"/>
      <w:pPr>
        <w:ind w:left="3262" w:hanging="360"/>
      </w:pPr>
      <w:rPr>
        <w:rFonts w:ascii="Courier New" w:hAnsi="Courier New" w:cs="Courier New" w:hint="default"/>
      </w:rPr>
    </w:lvl>
    <w:lvl w:ilvl="5" w:tplc="04090005" w:tentative="1">
      <w:start w:val="1"/>
      <w:numFmt w:val="bullet"/>
      <w:lvlText w:val=""/>
      <w:lvlJc w:val="left"/>
      <w:pPr>
        <w:ind w:left="3982" w:hanging="360"/>
      </w:pPr>
      <w:rPr>
        <w:rFonts w:ascii="Wingdings" w:hAnsi="Wingdings" w:hint="default"/>
      </w:rPr>
    </w:lvl>
    <w:lvl w:ilvl="6" w:tplc="04090001" w:tentative="1">
      <w:start w:val="1"/>
      <w:numFmt w:val="bullet"/>
      <w:lvlText w:val=""/>
      <w:lvlJc w:val="left"/>
      <w:pPr>
        <w:ind w:left="4702" w:hanging="360"/>
      </w:pPr>
      <w:rPr>
        <w:rFonts w:ascii="Symbol" w:hAnsi="Symbol" w:hint="default"/>
      </w:rPr>
    </w:lvl>
    <w:lvl w:ilvl="7" w:tplc="04090003" w:tentative="1">
      <w:start w:val="1"/>
      <w:numFmt w:val="bullet"/>
      <w:lvlText w:val="o"/>
      <w:lvlJc w:val="left"/>
      <w:pPr>
        <w:ind w:left="5422" w:hanging="360"/>
      </w:pPr>
      <w:rPr>
        <w:rFonts w:ascii="Courier New" w:hAnsi="Courier New" w:cs="Courier New" w:hint="default"/>
      </w:rPr>
    </w:lvl>
    <w:lvl w:ilvl="8" w:tplc="04090005" w:tentative="1">
      <w:start w:val="1"/>
      <w:numFmt w:val="bullet"/>
      <w:lvlText w:val=""/>
      <w:lvlJc w:val="left"/>
      <w:pPr>
        <w:ind w:left="6142" w:hanging="360"/>
      </w:pPr>
      <w:rPr>
        <w:rFonts w:ascii="Wingdings" w:hAnsi="Wingdings" w:hint="default"/>
      </w:rPr>
    </w:lvl>
  </w:abstractNum>
  <w:abstractNum w:abstractNumId="19" w15:restartNumberingAfterBreak="0">
    <w:nsid w:val="0C6B05EF"/>
    <w:multiLevelType w:val="hybridMultilevel"/>
    <w:tmpl w:val="B6FA12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DDD78FC"/>
    <w:multiLevelType w:val="hybridMultilevel"/>
    <w:tmpl w:val="B1DE20C6"/>
    <w:lvl w:ilvl="0" w:tplc="AF84D406">
      <w:start w:val="1"/>
      <w:numFmt w:val="decimal"/>
      <w:lvlText w:val="%1."/>
      <w:lvlJc w:val="left"/>
      <w:pPr>
        <w:ind w:left="774" w:hanging="360"/>
      </w:pPr>
      <w:rPr>
        <w:b w:val="0"/>
        <w:bCs w:val="0"/>
      </w:rPr>
    </w:lvl>
    <w:lvl w:ilvl="1" w:tplc="04090019">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21" w15:restartNumberingAfterBreak="0">
    <w:nsid w:val="108447ED"/>
    <w:multiLevelType w:val="hybridMultilevel"/>
    <w:tmpl w:val="4740EC6C"/>
    <w:lvl w:ilvl="0" w:tplc="04090001">
      <w:start w:val="1"/>
      <w:numFmt w:val="bullet"/>
      <w:lvlText w:val=""/>
      <w:lvlJc w:val="left"/>
      <w:pPr>
        <w:ind w:left="734" w:hanging="360"/>
      </w:pPr>
      <w:rPr>
        <w:rFonts w:ascii="Symbol" w:hAnsi="Symbol" w:hint="default"/>
      </w:rPr>
    </w:lvl>
    <w:lvl w:ilvl="1" w:tplc="04090003" w:tentative="1">
      <w:start w:val="1"/>
      <w:numFmt w:val="bullet"/>
      <w:lvlText w:val="o"/>
      <w:lvlJc w:val="left"/>
      <w:pPr>
        <w:ind w:left="1454" w:hanging="360"/>
      </w:pPr>
      <w:rPr>
        <w:rFonts w:ascii="Courier New" w:hAnsi="Courier New" w:cs="Courier New" w:hint="default"/>
      </w:rPr>
    </w:lvl>
    <w:lvl w:ilvl="2" w:tplc="04090005" w:tentative="1">
      <w:start w:val="1"/>
      <w:numFmt w:val="bullet"/>
      <w:lvlText w:val=""/>
      <w:lvlJc w:val="left"/>
      <w:pPr>
        <w:ind w:left="2174" w:hanging="360"/>
      </w:pPr>
      <w:rPr>
        <w:rFonts w:ascii="Wingdings" w:hAnsi="Wingdings" w:hint="default"/>
      </w:rPr>
    </w:lvl>
    <w:lvl w:ilvl="3" w:tplc="04090001" w:tentative="1">
      <w:start w:val="1"/>
      <w:numFmt w:val="bullet"/>
      <w:lvlText w:val=""/>
      <w:lvlJc w:val="left"/>
      <w:pPr>
        <w:ind w:left="2894" w:hanging="360"/>
      </w:pPr>
      <w:rPr>
        <w:rFonts w:ascii="Symbol" w:hAnsi="Symbol" w:hint="default"/>
      </w:rPr>
    </w:lvl>
    <w:lvl w:ilvl="4" w:tplc="04090003" w:tentative="1">
      <w:start w:val="1"/>
      <w:numFmt w:val="bullet"/>
      <w:lvlText w:val="o"/>
      <w:lvlJc w:val="left"/>
      <w:pPr>
        <w:ind w:left="3614" w:hanging="360"/>
      </w:pPr>
      <w:rPr>
        <w:rFonts w:ascii="Courier New" w:hAnsi="Courier New" w:cs="Courier New" w:hint="default"/>
      </w:rPr>
    </w:lvl>
    <w:lvl w:ilvl="5" w:tplc="04090005" w:tentative="1">
      <w:start w:val="1"/>
      <w:numFmt w:val="bullet"/>
      <w:lvlText w:val=""/>
      <w:lvlJc w:val="left"/>
      <w:pPr>
        <w:ind w:left="4334" w:hanging="360"/>
      </w:pPr>
      <w:rPr>
        <w:rFonts w:ascii="Wingdings" w:hAnsi="Wingdings" w:hint="default"/>
      </w:rPr>
    </w:lvl>
    <w:lvl w:ilvl="6" w:tplc="04090001" w:tentative="1">
      <w:start w:val="1"/>
      <w:numFmt w:val="bullet"/>
      <w:lvlText w:val=""/>
      <w:lvlJc w:val="left"/>
      <w:pPr>
        <w:ind w:left="5054" w:hanging="360"/>
      </w:pPr>
      <w:rPr>
        <w:rFonts w:ascii="Symbol" w:hAnsi="Symbol" w:hint="default"/>
      </w:rPr>
    </w:lvl>
    <w:lvl w:ilvl="7" w:tplc="04090003" w:tentative="1">
      <w:start w:val="1"/>
      <w:numFmt w:val="bullet"/>
      <w:lvlText w:val="o"/>
      <w:lvlJc w:val="left"/>
      <w:pPr>
        <w:ind w:left="5774" w:hanging="360"/>
      </w:pPr>
      <w:rPr>
        <w:rFonts w:ascii="Courier New" w:hAnsi="Courier New" w:cs="Courier New" w:hint="default"/>
      </w:rPr>
    </w:lvl>
    <w:lvl w:ilvl="8" w:tplc="04090005" w:tentative="1">
      <w:start w:val="1"/>
      <w:numFmt w:val="bullet"/>
      <w:lvlText w:val=""/>
      <w:lvlJc w:val="left"/>
      <w:pPr>
        <w:ind w:left="6494" w:hanging="360"/>
      </w:pPr>
      <w:rPr>
        <w:rFonts w:ascii="Wingdings" w:hAnsi="Wingdings" w:hint="default"/>
      </w:rPr>
    </w:lvl>
  </w:abstractNum>
  <w:abstractNum w:abstractNumId="22" w15:restartNumberingAfterBreak="0">
    <w:nsid w:val="13BF3108"/>
    <w:multiLevelType w:val="hybridMultilevel"/>
    <w:tmpl w:val="B6FA12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575574E"/>
    <w:multiLevelType w:val="hybridMultilevel"/>
    <w:tmpl w:val="2BD4CF96"/>
    <w:lvl w:ilvl="0" w:tplc="0C090001">
      <w:start w:val="1"/>
      <w:numFmt w:val="bullet"/>
      <w:lvlText w:val=""/>
      <w:lvlJc w:val="left"/>
      <w:pPr>
        <w:ind w:left="734" w:hanging="360"/>
      </w:pPr>
      <w:rPr>
        <w:rFonts w:ascii="Symbol" w:hAnsi="Symbol" w:hint="default"/>
      </w:rPr>
    </w:lvl>
    <w:lvl w:ilvl="1" w:tplc="0C090003" w:tentative="1">
      <w:start w:val="1"/>
      <w:numFmt w:val="bullet"/>
      <w:lvlText w:val="o"/>
      <w:lvlJc w:val="left"/>
      <w:pPr>
        <w:ind w:left="1454" w:hanging="360"/>
      </w:pPr>
      <w:rPr>
        <w:rFonts w:ascii="Courier New" w:hAnsi="Courier New" w:cs="Courier New" w:hint="default"/>
      </w:rPr>
    </w:lvl>
    <w:lvl w:ilvl="2" w:tplc="0C090005" w:tentative="1">
      <w:start w:val="1"/>
      <w:numFmt w:val="bullet"/>
      <w:lvlText w:val=""/>
      <w:lvlJc w:val="left"/>
      <w:pPr>
        <w:ind w:left="2174" w:hanging="360"/>
      </w:pPr>
      <w:rPr>
        <w:rFonts w:ascii="Wingdings" w:hAnsi="Wingdings" w:hint="default"/>
      </w:rPr>
    </w:lvl>
    <w:lvl w:ilvl="3" w:tplc="0C090001" w:tentative="1">
      <w:start w:val="1"/>
      <w:numFmt w:val="bullet"/>
      <w:lvlText w:val=""/>
      <w:lvlJc w:val="left"/>
      <w:pPr>
        <w:ind w:left="2894" w:hanging="360"/>
      </w:pPr>
      <w:rPr>
        <w:rFonts w:ascii="Symbol" w:hAnsi="Symbol" w:hint="default"/>
      </w:rPr>
    </w:lvl>
    <w:lvl w:ilvl="4" w:tplc="0C090003" w:tentative="1">
      <w:start w:val="1"/>
      <w:numFmt w:val="bullet"/>
      <w:lvlText w:val="o"/>
      <w:lvlJc w:val="left"/>
      <w:pPr>
        <w:ind w:left="3614" w:hanging="360"/>
      </w:pPr>
      <w:rPr>
        <w:rFonts w:ascii="Courier New" w:hAnsi="Courier New" w:cs="Courier New" w:hint="default"/>
      </w:rPr>
    </w:lvl>
    <w:lvl w:ilvl="5" w:tplc="0C090005" w:tentative="1">
      <w:start w:val="1"/>
      <w:numFmt w:val="bullet"/>
      <w:lvlText w:val=""/>
      <w:lvlJc w:val="left"/>
      <w:pPr>
        <w:ind w:left="4334" w:hanging="360"/>
      </w:pPr>
      <w:rPr>
        <w:rFonts w:ascii="Wingdings" w:hAnsi="Wingdings" w:hint="default"/>
      </w:rPr>
    </w:lvl>
    <w:lvl w:ilvl="6" w:tplc="0C090001" w:tentative="1">
      <w:start w:val="1"/>
      <w:numFmt w:val="bullet"/>
      <w:lvlText w:val=""/>
      <w:lvlJc w:val="left"/>
      <w:pPr>
        <w:ind w:left="5054" w:hanging="360"/>
      </w:pPr>
      <w:rPr>
        <w:rFonts w:ascii="Symbol" w:hAnsi="Symbol" w:hint="default"/>
      </w:rPr>
    </w:lvl>
    <w:lvl w:ilvl="7" w:tplc="0C090003" w:tentative="1">
      <w:start w:val="1"/>
      <w:numFmt w:val="bullet"/>
      <w:lvlText w:val="o"/>
      <w:lvlJc w:val="left"/>
      <w:pPr>
        <w:ind w:left="5774" w:hanging="360"/>
      </w:pPr>
      <w:rPr>
        <w:rFonts w:ascii="Courier New" w:hAnsi="Courier New" w:cs="Courier New" w:hint="default"/>
      </w:rPr>
    </w:lvl>
    <w:lvl w:ilvl="8" w:tplc="0C090005" w:tentative="1">
      <w:start w:val="1"/>
      <w:numFmt w:val="bullet"/>
      <w:lvlText w:val=""/>
      <w:lvlJc w:val="left"/>
      <w:pPr>
        <w:ind w:left="6494" w:hanging="360"/>
      </w:pPr>
      <w:rPr>
        <w:rFonts w:ascii="Wingdings" w:hAnsi="Wingdings" w:hint="default"/>
      </w:rPr>
    </w:lvl>
  </w:abstractNum>
  <w:abstractNum w:abstractNumId="24" w15:restartNumberingAfterBreak="0">
    <w:nsid w:val="187C1079"/>
    <w:multiLevelType w:val="hybridMultilevel"/>
    <w:tmpl w:val="4B22D036"/>
    <w:lvl w:ilvl="0" w:tplc="0C090001">
      <w:start w:val="1"/>
      <w:numFmt w:val="bullet"/>
      <w:lvlText w:val=""/>
      <w:lvlJc w:val="left"/>
      <w:pPr>
        <w:ind w:left="734" w:hanging="360"/>
      </w:pPr>
      <w:rPr>
        <w:rFonts w:ascii="Symbol" w:hAnsi="Symbol" w:hint="default"/>
      </w:rPr>
    </w:lvl>
    <w:lvl w:ilvl="1" w:tplc="0C090003" w:tentative="1">
      <w:start w:val="1"/>
      <w:numFmt w:val="bullet"/>
      <w:lvlText w:val="o"/>
      <w:lvlJc w:val="left"/>
      <w:pPr>
        <w:ind w:left="1454" w:hanging="360"/>
      </w:pPr>
      <w:rPr>
        <w:rFonts w:ascii="Courier New" w:hAnsi="Courier New" w:cs="Courier New" w:hint="default"/>
      </w:rPr>
    </w:lvl>
    <w:lvl w:ilvl="2" w:tplc="0C090005" w:tentative="1">
      <w:start w:val="1"/>
      <w:numFmt w:val="bullet"/>
      <w:lvlText w:val=""/>
      <w:lvlJc w:val="left"/>
      <w:pPr>
        <w:ind w:left="2174" w:hanging="360"/>
      </w:pPr>
      <w:rPr>
        <w:rFonts w:ascii="Wingdings" w:hAnsi="Wingdings" w:hint="default"/>
      </w:rPr>
    </w:lvl>
    <w:lvl w:ilvl="3" w:tplc="0C090001" w:tentative="1">
      <w:start w:val="1"/>
      <w:numFmt w:val="bullet"/>
      <w:lvlText w:val=""/>
      <w:lvlJc w:val="left"/>
      <w:pPr>
        <w:ind w:left="2894" w:hanging="360"/>
      </w:pPr>
      <w:rPr>
        <w:rFonts w:ascii="Symbol" w:hAnsi="Symbol" w:hint="default"/>
      </w:rPr>
    </w:lvl>
    <w:lvl w:ilvl="4" w:tplc="0C090003" w:tentative="1">
      <w:start w:val="1"/>
      <w:numFmt w:val="bullet"/>
      <w:lvlText w:val="o"/>
      <w:lvlJc w:val="left"/>
      <w:pPr>
        <w:ind w:left="3614" w:hanging="360"/>
      </w:pPr>
      <w:rPr>
        <w:rFonts w:ascii="Courier New" w:hAnsi="Courier New" w:cs="Courier New" w:hint="default"/>
      </w:rPr>
    </w:lvl>
    <w:lvl w:ilvl="5" w:tplc="0C090005" w:tentative="1">
      <w:start w:val="1"/>
      <w:numFmt w:val="bullet"/>
      <w:lvlText w:val=""/>
      <w:lvlJc w:val="left"/>
      <w:pPr>
        <w:ind w:left="4334" w:hanging="360"/>
      </w:pPr>
      <w:rPr>
        <w:rFonts w:ascii="Wingdings" w:hAnsi="Wingdings" w:hint="default"/>
      </w:rPr>
    </w:lvl>
    <w:lvl w:ilvl="6" w:tplc="0C090001" w:tentative="1">
      <w:start w:val="1"/>
      <w:numFmt w:val="bullet"/>
      <w:lvlText w:val=""/>
      <w:lvlJc w:val="left"/>
      <w:pPr>
        <w:ind w:left="5054" w:hanging="360"/>
      </w:pPr>
      <w:rPr>
        <w:rFonts w:ascii="Symbol" w:hAnsi="Symbol" w:hint="default"/>
      </w:rPr>
    </w:lvl>
    <w:lvl w:ilvl="7" w:tplc="0C090003" w:tentative="1">
      <w:start w:val="1"/>
      <w:numFmt w:val="bullet"/>
      <w:lvlText w:val="o"/>
      <w:lvlJc w:val="left"/>
      <w:pPr>
        <w:ind w:left="5774" w:hanging="360"/>
      </w:pPr>
      <w:rPr>
        <w:rFonts w:ascii="Courier New" w:hAnsi="Courier New" w:cs="Courier New" w:hint="default"/>
      </w:rPr>
    </w:lvl>
    <w:lvl w:ilvl="8" w:tplc="0C090005" w:tentative="1">
      <w:start w:val="1"/>
      <w:numFmt w:val="bullet"/>
      <w:lvlText w:val=""/>
      <w:lvlJc w:val="left"/>
      <w:pPr>
        <w:ind w:left="6494" w:hanging="360"/>
      </w:pPr>
      <w:rPr>
        <w:rFonts w:ascii="Wingdings" w:hAnsi="Wingdings" w:hint="default"/>
      </w:rPr>
    </w:lvl>
  </w:abstractNum>
  <w:abstractNum w:abstractNumId="25" w15:restartNumberingAfterBreak="0">
    <w:nsid w:val="19977D16"/>
    <w:multiLevelType w:val="hybridMultilevel"/>
    <w:tmpl w:val="162E281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15:restartNumberingAfterBreak="0">
    <w:nsid w:val="1D4F0A58"/>
    <w:multiLevelType w:val="hybridMultilevel"/>
    <w:tmpl w:val="1130DD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1DC84630"/>
    <w:multiLevelType w:val="hybridMultilevel"/>
    <w:tmpl w:val="B4E434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1F535AF8"/>
    <w:multiLevelType w:val="hybridMultilevel"/>
    <w:tmpl w:val="60BEB45C"/>
    <w:lvl w:ilvl="0" w:tplc="1BF61E40">
      <w:start w:val="1"/>
      <w:numFmt w:val="bullet"/>
      <w:lvlText w:val=""/>
      <w:lvlJc w:val="left"/>
      <w:pPr>
        <w:ind w:left="720" w:hanging="360"/>
      </w:pPr>
      <w:rPr>
        <w:rFonts w:ascii="Symbol" w:hAnsi="Symbol" w:hint="default"/>
      </w:rPr>
    </w:lvl>
    <w:lvl w:ilvl="1" w:tplc="BE80BAD4">
      <w:start w:val="1"/>
      <w:numFmt w:val="bullet"/>
      <w:lvlText w:val="o"/>
      <w:lvlJc w:val="left"/>
      <w:pPr>
        <w:ind w:left="1440" w:hanging="360"/>
      </w:pPr>
      <w:rPr>
        <w:rFonts w:ascii="Courier New" w:hAnsi="Courier New" w:hint="default"/>
      </w:rPr>
    </w:lvl>
    <w:lvl w:ilvl="2" w:tplc="FB687860">
      <w:start w:val="1"/>
      <w:numFmt w:val="bullet"/>
      <w:lvlText w:val=""/>
      <w:lvlJc w:val="left"/>
      <w:pPr>
        <w:ind w:left="2160" w:hanging="360"/>
      </w:pPr>
      <w:rPr>
        <w:rFonts w:ascii="Wingdings" w:hAnsi="Wingdings" w:hint="default"/>
      </w:rPr>
    </w:lvl>
    <w:lvl w:ilvl="3" w:tplc="93DAA65A" w:tentative="1">
      <w:start w:val="1"/>
      <w:numFmt w:val="bullet"/>
      <w:lvlText w:val=""/>
      <w:lvlJc w:val="left"/>
      <w:pPr>
        <w:ind w:left="2880" w:hanging="360"/>
      </w:pPr>
      <w:rPr>
        <w:rFonts w:ascii="Symbol" w:hAnsi="Symbol" w:hint="default"/>
      </w:rPr>
    </w:lvl>
    <w:lvl w:ilvl="4" w:tplc="648CBD70" w:tentative="1">
      <w:start w:val="1"/>
      <w:numFmt w:val="bullet"/>
      <w:lvlText w:val="o"/>
      <w:lvlJc w:val="left"/>
      <w:pPr>
        <w:ind w:left="3600" w:hanging="360"/>
      </w:pPr>
      <w:rPr>
        <w:rFonts w:ascii="Courier New" w:hAnsi="Courier New" w:hint="default"/>
      </w:rPr>
    </w:lvl>
    <w:lvl w:ilvl="5" w:tplc="21507F7A" w:tentative="1">
      <w:start w:val="1"/>
      <w:numFmt w:val="bullet"/>
      <w:lvlText w:val=""/>
      <w:lvlJc w:val="left"/>
      <w:pPr>
        <w:ind w:left="4320" w:hanging="360"/>
      </w:pPr>
      <w:rPr>
        <w:rFonts w:ascii="Wingdings" w:hAnsi="Wingdings" w:hint="default"/>
      </w:rPr>
    </w:lvl>
    <w:lvl w:ilvl="6" w:tplc="124EB504" w:tentative="1">
      <w:start w:val="1"/>
      <w:numFmt w:val="bullet"/>
      <w:lvlText w:val=""/>
      <w:lvlJc w:val="left"/>
      <w:pPr>
        <w:ind w:left="5040" w:hanging="360"/>
      </w:pPr>
      <w:rPr>
        <w:rFonts w:ascii="Symbol" w:hAnsi="Symbol" w:hint="default"/>
      </w:rPr>
    </w:lvl>
    <w:lvl w:ilvl="7" w:tplc="FD02CC94" w:tentative="1">
      <w:start w:val="1"/>
      <w:numFmt w:val="bullet"/>
      <w:lvlText w:val="o"/>
      <w:lvlJc w:val="left"/>
      <w:pPr>
        <w:ind w:left="5760" w:hanging="360"/>
      </w:pPr>
      <w:rPr>
        <w:rFonts w:ascii="Courier New" w:hAnsi="Courier New" w:hint="default"/>
      </w:rPr>
    </w:lvl>
    <w:lvl w:ilvl="8" w:tplc="D9925ECA" w:tentative="1">
      <w:start w:val="1"/>
      <w:numFmt w:val="bullet"/>
      <w:lvlText w:val=""/>
      <w:lvlJc w:val="left"/>
      <w:pPr>
        <w:ind w:left="6480" w:hanging="360"/>
      </w:pPr>
      <w:rPr>
        <w:rFonts w:ascii="Wingdings" w:hAnsi="Wingdings" w:hint="default"/>
      </w:rPr>
    </w:lvl>
  </w:abstractNum>
  <w:abstractNum w:abstractNumId="29" w15:restartNumberingAfterBreak="0">
    <w:nsid w:val="204E179B"/>
    <w:multiLevelType w:val="hybridMultilevel"/>
    <w:tmpl w:val="B34263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21A62176"/>
    <w:multiLevelType w:val="hybridMultilevel"/>
    <w:tmpl w:val="E9A296DE"/>
    <w:lvl w:ilvl="0" w:tplc="0C090001">
      <w:start w:val="1"/>
      <w:numFmt w:val="bullet"/>
      <w:lvlText w:val=""/>
      <w:lvlJc w:val="left"/>
      <w:pPr>
        <w:ind w:left="734" w:hanging="360"/>
      </w:pPr>
      <w:rPr>
        <w:rFonts w:ascii="Symbol" w:hAnsi="Symbol" w:hint="default"/>
      </w:rPr>
    </w:lvl>
    <w:lvl w:ilvl="1" w:tplc="0C090003" w:tentative="1">
      <w:start w:val="1"/>
      <w:numFmt w:val="bullet"/>
      <w:lvlText w:val="o"/>
      <w:lvlJc w:val="left"/>
      <w:pPr>
        <w:ind w:left="1454" w:hanging="360"/>
      </w:pPr>
      <w:rPr>
        <w:rFonts w:ascii="Courier New" w:hAnsi="Courier New" w:cs="Courier New" w:hint="default"/>
      </w:rPr>
    </w:lvl>
    <w:lvl w:ilvl="2" w:tplc="0C090005" w:tentative="1">
      <w:start w:val="1"/>
      <w:numFmt w:val="bullet"/>
      <w:lvlText w:val=""/>
      <w:lvlJc w:val="left"/>
      <w:pPr>
        <w:ind w:left="2174" w:hanging="360"/>
      </w:pPr>
      <w:rPr>
        <w:rFonts w:ascii="Wingdings" w:hAnsi="Wingdings" w:hint="default"/>
      </w:rPr>
    </w:lvl>
    <w:lvl w:ilvl="3" w:tplc="0C090001" w:tentative="1">
      <w:start w:val="1"/>
      <w:numFmt w:val="bullet"/>
      <w:lvlText w:val=""/>
      <w:lvlJc w:val="left"/>
      <w:pPr>
        <w:ind w:left="2894" w:hanging="360"/>
      </w:pPr>
      <w:rPr>
        <w:rFonts w:ascii="Symbol" w:hAnsi="Symbol" w:hint="default"/>
      </w:rPr>
    </w:lvl>
    <w:lvl w:ilvl="4" w:tplc="0C090003" w:tentative="1">
      <w:start w:val="1"/>
      <w:numFmt w:val="bullet"/>
      <w:lvlText w:val="o"/>
      <w:lvlJc w:val="left"/>
      <w:pPr>
        <w:ind w:left="3614" w:hanging="360"/>
      </w:pPr>
      <w:rPr>
        <w:rFonts w:ascii="Courier New" w:hAnsi="Courier New" w:cs="Courier New" w:hint="default"/>
      </w:rPr>
    </w:lvl>
    <w:lvl w:ilvl="5" w:tplc="0C090005" w:tentative="1">
      <w:start w:val="1"/>
      <w:numFmt w:val="bullet"/>
      <w:lvlText w:val=""/>
      <w:lvlJc w:val="left"/>
      <w:pPr>
        <w:ind w:left="4334" w:hanging="360"/>
      </w:pPr>
      <w:rPr>
        <w:rFonts w:ascii="Wingdings" w:hAnsi="Wingdings" w:hint="default"/>
      </w:rPr>
    </w:lvl>
    <w:lvl w:ilvl="6" w:tplc="0C090001" w:tentative="1">
      <w:start w:val="1"/>
      <w:numFmt w:val="bullet"/>
      <w:lvlText w:val=""/>
      <w:lvlJc w:val="left"/>
      <w:pPr>
        <w:ind w:left="5054" w:hanging="360"/>
      </w:pPr>
      <w:rPr>
        <w:rFonts w:ascii="Symbol" w:hAnsi="Symbol" w:hint="default"/>
      </w:rPr>
    </w:lvl>
    <w:lvl w:ilvl="7" w:tplc="0C090003" w:tentative="1">
      <w:start w:val="1"/>
      <w:numFmt w:val="bullet"/>
      <w:lvlText w:val="o"/>
      <w:lvlJc w:val="left"/>
      <w:pPr>
        <w:ind w:left="5774" w:hanging="360"/>
      </w:pPr>
      <w:rPr>
        <w:rFonts w:ascii="Courier New" w:hAnsi="Courier New" w:cs="Courier New" w:hint="default"/>
      </w:rPr>
    </w:lvl>
    <w:lvl w:ilvl="8" w:tplc="0C090005" w:tentative="1">
      <w:start w:val="1"/>
      <w:numFmt w:val="bullet"/>
      <w:lvlText w:val=""/>
      <w:lvlJc w:val="left"/>
      <w:pPr>
        <w:ind w:left="6494" w:hanging="360"/>
      </w:pPr>
      <w:rPr>
        <w:rFonts w:ascii="Wingdings" w:hAnsi="Wingdings" w:hint="default"/>
      </w:rPr>
    </w:lvl>
  </w:abstractNum>
  <w:abstractNum w:abstractNumId="31" w15:restartNumberingAfterBreak="0">
    <w:nsid w:val="23CC7C49"/>
    <w:multiLevelType w:val="hybridMultilevel"/>
    <w:tmpl w:val="AA32BB8C"/>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32" w15:restartNumberingAfterBreak="0">
    <w:nsid w:val="28550415"/>
    <w:multiLevelType w:val="hybridMultilevel"/>
    <w:tmpl w:val="E792572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28CA0B9B"/>
    <w:multiLevelType w:val="hybridMultilevel"/>
    <w:tmpl w:val="12CEAB72"/>
    <w:lvl w:ilvl="0" w:tplc="0C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4" w15:restartNumberingAfterBreak="0">
    <w:nsid w:val="293A5200"/>
    <w:multiLevelType w:val="hybridMultilevel"/>
    <w:tmpl w:val="3AEE3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BCB3728"/>
    <w:multiLevelType w:val="hybridMultilevel"/>
    <w:tmpl w:val="7B74A2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BD83466"/>
    <w:multiLevelType w:val="hybridMultilevel"/>
    <w:tmpl w:val="FD66E462"/>
    <w:lvl w:ilvl="0" w:tplc="1200F10A">
      <w:start w:val="1"/>
      <w:numFmt w:val="bullet"/>
      <w:lvlText w:val=""/>
      <w:lvlJc w:val="left"/>
      <w:pPr>
        <w:ind w:left="720" w:hanging="360"/>
      </w:pPr>
      <w:rPr>
        <w:rFonts w:ascii="Symbol" w:hAnsi="Symbol" w:hint="default"/>
      </w:rPr>
    </w:lvl>
    <w:lvl w:ilvl="1" w:tplc="944A7BE2">
      <w:start w:val="1"/>
      <w:numFmt w:val="bullet"/>
      <w:lvlText w:val="o"/>
      <w:lvlJc w:val="left"/>
      <w:pPr>
        <w:ind w:left="1440" w:hanging="360"/>
      </w:pPr>
      <w:rPr>
        <w:rFonts w:ascii="Courier New" w:hAnsi="Courier New" w:hint="default"/>
      </w:rPr>
    </w:lvl>
    <w:lvl w:ilvl="2" w:tplc="2FFC292C">
      <w:start w:val="1"/>
      <w:numFmt w:val="bullet"/>
      <w:lvlText w:val=""/>
      <w:lvlJc w:val="left"/>
      <w:pPr>
        <w:ind w:left="2160" w:hanging="360"/>
      </w:pPr>
      <w:rPr>
        <w:rFonts w:ascii="Wingdings" w:hAnsi="Wingdings" w:hint="default"/>
      </w:rPr>
    </w:lvl>
    <w:lvl w:ilvl="3" w:tplc="F3522B4E">
      <w:start w:val="1"/>
      <w:numFmt w:val="bullet"/>
      <w:lvlText w:val=""/>
      <w:lvlJc w:val="left"/>
      <w:pPr>
        <w:ind w:left="2880" w:hanging="360"/>
      </w:pPr>
      <w:rPr>
        <w:rFonts w:ascii="Symbol" w:hAnsi="Symbol" w:hint="default"/>
      </w:rPr>
    </w:lvl>
    <w:lvl w:ilvl="4" w:tplc="B31EFE90">
      <w:start w:val="1"/>
      <w:numFmt w:val="bullet"/>
      <w:lvlText w:val="o"/>
      <w:lvlJc w:val="left"/>
      <w:pPr>
        <w:ind w:left="3600" w:hanging="360"/>
      </w:pPr>
      <w:rPr>
        <w:rFonts w:ascii="Courier New" w:hAnsi="Courier New" w:hint="default"/>
      </w:rPr>
    </w:lvl>
    <w:lvl w:ilvl="5" w:tplc="6E121092">
      <w:start w:val="1"/>
      <w:numFmt w:val="bullet"/>
      <w:lvlText w:val=""/>
      <w:lvlJc w:val="left"/>
      <w:pPr>
        <w:ind w:left="4320" w:hanging="360"/>
      </w:pPr>
      <w:rPr>
        <w:rFonts w:ascii="Wingdings" w:hAnsi="Wingdings" w:hint="default"/>
      </w:rPr>
    </w:lvl>
    <w:lvl w:ilvl="6" w:tplc="347A7870">
      <w:start w:val="1"/>
      <w:numFmt w:val="bullet"/>
      <w:lvlText w:val=""/>
      <w:lvlJc w:val="left"/>
      <w:pPr>
        <w:ind w:left="5040" w:hanging="360"/>
      </w:pPr>
      <w:rPr>
        <w:rFonts w:ascii="Symbol" w:hAnsi="Symbol" w:hint="default"/>
      </w:rPr>
    </w:lvl>
    <w:lvl w:ilvl="7" w:tplc="FF7E267A">
      <w:start w:val="1"/>
      <w:numFmt w:val="bullet"/>
      <w:lvlText w:val="o"/>
      <w:lvlJc w:val="left"/>
      <w:pPr>
        <w:ind w:left="5760" w:hanging="360"/>
      </w:pPr>
      <w:rPr>
        <w:rFonts w:ascii="Courier New" w:hAnsi="Courier New" w:hint="default"/>
      </w:rPr>
    </w:lvl>
    <w:lvl w:ilvl="8" w:tplc="9B48BEEC">
      <w:start w:val="1"/>
      <w:numFmt w:val="bullet"/>
      <w:lvlText w:val=""/>
      <w:lvlJc w:val="left"/>
      <w:pPr>
        <w:ind w:left="6480" w:hanging="360"/>
      </w:pPr>
      <w:rPr>
        <w:rFonts w:ascii="Wingdings" w:hAnsi="Wingdings" w:hint="default"/>
      </w:rPr>
    </w:lvl>
  </w:abstractNum>
  <w:abstractNum w:abstractNumId="37" w15:restartNumberingAfterBreak="0">
    <w:nsid w:val="2BE067E2"/>
    <w:multiLevelType w:val="hybridMultilevel"/>
    <w:tmpl w:val="1F08DE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F6E4F66"/>
    <w:multiLevelType w:val="hybridMultilevel"/>
    <w:tmpl w:val="041AB012"/>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39" w15:restartNumberingAfterBreak="0">
    <w:nsid w:val="33B01DF4"/>
    <w:multiLevelType w:val="hybridMultilevel"/>
    <w:tmpl w:val="A48618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36384050"/>
    <w:multiLevelType w:val="hybridMultilevel"/>
    <w:tmpl w:val="52841FD0"/>
    <w:lvl w:ilvl="0" w:tplc="0C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 w15:restartNumberingAfterBreak="0">
    <w:nsid w:val="3BF31216"/>
    <w:multiLevelType w:val="hybridMultilevel"/>
    <w:tmpl w:val="03C613B4"/>
    <w:lvl w:ilvl="0" w:tplc="0C090001">
      <w:start w:val="1"/>
      <w:numFmt w:val="bullet"/>
      <w:lvlText w:val=""/>
      <w:lvlJc w:val="left"/>
      <w:pPr>
        <w:ind w:left="734" w:hanging="360"/>
      </w:pPr>
      <w:rPr>
        <w:rFonts w:ascii="Symbol" w:hAnsi="Symbol" w:hint="default"/>
      </w:rPr>
    </w:lvl>
    <w:lvl w:ilvl="1" w:tplc="0C090003" w:tentative="1">
      <w:start w:val="1"/>
      <w:numFmt w:val="bullet"/>
      <w:lvlText w:val="o"/>
      <w:lvlJc w:val="left"/>
      <w:pPr>
        <w:ind w:left="1454" w:hanging="360"/>
      </w:pPr>
      <w:rPr>
        <w:rFonts w:ascii="Courier New" w:hAnsi="Courier New" w:cs="Courier New" w:hint="default"/>
      </w:rPr>
    </w:lvl>
    <w:lvl w:ilvl="2" w:tplc="0C090005" w:tentative="1">
      <w:start w:val="1"/>
      <w:numFmt w:val="bullet"/>
      <w:lvlText w:val=""/>
      <w:lvlJc w:val="left"/>
      <w:pPr>
        <w:ind w:left="2174" w:hanging="360"/>
      </w:pPr>
      <w:rPr>
        <w:rFonts w:ascii="Wingdings" w:hAnsi="Wingdings" w:hint="default"/>
      </w:rPr>
    </w:lvl>
    <w:lvl w:ilvl="3" w:tplc="0C090001" w:tentative="1">
      <w:start w:val="1"/>
      <w:numFmt w:val="bullet"/>
      <w:lvlText w:val=""/>
      <w:lvlJc w:val="left"/>
      <w:pPr>
        <w:ind w:left="2894" w:hanging="360"/>
      </w:pPr>
      <w:rPr>
        <w:rFonts w:ascii="Symbol" w:hAnsi="Symbol" w:hint="default"/>
      </w:rPr>
    </w:lvl>
    <w:lvl w:ilvl="4" w:tplc="0C090003" w:tentative="1">
      <w:start w:val="1"/>
      <w:numFmt w:val="bullet"/>
      <w:lvlText w:val="o"/>
      <w:lvlJc w:val="left"/>
      <w:pPr>
        <w:ind w:left="3614" w:hanging="360"/>
      </w:pPr>
      <w:rPr>
        <w:rFonts w:ascii="Courier New" w:hAnsi="Courier New" w:cs="Courier New" w:hint="default"/>
      </w:rPr>
    </w:lvl>
    <w:lvl w:ilvl="5" w:tplc="0C090005" w:tentative="1">
      <w:start w:val="1"/>
      <w:numFmt w:val="bullet"/>
      <w:lvlText w:val=""/>
      <w:lvlJc w:val="left"/>
      <w:pPr>
        <w:ind w:left="4334" w:hanging="360"/>
      </w:pPr>
      <w:rPr>
        <w:rFonts w:ascii="Wingdings" w:hAnsi="Wingdings" w:hint="default"/>
      </w:rPr>
    </w:lvl>
    <w:lvl w:ilvl="6" w:tplc="0C090001" w:tentative="1">
      <w:start w:val="1"/>
      <w:numFmt w:val="bullet"/>
      <w:lvlText w:val=""/>
      <w:lvlJc w:val="left"/>
      <w:pPr>
        <w:ind w:left="5054" w:hanging="360"/>
      </w:pPr>
      <w:rPr>
        <w:rFonts w:ascii="Symbol" w:hAnsi="Symbol" w:hint="default"/>
      </w:rPr>
    </w:lvl>
    <w:lvl w:ilvl="7" w:tplc="0C090003" w:tentative="1">
      <w:start w:val="1"/>
      <w:numFmt w:val="bullet"/>
      <w:lvlText w:val="o"/>
      <w:lvlJc w:val="left"/>
      <w:pPr>
        <w:ind w:left="5774" w:hanging="360"/>
      </w:pPr>
      <w:rPr>
        <w:rFonts w:ascii="Courier New" w:hAnsi="Courier New" w:cs="Courier New" w:hint="default"/>
      </w:rPr>
    </w:lvl>
    <w:lvl w:ilvl="8" w:tplc="0C090005" w:tentative="1">
      <w:start w:val="1"/>
      <w:numFmt w:val="bullet"/>
      <w:lvlText w:val=""/>
      <w:lvlJc w:val="left"/>
      <w:pPr>
        <w:ind w:left="6494" w:hanging="360"/>
      </w:pPr>
      <w:rPr>
        <w:rFonts w:ascii="Wingdings" w:hAnsi="Wingdings" w:hint="default"/>
      </w:rPr>
    </w:lvl>
  </w:abstractNum>
  <w:abstractNum w:abstractNumId="42" w15:restartNumberingAfterBreak="0">
    <w:nsid w:val="3C2D4126"/>
    <w:multiLevelType w:val="hybridMultilevel"/>
    <w:tmpl w:val="7640DA98"/>
    <w:lvl w:ilvl="0" w:tplc="0C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3" w15:restartNumberingAfterBreak="0">
    <w:nsid w:val="3C5845B1"/>
    <w:multiLevelType w:val="hybridMultilevel"/>
    <w:tmpl w:val="BBD8D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C764155"/>
    <w:multiLevelType w:val="hybridMultilevel"/>
    <w:tmpl w:val="D0C485C0"/>
    <w:lvl w:ilvl="0" w:tplc="0C090001">
      <w:start w:val="1"/>
      <w:numFmt w:val="bullet"/>
      <w:lvlText w:val=""/>
      <w:lvlJc w:val="left"/>
      <w:pPr>
        <w:ind w:left="847" w:hanging="360"/>
      </w:pPr>
      <w:rPr>
        <w:rFonts w:ascii="Symbol" w:hAnsi="Symbol" w:hint="default"/>
      </w:rPr>
    </w:lvl>
    <w:lvl w:ilvl="1" w:tplc="0C090003" w:tentative="1">
      <w:start w:val="1"/>
      <w:numFmt w:val="bullet"/>
      <w:lvlText w:val="o"/>
      <w:lvlJc w:val="left"/>
      <w:pPr>
        <w:ind w:left="1567" w:hanging="360"/>
      </w:pPr>
      <w:rPr>
        <w:rFonts w:ascii="Courier New" w:hAnsi="Courier New" w:cs="Courier New" w:hint="default"/>
      </w:rPr>
    </w:lvl>
    <w:lvl w:ilvl="2" w:tplc="0C090005" w:tentative="1">
      <w:start w:val="1"/>
      <w:numFmt w:val="bullet"/>
      <w:lvlText w:val=""/>
      <w:lvlJc w:val="left"/>
      <w:pPr>
        <w:ind w:left="2287" w:hanging="360"/>
      </w:pPr>
      <w:rPr>
        <w:rFonts w:ascii="Wingdings" w:hAnsi="Wingdings" w:hint="default"/>
      </w:rPr>
    </w:lvl>
    <w:lvl w:ilvl="3" w:tplc="0C090001" w:tentative="1">
      <w:start w:val="1"/>
      <w:numFmt w:val="bullet"/>
      <w:lvlText w:val=""/>
      <w:lvlJc w:val="left"/>
      <w:pPr>
        <w:ind w:left="3007" w:hanging="360"/>
      </w:pPr>
      <w:rPr>
        <w:rFonts w:ascii="Symbol" w:hAnsi="Symbol" w:hint="default"/>
      </w:rPr>
    </w:lvl>
    <w:lvl w:ilvl="4" w:tplc="0C090003" w:tentative="1">
      <w:start w:val="1"/>
      <w:numFmt w:val="bullet"/>
      <w:lvlText w:val="o"/>
      <w:lvlJc w:val="left"/>
      <w:pPr>
        <w:ind w:left="3727" w:hanging="360"/>
      </w:pPr>
      <w:rPr>
        <w:rFonts w:ascii="Courier New" w:hAnsi="Courier New" w:cs="Courier New" w:hint="default"/>
      </w:rPr>
    </w:lvl>
    <w:lvl w:ilvl="5" w:tplc="0C090005" w:tentative="1">
      <w:start w:val="1"/>
      <w:numFmt w:val="bullet"/>
      <w:lvlText w:val=""/>
      <w:lvlJc w:val="left"/>
      <w:pPr>
        <w:ind w:left="4447" w:hanging="360"/>
      </w:pPr>
      <w:rPr>
        <w:rFonts w:ascii="Wingdings" w:hAnsi="Wingdings" w:hint="default"/>
      </w:rPr>
    </w:lvl>
    <w:lvl w:ilvl="6" w:tplc="0C090001" w:tentative="1">
      <w:start w:val="1"/>
      <w:numFmt w:val="bullet"/>
      <w:lvlText w:val=""/>
      <w:lvlJc w:val="left"/>
      <w:pPr>
        <w:ind w:left="5167" w:hanging="360"/>
      </w:pPr>
      <w:rPr>
        <w:rFonts w:ascii="Symbol" w:hAnsi="Symbol" w:hint="default"/>
      </w:rPr>
    </w:lvl>
    <w:lvl w:ilvl="7" w:tplc="0C090003" w:tentative="1">
      <w:start w:val="1"/>
      <w:numFmt w:val="bullet"/>
      <w:lvlText w:val="o"/>
      <w:lvlJc w:val="left"/>
      <w:pPr>
        <w:ind w:left="5887" w:hanging="360"/>
      </w:pPr>
      <w:rPr>
        <w:rFonts w:ascii="Courier New" w:hAnsi="Courier New" w:cs="Courier New" w:hint="default"/>
      </w:rPr>
    </w:lvl>
    <w:lvl w:ilvl="8" w:tplc="0C090005" w:tentative="1">
      <w:start w:val="1"/>
      <w:numFmt w:val="bullet"/>
      <w:lvlText w:val=""/>
      <w:lvlJc w:val="left"/>
      <w:pPr>
        <w:ind w:left="6607" w:hanging="360"/>
      </w:pPr>
      <w:rPr>
        <w:rFonts w:ascii="Wingdings" w:hAnsi="Wingdings" w:hint="default"/>
      </w:rPr>
    </w:lvl>
  </w:abstractNum>
  <w:abstractNum w:abstractNumId="45" w15:restartNumberingAfterBreak="0">
    <w:nsid w:val="3DD66E4A"/>
    <w:multiLevelType w:val="hybridMultilevel"/>
    <w:tmpl w:val="CD0834E6"/>
    <w:lvl w:ilvl="0" w:tplc="1D242E00">
      <w:numFmt w:val="bullet"/>
      <w:lvlText w:val="•"/>
      <w:lvlJc w:val="left"/>
      <w:pPr>
        <w:ind w:left="1458" w:hanging="740"/>
      </w:pPr>
      <w:rPr>
        <w:rFonts w:ascii="Arial" w:eastAsiaTheme="minorEastAsia" w:hAnsi="Arial" w:cs="Arial" w:hint="default"/>
      </w:rPr>
    </w:lvl>
    <w:lvl w:ilvl="1" w:tplc="04090003" w:tentative="1">
      <w:start w:val="1"/>
      <w:numFmt w:val="bullet"/>
      <w:lvlText w:val="o"/>
      <w:lvlJc w:val="left"/>
      <w:pPr>
        <w:ind w:left="1454" w:hanging="360"/>
      </w:pPr>
      <w:rPr>
        <w:rFonts w:ascii="Courier New" w:hAnsi="Courier New" w:cs="Courier New" w:hint="default"/>
      </w:rPr>
    </w:lvl>
    <w:lvl w:ilvl="2" w:tplc="04090005" w:tentative="1">
      <w:start w:val="1"/>
      <w:numFmt w:val="bullet"/>
      <w:lvlText w:val=""/>
      <w:lvlJc w:val="left"/>
      <w:pPr>
        <w:ind w:left="2174" w:hanging="360"/>
      </w:pPr>
      <w:rPr>
        <w:rFonts w:ascii="Wingdings" w:hAnsi="Wingdings" w:hint="default"/>
      </w:rPr>
    </w:lvl>
    <w:lvl w:ilvl="3" w:tplc="04090001" w:tentative="1">
      <w:start w:val="1"/>
      <w:numFmt w:val="bullet"/>
      <w:lvlText w:val=""/>
      <w:lvlJc w:val="left"/>
      <w:pPr>
        <w:ind w:left="2894" w:hanging="360"/>
      </w:pPr>
      <w:rPr>
        <w:rFonts w:ascii="Symbol" w:hAnsi="Symbol" w:hint="default"/>
      </w:rPr>
    </w:lvl>
    <w:lvl w:ilvl="4" w:tplc="04090003" w:tentative="1">
      <w:start w:val="1"/>
      <w:numFmt w:val="bullet"/>
      <w:lvlText w:val="o"/>
      <w:lvlJc w:val="left"/>
      <w:pPr>
        <w:ind w:left="3614" w:hanging="360"/>
      </w:pPr>
      <w:rPr>
        <w:rFonts w:ascii="Courier New" w:hAnsi="Courier New" w:cs="Courier New" w:hint="default"/>
      </w:rPr>
    </w:lvl>
    <w:lvl w:ilvl="5" w:tplc="04090005" w:tentative="1">
      <w:start w:val="1"/>
      <w:numFmt w:val="bullet"/>
      <w:lvlText w:val=""/>
      <w:lvlJc w:val="left"/>
      <w:pPr>
        <w:ind w:left="4334" w:hanging="360"/>
      </w:pPr>
      <w:rPr>
        <w:rFonts w:ascii="Wingdings" w:hAnsi="Wingdings" w:hint="default"/>
      </w:rPr>
    </w:lvl>
    <w:lvl w:ilvl="6" w:tplc="04090001" w:tentative="1">
      <w:start w:val="1"/>
      <w:numFmt w:val="bullet"/>
      <w:lvlText w:val=""/>
      <w:lvlJc w:val="left"/>
      <w:pPr>
        <w:ind w:left="5054" w:hanging="360"/>
      </w:pPr>
      <w:rPr>
        <w:rFonts w:ascii="Symbol" w:hAnsi="Symbol" w:hint="default"/>
      </w:rPr>
    </w:lvl>
    <w:lvl w:ilvl="7" w:tplc="04090003" w:tentative="1">
      <w:start w:val="1"/>
      <w:numFmt w:val="bullet"/>
      <w:lvlText w:val="o"/>
      <w:lvlJc w:val="left"/>
      <w:pPr>
        <w:ind w:left="5774" w:hanging="360"/>
      </w:pPr>
      <w:rPr>
        <w:rFonts w:ascii="Courier New" w:hAnsi="Courier New" w:cs="Courier New" w:hint="default"/>
      </w:rPr>
    </w:lvl>
    <w:lvl w:ilvl="8" w:tplc="04090005" w:tentative="1">
      <w:start w:val="1"/>
      <w:numFmt w:val="bullet"/>
      <w:lvlText w:val=""/>
      <w:lvlJc w:val="left"/>
      <w:pPr>
        <w:ind w:left="6494" w:hanging="360"/>
      </w:pPr>
      <w:rPr>
        <w:rFonts w:ascii="Wingdings" w:hAnsi="Wingdings" w:hint="default"/>
      </w:rPr>
    </w:lvl>
  </w:abstractNum>
  <w:abstractNum w:abstractNumId="46" w15:restartNumberingAfterBreak="0">
    <w:nsid w:val="3DE37941"/>
    <w:multiLevelType w:val="hybridMultilevel"/>
    <w:tmpl w:val="7116D23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E5B70E2"/>
    <w:multiLevelType w:val="hybridMultilevel"/>
    <w:tmpl w:val="DD2C6842"/>
    <w:lvl w:ilvl="0" w:tplc="D7783000">
      <w:start w:val="1"/>
      <w:numFmt w:val="bullet"/>
      <w:pStyle w:val="BulletPoint1"/>
      <w:lvlText w:val=""/>
      <w:lvlJc w:val="left"/>
      <w:pPr>
        <w:tabs>
          <w:tab w:val="num" w:pos="425"/>
        </w:tabs>
        <w:ind w:left="425" w:hanging="425"/>
      </w:pPr>
      <w:rPr>
        <w:rFonts w:ascii="Symbol" w:hAnsi="Symbol" w:hint="default"/>
      </w:rPr>
    </w:lvl>
    <w:lvl w:ilvl="1" w:tplc="71FCBA02">
      <w:start w:val="1"/>
      <w:numFmt w:val="bullet"/>
      <w:lvlText w:val=""/>
      <w:lvlJc w:val="left"/>
      <w:pPr>
        <w:tabs>
          <w:tab w:val="num" w:pos="1152"/>
        </w:tabs>
        <w:ind w:left="1152" w:hanging="432"/>
      </w:pPr>
      <w:rPr>
        <w:rFonts w:ascii="Symbol" w:hAnsi="Symbol" w:hint="default"/>
      </w:rPr>
    </w:lvl>
    <w:lvl w:ilvl="2" w:tplc="97285E2E" w:tentative="1">
      <w:start w:val="1"/>
      <w:numFmt w:val="bullet"/>
      <w:lvlText w:val=""/>
      <w:lvlJc w:val="left"/>
      <w:pPr>
        <w:tabs>
          <w:tab w:val="num" w:pos="1800"/>
        </w:tabs>
        <w:ind w:left="1800" w:hanging="360"/>
      </w:pPr>
      <w:rPr>
        <w:rFonts w:ascii="Wingdings" w:hAnsi="Wingdings" w:hint="default"/>
      </w:rPr>
    </w:lvl>
    <w:lvl w:ilvl="3" w:tplc="D446823C" w:tentative="1">
      <w:start w:val="1"/>
      <w:numFmt w:val="bullet"/>
      <w:lvlText w:val=""/>
      <w:lvlJc w:val="left"/>
      <w:pPr>
        <w:tabs>
          <w:tab w:val="num" w:pos="2520"/>
        </w:tabs>
        <w:ind w:left="2520" w:hanging="360"/>
      </w:pPr>
      <w:rPr>
        <w:rFonts w:ascii="Symbol" w:hAnsi="Symbol" w:hint="default"/>
      </w:rPr>
    </w:lvl>
    <w:lvl w:ilvl="4" w:tplc="48061BFE" w:tentative="1">
      <w:start w:val="1"/>
      <w:numFmt w:val="bullet"/>
      <w:lvlText w:val="o"/>
      <w:lvlJc w:val="left"/>
      <w:pPr>
        <w:tabs>
          <w:tab w:val="num" w:pos="3240"/>
        </w:tabs>
        <w:ind w:left="3240" w:hanging="360"/>
      </w:pPr>
      <w:rPr>
        <w:rFonts w:ascii="Courier New" w:hAnsi="Courier New" w:hint="default"/>
      </w:rPr>
    </w:lvl>
    <w:lvl w:ilvl="5" w:tplc="4C88A610" w:tentative="1">
      <w:start w:val="1"/>
      <w:numFmt w:val="bullet"/>
      <w:lvlText w:val=""/>
      <w:lvlJc w:val="left"/>
      <w:pPr>
        <w:tabs>
          <w:tab w:val="num" w:pos="3960"/>
        </w:tabs>
        <w:ind w:left="3960" w:hanging="360"/>
      </w:pPr>
      <w:rPr>
        <w:rFonts w:ascii="Wingdings" w:hAnsi="Wingdings" w:hint="default"/>
      </w:rPr>
    </w:lvl>
    <w:lvl w:ilvl="6" w:tplc="99607D4E" w:tentative="1">
      <w:start w:val="1"/>
      <w:numFmt w:val="bullet"/>
      <w:lvlText w:val=""/>
      <w:lvlJc w:val="left"/>
      <w:pPr>
        <w:tabs>
          <w:tab w:val="num" w:pos="4680"/>
        </w:tabs>
        <w:ind w:left="4680" w:hanging="360"/>
      </w:pPr>
      <w:rPr>
        <w:rFonts w:ascii="Symbol" w:hAnsi="Symbol" w:hint="default"/>
      </w:rPr>
    </w:lvl>
    <w:lvl w:ilvl="7" w:tplc="7BC88046" w:tentative="1">
      <w:start w:val="1"/>
      <w:numFmt w:val="bullet"/>
      <w:lvlText w:val="o"/>
      <w:lvlJc w:val="left"/>
      <w:pPr>
        <w:tabs>
          <w:tab w:val="num" w:pos="5400"/>
        </w:tabs>
        <w:ind w:left="5400" w:hanging="360"/>
      </w:pPr>
      <w:rPr>
        <w:rFonts w:ascii="Courier New" w:hAnsi="Courier New" w:hint="default"/>
      </w:rPr>
    </w:lvl>
    <w:lvl w:ilvl="8" w:tplc="9D7A28C6" w:tentative="1">
      <w:start w:val="1"/>
      <w:numFmt w:val="bullet"/>
      <w:lvlText w:val=""/>
      <w:lvlJc w:val="left"/>
      <w:pPr>
        <w:tabs>
          <w:tab w:val="num" w:pos="6120"/>
        </w:tabs>
        <w:ind w:left="6120" w:hanging="360"/>
      </w:pPr>
      <w:rPr>
        <w:rFonts w:ascii="Wingdings" w:hAnsi="Wingdings" w:hint="default"/>
      </w:rPr>
    </w:lvl>
  </w:abstractNum>
  <w:abstractNum w:abstractNumId="48" w15:restartNumberingAfterBreak="0">
    <w:nsid w:val="4010595A"/>
    <w:multiLevelType w:val="hybridMultilevel"/>
    <w:tmpl w:val="2CC285CA"/>
    <w:lvl w:ilvl="0" w:tplc="0409000F">
      <w:start w:val="1"/>
      <w:numFmt w:val="decimal"/>
      <w:lvlText w:val="%1."/>
      <w:lvlJc w:val="left"/>
      <w:pPr>
        <w:ind w:left="731" w:hanging="360"/>
      </w:pPr>
    </w:lvl>
    <w:lvl w:ilvl="1" w:tplc="04090019" w:tentative="1">
      <w:start w:val="1"/>
      <w:numFmt w:val="lowerLetter"/>
      <w:lvlText w:val="%2."/>
      <w:lvlJc w:val="left"/>
      <w:pPr>
        <w:ind w:left="1451" w:hanging="360"/>
      </w:pPr>
    </w:lvl>
    <w:lvl w:ilvl="2" w:tplc="0409001B" w:tentative="1">
      <w:start w:val="1"/>
      <w:numFmt w:val="lowerRoman"/>
      <w:lvlText w:val="%3."/>
      <w:lvlJc w:val="right"/>
      <w:pPr>
        <w:ind w:left="2171" w:hanging="180"/>
      </w:pPr>
    </w:lvl>
    <w:lvl w:ilvl="3" w:tplc="0409000F" w:tentative="1">
      <w:start w:val="1"/>
      <w:numFmt w:val="decimal"/>
      <w:lvlText w:val="%4."/>
      <w:lvlJc w:val="left"/>
      <w:pPr>
        <w:ind w:left="2891" w:hanging="360"/>
      </w:pPr>
    </w:lvl>
    <w:lvl w:ilvl="4" w:tplc="04090019" w:tentative="1">
      <w:start w:val="1"/>
      <w:numFmt w:val="lowerLetter"/>
      <w:lvlText w:val="%5."/>
      <w:lvlJc w:val="left"/>
      <w:pPr>
        <w:ind w:left="3611" w:hanging="360"/>
      </w:pPr>
    </w:lvl>
    <w:lvl w:ilvl="5" w:tplc="0409001B" w:tentative="1">
      <w:start w:val="1"/>
      <w:numFmt w:val="lowerRoman"/>
      <w:lvlText w:val="%6."/>
      <w:lvlJc w:val="right"/>
      <w:pPr>
        <w:ind w:left="4331" w:hanging="180"/>
      </w:pPr>
    </w:lvl>
    <w:lvl w:ilvl="6" w:tplc="0409000F" w:tentative="1">
      <w:start w:val="1"/>
      <w:numFmt w:val="decimal"/>
      <w:lvlText w:val="%7."/>
      <w:lvlJc w:val="left"/>
      <w:pPr>
        <w:ind w:left="5051" w:hanging="360"/>
      </w:pPr>
    </w:lvl>
    <w:lvl w:ilvl="7" w:tplc="04090019" w:tentative="1">
      <w:start w:val="1"/>
      <w:numFmt w:val="lowerLetter"/>
      <w:lvlText w:val="%8."/>
      <w:lvlJc w:val="left"/>
      <w:pPr>
        <w:ind w:left="5771" w:hanging="360"/>
      </w:pPr>
    </w:lvl>
    <w:lvl w:ilvl="8" w:tplc="0409001B" w:tentative="1">
      <w:start w:val="1"/>
      <w:numFmt w:val="lowerRoman"/>
      <w:lvlText w:val="%9."/>
      <w:lvlJc w:val="right"/>
      <w:pPr>
        <w:ind w:left="6491" w:hanging="180"/>
      </w:pPr>
    </w:lvl>
  </w:abstractNum>
  <w:abstractNum w:abstractNumId="49" w15:restartNumberingAfterBreak="0">
    <w:nsid w:val="421F6A08"/>
    <w:multiLevelType w:val="hybridMultilevel"/>
    <w:tmpl w:val="1BD2C5A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42F03CD6"/>
    <w:multiLevelType w:val="hybridMultilevel"/>
    <w:tmpl w:val="303AAB3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1" w15:restartNumberingAfterBreak="0">
    <w:nsid w:val="449A01C1"/>
    <w:multiLevelType w:val="hybridMultilevel"/>
    <w:tmpl w:val="328698A2"/>
    <w:lvl w:ilvl="0" w:tplc="26C6F012">
      <w:start w:val="1"/>
      <w:numFmt w:val="bullet"/>
      <w:pStyle w:val="bullets"/>
      <w:lvlText w:val=""/>
      <w:lvlJc w:val="left"/>
      <w:pPr>
        <w:ind w:left="720" w:hanging="360"/>
      </w:pPr>
      <w:rPr>
        <w:rFonts w:ascii="Symbol" w:hAnsi="Symbol" w:hint="default"/>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7345AE7"/>
    <w:multiLevelType w:val="hybridMultilevel"/>
    <w:tmpl w:val="95AEC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AD101EA"/>
    <w:multiLevelType w:val="hybridMultilevel"/>
    <w:tmpl w:val="C2224A3E"/>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 w15:restartNumberingAfterBreak="0">
    <w:nsid w:val="4D810740"/>
    <w:multiLevelType w:val="hybridMultilevel"/>
    <w:tmpl w:val="ADC85500"/>
    <w:lvl w:ilvl="0" w:tplc="0C090001">
      <w:start w:val="1"/>
      <w:numFmt w:val="bullet"/>
      <w:lvlText w:val=""/>
      <w:lvlJc w:val="left"/>
      <w:pPr>
        <w:ind w:left="734" w:hanging="360"/>
      </w:pPr>
      <w:rPr>
        <w:rFonts w:ascii="Symbol" w:hAnsi="Symbol" w:hint="default"/>
      </w:rPr>
    </w:lvl>
    <w:lvl w:ilvl="1" w:tplc="0C090003" w:tentative="1">
      <w:start w:val="1"/>
      <w:numFmt w:val="bullet"/>
      <w:lvlText w:val="o"/>
      <w:lvlJc w:val="left"/>
      <w:pPr>
        <w:ind w:left="1454" w:hanging="360"/>
      </w:pPr>
      <w:rPr>
        <w:rFonts w:ascii="Courier New" w:hAnsi="Courier New" w:cs="Courier New" w:hint="default"/>
      </w:rPr>
    </w:lvl>
    <w:lvl w:ilvl="2" w:tplc="0C090005" w:tentative="1">
      <w:start w:val="1"/>
      <w:numFmt w:val="bullet"/>
      <w:lvlText w:val=""/>
      <w:lvlJc w:val="left"/>
      <w:pPr>
        <w:ind w:left="2174" w:hanging="360"/>
      </w:pPr>
      <w:rPr>
        <w:rFonts w:ascii="Wingdings" w:hAnsi="Wingdings" w:hint="default"/>
      </w:rPr>
    </w:lvl>
    <w:lvl w:ilvl="3" w:tplc="0C090001" w:tentative="1">
      <w:start w:val="1"/>
      <w:numFmt w:val="bullet"/>
      <w:lvlText w:val=""/>
      <w:lvlJc w:val="left"/>
      <w:pPr>
        <w:ind w:left="2894" w:hanging="360"/>
      </w:pPr>
      <w:rPr>
        <w:rFonts w:ascii="Symbol" w:hAnsi="Symbol" w:hint="default"/>
      </w:rPr>
    </w:lvl>
    <w:lvl w:ilvl="4" w:tplc="0C090003" w:tentative="1">
      <w:start w:val="1"/>
      <w:numFmt w:val="bullet"/>
      <w:lvlText w:val="o"/>
      <w:lvlJc w:val="left"/>
      <w:pPr>
        <w:ind w:left="3614" w:hanging="360"/>
      </w:pPr>
      <w:rPr>
        <w:rFonts w:ascii="Courier New" w:hAnsi="Courier New" w:cs="Courier New" w:hint="default"/>
      </w:rPr>
    </w:lvl>
    <w:lvl w:ilvl="5" w:tplc="0C090005" w:tentative="1">
      <w:start w:val="1"/>
      <w:numFmt w:val="bullet"/>
      <w:lvlText w:val=""/>
      <w:lvlJc w:val="left"/>
      <w:pPr>
        <w:ind w:left="4334" w:hanging="360"/>
      </w:pPr>
      <w:rPr>
        <w:rFonts w:ascii="Wingdings" w:hAnsi="Wingdings" w:hint="default"/>
      </w:rPr>
    </w:lvl>
    <w:lvl w:ilvl="6" w:tplc="0C090001" w:tentative="1">
      <w:start w:val="1"/>
      <w:numFmt w:val="bullet"/>
      <w:lvlText w:val=""/>
      <w:lvlJc w:val="left"/>
      <w:pPr>
        <w:ind w:left="5054" w:hanging="360"/>
      </w:pPr>
      <w:rPr>
        <w:rFonts w:ascii="Symbol" w:hAnsi="Symbol" w:hint="default"/>
      </w:rPr>
    </w:lvl>
    <w:lvl w:ilvl="7" w:tplc="0C090003" w:tentative="1">
      <w:start w:val="1"/>
      <w:numFmt w:val="bullet"/>
      <w:lvlText w:val="o"/>
      <w:lvlJc w:val="left"/>
      <w:pPr>
        <w:ind w:left="5774" w:hanging="360"/>
      </w:pPr>
      <w:rPr>
        <w:rFonts w:ascii="Courier New" w:hAnsi="Courier New" w:cs="Courier New" w:hint="default"/>
      </w:rPr>
    </w:lvl>
    <w:lvl w:ilvl="8" w:tplc="0C090005" w:tentative="1">
      <w:start w:val="1"/>
      <w:numFmt w:val="bullet"/>
      <w:lvlText w:val=""/>
      <w:lvlJc w:val="left"/>
      <w:pPr>
        <w:ind w:left="6494" w:hanging="360"/>
      </w:pPr>
      <w:rPr>
        <w:rFonts w:ascii="Wingdings" w:hAnsi="Wingdings" w:hint="default"/>
      </w:rPr>
    </w:lvl>
  </w:abstractNum>
  <w:abstractNum w:abstractNumId="55" w15:restartNumberingAfterBreak="0">
    <w:nsid w:val="51806D06"/>
    <w:multiLevelType w:val="hybridMultilevel"/>
    <w:tmpl w:val="C0CE27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52CB00FD"/>
    <w:multiLevelType w:val="hybridMultilevel"/>
    <w:tmpl w:val="0A5250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41458D8"/>
    <w:multiLevelType w:val="multilevel"/>
    <w:tmpl w:val="56C42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70B078A"/>
    <w:multiLevelType w:val="hybridMultilevel"/>
    <w:tmpl w:val="E8081690"/>
    <w:lvl w:ilvl="0" w:tplc="1D242E00">
      <w:numFmt w:val="bullet"/>
      <w:lvlText w:val="•"/>
      <w:lvlJc w:val="left"/>
      <w:pPr>
        <w:ind w:left="1458" w:hanging="740"/>
      </w:pPr>
      <w:rPr>
        <w:rFonts w:ascii="Arial" w:eastAsiaTheme="minorEastAsia" w:hAnsi="Arial" w:cs="Arial" w:hint="default"/>
      </w:rPr>
    </w:lvl>
    <w:lvl w:ilvl="1" w:tplc="04090003" w:tentative="1">
      <w:start w:val="1"/>
      <w:numFmt w:val="bullet"/>
      <w:lvlText w:val="o"/>
      <w:lvlJc w:val="left"/>
      <w:pPr>
        <w:ind w:left="1454" w:hanging="360"/>
      </w:pPr>
      <w:rPr>
        <w:rFonts w:ascii="Courier New" w:hAnsi="Courier New" w:cs="Courier New" w:hint="default"/>
      </w:rPr>
    </w:lvl>
    <w:lvl w:ilvl="2" w:tplc="04090005" w:tentative="1">
      <w:start w:val="1"/>
      <w:numFmt w:val="bullet"/>
      <w:lvlText w:val=""/>
      <w:lvlJc w:val="left"/>
      <w:pPr>
        <w:ind w:left="2174" w:hanging="360"/>
      </w:pPr>
      <w:rPr>
        <w:rFonts w:ascii="Wingdings" w:hAnsi="Wingdings" w:hint="default"/>
      </w:rPr>
    </w:lvl>
    <w:lvl w:ilvl="3" w:tplc="04090001" w:tentative="1">
      <w:start w:val="1"/>
      <w:numFmt w:val="bullet"/>
      <w:lvlText w:val=""/>
      <w:lvlJc w:val="left"/>
      <w:pPr>
        <w:ind w:left="2894" w:hanging="360"/>
      </w:pPr>
      <w:rPr>
        <w:rFonts w:ascii="Symbol" w:hAnsi="Symbol" w:hint="default"/>
      </w:rPr>
    </w:lvl>
    <w:lvl w:ilvl="4" w:tplc="04090003" w:tentative="1">
      <w:start w:val="1"/>
      <w:numFmt w:val="bullet"/>
      <w:lvlText w:val="o"/>
      <w:lvlJc w:val="left"/>
      <w:pPr>
        <w:ind w:left="3614" w:hanging="360"/>
      </w:pPr>
      <w:rPr>
        <w:rFonts w:ascii="Courier New" w:hAnsi="Courier New" w:cs="Courier New" w:hint="default"/>
      </w:rPr>
    </w:lvl>
    <w:lvl w:ilvl="5" w:tplc="04090005" w:tentative="1">
      <w:start w:val="1"/>
      <w:numFmt w:val="bullet"/>
      <w:lvlText w:val=""/>
      <w:lvlJc w:val="left"/>
      <w:pPr>
        <w:ind w:left="4334" w:hanging="360"/>
      </w:pPr>
      <w:rPr>
        <w:rFonts w:ascii="Wingdings" w:hAnsi="Wingdings" w:hint="default"/>
      </w:rPr>
    </w:lvl>
    <w:lvl w:ilvl="6" w:tplc="04090001" w:tentative="1">
      <w:start w:val="1"/>
      <w:numFmt w:val="bullet"/>
      <w:lvlText w:val=""/>
      <w:lvlJc w:val="left"/>
      <w:pPr>
        <w:ind w:left="5054" w:hanging="360"/>
      </w:pPr>
      <w:rPr>
        <w:rFonts w:ascii="Symbol" w:hAnsi="Symbol" w:hint="default"/>
      </w:rPr>
    </w:lvl>
    <w:lvl w:ilvl="7" w:tplc="04090003" w:tentative="1">
      <w:start w:val="1"/>
      <w:numFmt w:val="bullet"/>
      <w:lvlText w:val="o"/>
      <w:lvlJc w:val="left"/>
      <w:pPr>
        <w:ind w:left="5774" w:hanging="360"/>
      </w:pPr>
      <w:rPr>
        <w:rFonts w:ascii="Courier New" w:hAnsi="Courier New" w:cs="Courier New" w:hint="default"/>
      </w:rPr>
    </w:lvl>
    <w:lvl w:ilvl="8" w:tplc="04090005" w:tentative="1">
      <w:start w:val="1"/>
      <w:numFmt w:val="bullet"/>
      <w:lvlText w:val=""/>
      <w:lvlJc w:val="left"/>
      <w:pPr>
        <w:ind w:left="6494" w:hanging="360"/>
      </w:pPr>
      <w:rPr>
        <w:rFonts w:ascii="Wingdings" w:hAnsi="Wingdings" w:hint="default"/>
      </w:rPr>
    </w:lvl>
  </w:abstractNum>
  <w:abstractNum w:abstractNumId="59" w15:restartNumberingAfterBreak="0">
    <w:nsid w:val="63DF2F32"/>
    <w:multiLevelType w:val="hybridMultilevel"/>
    <w:tmpl w:val="A82EA100"/>
    <w:lvl w:ilvl="0" w:tplc="6A9ECF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4613B6A"/>
    <w:multiLevelType w:val="hybridMultilevel"/>
    <w:tmpl w:val="16AC3BC4"/>
    <w:lvl w:ilvl="0" w:tplc="0C090001">
      <w:start w:val="1"/>
      <w:numFmt w:val="bullet"/>
      <w:lvlText w:val=""/>
      <w:lvlJc w:val="left"/>
      <w:pPr>
        <w:ind w:left="734" w:hanging="360"/>
      </w:pPr>
      <w:rPr>
        <w:rFonts w:ascii="Symbol" w:hAnsi="Symbol" w:hint="default"/>
      </w:rPr>
    </w:lvl>
    <w:lvl w:ilvl="1" w:tplc="0C090003" w:tentative="1">
      <w:start w:val="1"/>
      <w:numFmt w:val="bullet"/>
      <w:lvlText w:val="o"/>
      <w:lvlJc w:val="left"/>
      <w:pPr>
        <w:ind w:left="1454" w:hanging="360"/>
      </w:pPr>
      <w:rPr>
        <w:rFonts w:ascii="Courier New" w:hAnsi="Courier New" w:cs="Courier New" w:hint="default"/>
      </w:rPr>
    </w:lvl>
    <w:lvl w:ilvl="2" w:tplc="0C090005" w:tentative="1">
      <w:start w:val="1"/>
      <w:numFmt w:val="bullet"/>
      <w:lvlText w:val=""/>
      <w:lvlJc w:val="left"/>
      <w:pPr>
        <w:ind w:left="2174" w:hanging="360"/>
      </w:pPr>
      <w:rPr>
        <w:rFonts w:ascii="Wingdings" w:hAnsi="Wingdings" w:hint="default"/>
      </w:rPr>
    </w:lvl>
    <w:lvl w:ilvl="3" w:tplc="0C090001" w:tentative="1">
      <w:start w:val="1"/>
      <w:numFmt w:val="bullet"/>
      <w:lvlText w:val=""/>
      <w:lvlJc w:val="left"/>
      <w:pPr>
        <w:ind w:left="2894" w:hanging="360"/>
      </w:pPr>
      <w:rPr>
        <w:rFonts w:ascii="Symbol" w:hAnsi="Symbol" w:hint="default"/>
      </w:rPr>
    </w:lvl>
    <w:lvl w:ilvl="4" w:tplc="0C090003" w:tentative="1">
      <w:start w:val="1"/>
      <w:numFmt w:val="bullet"/>
      <w:lvlText w:val="o"/>
      <w:lvlJc w:val="left"/>
      <w:pPr>
        <w:ind w:left="3614" w:hanging="360"/>
      </w:pPr>
      <w:rPr>
        <w:rFonts w:ascii="Courier New" w:hAnsi="Courier New" w:cs="Courier New" w:hint="default"/>
      </w:rPr>
    </w:lvl>
    <w:lvl w:ilvl="5" w:tplc="0C090005" w:tentative="1">
      <w:start w:val="1"/>
      <w:numFmt w:val="bullet"/>
      <w:lvlText w:val=""/>
      <w:lvlJc w:val="left"/>
      <w:pPr>
        <w:ind w:left="4334" w:hanging="360"/>
      </w:pPr>
      <w:rPr>
        <w:rFonts w:ascii="Wingdings" w:hAnsi="Wingdings" w:hint="default"/>
      </w:rPr>
    </w:lvl>
    <w:lvl w:ilvl="6" w:tplc="0C090001" w:tentative="1">
      <w:start w:val="1"/>
      <w:numFmt w:val="bullet"/>
      <w:lvlText w:val=""/>
      <w:lvlJc w:val="left"/>
      <w:pPr>
        <w:ind w:left="5054" w:hanging="360"/>
      </w:pPr>
      <w:rPr>
        <w:rFonts w:ascii="Symbol" w:hAnsi="Symbol" w:hint="default"/>
      </w:rPr>
    </w:lvl>
    <w:lvl w:ilvl="7" w:tplc="0C090003" w:tentative="1">
      <w:start w:val="1"/>
      <w:numFmt w:val="bullet"/>
      <w:lvlText w:val="o"/>
      <w:lvlJc w:val="left"/>
      <w:pPr>
        <w:ind w:left="5774" w:hanging="360"/>
      </w:pPr>
      <w:rPr>
        <w:rFonts w:ascii="Courier New" w:hAnsi="Courier New" w:cs="Courier New" w:hint="default"/>
      </w:rPr>
    </w:lvl>
    <w:lvl w:ilvl="8" w:tplc="0C090005" w:tentative="1">
      <w:start w:val="1"/>
      <w:numFmt w:val="bullet"/>
      <w:lvlText w:val=""/>
      <w:lvlJc w:val="left"/>
      <w:pPr>
        <w:ind w:left="6494" w:hanging="360"/>
      </w:pPr>
      <w:rPr>
        <w:rFonts w:ascii="Wingdings" w:hAnsi="Wingdings" w:hint="default"/>
      </w:rPr>
    </w:lvl>
  </w:abstractNum>
  <w:abstractNum w:abstractNumId="61" w15:restartNumberingAfterBreak="0">
    <w:nsid w:val="6551183D"/>
    <w:multiLevelType w:val="hybridMultilevel"/>
    <w:tmpl w:val="27F4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9413A1C"/>
    <w:multiLevelType w:val="hybridMultilevel"/>
    <w:tmpl w:val="0A5250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A186216"/>
    <w:multiLevelType w:val="hybridMultilevel"/>
    <w:tmpl w:val="7B7A644A"/>
    <w:lvl w:ilvl="0" w:tplc="0C090001">
      <w:start w:val="1"/>
      <w:numFmt w:val="bullet"/>
      <w:lvlText w:val=""/>
      <w:lvlJc w:val="left"/>
      <w:pPr>
        <w:ind w:left="734" w:hanging="360"/>
      </w:pPr>
      <w:rPr>
        <w:rFonts w:ascii="Symbol" w:hAnsi="Symbol" w:hint="default"/>
      </w:rPr>
    </w:lvl>
    <w:lvl w:ilvl="1" w:tplc="0C090003" w:tentative="1">
      <w:start w:val="1"/>
      <w:numFmt w:val="bullet"/>
      <w:lvlText w:val="o"/>
      <w:lvlJc w:val="left"/>
      <w:pPr>
        <w:ind w:left="1454" w:hanging="360"/>
      </w:pPr>
      <w:rPr>
        <w:rFonts w:ascii="Courier New" w:hAnsi="Courier New" w:cs="Courier New" w:hint="default"/>
      </w:rPr>
    </w:lvl>
    <w:lvl w:ilvl="2" w:tplc="0C090005" w:tentative="1">
      <w:start w:val="1"/>
      <w:numFmt w:val="bullet"/>
      <w:lvlText w:val=""/>
      <w:lvlJc w:val="left"/>
      <w:pPr>
        <w:ind w:left="2174" w:hanging="360"/>
      </w:pPr>
      <w:rPr>
        <w:rFonts w:ascii="Wingdings" w:hAnsi="Wingdings" w:hint="default"/>
      </w:rPr>
    </w:lvl>
    <w:lvl w:ilvl="3" w:tplc="0C090001" w:tentative="1">
      <w:start w:val="1"/>
      <w:numFmt w:val="bullet"/>
      <w:lvlText w:val=""/>
      <w:lvlJc w:val="left"/>
      <w:pPr>
        <w:ind w:left="2894" w:hanging="360"/>
      </w:pPr>
      <w:rPr>
        <w:rFonts w:ascii="Symbol" w:hAnsi="Symbol" w:hint="default"/>
      </w:rPr>
    </w:lvl>
    <w:lvl w:ilvl="4" w:tplc="0C090003" w:tentative="1">
      <w:start w:val="1"/>
      <w:numFmt w:val="bullet"/>
      <w:lvlText w:val="o"/>
      <w:lvlJc w:val="left"/>
      <w:pPr>
        <w:ind w:left="3614" w:hanging="360"/>
      </w:pPr>
      <w:rPr>
        <w:rFonts w:ascii="Courier New" w:hAnsi="Courier New" w:cs="Courier New" w:hint="default"/>
      </w:rPr>
    </w:lvl>
    <w:lvl w:ilvl="5" w:tplc="0C090005" w:tentative="1">
      <w:start w:val="1"/>
      <w:numFmt w:val="bullet"/>
      <w:lvlText w:val=""/>
      <w:lvlJc w:val="left"/>
      <w:pPr>
        <w:ind w:left="4334" w:hanging="360"/>
      </w:pPr>
      <w:rPr>
        <w:rFonts w:ascii="Wingdings" w:hAnsi="Wingdings" w:hint="default"/>
      </w:rPr>
    </w:lvl>
    <w:lvl w:ilvl="6" w:tplc="0C090001" w:tentative="1">
      <w:start w:val="1"/>
      <w:numFmt w:val="bullet"/>
      <w:lvlText w:val=""/>
      <w:lvlJc w:val="left"/>
      <w:pPr>
        <w:ind w:left="5054" w:hanging="360"/>
      </w:pPr>
      <w:rPr>
        <w:rFonts w:ascii="Symbol" w:hAnsi="Symbol" w:hint="default"/>
      </w:rPr>
    </w:lvl>
    <w:lvl w:ilvl="7" w:tplc="0C090003" w:tentative="1">
      <w:start w:val="1"/>
      <w:numFmt w:val="bullet"/>
      <w:lvlText w:val="o"/>
      <w:lvlJc w:val="left"/>
      <w:pPr>
        <w:ind w:left="5774" w:hanging="360"/>
      </w:pPr>
      <w:rPr>
        <w:rFonts w:ascii="Courier New" w:hAnsi="Courier New" w:cs="Courier New" w:hint="default"/>
      </w:rPr>
    </w:lvl>
    <w:lvl w:ilvl="8" w:tplc="0C090005" w:tentative="1">
      <w:start w:val="1"/>
      <w:numFmt w:val="bullet"/>
      <w:lvlText w:val=""/>
      <w:lvlJc w:val="left"/>
      <w:pPr>
        <w:ind w:left="6494" w:hanging="360"/>
      </w:pPr>
      <w:rPr>
        <w:rFonts w:ascii="Wingdings" w:hAnsi="Wingdings" w:hint="default"/>
      </w:rPr>
    </w:lvl>
  </w:abstractNum>
  <w:abstractNum w:abstractNumId="64" w15:restartNumberingAfterBreak="0">
    <w:nsid w:val="6A6338EC"/>
    <w:multiLevelType w:val="hybridMultilevel"/>
    <w:tmpl w:val="DD48C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DAF1E00"/>
    <w:multiLevelType w:val="hybridMultilevel"/>
    <w:tmpl w:val="91AACD20"/>
    <w:lvl w:ilvl="0" w:tplc="0C090001">
      <w:start w:val="1"/>
      <w:numFmt w:val="bullet"/>
      <w:lvlText w:val=""/>
      <w:lvlJc w:val="left"/>
      <w:pPr>
        <w:ind w:left="862" w:hanging="360"/>
      </w:pPr>
      <w:rPr>
        <w:rFonts w:ascii="Symbol" w:hAnsi="Symbol" w:hint="default"/>
      </w:rPr>
    </w:lvl>
    <w:lvl w:ilvl="1" w:tplc="0C090003">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66" w15:restartNumberingAfterBreak="0">
    <w:nsid w:val="6DE653C7"/>
    <w:multiLevelType w:val="hybridMultilevel"/>
    <w:tmpl w:val="A1E41354"/>
    <w:lvl w:ilvl="0" w:tplc="FFFFFFFF">
      <w:start w:val="1"/>
      <w:numFmt w:val="decimal"/>
      <w:lvlText w:val="%1."/>
      <w:lvlJc w:val="left"/>
      <w:pPr>
        <w:ind w:left="774" w:hanging="360"/>
      </w:p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DFDA5C56">
      <w:start w:val="1"/>
      <w:numFmt w:val="bullet"/>
      <w:lvlText w:val="-"/>
      <w:lvlJc w:val="left"/>
      <w:pPr>
        <w:ind w:left="2934" w:hanging="360"/>
      </w:pPr>
      <w:rPr>
        <w:rFonts w:ascii="Arial" w:eastAsia="Times New Roman" w:hAnsi="Arial" w:cs="Arial" w:hint="default"/>
      </w:rPr>
    </w:lvl>
    <w:lvl w:ilvl="4" w:tplc="FFFFFFFF" w:tentative="1">
      <w:start w:val="1"/>
      <w:numFmt w:val="lowerLetter"/>
      <w:lvlText w:val="%5."/>
      <w:lvlJc w:val="left"/>
      <w:pPr>
        <w:ind w:left="3654" w:hanging="360"/>
      </w:pPr>
    </w:lvl>
    <w:lvl w:ilvl="5" w:tplc="FFFFFFFF" w:tentative="1">
      <w:start w:val="1"/>
      <w:numFmt w:val="lowerRoman"/>
      <w:lvlText w:val="%6."/>
      <w:lvlJc w:val="right"/>
      <w:pPr>
        <w:ind w:left="4374" w:hanging="180"/>
      </w:pPr>
    </w:lvl>
    <w:lvl w:ilvl="6" w:tplc="FFFFFFFF" w:tentative="1">
      <w:start w:val="1"/>
      <w:numFmt w:val="decimal"/>
      <w:lvlText w:val="%7."/>
      <w:lvlJc w:val="left"/>
      <w:pPr>
        <w:ind w:left="5094" w:hanging="360"/>
      </w:pPr>
    </w:lvl>
    <w:lvl w:ilvl="7" w:tplc="FFFFFFFF" w:tentative="1">
      <w:start w:val="1"/>
      <w:numFmt w:val="lowerLetter"/>
      <w:lvlText w:val="%8."/>
      <w:lvlJc w:val="left"/>
      <w:pPr>
        <w:ind w:left="5814" w:hanging="360"/>
      </w:pPr>
    </w:lvl>
    <w:lvl w:ilvl="8" w:tplc="FFFFFFFF" w:tentative="1">
      <w:start w:val="1"/>
      <w:numFmt w:val="lowerRoman"/>
      <w:lvlText w:val="%9."/>
      <w:lvlJc w:val="right"/>
      <w:pPr>
        <w:ind w:left="6534" w:hanging="180"/>
      </w:pPr>
    </w:lvl>
  </w:abstractNum>
  <w:abstractNum w:abstractNumId="67" w15:restartNumberingAfterBreak="0">
    <w:nsid w:val="6EBF69A3"/>
    <w:multiLevelType w:val="hybridMultilevel"/>
    <w:tmpl w:val="BBD8F0DA"/>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68" w15:restartNumberingAfterBreak="0">
    <w:nsid w:val="6F1702A0"/>
    <w:multiLevelType w:val="hybridMultilevel"/>
    <w:tmpl w:val="B900BF8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9" w15:restartNumberingAfterBreak="0">
    <w:nsid w:val="6F7078F1"/>
    <w:multiLevelType w:val="hybridMultilevel"/>
    <w:tmpl w:val="1C88F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F7C2500"/>
    <w:multiLevelType w:val="hybridMultilevel"/>
    <w:tmpl w:val="33CA4B7C"/>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71" w15:restartNumberingAfterBreak="0">
    <w:nsid w:val="718F59F9"/>
    <w:multiLevelType w:val="hybridMultilevel"/>
    <w:tmpl w:val="F7B0D9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766970ED"/>
    <w:multiLevelType w:val="hybridMultilevel"/>
    <w:tmpl w:val="E25A10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775546B3"/>
    <w:multiLevelType w:val="hybridMultilevel"/>
    <w:tmpl w:val="7CE82CC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74" w15:restartNumberingAfterBreak="0">
    <w:nsid w:val="7A904B1A"/>
    <w:multiLevelType w:val="hybridMultilevel"/>
    <w:tmpl w:val="EFBCA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BF11996"/>
    <w:multiLevelType w:val="hybridMultilevel"/>
    <w:tmpl w:val="7F8A33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31638957">
    <w:abstractNumId w:val="7"/>
  </w:num>
  <w:num w:numId="2" w16cid:durableId="1631205958">
    <w:abstractNumId w:val="6"/>
  </w:num>
  <w:num w:numId="3" w16cid:durableId="991519100">
    <w:abstractNumId w:val="5"/>
  </w:num>
  <w:num w:numId="4" w16cid:durableId="1259825490">
    <w:abstractNumId w:val="4"/>
  </w:num>
  <w:num w:numId="5" w16cid:durableId="2086219108">
    <w:abstractNumId w:val="8"/>
  </w:num>
  <w:num w:numId="6" w16cid:durableId="1650093416">
    <w:abstractNumId w:val="3"/>
  </w:num>
  <w:num w:numId="7" w16cid:durableId="2113354856">
    <w:abstractNumId w:val="2"/>
  </w:num>
  <w:num w:numId="8" w16cid:durableId="429084956">
    <w:abstractNumId w:val="1"/>
  </w:num>
  <w:num w:numId="9" w16cid:durableId="678626961">
    <w:abstractNumId w:val="0"/>
  </w:num>
  <w:num w:numId="10" w16cid:durableId="1211959386">
    <w:abstractNumId w:val="9"/>
  </w:num>
  <w:num w:numId="11" w16cid:durableId="4284474">
    <w:abstractNumId w:val="65"/>
  </w:num>
  <w:num w:numId="12" w16cid:durableId="1982155555">
    <w:abstractNumId w:val="44"/>
  </w:num>
  <w:num w:numId="13" w16cid:durableId="922833861">
    <w:abstractNumId w:val="64"/>
  </w:num>
  <w:num w:numId="14" w16cid:durableId="1154637827">
    <w:abstractNumId w:val="35"/>
  </w:num>
  <w:num w:numId="15" w16cid:durableId="76756619">
    <w:abstractNumId w:val="45"/>
  </w:num>
  <w:num w:numId="16" w16cid:durableId="1234968689">
    <w:abstractNumId w:val="58"/>
  </w:num>
  <w:num w:numId="17" w16cid:durableId="1559783513">
    <w:abstractNumId w:val="63"/>
  </w:num>
  <w:num w:numId="18" w16cid:durableId="632449558">
    <w:abstractNumId w:val="26"/>
  </w:num>
  <w:num w:numId="19" w16cid:durableId="197740502">
    <w:abstractNumId w:val="29"/>
  </w:num>
  <w:num w:numId="20" w16cid:durableId="1888688289">
    <w:abstractNumId w:val="27"/>
  </w:num>
  <w:num w:numId="21" w16cid:durableId="1491285901">
    <w:abstractNumId w:val="55"/>
  </w:num>
  <w:num w:numId="22" w16cid:durableId="1540244512">
    <w:abstractNumId w:val="49"/>
  </w:num>
  <w:num w:numId="23" w16cid:durableId="1307278387">
    <w:abstractNumId w:val="72"/>
  </w:num>
  <w:num w:numId="24" w16cid:durableId="1208950263">
    <w:abstractNumId w:val="39"/>
  </w:num>
  <w:num w:numId="25" w16cid:durableId="1274246652">
    <w:abstractNumId w:val="16"/>
  </w:num>
  <w:num w:numId="26" w16cid:durableId="610480538">
    <w:abstractNumId w:val="20"/>
  </w:num>
  <w:num w:numId="27" w16cid:durableId="950628450">
    <w:abstractNumId w:val="66"/>
  </w:num>
  <w:num w:numId="28" w16cid:durableId="314993641">
    <w:abstractNumId w:val="12"/>
  </w:num>
  <w:num w:numId="29" w16cid:durableId="761221112">
    <w:abstractNumId w:val="32"/>
  </w:num>
  <w:num w:numId="30" w16cid:durableId="585960035">
    <w:abstractNumId w:val="42"/>
  </w:num>
  <w:num w:numId="31" w16cid:durableId="1527015424">
    <w:abstractNumId w:val="33"/>
  </w:num>
  <w:num w:numId="32" w16cid:durableId="261227770">
    <w:abstractNumId w:val="40"/>
  </w:num>
  <w:num w:numId="33" w16cid:durableId="760297233">
    <w:abstractNumId w:val="50"/>
  </w:num>
  <w:num w:numId="34" w16cid:durableId="131755741">
    <w:abstractNumId w:val="61"/>
  </w:num>
  <w:num w:numId="35" w16cid:durableId="1349139022">
    <w:abstractNumId w:val="11"/>
  </w:num>
  <w:num w:numId="36" w16cid:durableId="1817798692">
    <w:abstractNumId w:val="74"/>
  </w:num>
  <w:num w:numId="37" w16cid:durableId="1251357047">
    <w:abstractNumId w:val="62"/>
  </w:num>
  <w:num w:numId="38" w16cid:durableId="1702825517">
    <w:abstractNumId w:val="19"/>
  </w:num>
  <w:num w:numId="39" w16cid:durableId="263853096">
    <w:abstractNumId w:val="75"/>
  </w:num>
  <w:num w:numId="40" w16cid:durableId="178855596">
    <w:abstractNumId w:val="71"/>
  </w:num>
  <w:num w:numId="41" w16cid:durableId="414283063">
    <w:abstractNumId w:val="47"/>
  </w:num>
  <w:num w:numId="42" w16cid:durableId="1020474439">
    <w:abstractNumId w:val="51"/>
  </w:num>
  <w:num w:numId="43" w16cid:durableId="1691948470">
    <w:abstractNumId w:val="37"/>
  </w:num>
  <w:num w:numId="44" w16cid:durableId="582420100">
    <w:abstractNumId w:val="24"/>
  </w:num>
  <w:num w:numId="45" w16cid:durableId="303314294">
    <w:abstractNumId w:val="30"/>
  </w:num>
  <w:num w:numId="46" w16cid:durableId="2118718590">
    <w:abstractNumId w:val="54"/>
  </w:num>
  <w:num w:numId="47" w16cid:durableId="1566141419">
    <w:abstractNumId w:val="69"/>
  </w:num>
  <w:num w:numId="48" w16cid:durableId="642194879">
    <w:abstractNumId w:val="68"/>
  </w:num>
  <w:num w:numId="49" w16cid:durableId="75518091">
    <w:abstractNumId w:val="25"/>
  </w:num>
  <w:num w:numId="50" w16cid:durableId="787049256">
    <w:abstractNumId w:val="28"/>
  </w:num>
  <w:num w:numId="51" w16cid:durableId="2112044041">
    <w:abstractNumId w:val="36"/>
  </w:num>
  <w:num w:numId="52" w16cid:durableId="1713115308">
    <w:abstractNumId w:val="52"/>
  </w:num>
  <w:num w:numId="53" w16cid:durableId="1046679552">
    <w:abstractNumId w:val="23"/>
  </w:num>
  <w:num w:numId="54" w16cid:durableId="1614172938">
    <w:abstractNumId w:val="60"/>
  </w:num>
  <w:num w:numId="55" w16cid:durableId="402340567">
    <w:abstractNumId w:val="21"/>
  </w:num>
  <w:num w:numId="56" w16cid:durableId="1071729373">
    <w:abstractNumId w:val="41"/>
  </w:num>
  <w:num w:numId="57" w16cid:durableId="2140419250">
    <w:abstractNumId w:val="73"/>
  </w:num>
  <w:num w:numId="58" w16cid:durableId="2143770850">
    <w:abstractNumId w:val="34"/>
  </w:num>
  <w:num w:numId="59" w16cid:durableId="1222520991">
    <w:abstractNumId w:val="15"/>
  </w:num>
  <w:num w:numId="60" w16cid:durableId="287318142">
    <w:abstractNumId w:val="46"/>
  </w:num>
  <w:num w:numId="61" w16cid:durableId="373820072">
    <w:abstractNumId w:val="13"/>
  </w:num>
  <w:num w:numId="62" w16cid:durableId="471020750">
    <w:abstractNumId w:val="67"/>
  </w:num>
  <w:num w:numId="63" w16cid:durableId="1260718048">
    <w:abstractNumId w:val="48"/>
  </w:num>
  <w:num w:numId="64" w16cid:durableId="2045472881">
    <w:abstractNumId w:val="59"/>
  </w:num>
  <w:num w:numId="65" w16cid:durableId="890189395">
    <w:abstractNumId w:val="43"/>
  </w:num>
  <w:num w:numId="66" w16cid:durableId="84302733">
    <w:abstractNumId w:val="70"/>
  </w:num>
  <w:num w:numId="67" w16cid:durableId="1896970912">
    <w:abstractNumId w:val="38"/>
  </w:num>
  <w:num w:numId="68" w16cid:durableId="2128155242">
    <w:abstractNumId w:val="57"/>
  </w:num>
  <w:num w:numId="69" w16cid:durableId="796333154">
    <w:abstractNumId w:val="31"/>
  </w:num>
  <w:num w:numId="70" w16cid:durableId="474419534">
    <w:abstractNumId w:val="18"/>
  </w:num>
  <w:num w:numId="71" w16cid:durableId="17780479">
    <w:abstractNumId w:val="14"/>
  </w:num>
  <w:num w:numId="72" w16cid:durableId="178934695">
    <w:abstractNumId w:val="56"/>
  </w:num>
  <w:num w:numId="73" w16cid:durableId="1725063931">
    <w:abstractNumId w:val="17"/>
  </w:num>
  <w:num w:numId="74" w16cid:durableId="580720703">
    <w:abstractNumId w:val="53"/>
  </w:num>
  <w:num w:numId="75" w16cid:durableId="684139465">
    <w:abstractNumId w:val="10"/>
  </w:num>
  <w:num w:numId="76" w16cid:durableId="1007051611">
    <w:abstractNumId w:val="22"/>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stylePaneSortMethod w:val="00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2C6F"/>
    <w:rsid w:val="00000491"/>
    <w:rsid w:val="0000088A"/>
    <w:rsid w:val="00000C1C"/>
    <w:rsid w:val="00000F22"/>
    <w:rsid w:val="00001033"/>
    <w:rsid w:val="00001A24"/>
    <w:rsid w:val="00001E43"/>
    <w:rsid w:val="000020A9"/>
    <w:rsid w:val="0000297D"/>
    <w:rsid w:val="00002E18"/>
    <w:rsid w:val="0000310D"/>
    <w:rsid w:val="00003228"/>
    <w:rsid w:val="00003573"/>
    <w:rsid w:val="00003B07"/>
    <w:rsid w:val="00003B76"/>
    <w:rsid w:val="0000450E"/>
    <w:rsid w:val="00004552"/>
    <w:rsid w:val="0000499B"/>
    <w:rsid w:val="00006295"/>
    <w:rsid w:val="00006CCE"/>
    <w:rsid w:val="00007555"/>
    <w:rsid w:val="00007936"/>
    <w:rsid w:val="0001052E"/>
    <w:rsid w:val="0001060E"/>
    <w:rsid w:val="0001070A"/>
    <w:rsid w:val="00010AC0"/>
    <w:rsid w:val="00011411"/>
    <w:rsid w:val="00011B7B"/>
    <w:rsid w:val="00011C87"/>
    <w:rsid w:val="0001204B"/>
    <w:rsid w:val="0001214B"/>
    <w:rsid w:val="00012418"/>
    <w:rsid w:val="000127D7"/>
    <w:rsid w:val="00012AE9"/>
    <w:rsid w:val="00012C57"/>
    <w:rsid w:val="00014644"/>
    <w:rsid w:val="00014C29"/>
    <w:rsid w:val="000152BA"/>
    <w:rsid w:val="00015399"/>
    <w:rsid w:val="00015515"/>
    <w:rsid w:val="00015B99"/>
    <w:rsid w:val="00015D42"/>
    <w:rsid w:val="00015D8C"/>
    <w:rsid w:val="00015F32"/>
    <w:rsid w:val="00015FCC"/>
    <w:rsid w:val="000165F0"/>
    <w:rsid w:val="00016F58"/>
    <w:rsid w:val="00016FA6"/>
    <w:rsid w:val="00017505"/>
    <w:rsid w:val="000177A5"/>
    <w:rsid w:val="00017BE2"/>
    <w:rsid w:val="00017C14"/>
    <w:rsid w:val="00017D9C"/>
    <w:rsid w:val="00020018"/>
    <w:rsid w:val="00021320"/>
    <w:rsid w:val="000219C0"/>
    <w:rsid w:val="000219DD"/>
    <w:rsid w:val="00021A65"/>
    <w:rsid w:val="00021CD5"/>
    <w:rsid w:val="00022245"/>
    <w:rsid w:val="000223C3"/>
    <w:rsid w:val="0002312A"/>
    <w:rsid w:val="000232FA"/>
    <w:rsid w:val="0002350C"/>
    <w:rsid w:val="0002377A"/>
    <w:rsid w:val="00023A9C"/>
    <w:rsid w:val="00023E44"/>
    <w:rsid w:val="0002402E"/>
    <w:rsid w:val="0002427C"/>
    <w:rsid w:val="000244F9"/>
    <w:rsid w:val="00025542"/>
    <w:rsid w:val="00025565"/>
    <w:rsid w:val="000256C0"/>
    <w:rsid w:val="00026109"/>
    <w:rsid w:val="00026B55"/>
    <w:rsid w:val="00026BF1"/>
    <w:rsid w:val="00026E78"/>
    <w:rsid w:val="0002742F"/>
    <w:rsid w:val="00027A4E"/>
    <w:rsid w:val="00027AD2"/>
    <w:rsid w:val="00027ED7"/>
    <w:rsid w:val="000303DC"/>
    <w:rsid w:val="0003079F"/>
    <w:rsid w:val="000307E4"/>
    <w:rsid w:val="00030B78"/>
    <w:rsid w:val="000310C4"/>
    <w:rsid w:val="0003135B"/>
    <w:rsid w:val="0003169E"/>
    <w:rsid w:val="00031CF8"/>
    <w:rsid w:val="00031EA8"/>
    <w:rsid w:val="00032425"/>
    <w:rsid w:val="00032A14"/>
    <w:rsid w:val="00033769"/>
    <w:rsid w:val="00033779"/>
    <w:rsid w:val="00033B7E"/>
    <w:rsid w:val="00034388"/>
    <w:rsid w:val="000348F9"/>
    <w:rsid w:val="00034B87"/>
    <w:rsid w:val="00034D36"/>
    <w:rsid w:val="00034EDF"/>
    <w:rsid w:val="000350AC"/>
    <w:rsid w:val="00035354"/>
    <w:rsid w:val="0003546B"/>
    <w:rsid w:val="000355B9"/>
    <w:rsid w:val="00035BF9"/>
    <w:rsid w:val="00036BCF"/>
    <w:rsid w:val="000372E2"/>
    <w:rsid w:val="0003759A"/>
    <w:rsid w:val="000377A2"/>
    <w:rsid w:val="00037E9B"/>
    <w:rsid w:val="00037F71"/>
    <w:rsid w:val="000403F7"/>
    <w:rsid w:val="00040605"/>
    <w:rsid w:val="00040A06"/>
    <w:rsid w:val="00040AE7"/>
    <w:rsid w:val="00040D21"/>
    <w:rsid w:val="00040E14"/>
    <w:rsid w:val="00040E40"/>
    <w:rsid w:val="00040F06"/>
    <w:rsid w:val="0004104E"/>
    <w:rsid w:val="00041360"/>
    <w:rsid w:val="00041D07"/>
    <w:rsid w:val="00042654"/>
    <w:rsid w:val="00043706"/>
    <w:rsid w:val="00043952"/>
    <w:rsid w:val="00043F3C"/>
    <w:rsid w:val="00043F6A"/>
    <w:rsid w:val="0004483D"/>
    <w:rsid w:val="000448A7"/>
    <w:rsid w:val="000448BD"/>
    <w:rsid w:val="000449B6"/>
    <w:rsid w:val="00044A19"/>
    <w:rsid w:val="00044D54"/>
    <w:rsid w:val="00044EFF"/>
    <w:rsid w:val="00044F77"/>
    <w:rsid w:val="0004500D"/>
    <w:rsid w:val="00045166"/>
    <w:rsid w:val="00045170"/>
    <w:rsid w:val="00045786"/>
    <w:rsid w:val="00045F0E"/>
    <w:rsid w:val="000463FE"/>
    <w:rsid w:val="000465A9"/>
    <w:rsid w:val="00046652"/>
    <w:rsid w:val="00046B83"/>
    <w:rsid w:val="00046BD9"/>
    <w:rsid w:val="00046D76"/>
    <w:rsid w:val="00046E9E"/>
    <w:rsid w:val="00047145"/>
    <w:rsid w:val="00047B4B"/>
    <w:rsid w:val="00047DE3"/>
    <w:rsid w:val="00050F5C"/>
    <w:rsid w:val="00051294"/>
    <w:rsid w:val="000512AD"/>
    <w:rsid w:val="0005161A"/>
    <w:rsid w:val="00051EAC"/>
    <w:rsid w:val="00052471"/>
    <w:rsid w:val="00053084"/>
    <w:rsid w:val="00053B37"/>
    <w:rsid w:val="00053C99"/>
    <w:rsid w:val="00053D75"/>
    <w:rsid w:val="00054438"/>
    <w:rsid w:val="0005453E"/>
    <w:rsid w:val="00054D0E"/>
    <w:rsid w:val="00054DFD"/>
    <w:rsid w:val="000553C8"/>
    <w:rsid w:val="000555BB"/>
    <w:rsid w:val="0005590C"/>
    <w:rsid w:val="00055E2F"/>
    <w:rsid w:val="000567D5"/>
    <w:rsid w:val="00057087"/>
    <w:rsid w:val="0005711F"/>
    <w:rsid w:val="00057845"/>
    <w:rsid w:val="0005787A"/>
    <w:rsid w:val="00057B41"/>
    <w:rsid w:val="00057D27"/>
    <w:rsid w:val="00057D3A"/>
    <w:rsid w:val="000604D6"/>
    <w:rsid w:val="00060673"/>
    <w:rsid w:val="000608BD"/>
    <w:rsid w:val="00060942"/>
    <w:rsid w:val="00061199"/>
    <w:rsid w:val="0006136D"/>
    <w:rsid w:val="00061577"/>
    <w:rsid w:val="000616B3"/>
    <w:rsid w:val="00061909"/>
    <w:rsid w:val="00061A8C"/>
    <w:rsid w:val="00062439"/>
    <w:rsid w:val="0006244C"/>
    <w:rsid w:val="000626B8"/>
    <w:rsid w:val="00062AAE"/>
    <w:rsid w:val="00063082"/>
    <w:rsid w:val="000634A5"/>
    <w:rsid w:val="00063C6B"/>
    <w:rsid w:val="00063CEB"/>
    <w:rsid w:val="00064405"/>
    <w:rsid w:val="00064432"/>
    <w:rsid w:val="00064A3E"/>
    <w:rsid w:val="0006520F"/>
    <w:rsid w:val="00065261"/>
    <w:rsid w:val="000658EC"/>
    <w:rsid w:val="00065CF2"/>
    <w:rsid w:val="00065FF3"/>
    <w:rsid w:val="00066291"/>
    <w:rsid w:val="000668FF"/>
    <w:rsid w:val="00066B11"/>
    <w:rsid w:val="00066ED0"/>
    <w:rsid w:val="00067151"/>
    <w:rsid w:val="00067BC4"/>
    <w:rsid w:val="000704B9"/>
    <w:rsid w:val="0007051A"/>
    <w:rsid w:val="0007056D"/>
    <w:rsid w:val="00070C26"/>
    <w:rsid w:val="00071172"/>
    <w:rsid w:val="000711C4"/>
    <w:rsid w:val="00071319"/>
    <w:rsid w:val="0007191C"/>
    <w:rsid w:val="00071B88"/>
    <w:rsid w:val="00071F2D"/>
    <w:rsid w:val="0007208A"/>
    <w:rsid w:val="000728C7"/>
    <w:rsid w:val="00073135"/>
    <w:rsid w:val="00073D51"/>
    <w:rsid w:val="00074666"/>
    <w:rsid w:val="00074985"/>
    <w:rsid w:val="00074CD3"/>
    <w:rsid w:val="00074FC2"/>
    <w:rsid w:val="00075108"/>
    <w:rsid w:val="000754AA"/>
    <w:rsid w:val="000754C6"/>
    <w:rsid w:val="0007587B"/>
    <w:rsid w:val="00075CCA"/>
    <w:rsid w:val="0007658C"/>
    <w:rsid w:val="00076694"/>
    <w:rsid w:val="00076A24"/>
    <w:rsid w:val="00076A97"/>
    <w:rsid w:val="00076E44"/>
    <w:rsid w:val="00077251"/>
    <w:rsid w:val="0007761E"/>
    <w:rsid w:val="000776F4"/>
    <w:rsid w:val="0007792C"/>
    <w:rsid w:val="0008004A"/>
    <w:rsid w:val="0008028A"/>
    <w:rsid w:val="00080499"/>
    <w:rsid w:val="00080529"/>
    <w:rsid w:val="0008064C"/>
    <w:rsid w:val="00080CA1"/>
    <w:rsid w:val="000812DA"/>
    <w:rsid w:val="000812F6"/>
    <w:rsid w:val="000818A0"/>
    <w:rsid w:val="0008195E"/>
    <w:rsid w:val="00081E6A"/>
    <w:rsid w:val="00082331"/>
    <w:rsid w:val="000824FE"/>
    <w:rsid w:val="00082737"/>
    <w:rsid w:val="0008283B"/>
    <w:rsid w:val="00082B2F"/>
    <w:rsid w:val="00082B6B"/>
    <w:rsid w:val="00082F74"/>
    <w:rsid w:val="000836FC"/>
    <w:rsid w:val="000838BF"/>
    <w:rsid w:val="00083F4F"/>
    <w:rsid w:val="00083F68"/>
    <w:rsid w:val="00084226"/>
    <w:rsid w:val="00084E52"/>
    <w:rsid w:val="0008503D"/>
    <w:rsid w:val="00085DDD"/>
    <w:rsid w:val="00085E33"/>
    <w:rsid w:val="00085F7B"/>
    <w:rsid w:val="00086311"/>
    <w:rsid w:val="000866C3"/>
    <w:rsid w:val="00086A8A"/>
    <w:rsid w:val="00086AE1"/>
    <w:rsid w:val="0008777C"/>
    <w:rsid w:val="00087811"/>
    <w:rsid w:val="00090107"/>
    <w:rsid w:val="00090453"/>
    <w:rsid w:val="00090922"/>
    <w:rsid w:val="00090931"/>
    <w:rsid w:val="00090A66"/>
    <w:rsid w:val="00091960"/>
    <w:rsid w:val="00091A74"/>
    <w:rsid w:val="00091C81"/>
    <w:rsid w:val="00092239"/>
    <w:rsid w:val="000922EE"/>
    <w:rsid w:val="000923B5"/>
    <w:rsid w:val="000923C5"/>
    <w:rsid w:val="00092A28"/>
    <w:rsid w:val="00092A41"/>
    <w:rsid w:val="00092E83"/>
    <w:rsid w:val="00092EE2"/>
    <w:rsid w:val="00093028"/>
    <w:rsid w:val="0009376B"/>
    <w:rsid w:val="00093AE1"/>
    <w:rsid w:val="00093E95"/>
    <w:rsid w:val="00093FB6"/>
    <w:rsid w:val="0009410B"/>
    <w:rsid w:val="0009430A"/>
    <w:rsid w:val="000943F9"/>
    <w:rsid w:val="00094934"/>
    <w:rsid w:val="00095374"/>
    <w:rsid w:val="000956E2"/>
    <w:rsid w:val="00095B5A"/>
    <w:rsid w:val="00096956"/>
    <w:rsid w:val="00096B85"/>
    <w:rsid w:val="00096C10"/>
    <w:rsid w:val="00097150"/>
    <w:rsid w:val="00097607"/>
    <w:rsid w:val="0009772D"/>
    <w:rsid w:val="000A059C"/>
    <w:rsid w:val="000A076A"/>
    <w:rsid w:val="000A088B"/>
    <w:rsid w:val="000A08F4"/>
    <w:rsid w:val="000A0E28"/>
    <w:rsid w:val="000A14CA"/>
    <w:rsid w:val="000A1AEB"/>
    <w:rsid w:val="000A21B7"/>
    <w:rsid w:val="000A239E"/>
    <w:rsid w:val="000A2E1A"/>
    <w:rsid w:val="000A303C"/>
    <w:rsid w:val="000A3040"/>
    <w:rsid w:val="000A31B6"/>
    <w:rsid w:val="000A3225"/>
    <w:rsid w:val="000A331D"/>
    <w:rsid w:val="000A3789"/>
    <w:rsid w:val="000A3BDC"/>
    <w:rsid w:val="000A3D82"/>
    <w:rsid w:val="000A3FF9"/>
    <w:rsid w:val="000A4C1B"/>
    <w:rsid w:val="000A4EB5"/>
    <w:rsid w:val="000A4F5B"/>
    <w:rsid w:val="000A53BD"/>
    <w:rsid w:val="000A568B"/>
    <w:rsid w:val="000A5785"/>
    <w:rsid w:val="000A5F24"/>
    <w:rsid w:val="000A5FCA"/>
    <w:rsid w:val="000A7297"/>
    <w:rsid w:val="000A7403"/>
    <w:rsid w:val="000A7708"/>
    <w:rsid w:val="000A78D7"/>
    <w:rsid w:val="000A7B68"/>
    <w:rsid w:val="000A7E47"/>
    <w:rsid w:val="000B01C4"/>
    <w:rsid w:val="000B01EF"/>
    <w:rsid w:val="000B066F"/>
    <w:rsid w:val="000B0ADC"/>
    <w:rsid w:val="000B0B8A"/>
    <w:rsid w:val="000B0DD4"/>
    <w:rsid w:val="000B0E6D"/>
    <w:rsid w:val="000B1981"/>
    <w:rsid w:val="000B1A50"/>
    <w:rsid w:val="000B21C5"/>
    <w:rsid w:val="000B234A"/>
    <w:rsid w:val="000B247D"/>
    <w:rsid w:val="000B2A52"/>
    <w:rsid w:val="000B2AB8"/>
    <w:rsid w:val="000B2CA5"/>
    <w:rsid w:val="000B34FC"/>
    <w:rsid w:val="000B3565"/>
    <w:rsid w:val="000B35E1"/>
    <w:rsid w:val="000B3652"/>
    <w:rsid w:val="000B40B7"/>
    <w:rsid w:val="000B42C5"/>
    <w:rsid w:val="000B4426"/>
    <w:rsid w:val="000B4475"/>
    <w:rsid w:val="000B462C"/>
    <w:rsid w:val="000B4635"/>
    <w:rsid w:val="000B48D3"/>
    <w:rsid w:val="000B4A93"/>
    <w:rsid w:val="000B4B2C"/>
    <w:rsid w:val="000B4DA7"/>
    <w:rsid w:val="000B535E"/>
    <w:rsid w:val="000B5375"/>
    <w:rsid w:val="000B5B51"/>
    <w:rsid w:val="000B5B53"/>
    <w:rsid w:val="000B5D28"/>
    <w:rsid w:val="000B5F13"/>
    <w:rsid w:val="000B63D5"/>
    <w:rsid w:val="000B665D"/>
    <w:rsid w:val="000B70E0"/>
    <w:rsid w:val="000B726F"/>
    <w:rsid w:val="000B72A0"/>
    <w:rsid w:val="000B7E21"/>
    <w:rsid w:val="000C01E2"/>
    <w:rsid w:val="000C1428"/>
    <w:rsid w:val="000C144A"/>
    <w:rsid w:val="000C19AD"/>
    <w:rsid w:val="000C19F1"/>
    <w:rsid w:val="000C1B87"/>
    <w:rsid w:val="000C1D83"/>
    <w:rsid w:val="000C1DD3"/>
    <w:rsid w:val="000C20F8"/>
    <w:rsid w:val="000C21C7"/>
    <w:rsid w:val="000C21D5"/>
    <w:rsid w:val="000C2223"/>
    <w:rsid w:val="000C2A52"/>
    <w:rsid w:val="000C31D3"/>
    <w:rsid w:val="000C3321"/>
    <w:rsid w:val="000C3F24"/>
    <w:rsid w:val="000C4363"/>
    <w:rsid w:val="000C453B"/>
    <w:rsid w:val="000C475A"/>
    <w:rsid w:val="000C4785"/>
    <w:rsid w:val="000C49E5"/>
    <w:rsid w:val="000C4AF5"/>
    <w:rsid w:val="000C571F"/>
    <w:rsid w:val="000C59A3"/>
    <w:rsid w:val="000C5A7C"/>
    <w:rsid w:val="000C5C3E"/>
    <w:rsid w:val="000C5D17"/>
    <w:rsid w:val="000C5D36"/>
    <w:rsid w:val="000C5E28"/>
    <w:rsid w:val="000C64D6"/>
    <w:rsid w:val="000C664F"/>
    <w:rsid w:val="000C67BE"/>
    <w:rsid w:val="000C68C2"/>
    <w:rsid w:val="000C6B95"/>
    <w:rsid w:val="000C6BC1"/>
    <w:rsid w:val="000C6CEE"/>
    <w:rsid w:val="000C6EBA"/>
    <w:rsid w:val="000C712D"/>
    <w:rsid w:val="000C724A"/>
    <w:rsid w:val="000C7555"/>
    <w:rsid w:val="000C75F4"/>
    <w:rsid w:val="000C76FC"/>
    <w:rsid w:val="000C7E44"/>
    <w:rsid w:val="000C7E52"/>
    <w:rsid w:val="000C7F79"/>
    <w:rsid w:val="000D0040"/>
    <w:rsid w:val="000D0188"/>
    <w:rsid w:val="000D0328"/>
    <w:rsid w:val="000D0C5A"/>
    <w:rsid w:val="000D0CF8"/>
    <w:rsid w:val="000D124A"/>
    <w:rsid w:val="000D1859"/>
    <w:rsid w:val="000D1A76"/>
    <w:rsid w:val="000D1A88"/>
    <w:rsid w:val="000D1EC4"/>
    <w:rsid w:val="000D2574"/>
    <w:rsid w:val="000D2D9D"/>
    <w:rsid w:val="000D3CFF"/>
    <w:rsid w:val="000D404C"/>
    <w:rsid w:val="000D435D"/>
    <w:rsid w:val="000D471B"/>
    <w:rsid w:val="000D4C46"/>
    <w:rsid w:val="000D4E66"/>
    <w:rsid w:val="000D4F1A"/>
    <w:rsid w:val="000D5052"/>
    <w:rsid w:val="000D515F"/>
    <w:rsid w:val="000D59D3"/>
    <w:rsid w:val="000D5B69"/>
    <w:rsid w:val="000D5D91"/>
    <w:rsid w:val="000D5F11"/>
    <w:rsid w:val="000D658B"/>
    <w:rsid w:val="000D7091"/>
    <w:rsid w:val="000D72AF"/>
    <w:rsid w:val="000D75A7"/>
    <w:rsid w:val="000D77F4"/>
    <w:rsid w:val="000D7C85"/>
    <w:rsid w:val="000D7CD4"/>
    <w:rsid w:val="000D7F4C"/>
    <w:rsid w:val="000D7F68"/>
    <w:rsid w:val="000E0532"/>
    <w:rsid w:val="000E0A5E"/>
    <w:rsid w:val="000E0F69"/>
    <w:rsid w:val="000E105D"/>
    <w:rsid w:val="000E191D"/>
    <w:rsid w:val="000E1FA9"/>
    <w:rsid w:val="000E2009"/>
    <w:rsid w:val="000E2366"/>
    <w:rsid w:val="000E2711"/>
    <w:rsid w:val="000E2765"/>
    <w:rsid w:val="000E2984"/>
    <w:rsid w:val="000E2B18"/>
    <w:rsid w:val="000E2DDB"/>
    <w:rsid w:val="000E2F7F"/>
    <w:rsid w:val="000E315F"/>
    <w:rsid w:val="000E3187"/>
    <w:rsid w:val="000E35B9"/>
    <w:rsid w:val="000E3645"/>
    <w:rsid w:val="000E38D7"/>
    <w:rsid w:val="000E3F67"/>
    <w:rsid w:val="000E4039"/>
    <w:rsid w:val="000E4741"/>
    <w:rsid w:val="000E4D34"/>
    <w:rsid w:val="000E5642"/>
    <w:rsid w:val="000E6740"/>
    <w:rsid w:val="000E67DE"/>
    <w:rsid w:val="000E68E2"/>
    <w:rsid w:val="000E722F"/>
    <w:rsid w:val="000E7377"/>
    <w:rsid w:val="000E7624"/>
    <w:rsid w:val="000E76ED"/>
    <w:rsid w:val="000E77EC"/>
    <w:rsid w:val="000F071D"/>
    <w:rsid w:val="000F0AD2"/>
    <w:rsid w:val="000F0B7B"/>
    <w:rsid w:val="000F0D7A"/>
    <w:rsid w:val="000F13DF"/>
    <w:rsid w:val="000F1CCC"/>
    <w:rsid w:val="000F21D7"/>
    <w:rsid w:val="000F283E"/>
    <w:rsid w:val="000F2975"/>
    <w:rsid w:val="000F2AED"/>
    <w:rsid w:val="000F2C9F"/>
    <w:rsid w:val="000F3A15"/>
    <w:rsid w:val="000F3A50"/>
    <w:rsid w:val="000F3C13"/>
    <w:rsid w:val="000F42DA"/>
    <w:rsid w:val="000F4569"/>
    <w:rsid w:val="000F4CDB"/>
    <w:rsid w:val="000F4EBB"/>
    <w:rsid w:val="000F4ED3"/>
    <w:rsid w:val="000F587D"/>
    <w:rsid w:val="000F5ACD"/>
    <w:rsid w:val="000F5FEE"/>
    <w:rsid w:val="000F6A45"/>
    <w:rsid w:val="000F6B34"/>
    <w:rsid w:val="000F6F58"/>
    <w:rsid w:val="000F726D"/>
    <w:rsid w:val="000F7C0F"/>
    <w:rsid w:val="000F7C52"/>
    <w:rsid w:val="000F7CF3"/>
    <w:rsid w:val="00100214"/>
    <w:rsid w:val="0010042F"/>
    <w:rsid w:val="00100581"/>
    <w:rsid w:val="00100B6B"/>
    <w:rsid w:val="00101172"/>
    <w:rsid w:val="001013BA"/>
    <w:rsid w:val="001021AA"/>
    <w:rsid w:val="00102642"/>
    <w:rsid w:val="00102804"/>
    <w:rsid w:val="0010290B"/>
    <w:rsid w:val="00102A66"/>
    <w:rsid w:val="00102D6C"/>
    <w:rsid w:val="00102EF4"/>
    <w:rsid w:val="00102F3A"/>
    <w:rsid w:val="00103066"/>
    <w:rsid w:val="00103B42"/>
    <w:rsid w:val="00103BB2"/>
    <w:rsid w:val="0010492F"/>
    <w:rsid w:val="00104965"/>
    <w:rsid w:val="00104F60"/>
    <w:rsid w:val="001051A6"/>
    <w:rsid w:val="0010527B"/>
    <w:rsid w:val="00105884"/>
    <w:rsid w:val="00105DBD"/>
    <w:rsid w:val="00106098"/>
    <w:rsid w:val="0010650C"/>
    <w:rsid w:val="0010661F"/>
    <w:rsid w:val="001069B6"/>
    <w:rsid w:val="00106D28"/>
    <w:rsid w:val="0010706F"/>
    <w:rsid w:val="00107161"/>
    <w:rsid w:val="00107493"/>
    <w:rsid w:val="001078DB"/>
    <w:rsid w:val="00107EC4"/>
    <w:rsid w:val="00107F7D"/>
    <w:rsid w:val="001100A1"/>
    <w:rsid w:val="0011073A"/>
    <w:rsid w:val="001108F8"/>
    <w:rsid w:val="00110B6A"/>
    <w:rsid w:val="00110C59"/>
    <w:rsid w:val="00110D48"/>
    <w:rsid w:val="001112FD"/>
    <w:rsid w:val="00111369"/>
    <w:rsid w:val="001115A0"/>
    <w:rsid w:val="0011211D"/>
    <w:rsid w:val="0011217B"/>
    <w:rsid w:val="001125AD"/>
    <w:rsid w:val="00112C1F"/>
    <w:rsid w:val="00113701"/>
    <w:rsid w:val="00113F21"/>
    <w:rsid w:val="001140A5"/>
    <w:rsid w:val="00114303"/>
    <w:rsid w:val="001143E2"/>
    <w:rsid w:val="00114F78"/>
    <w:rsid w:val="00115353"/>
    <w:rsid w:val="00115395"/>
    <w:rsid w:val="00115A2A"/>
    <w:rsid w:val="00116602"/>
    <w:rsid w:val="0011660D"/>
    <w:rsid w:val="001166AF"/>
    <w:rsid w:val="001166D7"/>
    <w:rsid w:val="0011673B"/>
    <w:rsid w:val="00116A93"/>
    <w:rsid w:val="00116D60"/>
    <w:rsid w:val="001171DD"/>
    <w:rsid w:val="001171F1"/>
    <w:rsid w:val="0011726A"/>
    <w:rsid w:val="00117286"/>
    <w:rsid w:val="0011759B"/>
    <w:rsid w:val="00117718"/>
    <w:rsid w:val="00117A14"/>
    <w:rsid w:val="00117BE7"/>
    <w:rsid w:val="00117D90"/>
    <w:rsid w:val="00117E29"/>
    <w:rsid w:val="001200CE"/>
    <w:rsid w:val="00120623"/>
    <w:rsid w:val="001208C3"/>
    <w:rsid w:val="001208F7"/>
    <w:rsid w:val="00120C37"/>
    <w:rsid w:val="00120D10"/>
    <w:rsid w:val="0012134F"/>
    <w:rsid w:val="001217F8"/>
    <w:rsid w:val="0012189B"/>
    <w:rsid w:val="001218B6"/>
    <w:rsid w:val="00121C1A"/>
    <w:rsid w:val="00121E47"/>
    <w:rsid w:val="001229D6"/>
    <w:rsid w:val="00122B16"/>
    <w:rsid w:val="00122DBB"/>
    <w:rsid w:val="00122DD8"/>
    <w:rsid w:val="00123638"/>
    <w:rsid w:val="00123718"/>
    <w:rsid w:val="00123AD9"/>
    <w:rsid w:val="00123FA9"/>
    <w:rsid w:val="00124404"/>
    <w:rsid w:val="0012451D"/>
    <w:rsid w:val="0012476D"/>
    <w:rsid w:val="00124BED"/>
    <w:rsid w:val="00124DEF"/>
    <w:rsid w:val="001252F6"/>
    <w:rsid w:val="001253A1"/>
    <w:rsid w:val="001263D2"/>
    <w:rsid w:val="001266AE"/>
    <w:rsid w:val="00126E02"/>
    <w:rsid w:val="001273BF"/>
    <w:rsid w:val="001275C7"/>
    <w:rsid w:val="00127C26"/>
    <w:rsid w:val="0013002A"/>
    <w:rsid w:val="0013015E"/>
    <w:rsid w:val="001302C6"/>
    <w:rsid w:val="001310AF"/>
    <w:rsid w:val="00131130"/>
    <w:rsid w:val="001313AA"/>
    <w:rsid w:val="00131622"/>
    <w:rsid w:val="00131B26"/>
    <w:rsid w:val="00132005"/>
    <w:rsid w:val="0013254F"/>
    <w:rsid w:val="001325BA"/>
    <w:rsid w:val="00132A79"/>
    <w:rsid w:val="00132D60"/>
    <w:rsid w:val="00132F0F"/>
    <w:rsid w:val="001345FA"/>
    <w:rsid w:val="001348EE"/>
    <w:rsid w:val="00134CE9"/>
    <w:rsid w:val="00134E40"/>
    <w:rsid w:val="001350B1"/>
    <w:rsid w:val="00135423"/>
    <w:rsid w:val="00135CA4"/>
    <w:rsid w:val="00135E8F"/>
    <w:rsid w:val="00135EC6"/>
    <w:rsid w:val="001360CA"/>
    <w:rsid w:val="00136272"/>
    <w:rsid w:val="001362EB"/>
    <w:rsid w:val="0013681A"/>
    <w:rsid w:val="00136B5F"/>
    <w:rsid w:val="00137CAB"/>
    <w:rsid w:val="00137D9C"/>
    <w:rsid w:val="00140376"/>
    <w:rsid w:val="00140AD3"/>
    <w:rsid w:val="00141590"/>
    <w:rsid w:val="00141D84"/>
    <w:rsid w:val="00141E5C"/>
    <w:rsid w:val="001422EF"/>
    <w:rsid w:val="00142B45"/>
    <w:rsid w:val="00142D3D"/>
    <w:rsid w:val="00142E2D"/>
    <w:rsid w:val="0014328E"/>
    <w:rsid w:val="0014355E"/>
    <w:rsid w:val="0014359C"/>
    <w:rsid w:val="001435C0"/>
    <w:rsid w:val="00143C91"/>
    <w:rsid w:val="00143CB3"/>
    <w:rsid w:val="00143D25"/>
    <w:rsid w:val="00143F75"/>
    <w:rsid w:val="001440AB"/>
    <w:rsid w:val="00144D94"/>
    <w:rsid w:val="00145619"/>
    <w:rsid w:val="001458A7"/>
    <w:rsid w:val="00145C51"/>
    <w:rsid w:val="00145E00"/>
    <w:rsid w:val="001462FD"/>
    <w:rsid w:val="00146DBB"/>
    <w:rsid w:val="0014792D"/>
    <w:rsid w:val="00147A2F"/>
    <w:rsid w:val="00147C57"/>
    <w:rsid w:val="00150326"/>
    <w:rsid w:val="001504BD"/>
    <w:rsid w:val="00150500"/>
    <w:rsid w:val="0015102F"/>
    <w:rsid w:val="001513BD"/>
    <w:rsid w:val="001514D2"/>
    <w:rsid w:val="001526AD"/>
    <w:rsid w:val="00152823"/>
    <w:rsid w:val="00152ADF"/>
    <w:rsid w:val="00152D4B"/>
    <w:rsid w:val="00152DD0"/>
    <w:rsid w:val="00152FFB"/>
    <w:rsid w:val="00153168"/>
    <w:rsid w:val="00153AB0"/>
    <w:rsid w:val="001548D9"/>
    <w:rsid w:val="00154960"/>
    <w:rsid w:val="00154B92"/>
    <w:rsid w:val="00154C51"/>
    <w:rsid w:val="001551F6"/>
    <w:rsid w:val="0015531A"/>
    <w:rsid w:val="001553C4"/>
    <w:rsid w:val="0015561A"/>
    <w:rsid w:val="00155726"/>
    <w:rsid w:val="001559EE"/>
    <w:rsid w:val="00155B74"/>
    <w:rsid w:val="00155E79"/>
    <w:rsid w:val="00156362"/>
    <w:rsid w:val="001564C1"/>
    <w:rsid w:val="001564D3"/>
    <w:rsid w:val="001567AD"/>
    <w:rsid w:val="0015682B"/>
    <w:rsid w:val="00156C19"/>
    <w:rsid w:val="00156DDF"/>
    <w:rsid w:val="00156F50"/>
    <w:rsid w:val="00157351"/>
    <w:rsid w:val="001573CA"/>
    <w:rsid w:val="00157508"/>
    <w:rsid w:val="00157554"/>
    <w:rsid w:val="001575F8"/>
    <w:rsid w:val="00157650"/>
    <w:rsid w:val="001577B9"/>
    <w:rsid w:val="00157AC9"/>
    <w:rsid w:val="00157B52"/>
    <w:rsid w:val="00160000"/>
    <w:rsid w:val="0016014D"/>
    <w:rsid w:val="0016029A"/>
    <w:rsid w:val="00160540"/>
    <w:rsid w:val="001606A7"/>
    <w:rsid w:val="00160D7D"/>
    <w:rsid w:val="00160DAC"/>
    <w:rsid w:val="00160E79"/>
    <w:rsid w:val="001612E1"/>
    <w:rsid w:val="0016137A"/>
    <w:rsid w:val="001613B3"/>
    <w:rsid w:val="00161643"/>
    <w:rsid w:val="00161930"/>
    <w:rsid w:val="00161AEE"/>
    <w:rsid w:val="00161D16"/>
    <w:rsid w:val="001624FB"/>
    <w:rsid w:val="001625D5"/>
    <w:rsid w:val="0016296D"/>
    <w:rsid w:val="00162AEA"/>
    <w:rsid w:val="0016323A"/>
    <w:rsid w:val="00163B4D"/>
    <w:rsid w:val="0016410D"/>
    <w:rsid w:val="00164E1F"/>
    <w:rsid w:val="001650C5"/>
    <w:rsid w:val="00165C4A"/>
    <w:rsid w:val="00165D24"/>
    <w:rsid w:val="0016656B"/>
    <w:rsid w:val="001665C2"/>
    <w:rsid w:val="00166982"/>
    <w:rsid w:val="00166F38"/>
    <w:rsid w:val="00167491"/>
    <w:rsid w:val="001677AA"/>
    <w:rsid w:val="00170A6E"/>
    <w:rsid w:val="00170DC8"/>
    <w:rsid w:val="00171396"/>
    <w:rsid w:val="0017183C"/>
    <w:rsid w:val="00171A9A"/>
    <w:rsid w:val="0017210B"/>
    <w:rsid w:val="0017276D"/>
    <w:rsid w:val="0017278B"/>
    <w:rsid w:val="00172909"/>
    <w:rsid w:val="00172A2F"/>
    <w:rsid w:val="00172D8A"/>
    <w:rsid w:val="001731F3"/>
    <w:rsid w:val="00173401"/>
    <w:rsid w:val="001734DE"/>
    <w:rsid w:val="00173AB9"/>
    <w:rsid w:val="00173C73"/>
    <w:rsid w:val="00174EF8"/>
    <w:rsid w:val="0017502B"/>
    <w:rsid w:val="0017534F"/>
    <w:rsid w:val="001759C3"/>
    <w:rsid w:val="00175FF8"/>
    <w:rsid w:val="001765A0"/>
    <w:rsid w:val="00176AC8"/>
    <w:rsid w:val="001770F7"/>
    <w:rsid w:val="0017732D"/>
    <w:rsid w:val="00177415"/>
    <w:rsid w:val="00177670"/>
    <w:rsid w:val="0017782A"/>
    <w:rsid w:val="00177B64"/>
    <w:rsid w:val="00177CFA"/>
    <w:rsid w:val="00177F1B"/>
    <w:rsid w:val="00180391"/>
    <w:rsid w:val="001803FD"/>
    <w:rsid w:val="0018050D"/>
    <w:rsid w:val="001809CC"/>
    <w:rsid w:val="00180D82"/>
    <w:rsid w:val="00180D89"/>
    <w:rsid w:val="001810D6"/>
    <w:rsid w:val="00181309"/>
    <w:rsid w:val="001816A1"/>
    <w:rsid w:val="00181916"/>
    <w:rsid w:val="00181F94"/>
    <w:rsid w:val="00181FC0"/>
    <w:rsid w:val="001821BC"/>
    <w:rsid w:val="00182AAD"/>
    <w:rsid w:val="00182ED2"/>
    <w:rsid w:val="00182F8A"/>
    <w:rsid w:val="00183562"/>
    <w:rsid w:val="001838E2"/>
    <w:rsid w:val="001838FE"/>
    <w:rsid w:val="00183AAD"/>
    <w:rsid w:val="001841A2"/>
    <w:rsid w:val="001842F3"/>
    <w:rsid w:val="001844A8"/>
    <w:rsid w:val="00184ECE"/>
    <w:rsid w:val="00185437"/>
    <w:rsid w:val="001854AD"/>
    <w:rsid w:val="0018550D"/>
    <w:rsid w:val="00185978"/>
    <w:rsid w:val="00185A81"/>
    <w:rsid w:val="00185B54"/>
    <w:rsid w:val="00185BB4"/>
    <w:rsid w:val="00185C15"/>
    <w:rsid w:val="00185D5A"/>
    <w:rsid w:val="001861FB"/>
    <w:rsid w:val="00186BF9"/>
    <w:rsid w:val="00186F76"/>
    <w:rsid w:val="0018732E"/>
    <w:rsid w:val="00187487"/>
    <w:rsid w:val="00187508"/>
    <w:rsid w:val="00190D6C"/>
    <w:rsid w:val="00190E02"/>
    <w:rsid w:val="00190E86"/>
    <w:rsid w:val="00190EE9"/>
    <w:rsid w:val="00191026"/>
    <w:rsid w:val="001916B1"/>
    <w:rsid w:val="00191920"/>
    <w:rsid w:val="00191C6C"/>
    <w:rsid w:val="00191E0D"/>
    <w:rsid w:val="00192EB4"/>
    <w:rsid w:val="00192ED8"/>
    <w:rsid w:val="00193268"/>
    <w:rsid w:val="001933B4"/>
    <w:rsid w:val="0019396B"/>
    <w:rsid w:val="00193E65"/>
    <w:rsid w:val="00193F55"/>
    <w:rsid w:val="001942C8"/>
    <w:rsid w:val="001943C5"/>
    <w:rsid w:val="001943FB"/>
    <w:rsid w:val="0019448C"/>
    <w:rsid w:val="0019478C"/>
    <w:rsid w:val="001947C7"/>
    <w:rsid w:val="0019498F"/>
    <w:rsid w:val="001951FD"/>
    <w:rsid w:val="00195532"/>
    <w:rsid w:val="00195AB1"/>
    <w:rsid w:val="00195CEF"/>
    <w:rsid w:val="00196519"/>
    <w:rsid w:val="0019667F"/>
    <w:rsid w:val="001974A4"/>
    <w:rsid w:val="001975CC"/>
    <w:rsid w:val="00197890"/>
    <w:rsid w:val="00197DD4"/>
    <w:rsid w:val="001A0CBC"/>
    <w:rsid w:val="001A131D"/>
    <w:rsid w:val="001A1691"/>
    <w:rsid w:val="001A1963"/>
    <w:rsid w:val="001A1C05"/>
    <w:rsid w:val="001A20D5"/>
    <w:rsid w:val="001A2254"/>
    <w:rsid w:val="001A2340"/>
    <w:rsid w:val="001A248C"/>
    <w:rsid w:val="001A382B"/>
    <w:rsid w:val="001A3859"/>
    <w:rsid w:val="001A4012"/>
    <w:rsid w:val="001A4566"/>
    <w:rsid w:val="001A4CC6"/>
    <w:rsid w:val="001A4E2F"/>
    <w:rsid w:val="001A50B9"/>
    <w:rsid w:val="001A51A6"/>
    <w:rsid w:val="001A5430"/>
    <w:rsid w:val="001A5503"/>
    <w:rsid w:val="001A555F"/>
    <w:rsid w:val="001A5836"/>
    <w:rsid w:val="001A5933"/>
    <w:rsid w:val="001A5D45"/>
    <w:rsid w:val="001A5FF6"/>
    <w:rsid w:val="001A60C6"/>
    <w:rsid w:val="001A60E2"/>
    <w:rsid w:val="001A61FF"/>
    <w:rsid w:val="001A6E79"/>
    <w:rsid w:val="001A7308"/>
    <w:rsid w:val="001A731A"/>
    <w:rsid w:val="001A776F"/>
    <w:rsid w:val="001A7CE5"/>
    <w:rsid w:val="001B0302"/>
    <w:rsid w:val="001B04BE"/>
    <w:rsid w:val="001B06BF"/>
    <w:rsid w:val="001B071D"/>
    <w:rsid w:val="001B07C7"/>
    <w:rsid w:val="001B0A06"/>
    <w:rsid w:val="001B0C86"/>
    <w:rsid w:val="001B1296"/>
    <w:rsid w:val="001B149B"/>
    <w:rsid w:val="001B19B9"/>
    <w:rsid w:val="001B2699"/>
    <w:rsid w:val="001B2A22"/>
    <w:rsid w:val="001B2C1C"/>
    <w:rsid w:val="001B33A6"/>
    <w:rsid w:val="001B3C96"/>
    <w:rsid w:val="001B43E8"/>
    <w:rsid w:val="001B47E9"/>
    <w:rsid w:val="001B516C"/>
    <w:rsid w:val="001B5205"/>
    <w:rsid w:val="001B5551"/>
    <w:rsid w:val="001B569B"/>
    <w:rsid w:val="001B5729"/>
    <w:rsid w:val="001B6144"/>
    <w:rsid w:val="001B658F"/>
    <w:rsid w:val="001B67E6"/>
    <w:rsid w:val="001B69F0"/>
    <w:rsid w:val="001B6AD3"/>
    <w:rsid w:val="001B6F59"/>
    <w:rsid w:val="001B725A"/>
    <w:rsid w:val="001B743B"/>
    <w:rsid w:val="001B7483"/>
    <w:rsid w:val="001B7614"/>
    <w:rsid w:val="001B772B"/>
    <w:rsid w:val="001B7953"/>
    <w:rsid w:val="001B7A04"/>
    <w:rsid w:val="001C037E"/>
    <w:rsid w:val="001C0519"/>
    <w:rsid w:val="001C0546"/>
    <w:rsid w:val="001C0DAE"/>
    <w:rsid w:val="001C12AC"/>
    <w:rsid w:val="001C17B2"/>
    <w:rsid w:val="001C18EB"/>
    <w:rsid w:val="001C1EF3"/>
    <w:rsid w:val="001C21EC"/>
    <w:rsid w:val="001C286F"/>
    <w:rsid w:val="001C2B69"/>
    <w:rsid w:val="001C3191"/>
    <w:rsid w:val="001C31E5"/>
    <w:rsid w:val="001C3259"/>
    <w:rsid w:val="001C326E"/>
    <w:rsid w:val="001C3798"/>
    <w:rsid w:val="001C39D6"/>
    <w:rsid w:val="001C39DF"/>
    <w:rsid w:val="001C41F8"/>
    <w:rsid w:val="001C4674"/>
    <w:rsid w:val="001C4867"/>
    <w:rsid w:val="001C4A72"/>
    <w:rsid w:val="001C4B1F"/>
    <w:rsid w:val="001C4F6B"/>
    <w:rsid w:val="001C56AE"/>
    <w:rsid w:val="001C5782"/>
    <w:rsid w:val="001C5809"/>
    <w:rsid w:val="001C6D69"/>
    <w:rsid w:val="001C6E98"/>
    <w:rsid w:val="001C71A6"/>
    <w:rsid w:val="001C7348"/>
    <w:rsid w:val="001C74A1"/>
    <w:rsid w:val="001C7AC5"/>
    <w:rsid w:val="001C7CA0"/>
    <w:rsid w:val="001D03C3"/>
    <w:rsid w:val="001D0A71"/>
    <w:rsid w:val="001D12A8"/>
    <w:rsid w:val="001D1805"/>
    <w:rsid w:val="001D1871"/>
    <w:rsid w:val="001D19A9"/>
    <w:rsid w:val="001D1B96"/>
    <w:rsid w:val="001D20D1"/>
    <w:rsid w:val="001D231A"/>
    <w:rsid w:val="001D23D9"/>
    <w:rsid w:val="001D24F4"/>
    <w:rsid w:val="001D2B5E"/>
    <w:rsid w:val="001D2C36"/>
    <w:rsid w:val="001D353E"/>
    <w:rsid w:val="001D3780"/>
    <w:rsid w:val="001D3BB6"/>
    <w:rsid w:val="001D3D69"/>
    <w:rsid w:val="001D3E81"/>
    <w:rsid w:val="001D4132"/>
    <w:rsid w:val="001D45CE"/>
    <w:rsid w:val="001D4AB1"/>
    <w:rsid w:val="001D4BB0"/>
    <w:rsid w:val="001D51DC"/>
    <w:rsid w:val="001D5532"/>
    <w:rsid w:val="001D563F"/>
    <w:rsid w:val="001D57B5"/>
    <w:rsid w:val="001D5926"/>
    <w:rsid w:val="001D5C4C"/>
    <w:rsid w:val="001D5C74"/>
    <w:rsid w:val="001D7075"/>
    <w:rsid w:val="001D7664"/>
    <w:rsid w:val="001D76E6"/>
    <w:rsid w:val="001D76F7"/>
    <w:rsid w:val="001D7990"/>
    <w:rsid w:val="001E002C"/>
    <w:rsid w:val="001E01C9"/>
    <w:rsid w:val="001E0657"/>
    <w:rsid w:val="001E1A02"/>
    <w:rsid w:val="001E2206"/>
    <w:rsid w:val="001E2433"/>
    <w:rsid w:val="001E2844"/>
    <w:rsid w:val="001E28D0"/>
    <w:rsid w:val="001E29BD"/>
    <w:rsid w:val="001E2AF8"/>
    <w:rsid w:val="001E2FE0"/>
    <w:rsid w:val="001E304D"/>
    <w:rsid w:val="001E31D7"/>
    <w:rsid w:val="001E32B5"/>
    <w:rsid w:val="001E3814"/>
    <w:rsid w:val="001E3872"/>
    <w:rsid w:val="001E429C"/>
    <w:rsid w:val="001E4632"/>
    <w:rsid w:val="001E47D8"/>
    <w:rsid w:val="001E4AC4"/>
    <w:rsid w:val="001E4CB4"/>
    <w:rsid w:val="001E4CCD"/>
    <w:rsid w:val="001E5217"/>
    <w:rsid w:val="001E5347"/>
    <w:rsid w:val="001E578D"/>
    <w:rsid w:val="001E59B5"/>
    <w:rsid w:val="001E5B1B"/>
    <w:rsid w:val="001E5CE2"/>
    <w:rsid w:val="001E63EB"/>
    <w:rsid w:val="001E6844"/>
    <w:rsid w:val="001E6958"/>
    <w:rsid w:val="001E6B03"/>
    <w:rsid w:val="001E710B"/>
    <w:rsid w:val="001F0106"/>
    <w:rsid w:val="001F0282"/>
    <w:rsid w:val="001F0A31"/>
    <w:rsid w:val="001F0DDA"/>
    <w:rsid w:val="001F1297"/>
    <w:rsid w:val="001F1316"/>
    <w:rsid w:val="001F1900"/>
    <w:rsid w:val="001F1AF2"/>
    <w:rsid w:val="001F2058"/>
    <w:rsid w:val="001F3314"/>
    <w:rsid w:val="001F35E2"/>
    <w:rsid w:val="001F37E6"/>
    <w:rsid w:val="001F3A3F"/>
    <w:rsid w:val="001F3EDD"/>
    <w:rsid w:val="001F4229"/>
    <w:rsid w:val="001F4499"/>
    <w:rsid w:val="001F4CD7"/>
    <w:rsid w:val="001F503C"/>
    <w:rsid w:val="001F5ACF"/>
    <w:rsid w:val="001F6B83"/>
    <w:rsid w:val="001F6BD4"/>
    <w:rsid w:val="001F6C96"/>
    <w:rsid w:val="001F6EA7"/>
    <w:rsid w:val="001F70B8"/>
    <w:rsid w:val="001F734C"/>
    <w:rsid w:val="001F751F"/>
    <w:rsid w:val="001F75D8"/>
    <w:rsid w:val="001F7F03"/>
    <w:rsid w:val="001F7F65"/>
    <w:rsid w:val="002001B6"/>
    <w:rsid w:val="00200257"/>
    <w:rsid w:val="00200299"/>
    <w:rsid w:val="0020030D"/>
    <w:rsid w:val="00200566"/>
    <w:rsid w:val="00200845"/>
    <w:rsid w:val="002009A0"/>
    <w:rsid w:val="00200A22"/>
    <w:rsid w:val="00200B08"/>
    <w:rsid w:val="00200CEB"/>
    <w:rsid w:val="002010C9"/>
    <w:rsid w:val="00201BC3"/>
    <w:rsid w:val="00201E5B"/>
    <w:rsid w:val="00201FF1"/>
    <w:rsid w:val="00202599"/>
    <w:rsid w:val="00202F60"/>
    <w:rsid w:val="0020386F"/>
    <w:rsid w:val="00204801"/>
    <w:rsid w:val="002049B3"/>
    <w:rsid w:val="00204B0C"/>
    <w:rsid w:val="00204EF1"/>
    <w:rsid w:val="00204F5E"/>
    <w:rsid w:val="002050F9"/>
    <w:rsid w:val="00205397"/>
    <w:rsid w:val="00205404"/>
    <w:rsid w:val="0020571B"/>
    <w:rsid w:val="00205C46"/>
    <w:rsid w:val="00205EA9"/>
    <w:rsid w:val="00205EFB"/>
    <w:rsid w:val="00206008"/>
    <w:rsid w:val="0020603B"/>
    <w:rsid w:val="002066DE"/>
    <w:rsid w:val="00206C62"/>
    <w:rsid w:val="00206D6C"/>
    <w:rsid w:val="00206F06"/>
    <w:rsid w:val="0020745B"/>
    <w:rsid w:val="0020797B"/>
    <w:rsid w:val="00210569"/>
    <w:rsid w:val="002108E8"/>
    <w:rsid w:val="00210F7B"/>
    <w:rsid w:val="00210FBC"/>
    <w:rsid w:val="00211631"/>
    <w:rsid w:val="002122C7"/>
    <w:rsid w:val="0021243E"/>
    <w:rsid w:val="00212462"/>
    <w:rsid w:val="002128F2"/>
    <w:rsid w:val="00212A67"/>
    <w:rsid w:val="00212F48"/>
    <w:rsid w:val="00213042"/>
    <w:rsid w:val="002130AE"/>
    <w:rsid w:val="0021351C"/>
    <w:rsid w:val="00213870"/>
    <w:rsid w:val="00213E8C"/>
    <w:rsid w:val="0021424E"/>
    <w:rsid w:val="002143B7"/>
    <w:rsid w:val="0021448E"/>
    <w:rsid w:val="002147F7"/>
    <w:rsid w:val="00214815"/>
    <w:rsid w:val="0021500D"/>
    <w:rsid w:val="0021533F"/>
    <w:rsid w:val="00215F2C"/>
    <w:rsid w:val="002168B3"/>
    <w:rsid w:val="00216A2B"/>
    <w:rsid w:val="00217381"/>
    <w:rsid w:val="00217493"/>
    <w:rsid w:val="00217897"/>
    <w:rsid w:val="002203C7"/>
    <w:rsid w:val="002203EC"/>
    <w:rsid w:val="00220B16"/>
    <w:rsid w:val="00220BD6"/>
    <w:rsid w:val="0022163A"/>
    <w:rsid w:val="00222466"/>
    <w:rsid w:val="00223000"/>
    <w:rsid w:val="0022306B"/>
    <w:rsid w:val="00223B9D"/>
    <w:rsid w:val="0022457B"/>
    <w:rsid w:val="00224628"/>
    <w:rsid w:val="002249ED"/>
    <w:rsid w:val="00225A26"/>
    <w:rsid w:val="00225ED9"/>
    <w:rsid w:val="00225F07"/>
    <w:rsid w:val="0022604F"/>
    <w:rsid w:val="00226367"/>
    <w:rsid w:val="00227476"/>
    <w:rsid w:val="00227FAF"/>
    <w:rsid w:val="00230527"/>
    <w:rsid w:val="0023059C"/>
    <w:rsid w:val="00230774"/>
    <w:rsid w:val="002307DA"/>
    <w:rsid w:val="0023098A"/>
    <w:rsid w:val="00230DDD"/>
    <w:rsid w:val="002314F0"/>
    <w:rsid w:val="00232028"/>
    <w:rsid w:val="00232141"/>
    <w:rsid w:val="0023218E"/>
    <w:rsid w:val="002321C2"/>
    <w:rsid w:val="00232741"/>
    <w:rsid w:val="00232974"/>
    <w:rsid w:val="00232D6C"/>
    <w:rsid w:val="002337CD"/>
    <w:rsid w:val="0023382E"/>
    <w:rsid w:val="0023395B"/>
    <w:rsid w:val="00233E1D"/>
    <w:rsid w:val="00233F4B"/>
    <w:rsid w:val="00234F3B"/>
    <w:rsid w:val="0023514A"/>
    <w:rsid w:val="002352CD"/>
    <w:rsid w:val="002358D4"/>
    <w:rsid w:val="00235A26"/>
    <w:rsid w:val="00235CC5"/>
    <w:rsid w:val="002360B1"/>
    <w:rsid w:val="0023731D"/>
    <w:rsid w:val="002376BD"/>
    <w:rsid w:val="002379E8"/>
    <w:rsid w:val="00237AE7"/>
    <w:rsid w:val="00237BDA"/>
    <w:rsid w:val="0024069B"/>
    <w:rsid w:val="00240883"/>
    <w:rsid w:val="002412D1"/>
    <w:rsid w:val="00241827"/>
    <w:rsid w:val="002418E5"/>
    <w:rsid w:val="00241D8D"/>
    <w:rsid w:val="00241EA2"/>
    <w:rsid w:val="00241FDD"/>
    <w:rsid w:val="00242557"/>
    <w:rsid w:val="00242642"/>
    <w:rsid w:val="00242DE2"/>
    <w:rsid w:val="00242F93"/>
    <w:rsid w:val="00243D87"/>
    <w:rsid w:val="00243E24"/>
    <w:rsid w:val="00243F59"/>
    <w:rsid w:val="00243F73"/>
    <w:rsid w:val="002444F9"/>
    <w:rsid w:val="002448A5"/>
    <w:rsid w:val="00245381"/>
    <w:rsid w:val="002463D9"/>
    <w:rsid w:val="002465E1"/>
    <w:rsid w:val="0024688E"/>
    <w:rsid w:val="00246AE2"/>
    <w:rsid w:val="00246D96"/>
    <w:rsid w:val="002474DF"/>
    <w:rsid w:val="00247537"/>
    <w:rsid w:val="002475EE"/>
    <w:rsid w:val="00247CF7"/>
    <w:rsid w:val="00247FA7"/>
    <w:rsid w:val="0025020C"/>
    <w:rsid w:val="002504AA"/>
    <w:rsid w:val="00250933"/>
    <w:rsid w:val="00250CC3"/>
    <w:rsid w:val="00250DB3"/>
    <w:rsid w:val="00251D5A"/>
    <w:rsid w:val="00251F66"/>
    <w:rsid w:val="00252012"/>
    <w:rsid w:val="00252430"/>
    <w:rsid w:val="002529F5"/>
    <w:rsid w:val="0025322F"/>
    <w:rsid w:val="002534D4"/>
    <w:rsid w:val="00253EAD"/>
    <w:rsid w:val="00254157"/>
    <w:rsid w:val="00254613"/>
    <w:rsid w:val="00254704"/>
    <w:rsid w:val="00254B13"/>
    <w:rsid w:val="00254B61"/>
    <w:rsid w:val="00255143"/>
    <w:rsid w:val="0025573C"/>
    <w:rsid w:val="002558B8"/>
    <w:rsid w:val="002558CC"/>
    <w:rsid w:val="00255E92"/>
    <w:rsid w:val="00255E99"/>
    <w:rsid w:val="00255FB7"/>
    <w:rsid w:val="002560DE"/>
    <w:rsid w:val="002562EC"/>
    <w:rsid w:val="002563D4"/>
    <w:rsid w:val="00256C1D"/>
    <w:rsid w:val="00256C30"/>
    <w:rsid w:val="00256CD1"/>
    <w:rsid w:val="0025775E"/>
    <w:rsid w:val="002579D1"/>
    <w:rsid w:val="0026003F"/>
    <w:rsid w:val="00260333"/>
    <w:rsid w:val="0026039C"/>
    <w:rsid w:val="002608BD"/>
    <w:rsid w:val="00260A04"/>
    <w:rsid w:val="002613D5"/>
    <w:rsid w:val="002622F0"/>
    <w:rsid w:val="00262440"/>
    <w:rsid w:val="00262BDB"/>
    <w:rsid w:val="00263966"/>
    <w:rsid w:val="00263B1A"/>
    <w:rsid w:val="00263C1B"/>
    <w:rsid w:val="00264032"/>
    <w:rsid w:val="00264071"/>
    <w:rsid w:val="00264787"/>
    <w:rsid w:val="002648F1"/>
    <w:rsid w:val="00264ABD"/>
    <w:rsid w:val="00264AE6"/>
    <w:rsid w:val="00264B62"/>
    <w:rsid w:val="002659E9"/>
    <w:rsid w:val="00265BD5"/>
    <w:rsid w:val="00266192"/>
    <w:rsid w:val="00266459"/>
    <w:rsid w:val="002665D8"/>
    <w:rsid w:val="0026672A"/>
    <w:rsid w:val="0026678E"/>
    <w:rsid w:val="00266A70"/>
    <w:rsid w:val="00266DA3"/>
    <w:rsid w:val="00266F71"/>
    <w:rsid w:val="00267DB4"/>
    <w:rsid w:val="0027012C"/>
    <w:rsid w:val="00270999"/>
    <w:rsid w:val="00270E29"/>
    <w:rsid w:val="002710B8"/>
    <w:rsid w:val="002713BF"/>
    <w:rsid w:val="0027151A"/>
    <w:rsid w:val="00271E53"/>
    <w:rsid w:val="00272264"/>
    <w:rsid w:val="0027227E"/>
    <w:rsid w:val="00272337"/>
    <w:rsid w:val="00272B02"/>
    <w:rsid w:val="00272D06"/>
    <w:rsid w:val="0027303E"/>
    <w:rsid w:val="00273236"/>
    <w:rsid w:val="00273475"/>
    <w:rsid w:val="0027373D"/>
    <w:rsid w:val="002737B0"/>
    <w:rsid w:val="00273999"/>
    <w:rsid w:val="00273BB3"/>
    <w:rsid w:val="00273EC6"/>
    <w:rsid w:val="0027403F"/>
    <w:rsid w:val="002749F8"/>
    <w:rsid w:val="00274A8B"/>
    <w:rsid w:val="00274E2D"/>
    <w:rsid w:val="002753F4"/>
    <w:rsid w:val="00275A06"/>
    <w:rsid w:val="0027612E"/>
    <w:rsid w:val="002763C7"/>
    <w:rsid w:val="0027651A"/>
    <w:rsid w:val="00276A4B"/>
    <w:rsid w:val="00277430"/>
    <w:rsid w:val="00277A38"/>
    <w:rsid w:val="00277A6B"/>
    <w:rsid w:val="00280732"/>
    <w:rsid w:val="002807CD"/>
    <w:rsid w:val="00280A66"/>
    <w:rsid w:val="00280E05"/>
    <w:rsid w:val="002815F8"/>
    <w:rsid w:val="002819CF"/>
    <w:rsid w:val="00281ABC"/>
    <w:rsid w:val="00281B10"/>
    <w:rsid w:val="002824C1"/>
    <w:rsid w:val="0028285C"/>
    <w:rsid w:val="00282ABF"/>
    <w:rsid w:val="00282BB4"/>
    <w:rsid w:val="00282DBC"/>
    <w:rsid w:val="00282F7E"/>
    <w:rsid w:val="0028338F"/>
    <w:rsid w:val="002834BF"/>
    <w:rsid w:val="002835AC"/>
    <w:rsid w:val="00284224"/>
    <w:rsid w:val="00284A5F"/>
    <w:rsid w:val="002856C8"/>
    <w:rsid w:val="00285828"/>
    <w:rsid w:val="00285AA0"/>
    <w:rsid w:val="00286078"/>
    <w:rsid w:val="00286633"/>
    <w:rsid w:val="00286A37"/>
    <w:rsid w:val="0028734D"/>
    <w:rsid w:val="0028747F"/>
    <w:rsid w:val="00287A88"/>
    <w:rsid w:val="00287C0F"/>
    <w:rsid w:val="00287E0F"/>
    <w:rsid w:val="00287F0A"/>
    <w:rsid w:val="0029002E"/>
    <w:rsid w:val="00290169"/>
    <w:rsid w:val="00290404"/>
    <w:rsid w:val="002904D6"/>
    <w:rsid w:val="002905FA"/>
    <w:rsid w:val="00290A2F"/>
    <w:rsid w:val="00290B64"/>
    <w:rsid w:val="0029142E"/>
    <w:rsid w:val="002915A2"/>
    <w:rsid w:val="002915FF"/>
    <w:rsid w:val="0029176F"/>
    <w:rsid w:val="00291B35"/>
    <w:rsid w:val="00291F57"/>
    <w:rsid w:val="0029207D"/>
    <w:rsid w:val="0029217B"/>
    <w:rsid w:val="002921B9"/>
    <w:rsid w:val="0029290E"/>
    <w:rsid w:val="00292B92"/>
    <w:rsid w:val="00292E75"/>
    <w:rsid w:val="002930AF"/>
    <w:rsid w:val="002938AC"/>
    <w:rsid w:val="0029391F"/>
    <w:rsid w:val="00293933"/>
    <w:rsid w:val="00293E98"/>
    <w:rsid w:val="00293EE8"/>
    <w:rsid w:val="002940A5"/>
    <w:rsid w:val="002943E5"/>
    <w:rsid w:val="00294540"/>
    <w:rsid w:val="00294CB3"/>
    <w:rsid w:val="00294E70"/>
    <w:rsid w:val="00295231"/>
    <w:rsid w:val="002952DF"/>
    <w:rsid w:val="0029557C"/>
    <w:rsid w:val="002957AD"/>
    <w:rsid w:val="002959C9"/>
    <w:rsid w:val="00295F47"/>
    <w:rsid w:val="00296128"/>
    <w:rsid w:val="0029615D"/>
    <w:rsid w:val="002961DD"/>
    <w:rsid w:val="0029624B"/>
    <w:rsid w:val="002963AF"/>
    <w:rsid w:val="00296A54"/>
    <w:rsid w:val="00296EB2"/>
    <w:rsid w:val="0029700B"/>
    <w:rsid w:val="002A045B"/>
    <w:rsid w:val="002A08B0"/>
    <w:rsid w:val="002A0D06"/>
    <w:rsid w:val="002A1913"/>
    <w:rsid w:val="002A1934"/>
    <w:rsid w:val="002A1D41"/>
    <w:rsid w:val="002A213F"/>
    <w:rsid w:val="002A2BE6"/>
    <w:rsid w:val="002A2DDA"/>
    <w:rsid w:val="002A304A"/>
    <w:rsid w:val="002A34A4"/>
    <w:rsid w:val="002A35E7"/>
    <w:rsid w:val="002A5105"/>
    <w:rsid w:val="002A5305"/>
    <w:rsid w:val="002A56C7"/>
    <w:rsid w:val="002A5E14"/>
    <w:rsid w:val="002A5FB3"/>
    <w:rsid w:val="002A6068"/>
    <w:rsid w:val="002A6D06"/>
    <w:rsid w:val="002A7130"/>
    <w:rsid w:val="002A7230"/>
    <w:rsid w:val="002A79A5"/>
    <w:rsid w:val="002A7F46"/>
    <w:rsid w:val="002B06E9"/>
    <w:rsid w:val="002B0D58"/>
    <w:rsid w:val="002B0D77"/>
    <w:rsid w:val="002B0FB3"/>
    <w:rsid w:val="002B1001"/>
    <w:rsid w:val="002B1310"/>
    <w:rsid w:val="002B1ABD"/>
    <w:rsid w:val="002B1C7E"/>
    <w:rsid w:val="002B2418"/>
    <w:rsid w:val="002B311A"/>
    <w:rsid w:val="002B3238"/>
    <w:rsid w:val="002B35BE"/>
    <w:rsid w:val="002B3EB5"/>
    <w:rsid w:val="002B417E"/>
    <w:rsid w:val="002B4367"/>
    <w:rsid w:val="002B6BE8"/>
    <w:rsid w:val="002B6E06"/>
    <w:rsid w:val="002B6E34"/>
    <w:rsid w:val="002B77A4"/>
    <w:rsid w:val="002B7EF2"/>
    <w:rsid w:val="002C0932"/>
    <w:rsid w:val="002C0A8F"/>
    <w:rsid w:val="002C0FE1"/>
    <w:rsid w:val="002C1571"/>
    <w:rsid w:val="002C16C2"/>
    <w:rsid w:val="002C1F54"/>
    <w:rsid w:val="002C22EE"/>
    <w:rsid w:val="002C23A4"/>
    <w:rsid w:val="002C2686"/>
    <w:rsid w:val="002C2F34"/>
    <w:rsid w:val="002C2FC8"/>
    <w:rsid w:val="002C32FF"/>
    <w:rsid w:val="002C33EC"/>
    <w:rsid w:val="002C3528"/>
    <w:rsid w:val="002C36AD"/>
    <w:rsid w:val="002C3B51"/>
    <w:rsid w:val="002C3F0D"/>
    <w:rsid w:val="002C4ABC"/>
    <w:rsid w:val="002C4F36"/>
    <w:rsid w:val="002C5AFC"/>
    <w:rsid w:val="002C5D36"/>
    <w:rsid w:val="002C5EEF"/>
    <w:rsid w:val="002C61F3"/>
    <w:rsid w:val="002C6621"/>
    <w:rsid w:val="002C73AD"/>
    <w:rsid w:val="002C7FD6"/>
    <w:rsid w:val="002D0360"/>
    <w:rsid w:val="002D03E4"/>
    <w:rsid w:val="002D05DB"/>
    <w:rsid w:val="002D07DA"/>
    <w:rsid w:val="002D08C1"/>
    <w:rsid w:val="002D0A8E"/>
    <w:rsid w:val="002D0F78"/>
    <w:rsid w:val="002D12FD"/>
    <w:rsid w:val="002D137D"/>
    <w:rsid w:val="002D1E4D"/>
    <w:rsid w:val="002D2198"/>
    <w:rsid w:val="002D22AE"/>
    <w:rsid w:val="002D2340"/>
    <w:rsid w:val="002D24F7"/>
    <w:rsid w:val="002D24FC"/>
    <w:rsid w:val="002D2CC9"/>
    <w:rsid w:val="002D316F"/>
    <w:rsid w:val="002D3532"/>
    <w:rsid w:val="002D3C18"/>
    <w:rsid w:val="002D3D1F"/>
    <w:rsid w:val="002D40A8"/>
    <w:rsid w:val="002D40E0"/>
    <w:rsid w:val="002D4147"/>
    <w:rsid w:val="002D4395"/>
    <w:rsid w:val="002D458D"/>
    <w:rsid w:val="002D49F9"/>
    <w:rsid w:val="002D5791"/>
    <w:rsid w:val="002D6375"/>
    <w:rsid w:val="002D6AB5"/>
    <w:rsid w:val="002D6BB1"/>
    <w:rsid w:val="002D6EAB"/>
    <w:rsid w:val="002D7126"/>
    <w:rsid w:val="002D7C71"/>
    <w:rsid w:val="002D7FEA"/>
    <w:rsid w:val="002E066B"/>
    <w:rsid w:val="002E06AE"/>
    <w:rsid w:val="002E0C04"/>
    <w:rsid w:val="002E0FED"/>
    <w:rsid w:val="002E106C"/>
    <w:rsid w:val="002E1D50"/>
    <w:rsid w:val="002E25D8"/>
    <w:rsid w:val="002E27C4"/>
    <w:rsid w:val="002E2C53"/>
    <w:rsid w:val="002E2CCF"/>
    <w:rsid w:val="002E322E"/>
    <w:rsid w:val="002E354C"/>
    <w:rsid w:val="002E378E"/>
    <w:rsid w:val="002E41FB"/>
    <w:rsid w:val="002E43E3"/>
    <w:rsid w:val="002E477C"/>
    <w:rsid w:val="002E4CF2"/>
    <w:rsid w:val="002E4EB2"/>
    <w:rsid w:val="002E52A7"/>
    <w:rsid w:val="002E5568"/>
    <w:rsid w:val="002E5DEB"/>
    <w:rsid w:val="002E62F9"/>
    <w:rsid w:val="002E6676"/>
    <w:rsid w:val="002E6A5F"/>
    <w:rsid w:val="002E6DBF"/>
    <w:rsid w:val="002E717F"/>
    <w:rsid w:val="002F01A4"/>
    <w:rsid w:val="002F0266"/>
    <w:rsid w:val="002F03EE"/>
    <w:rsid w:val="002F04E2"/>
    <w:rsid w:val="002F0B34"/>
    <w:rsid w:val="002F0F0F"/>
    <w:rsid w:val="002F1157"/>
    <w:rsid w:val="002F1172"/>
    <w:rsid w:val="002F15BD"/>
    <w:rsid w:val="002F186A"/>
    <w:rsid w:val="002F1DFB"/>
    <w:rsid w:val="002F1FBA"/>
    <w:rsid w:val="002F2CAC"/>
    <w:rsid w:val="002F2F56"/>
    <w:rsid w:val="002F307A"/>
    <w:rsid w:val="002F3EDB"/>
    <w:rsid w:val="002F475C"/>
    <w:rsid w:val="002F49FF"/>
    <w:rsid w:val="002F5580"/>
    <w:rsid w:val="002F64C1"/>
    <w:rsid w:val="002F65BD"/>
    <w:rsid w:val="002F686D"/>
    <w:rsid w:val="002F6BE6"/>
    <w:rsid w:val="002F6C5D"/>
    <w:rsid w:val="002F6CBF"/>
    <w:rsid w:val="002F7054"/>
    <w:rsid w:val="002F73E8"/>
    <w:rsid w:val="002F748C"/>
    <w:rsid w:val="002F7826"/>
    <w:rsid w:val="002F78E0"/>
    <w:rsid w:val="002F7B00"/>
    <w:rsid w:val="002F7DC8"/>
    <w:rsid w:val="002F7EC0"/>
    <w:rsid w:val="002F7FFB"/>
    <w:rsid w:val="00300187"/>
    <w:rsid w:val="003001CB"/>
    <w:rsid w:val="003007F7"/>
    <w:rsid w:val="00300CD1"/>
    <w:rsid w:val="003014C7"/>
    <w:rsid w:val="003016F7"/>
    <w:rsid w:val="00301A62"/>
    <w:rsid w:val="00301DCB"/>
    <w:rsid w:val="003020A8"/>
    <w:rsid w:val="0030242B"/>
    <w:rsid w:val="0030252E"/>
    <w:rsid w:val="0030266E"/>
    <w:rsid w:val="00302A1B"/>
    <w:rsid w:val="00302B49"/>
    <w:rsid w:val="00302BF7"/>
    <w:rsid w:val="00302E4D"/>
    <w:rsid w:val="00302FDE"/>
    <w:rsid w:val="00303053"/>
    <w:rsid w:val="003035B6"/>
    <w:rsid w:val="00303996"/>
    <w:rsid w:val="00303DAB"/>
    <w:rsid w:val="00303E69"/>
    <w:rsid w:val="0030461F"/>
    <w:rsid w:val="003047CD"/>
    <w:rsid w:val="00304DF3"/>
    <w:rsid w:val="00304E02"/>
    <w:rsid w:val="00304F61"/>
    <w:rsid w:val="0030519F"/>
    <w:rsid w:val="00305324"/>
    <w:rsid w:val="00305334"/>
    <w:rsid w:val="003060BB"/>
    <w:rsid w:val="00306824"/>
    <w:rsid w:val="00306A7D"/>
    <w:rsid w:val="00306CCB"/>
    <w:rsid w:val="00306E1B"/>
    <w:rsid w:val="00306EDF"/>
    <w:rsid w:val="00307352"/>
    <w:rsid w:val="00307D40"/>
    <w:rsid w:val="00310173"/>
    <w:rsid w:val="0031018B"/>
    <w:rsid w:val="003102D0"/>
    <w:rsid w:val="00310384"/>
    <w:rsid w:val="00310CA8"/>
    <w:rsid w:val="0031103C"/>
    <w:rsid w:val="003110A4"/>
    <w:rsid w:val="003110B6"/>
    <w:rsid w:val="0031158C"/>
    <w:rsid w:val="0031198B"/>
    <w:rsid w:val="00311B7A"/>
    <w:rsid w:val="00311BA2"/>
    <w:rsid w:val="00311BD6"/>
    <w:rsid w:val="00311CBC"/>
    <w:rsid w:val="003123AF"/>
    <w:rsid w:val="00312881"/>
    <w:rsid w:val="00312ADA"/>
    <w:rsid w:val="00312F3E"/>
    <w:rsid w:val="00312F50"/>
    <w:rsid w:val="00313C99"/>
    <w:rsid w:val="00313E1D"/>
    <w:rsid w:val="00314394"/>
    <w:rsid w:val="003144F3"/>
    <w:rsid w:val="0031493E"/>
    <w:rsid w:val="00315030"/>
    <w:rsid w:val="003150A3"/>
    <w:rsid w:val="00315A50"/>
    <w:rsid w:val="00315A62"/>
    <w:rsid w:val="00315BCF"/>
    <w:rsid w:val="00315C91"/>
    <w:rsid w:val="00315D58"/>
    <w:rsid w:val="00316377"/>
    <w:rsid w:val="003169F0"/>
    <w:rsid w:val="00316EC6"/>
    <w:rsid w:val="00317033"/>
    <w:rsid w:val="0031797D"/>
    <w:rsid w:val="00317CC6"/>
    <w:rsid w:val="00317D38"/>
    <w:rsid w:val="00317FA6"/>
    <w:rsid w:val="00320782"/>
    <w:rsid w:val="00320837"/>
    <w:rsid w:val="00320A08"/>
    <w:rsid w:val="00320CF6"/>
    <w:rsid w:val="00320E37"/>
    <w:rsid w:val="00321EBB"/>
    <w:rsid w:val="0032200C"/>
    <w:rsid w:val="00322082"/>
    <w:rsid w:val="003222F3"/>
    <w:rsid w:val="0032290C"/>
    <w:rsid w:val="00322CFA"/>
    <w:rsid w:val="00322E61"/>
    <w:rsid w:val="00322EAA"/>
    <w:rsid w:val="003233E5"/>
    <w:rsid w:val="0032369B"/>
    <w:rsid w:val="003237B1"/>
    <w:rsid w:val="0032385C"/>
    <w:rsid w:val="0032385F"/>
    <w:rsid w:val="00323913"/>
    <w:rsid w:val="00323B05"/>
    <w:rsid w:val="003245E4"/>
    <w:rsid w:val="00324C6E"/>
    <w:rsid w:val="003251CD"/>
    <w:rsid w:val="0032520E"/>
    <w:rsid w:val="00325270"/>
    <w:rsid w:val="003257D3"/>
    <w:rsid w:val="00325CAC"/>
    <w:rsid w:val="0032648E"/>
    <w:rsid w:val="00326D50"/>
    <w:rsid w:val="00326E0E"/>
    <w:rsid w:val="0032779C"/>
    <w:rsid w:val="003279C1"/>
    <w:rsid w:val="00327C3D"/>
    <w:rsid w:val="00327C58"/>
    <w:rsid w:val="00330192"/>
    <w:rsid w:val="00330652"/>
    <w:rsid w:val="00330820"/>
    <w:rsid w:val="003308F2"/>
    <w:rsid w:val="00330A55"/>
    <w:rsid w:val="00330EA1"/>
    <w:rsid w:val="003312DF"/>
    <w:rsid w:val="003312E7"/>
    <w:rsid w:val="003314C8"/>
    <w:rsid w:val="00331906"/>
    <w:rsid w:val="00331B74"/>
    <w:rsid w:val="00331DB8"/>
    <w:rsid w:val="00331FA5"/>
    <w:rsid w:val="00331FCF"/>
    <w:rsid w:val="00332ABE"/>
    <w:rsid w:val="00332D27"/>
    <w:rsid w:val="00332F2A"/>
    <w:rsid w:val="003331F5"/>
    <w:rsid w:val="00334062"/>
    <w:rsid w:val="003341AF"/>
    <w:rsid w:val="003344D3"/>
    <w:rsid w:val="00334955"/>
    <w:rsid w:val="003352DC"/>
    <w:rsid w:val="003352E7"/>
    <w:rsid w:val="0033566C"/>
    <w:rsid w:val="00336930"/>
    <w:rsid w:val="00336A2C"/>
    <w:rsid w:val="00336EA6"/>
    <w:rsid w:val="00337093"/>
    <w:rsid w:val="0033750E"/>
    <w:rsid w:val="00337D45"/>
    <w:rsid w:val="0034003D"/>
    <w:rsid w:val="0034047B"/>
    <w:rsid w:val="003404A8"/>
    <w:rsid w:val="00340DEF"/>
    <w:rsid w:val="00340F70"/>
    <w:rsid w:val="003419E2"/>
    <w:rsid w:val="003420B9"/>
    <w:rsid w:val="003422CA"/>
    <w:rsid w:val="003422D5"/>
    <w:rsid w:val="003423CC"/>
    <w:rsid w:val="00342A0B"/>
    <w:rsid w:val="00342AB1"/>
    <w:rsid w:val="00343604"/>
    <w:rsid w:val="00343896"/>
    <w:rsid w:val="003439FD"/>
    <w:rsid w:val="00343A0F"/>
    <w:rsid w:val="00343FEB"/>
    <w:rsid w:val="003440B4"/>
    <w:rsid w:val="00344333"/>
    <w:rsid w:val="00344677"/>
    <w:rsid w:val="00344F8B"/>
    <w:rsid w:val="0034500D"/>
    <w:rsid w:val="00345141"/>
    <w:rsid w:val="00345414"/>
    <w:rsid w:val="00345C81"/>
    <w:rsid w:val="00345DAC"/>
    <w:rsid w:val="00346009"/>
    <w:rsid w:val="00346065"/>
    <w:rsid w:val="0034631B"/>
    <w:rsid w:val="003467D3"/>
    <w:rsid w:val="00346A36"/>
    <w:rsid w:val="003474AB"/>
    <w:rsid w:val="00347AC3"/>
    <w:rsid w:val="00350343"/>
    <w:rsid w:val="00350F80"/>
    <w:rsid w:val="0035180D"/>
    <w:rsid w:val="00351893"/>
    <w:rsid w:val="00351935"/>
    <w:rsid w:val="00351CD5"/>
    <w:rsid w:val="00352269"/>
    <w:rsid w:val="00352890"/>
    <w:rsid w:val="00352FA3"/>
    <w:rsid w:val="00353074"/>
    <w:rsid w:val="00353A6B"/>
    <w:rsid w:val="00353B86"/>
    <w:rsid w:val="00353D3F"/>
    <w:rsid w:val="00353F1A"/>
    <w:rsid w:val="00353F6B"/>
    <w:rsid w:val="0035442B"/>
    <w:rsid w:val="0035448E"/>
    <w:rsid w:val="00354753"/>
    <w:rsid w:val="003549B2"/>
    <w:rsid w:val="00354A4C"/>
    <w:rsid w:val="00354C1F"/>
    <w:rsid w:val="00354CD8"/>
    <w:rsid w:val="00354ED7"/>
    <w:rsid w:val="00355278"/>
    <w:rsid w:val="00355869"/>
    <w:rsid w:val="003566B2"/>
    <w:rsid w:val="00356952"/>
    <w:rsid w:val="00357467"/>
    <w:rsid w:val="0035780E"/>
    <w:rsid w:val="00357EDC"/>
    <w:rsid w:val="00360152"/>
    <w:rsid w:val="0036071B"/>
    <w:rsid w:val="00360867"/>
    <w:rsid w:val="00360CAD"/>
    <w:rsid w:val="00360D27"/>
    <w:rsid w:val="00360EC8"/>
    <w:rsid w:val="00360F1F"/>
    <w:rsid w:val="00360F63"/>
    <w:rsid w:val="0036184E"/>
    <w:rsid w:val="0036185C"/>
    <w:rsid w:val="00362196"/>
    <w:rsid w:val="003626C6"/>
    <w:rsid w:val="00362B4F"/>
    <w:rsid w:val="00362C86"/>
    <w:rsid w:val="00362D35"/>
    <w:rsid w:val="003632C3"/>
    <w:rsid w:val="003636FD"/>
    <w:rsid w:val="00363776"/>
    <w:rsid w:val="00363B2A"/>
    <w:rsid w:val="00363EDA"/>
    <w:rsid w:val="00363F17"/>
    <w:rsid w:val="00364874"/>
    <w:rsid w:val="00364B4F"/>
    <w:rsid w:val="00364BB4"/>
    <w:rsid w:val="00364CC9"/>
    <w:rsid w:val="00365474"/>
    <w:rsid w:val="00365925"/>
    <w:rsid w:val="00365AF5"/>
    <w:rsid w:val="00366CD9"/>
    <w:rsid w:val="00366D45"/>
    <w:rsid w:val="0036701E"/>
    <w:rsid w:val="00367331"/>
    <w:rsid w:val="0037009D"/>
    <w:rsid w:val="00370202"/>
    <w:rsid w:val="003704ED"/>
    <w:rsid w:val="0037057A"/>
    <w:rsid w:val="003705FA"/>
    <w:rsid w:val="00370706"/>
    <w:rsid w:val="00370BCB"/>
    <w:rsid w:val="00370C13"/>
    <w:rsid w:val="00370FCF"/>
    <w:rsid w:val="0037102D"/>
    <w:rsid w:val="0037106A"/>
    <w:rsid w:val="0037130D"/>
    <w:rsid w:val="00371FA0"/>
    <w:rsid w:val="003723DB"/>
    <w:rsid w:val="0037246D"/>
    <w:rsid w:val="0037273A"/>
    <w:rsid w:val="00372D2C"/>
    <w:rsid w:val="00373447"/>
    <w:rsid w:val="003740A1"/>
    <w:rsid w:val="0037435A"/>
    <w:rsid w:val="00374675"/>
    <w:rsid w:val="00374CD0"/>
    <w:rsid w:val="00374CD7"/>
    <w:rsid w:val="00374F20"/>
    <w:rsid w:val="00375862"/>
    <w:rsid w:val="00375930"/>
    <w:rsid w:val="00375B19"/>
    <w:rsid w:val="00375DC9"/>
    <w:rsid w:val="00375DF6"/>
    <w:rsid w:val="00375E93"/>
    <w:rsid w:val="00375FC7"/>
    <w:rsid w:val="00376121"/>
    <w:rsid w:val="00376362"/>
    <w:rsid w:val="00376D12"/>
    <w:rsid w:val="00376DAD"/>
    <w:rsid w:val="003770A0"/>
    <w:rsid w:val="00377138"/>
    <w:rsid w:val="00377E5D"/>
    <w:rsid w:val="003807CF"/>
    <w:rsid w:val="00380D42"/>
    <w:rsid w:val="00381086"/>
    <w:rsid w:val="003811B5"/>
    <w:rsid w:val="003811D8"/>
    <w:rsid w:val="00381AF8"/>
    <w:rsid w:val="00381DA4"/>
    <w:rsid w:val="003827E3"/>
    <w:rsid w:val="00382AA9"/>
    <w:rsid w:val="0038319A"/>
    <w:rsid w:val="0038332B"/>
    <w:rsid w:val="0038384A"/>
    <w:rsid w:val="0038389B"/>
    <w:rsid w:val="00383B3A"/>
    <w:rsid w:val="00383E36"/>
    <w:rsid w:val="00383EA1"/>
    <w:rsid w:val="003841D9"/>
    <w:rsid w:val="00384362"/>
    <w:rsid w:val="00384A35"/>
    <w:rsid w:val="00384C87"/>
    <w:rsid w:val="00384DB5"/>
    <w:rsid w:val="003856B5"/>
    <w:rsid w:val="003857EC"/>
    <w:rsid w:val="00386322"/>
    <w:rsid w:val="00386334"/>
    <w:rsid w:val="003864EA"/>
    <w:rsid w:val="0038672B"/>
    <w:rsid w:val="00386803"/>
    <w:rsid w:val="00386951"/>
    <w:rsid w:val="00386A85"/>
    <w:rsid w:val="003872FA"/>
    <w:rsid w:val="0038750A"/>
    <w:rsid w:val="00387729"/>
    <w:rsid w:val="0038794D"/>
    <w:rsid w:val="00387C97"/>
    <w:rsid w:val="0039004C"/>
    <w:rsid w:val="00390066"/>
    <w:rsid w:val="00390339"/>
    <w:rsid w:val="00390477"/>
    <w:rsid w:val="0039058F"/>
    <w:rsid w:val="00390781"/>
    <w:rsid w:val="00390EB9"/>
    <w:rsid w:val="00390EC9"/>
    <w:rsid w:val="003912A8"/>
    <w:rsid w:val="00391DFA"/>
    <w:rsid w:val="00392415"/>
    <w:rsid w:val="003926C5"/>
    <w:rsid w:val="00392D72"/>
    <w:rsid w:val="00392FBB"/>
    <w:rsid w:val="003936AD"/>
    <w:rsid w:val="003937B5"/>
    <w:rsid w:val="00393A6C"/>
    <w:rsid w:val="00393B00"/>
    <w:rsid w:val="00393B57"/>
    <w:rsid w:val="00393DDA"/>
    <w:rsid w:val="003940CB"/>
    <w:rsid w:val="0039512A"/>
    <w:rsid w:val="0039561D"/>
    <w:rsid w:val="003959C7"/>
    <w:rsid w:val="0039617D"/>
    <w:rsid w:val="0039627B"/>
    <w:rsid w:val="00396363"/>
    <w:rsid w:val="0039645E"/>
    <w:rsid w:val="00396701"/>
    <w:rsid w:val="003968B4"/>
    <w:rsid w:val="0039721D"/>
    <w:rsid w:val="00397263"/>
    <w:rsid w:val="00397475"/>
    <w:rsid w:val="003978A4"/>
    <w:rsid w:val="00397923"/>
    <w:rsid w:val="00397EBE"/>
    <w:rsid w:val="003A0378"/>
    <w:rsid w:val="003A0697"/>
    <w:rsid w:val="003A09CA"/>
    <w:rsid w:val="003A0AAC"/>
    <w:rsid w:val="003A0F48"/>
    <w:rsid w:val="003A108F"/>
    <w:rsid w:val="003A19F9"/>
    <w:rsid w:val="003A1AB2"/>
    <w:rsid w:val="003A1F11"/>
    <w:rsid w:val="003A1F4C"/>
    <w:rsid w:val="003A1F5E"/>
    <w:rsid w:val="003A20AB"/>
    <w:rsid w:val="003A216F"/>
    <w:rsid w:val="003A24FC"/>
    <w:rsid w:val="003A2B45"/>
    <w:rsid w:val="003A2DB7"/>
    <w:rsid w:val="003A371B"/>
    <w:rsid w:val="003A3A81"/>
    <w:rsid w:val="003A3EBC"/>
    <w:rsid w:val="003A3F69"/>
    <w:rsid w:val="003A4495"/>
    <w:rsid w:val="003A44EC"/>
    <w:rsid w:val="003A4834"/>
    <w:rsid w:val="003A4AEA"/>
    <w:rsid w:val="003A4FEA"/>
    <w:rsid w:val="003A508C"/>
    <w:rsid w:val="003A5653"/>
    <w:rsid w:val="003A5B34"/>
    <w:rsid w:val="003A5B78"/>
    <w:rsid w:val="003A5EFE"/>
    <w:rsid w:val="003A5F5F"/>
    <w:rsid w:val="003A62D0"/>
    <w:rsid w:val="003A637C"/>
    <w:rsid w:val="003A64BE"/>
    <w:rsid w:val="003A6D3A"/>
    <w:rsid w:val="003A6D96"/>
    <w:rsid w:val="003A79BD"/>
    <w:rsid w:val="003A79E5"/>
    <w:rsid w:val="003A7BA2"/>
    <w:rsid w:val="003A7CFF"/>
    <w:rsid w:val="003A7EE3"/>
    <w:rsid w:val="003A7F35"/>
    <w:rsid w:val="003B0044"/>
    <w:rsid w:val="003B0774"/>
    <w:rsid w:val="003B0950"/>
    <w:rsid w:val="003B0D26"/>
    <w:rsid w:val="003B0F4A"/>
    <w:rsid w:val="003B1006"/>
    <w:rsid w:val="003B126E"/>
    <w:rsid w:val="003B268E"/>
    <w:rsid w:val="003B280F"/>
    <w:rsid w:val="003B2A58"/>
    <w:rsid w:val="003B2BD0"/>
    <w:rsid w:val="003B3206"/>
    <w:rsid w:val="003B34D3"/>
    <w:rsid w:val="003B394E"/>
    <w:rsid w:val="003B3C63"/>
    <w:rsid w:val="003B4178"/>
    <w:rsid w:val="003B4B15"/>
    <w:rsid w:val="003B5350"/>
    <w:rsid w:val="003B5791"/>
    <w:rsid w:val="003B59DA"/>
    <w:rsid w:val="003B5BEF"/>
    <w:rsid w:val="003B64EA"/>
    <w:rsid w:val="003B688C"/>
    <w:rsid w:val="003B6BBF"/>
    <w:rsid w:val="003B6CD7"/>
    <w:rsid w:val="003B7111"/>
    <w:rsid w:val="003B7BDB"/>
    <w:rsid w:val="003B7E17"/>
    <w:rsid w:val="003C0129"/>
    <w:rsid w:val="003C0258"/>
    <w:rsid w:val="003C0BFC"/>
    <w:rsid w:val="003C0C7E"/>
    <w:rsid w:val="003C0D04"/>
    <w:rsid w:val="003C0D39"/>
    <w:rsid w:val="003C200E"/>
    <w:rsid w:val="003C2255"/>
    <w:rsid w:val="003C268B"/>
    <w:rsid w:val="003C27DE"/>
    <w:rsid w:val="003C2CE7"/>
    <w:rsid w:val="003C3068"/>
    <w:rsid w:val="003C362D"/>
    <w:rsid w:val="003C36DE"/>
    <w:rsid w:val="003C3CFB"/>
    <w:rsid w:val="003C3D36"/>
    <w:rsid w:val="003C43F6"/>
    <w:rsid w:val="003C47EE"/>
    <w:rsid w:val="003C4A7C"/>
    <w:rsid w:val="003C4D21"/>
    <w:rsid w:val="003C5070"/>
    <w:rsid w:val="003C51D4"/>
    <w:rsid w:val="003C5382"/>
    <w:rsid w:val="003C5419"/>
    <w:rsid w:val="003C57ED"/>
    <w:rsid w:val="003C59B5"/>
    <w:rsid w:val="003C5EC4"/>
    <w:rsid w:val="003C60FA"/>
    <w:rsid w:val="003C64AD"/>
    <w:rsid w:val="003C68E5"/>
    <w:rsid w:val="003C6DCB"/>
    <w:rsid w:val="003C7916"/>
    <w:rsid w:val="003C7C08"/>
    <w:rsid w:val="003C7CBE"/>
    <w:rsid w:val="003C7D89"/>
    <w:rsid w:val="003D0099"/>
    <w:rsid w:val="003D09C3"/>
    <w:rsid w:val="003D0C46"/>
    <w:rsid w:val="003D0E60"/>
    <w:rsid w:val="003D1213"/>
    <w:rsid w:val="003D1232"/>
    <w:rsid w:val="003D1BD2"/>
    <w:rsid w:val="003D1CF5"/>
    <w:rsid w:val="003D1EF3"/>
    <w:rsid w:val="003D264F"/>
    <w:rsid w:val="003D274A"/>
    <w:rsid w:val="003D2DC7"/>
    <w:rsid w:val="003D3799"/>
    <w:rsid w:val="003D3F9B"/>
    <w:rsid w:val="003D4EA7"/>
    <w:rsid w:val="003D528E"/>
    <w:rsid w:val="003D5629"/>
    <w:rsid w:val="003D5730"/>
    <w:rsid w:val="003D57B0"/>
    <w:rsid w:val="003D5A7E"/>
    <w:rsid w:val="003D642F"/>
    <w:rsid w:val="003D693C"/>
    <w:rsid w:val="003D7653"/>
    <w:rsid w:val="003D77E6"/>
    <w:rsid w:val="003D7A45"/>
    <w:rsid w:val="003D7B6E"/>
    <w:rsid w:val="003D7CA3"/>
    <w:rsid w:val="003D7F8F"/>
    <w:rsid w:val="003E02C5"/>
    <w:rsid w:val="003E0377"/>
    <w:rsid w:val="003E038E"/>
    <w:rsid w:val="003E0530"/>
    <w:rsid w:val="003E09B4"/>
    <w:rsid w:val="003E0B25"/>
    <w:rsid w:val="003E0BC2"/>
    <w:rsid w:val="003E0D69"/>
    <w:rsid w:val="003E1352"/>
    <w:rsid w:val="003E1905"/>
    <w:rsid w:val="003E1D11"/>
    <w:rsid w:val="003E1E07"/>
    <w:rsid w:val="003E278C"/>
    <w:rsid w:val="003E2B47"/>
    <w:rsid w:val="003E2BB9"/>
    <w:rsid w:val="003E2DDB"/>
    <w:rsid w:val="003E330A"/>
    <w:rsid w:val="003E351C"/>
    <w:rsid w:val="003E3715"/>
    <w:rsid w:val="003E37DB"/>
    <w:rsid w:val="003E38F9"/>
    <w:rsid w:val="003E45B0"/>
    <w:rsid w:val="003E4700"/>
    <w:rsid w:val="003E525A"/>
    <w:rsid w:val="003E5857"/>
    <w:rsid w:val="003E5926"/>
    <w:rsid w:val="003E59FA"/>
    <w:rsid w:val="003E6136"/>
    <w:rsid w:val="003E6762"/>
    <w:rsid w:val="003E6953"/>
    <w:rsid w:val="003E69C4"/>
    <w:rsid w:val="003E6AC6"/>
    <w:rsid w:val="003E6DCB"/>
    <w:rsid w:val="003E6DEF"/>
    <w:rsid w:val="003E6E4B"/>
    <w:rsid w:val="003E6FC6"/>
    <w:rsid w:val="003E735E"/>
    <w:rsid w:val="003E7B16"/>
    <w:rsid w:val="003F01A3"/>
    <w:rsid w:val="003F06C8"/>
    <w:rsid w:val="003F0E24"/>
    <w:rsid w:val="003F0E85"/>
    <w:rsid w:val="003F0EAA"/>
    <w:rsid w:val="003F0EB5"/>
    <w:rsid w:val="003F0FF4"/>
    <w:rsid w:val="003F11C1"/>
    <w:rsid w:val="003F1539"/>
    <w:rsid w:val="003F15AF"/>
    <w:rsid w:val="003F1811"/>
    <w:rsid w:val="003F1A53"/>
    <w:rsid w:val="003F232C"/>
    <w:rsid w:val="003F37D4"/>
    <w:rsid w:val="003F38FE"/>
    <w:rsid w:val="003F398C"/>
    <w:rsid w:val="003F3FD9"/>
    <w:rsid w:val="003F40BA"/>
    <w:rsid w:val="003F4DE3"/>
    <w:rsid w:val="003F5099"/>
    <w:rsid w:val="003F53F1"/>
    <w:rsid w:val="003F55CE"/>
    <w:rsid w:val="003F5D27"/>
    <w:rsid w:val="003F5DC8"/>
    <w:rsid w:val="003F6259"/>
    <w:rsid w:val="003F65AB"/>
    <w:rsid w:val="003F6B33"/>
    <w:rsid w:val="003F6BF9"/>
    <w:rsid w:val="003F711D"/>
    <w:rsid w:val="003F7152"/>
    <w:rsid w:val="003F7899"/>
    <w:rsid w:val="00400204"/>
    <w:rsid w:val="004002A0"/>
    <w:rsid w:val="00400B9A"/>
    <w:rsid w:val="00400CB8"/>
    <w:rsid w:val="00401242"/>
    <w:rsid w:val="0040128D"/>
    <w:rsid w:val="004012EE"/>
    <w:rsid w:val="004017A0"/>
    <w:rsid w:val="004019CD"/>
    <w:rsid w:val="004022E3"/>
    <w:rsid w:val="00402534"/>
    <w:rsid w:val="004026D4"/>
    <w:rsid w:val="00402852"/>
    <w:rsid w:val="00403151"/>
    <w:rsid w:val="0040336E"/>
    <w:rsid w:val="00403424"/>
    <w:rsid w:val="00403761"/>
    <w:rsid w:val="00405276"/>
    <w:rsid w:val="004054DE"/>
    <w:rsid w:val="00405613"/>
    <w:rsid w:val="00405FFD"/>
    <w:rsid w:val="00406704"/>
    <w:rsid w:val="004067E1"/>
    <w:rsid w:val="0040681D"/>
    <w:rsid w:val="00407A49"/>
    <w:rsid w:val="004109A8"/>
    <w:rsid w:val="00410D38"/>
    <w:rsid w:val="00411C34"/>
    <w:rsid w:val="00411EE9"/>
    <w:rsid w:val="00412124"/>
    <w:rsid w:val="004124A1"/>
    <w:rsid w:val="004125BB"/>
    <w:rsid w:val="00412741"/>
    <w:rsid w:val="00412A06"/>
    <w:rsid w:val="00412F4F"/>
    <w:rsid w:val="00412F66"/>
    <w:rsid w:val="00412F6E"/>
    <w:rsid w:val="004130AF"/>
    <w:rsid w:val="004134A9"/>
    <w:rsid w:val="0041362F"/>
    <w:rsid w:val="00413992"/>
    <w:rsid w:val="00413FD8"/>
    <w:rsid w:val="0041410F"/>
    <w:rsid w:val="00414441"/>
    <w:rsid w:val="0041456A"/>
    <w:rsid w:val="004146C1"/>
    <w:rsid w:val="004150C1"/>
    <w:rsid w:val="004150E3"/>
    <w:rsid w:val="00415208"/>
    <w:rsid w:val="00415881"/>
    <w:rsid w:val="00415D8D"/>
    <w:rsid w:val="00416038"/>
    <w:rsid w:val="00416418"/>
    <w:rsid w:val="00416667"/>
    <w:rsid w:val="0041673D"/>
    <w:rsid w:val="0041705C"/>
    <w:rsid w:val="00417401"/>
    <w:rsid w:val="00417451"/>
    <w:rsid w:val="00417C58"/>
    <w:rsid w:val="00420101"/>
    <w:rsid w:val="004202FC"/>
    <w:rsid w:val="0042052D"/>
    <w:rsid w:val="00420963"/>
    <w:rsid w:val="00420C5F"/>
    <w:rsid w:val="00421070"/>
    <w:rsid w:val="004211F5"/>
    <w:rsid w:val="004211F6"/>
    <w:rsid w:val="0042168B"/>
    <w:rsid w:val="00421812"/>
    <w:rsid w:val="004219A0"/>
    <w:rsid w:val="00421D51"/>
    <w:rsid w:val="004221A0"/>
    <w:rsid w:val="004224E7"/>
    <w:rsid w:val="00422B65"/>
    <w:rsid w:val="00422C3C"/>
    <w:rsid w:val="00423454"/>
    <w:rsid w:val="0042351D"/>
    <w:rsid w:val="004236FB"/>
    <w:rsid w:val="00423BD8"/>
    <w:rsid w:val="00423EC1"/>
    <w:rsid w:val="00423F1E"/>
    <w:rsid w:val="00424244"/>
    <w:rsid w:val="00424A1B"/>
    <w:rsid w:val="00424CA7"/>
    <w:rsid w:val="00424D00"/>
    <w:rsid w:val="00424F03"/>
    <w:rsid w:val="00424F53"/>
    <w:rsid w:val="00424FFF"/>
    <w:rsid w:val="004253AE"/>
    <w:rsid w:val="004257C8"/>
    <w:rsid w:val="00425C4E"/>
    <w:rsid w:val="00425FA0"/>
    <w:rsid w:val="004260BD"/>
    <w:rsid w:val="00426667"/>
    <w:rsid w:val="00426B6D"/>
    <w:rsid w:val="004271DE"/>
    <w:rsid w:val="00427303"/>
    <w:rsid w:val="00427A4B"/>
    <w:rsid w:val="00427EA4"/>
    <w:rsid w:val="00430030"/>
    <w:rsid w:val="004303F6"/>
    <w:rsid w:val="00430E60"/>
    <w:rsid w:val="004317E1"/>
    <w:rsid w:val="004318BA"/>
    <w:rsid w:val="00431D68"/>
    <w:rsid w:val="00431D9E"/>
    <w:rsid w:val="00431EBB"/>
    <w:rsid w:val="00432372"/>
    <w:rsid w:val="0043266F"/>
    <w:rsid w:val="004327C1"/>
    <w:rsid w:val="00432C21"/>
    <w:rsid w:val="00432CBC"/>
    <w:rsid w:val="00433132"/>
    <w:rsid w:val="00433699"/>
    <w:rsid w:val="0043403E"/>
    <w:rsid w:val="0043426C"/>
    <w:rsid w:val="00434567"/>
    <w:rsid w:val="004348AE"/>
    <w:rsid w:val="0043509A"/>
    <w:rsid w:val="004350AF"/>
    <w:rsid w:val="004357B3"/>
    <w:rsid w:val="004359F8"/>
    <w:rsid w:val="00435AA1"/>
    <w:rsid w:val="00435B67"/>
    <w:rsid w:val="00435CB7"/>
    <w:rsid w:val="00436077"/>
    <w:rsid w:val="00436317"/>
    <w:rsid w:val="0043641C"/>
    <w:rsid w:val="00436474"/>
    <w:rsid w:val="00436FBD"/>
    <w:rsid w:val="00437108"/>
    <w:rsid w:val="00437385"/>
    <w:rsid w:val="0043769A"/>
    <w:rsid w:val="00437973"/>
    <w:rsid w:val="0044016F"/>
    <w:rsid w:val="00440B79"/>
    <w:rsid w:val="00440E6F"/>
    <w:rsid w:val="00441611"/>
    <w:rsid w:val="004418C5"/>
    <w:rsid w:val="00441D3B"/>
    <w:rsid w:val="00441F39"/>
    <w:rsid w:val="00442664"/>
    <w:rsid w:val="00442693"/>
    <w:rsid w:val="00442898"/>
    <w:rsid w:val="00443F17"/>
    <w:rsid w:val="0044423A"/>
    <w:rsid w:val="00444332"/>
    <w:rsid w:val="0044444B"/>
    <w:rsid w:val="00444B10"/>
    <w:rsid w:val="00444DA2"/>
    <w:rsid w:val="004452FD"/>
    <w:rsid w:val="00445742"/>
    <w:rsid w:val="00445943"/>
    <w:rsid w:val="00445BCB"/>
    <w:rsid w:val="00445CAD"/>
    <w:rsid w:val="00446233"/>
    <w:rsid w:val="00446678"/>
    <w:rsid w:val="00446861"/>
    <w:rsid w:val="0044709B"/>
    <w:rsid w:val="00447120"/>
    <w:rsid w:val="00447461"/>
    <w:rsid w:val="004474A9"/>
    <w:rsid w:val="0044765F"/>
    <w:rsid w:val="0044798C"/>
    <w:rsid w:val="00447B6D"/>
    <w:rsid w:val="00447E67"/>
    <w:rsid w:val="00450016"/>
    <w:rsid w:val="00450539"/>
    <w:rsid w:val="0045055E"/>
    <w:rsid w:val="00450959"/>
    <w:rsid w:val="0045151C"/>
    <w:rsid w:val="00451522"/>
    <w:rsid w:val="004518E6"/>
    <w:rsid w:val="00451E9E"/>
    <w:rsid w:val="0045214D"/>
    <w:rsid w:val="0045223A"/>
    <w:rsid w:val="00452273"/>
    <w:rsid w:val="004522A2"/>
    <w:rsid w:val="00452533"/>
    <w:rsid w:val="004525F0"/>
    <w:rsid w:val="004529C4"/>
    <w:rsid w:val="00452A2B"/>
    <w:rsid w:val="00452BA5"/>
    <w:rsid w:val="00452BE9"/>
    <w:rsid w:val="00452FC6"/>
    <w:rsid w:val="004530E4"/>
    <w:rsid w:val="0045335D"/>
    <w:rsid w:val="004533F9"/>
    <w:rsid w:val="00453A99"/>
    <w:rsid w:val="00453B4C"/>
    <w:rsid w:val="00453CCD"/>
    <w:rsid w:val="00453DA9"/>
    <w:rsid w:val="00453FF4"/>
    <w:rsid w:val="00454231"/>
    <w:rsid w:val="00454262"/>
    <w:rsid w:val="004546B0"/>
    <w:rsid w:val="00454B4D"/>
    <w:rsid w:val="00455171"/>
    <w:rsid w:val="00455D4F"/>
    <w:rsid w:val="00455FB3"/>
    <w:rsid w:val="004561D6"/>
    <w:rsid w:val="004562D3"/>
    <w:rsid w:val="00456650"/>
    <w:rsid w:val="004570C0"/>
    <w:rsid w:val="0045730B"/>
    <w:rsid w:val="00457820"/>
    <w:rsid w:val="004579B7"/>
    <w:rsid w:val="00460B39"/>
    <w:rsid w:val="00460BC7"/>
    <w:rsid w:val="00460D2B"/>
    <w:rsid w:val="00460F3B"/>
    <w:rsid w:val="0046157B"/>
    <w:rsid w:val="004617E8"/>
    <w:rsid w:val="00461A14"/>
    <w:rsid w:val="00461F26"/>
    <w:rsid w:val="00461FF4"/>
    <w:rsid w:val="0046297A"/>
    <w:rsid w:val="00462F26"/>
    <w:rsid w:val="0046397A"/>
    <w:rsid w:val="00463BD1"/>
    <w:rsid w:val="00463CFF"/>
    <w:rsid w:val="00463F71"/>
    <w:rsid w:val="00464218"/>
    <w:rsid w:val="004647F6"/>
    <w:rsid w:val="00464CAD"/>
    <w:rsid w:val="004654FA"/>
    <w:rsid w:val="0046578A"/>
    <w:rsid w:val="00465850"/>
    <w:rsid w:val="00465906"/>
    <w:rsid w:val="00465C5E"/>
    <w:rsid w:val="00465CAB"/>
    <w:rsid w:val="00465F66"/>
    <w:rsid w:val="00466333"/>
    <w:rsid w:val="004664D9"/>
    <w:rsid w:val="00466F51"/>
    <w:rsid w:val="00466FEE"/>
    <w:rsid w:val="00467281"/>
    <w:rsid w:val="004674AC"/>
    <w:rsid w:val="004676A3"/>
    <w:rsid w:val="00467E20"/>
    <w:rsid w:val="004701E3"/>
    <w:rsid w:val="004702F4"/>
    <w:rsid w:val="0047084A"/>
    <w:rsid w:val="0047087C"/>
    <w:rsid w:val="004708A9"/>
    <w:rsid w:val="0047152A"/>
    <w:rsid w:val="0047158A"/>
    <w:rsid w:val="0047193A"/>
    <w:rsid w:val="00471AAB"/>
    <w:rsid w:val="00471B84"/>
    <w:rsid w:val="00471E35"/>
    <w:rsid w:val="00471FB1"/>
    <w:rsid w:val="004721FD"/>
    <w:rsid w:val="00472827"/>
    <w:rsid w:val="00472944"/>
    <w:rsid w:val="00472B28"/>
    <w:rsid w:val="00472EAD"/>
    <w:rsid w:val="004736E2"/>
    <w:rsid w:val="004738BE"/>
    <w:rsid w:val="00473900"/>
    <w:rsid w:val="00473FB9"/>
    <w:rsid w:val="0047431E"/>
    <w:rsid w:val="0047451E"/>
    <w:rsid w:val="00474C66"/>
    <w:rsid w:val="00475418"/>
    <w:rsid w:val="00475522"/>
    <w:rsid w:val="00475FB6"/>
    <w:rsid w:val="00476721"/>
    <w:rsid w:val="004768D8"/>
    <w:rsid w:val="00476997"/>
    <w:rsid w:val="00476B3F"/>
    <w:rsid w:val="00476BD2"/>
    <w:rsid w:val="00476D9E"/>
    <w:rsid w:val="00477099"/>
    <w:rsid w:val="0047749B"/>
    <w:rsid w:val="00477CC7"/>
    <w:rsid w:val="00480660"/>
    <w:rsid w:val="00480757"/>
    <w:rsid w:val="00480776"/>
    <w:rsid w:val="00480EE8"/>
    <w:rsid w:val="00482324"/>
    <w:rsid w:val="00482796"/>
    <w:rsid w:val="00483159"/>
    <w:rsid w:val="0048329B"/>
    <w:rsid w:val="004837FA"/>
    <w:rsid w:val="00483E95"/>
    <w:rsid w:val="00483FBD"/>
    <w:rsid w:val="004840C1"/>
    <w:rsid w:val="004842A0"/>
    <w:rsid w:val="00484506"/>
    <w:rsid w:val="004846AC"/>
    <w:rsid w:val="0048492C"/>
    <w:rsid w:val="00484ABA"/>
    <w:rsid w:val="00484D0C"/>
    <w:rsid w:val="00484EAC"/>
    <w:rsid w:val="0048534B"/>
    <w:rsid w:val="00485542"/>
    <w:rsid w:val="00485E83"/>
    <w:rsid w:val="0048631E"/>
    <w:rsid w:val="0048678A"/>
    <w:rsid w:val="004868F8"/>
    <w:rsid w:val="00486DF9"/>
    <w:rsid w:val="004872A5"/>
    <w:rsid w:val="004872B4"/>
    <w:rsid w:val="0048749E"/>
    <w:rsid w:val="004879BB"/>
    <w:rsid w:val="00487AA6"/>
    <w:rsid w:val="00487B9E"/>
    <w:rsid w:val="00487FF0"/>
    <w:rsid w:val="00490A9A"/>
    <w:rsid w:val="00490E98"/>
    <w:rsid w:val="0049135E"/>
    <w:rsid w:val="0049141A"/>
    <w:rsid w:val="00491433"/>
    <w:rsid w:val="00491EE3"/>
    <w:rsid w:val="004927AC"/>
    <w:rsid w:val="00492B8C"/>
    <w:rsid w:val="004931D6"/>
    <w:rsid w:val="004931F9"/>
    <w:rsid w:val="00493D54"/>
    <w:rsid w:val="00493E7F"/>
    <w:rsid w:val="00494029"/>
    <w:rsid w:val="004940C9"/>
    <w:rsid w:val="00494323"/>
    <w:rsid w:val="00494F41"/>
    <w:rsid w:val="00495038"/>
    <w:rsid w:val="004950F4"/>
    <w:rsid w:val="004951AD"/>
    <w:rsid w:val="00495247"/>
    <w:rsid w:val="004955ED"/>
    <w:rsid w:val="00496BCB"/>
    <w:rsid w:val="00496F78"/>
    <w:rsid w:val="00496FA9"/>
    <w:rsid w:val="00497029"/>
    <w:rsid w:val="004972C6"/>
    <w:rsid w:val="0049734C"/>
    <w:rsid w:val="00497562"/>
    <w:rsid w:val="004976FF"/>
    <w:rsid w:val="004978A6"/>
    <w:rsid w:val="004A0489"/>
    <w:rsid w:val="004A09D8"/>
    <w:rsid w:val="004A0C4D"/>
    <w:rsid w:val="004A0EC4"/>
    <w:rsid w:val="004A1418"/>
    <w:rsid w:val="004A1781"/>
    <w:rsid w:val="004A21C0"/>
    <w:rsid w:val="004A23D4"/>
    <w:rsid w:val="004A2436"/>
    <w:rsid w:val="004A279D"/>
    <w:rsid w:val="004A2AB3"/>
    <w:rsid w:val="004A2AE3"/>
    <w:rsid w:val="004A2B2A"/>
    <w:rsid w:val="004A2EB1"/>
    <w:rsid w:val="004A2F0F"/>
    <w:rsid w:val="004A2F3E"/>
    <w:rsid w:val="004A3257"/>
    <w:rsid w:val="004A3350"/>
    <w:rsid w:val="004A380C"/>
    <w:rsid w:val="004A392A"/>
    <w:rsid w:val="004A3DEB"/>
    <w:rsid w:val="004A411B"/>
    <w:rsid w:val="004A417F"/>
    <w:rsid w:val="004A436B"/>
    <w:rsid w:val="004A4436"/>
    <w:rsid w:val="004A44E0"/>
    <w:rsid w:val="004A463F"/>
    <w:rsid w:val="004A466D"/>
    <w:rsid w:val="004A494C"/>
    <w:rsid w:val="004A5423"/>
    <w:rsid w:val="004A5BCB"/>
    <w:rsid w:val="004A5BEC"/>
    <w:rsid w:val="004A5C2F"/>
    <w:rsid w:val="004A5E0A"/>
    <w:rsid w:val="004A611C"/>
    <w:rsid w:val="004A6322"/>
    <w:rsid w:val="004A6F2C"/>
    <w:rsid w:val="004A77F6"/>
    <w:rsid w:val="004A78EF"/>
    <w:rsid w:val="004A7ADC"/>
    <w:rsid w:val="004B03FB"/>
    <w:rsid w:val="004B07E4"/>
    <w:rsid w:val="004B0826"/>
    <w:rsid w:val="004B0B3A"/>
    <w:rsid w:val="004B0B3E"/>
    <w:rsid w:val="004B11D3"/>
    <w:rsid w:val="004B1421"/>
    <w:rsid w:val="004B1A3D"/>
    <w:rsid w:val="004B2851"/>
    <w:rsid w:val="004B29B4"/>
    <w:rsid w:val="004B2B0E"/>
    <w:rsid w:val="004B2BE1"/>
    <w:rsid w:val="004B301E"/>
    <w:rsid w:val="004B31D8"/>
    <w:rsid w:val="004B3351"/>
    <w:rsid w:val="004B3B1A"/>
    <w:rsid w:val="004B3FC3"/>
    <w:rsid w:val="004B41AD"/>
    <w:rsid w:val="004B430E"/>
    <w:rsid w:val="004B45FE"/>
    <w:rsid w:val="004B4F26"/>
    <w:rsid w:val="004B5375"/>
    <w:rsid w:val="004B5A83"/>
    <w:rsid w:val="004B5B42"/>
    <w:rsid w:val="004B6A08"/>
    <w:rsid w:val="004B6D9A"/>
    <w:rsid w:val="004B6EF9"/>
    <w:rsid w:val="004B7173"/>
    <w:rsid w:val="004B72D9"/>
    <w:rsid w:val="004B73B9"/>
    <w:rsid w:val="004C0042"/>
    <w:rsid w:val="004C0524"/>
    <w:rsid w:val="004C1502"/>
    <w:rsid w:val="004C1952"/>
    <w:rsid w:val="004C1F19"/>
    <w:rsid w:val="004C206F"/>
    <w:rsid w:val="004C2318"/>
    <w:rsid w:val="004C3B8E"/>
    <w:rsid w:val="004C3C97"/>
    <w:rsid w:val="004C456C"/>
    <w:rsid w:val="004C45E0"/>
    <w:rsid w:val="004C49AD"/>
    <w:rsid w:val="004C49FC"/>
    <w:rsid w:val="004C4F7A"/>
    <w:rsid w:val="004C55E9"/>
    <w:rsid w:val="004C5C31"/>
    <w:rsid w:val="004C5D9B"/>
    <w:rsid w:val="004C5DE4"/>
    <w:rsid w:val="004C625D"/>
    <w:rsid w:val="004C694E"/>
    <w:rsid w:val="004C6B07"/>
    <w:rsid w:val="004C7082"/>
    <w:rsid w:val="004C72DC"/>
    <w:rsid w:val="004C773E"/>
    <w:rsid w:val="004C7766"/>
    <w:rsid w:val="004C786F"/>
    <w:rsid w:val="004C7FDE"/>
    <w:rsid w:val="004D01FA"/>
    <w:rsid w:val="004D0464"/>
    <w:rsid w:val="004D0A84"/>
    <w:rsid w:val="004D0AE4"/>
    <w:rsid w:val="004D0CAD"/>
    <w:rsid w:val="004D10D1"/>
    <w:rsid w:val="004D14B3"/>
    <w:rsid w:val="004D156F"/>
    <w:rsid w:val="004D19D0"/>
    <w:rsid w:val="004D1F65"/>
    <w:rsid w:val="004D25DE"/>
    <w:rsid w:val="004D25FC"/>
    <w:rsid w:val="004D2682"/>
    <w:rsid w:val="004D28E1"/>
    <w:rsid w:val="004D2A00"/>
    <w:rsid w:val="004D2EE1"/>
    <w:rsid w:val="004D3039"/>
    <w:rsid w:val="004D33AF"/>
    <w:rsid w:val="004D3409"/>
    <w:rsid w:val="004D3821"/>
    <w:rsid w:val="004D3DA4"/>
    <w:rsid w:val="004D42EC"/>
    <w:rsid w:val="004D4C4C"/>
    <w:rsid w:val="004D4EF3"/>
    <w:rsid w:val="004D52AB"/>
    <w:rsid w:val="004D54DD"/>
    <w:rsid w:val="004D5DC1"/>
    <w:rsid w:val="004D5EF1"/>
    <w:rsid w:val="004D6040"/>
    <w:rsid w:val="004D69B7"/>
    <w:rsid w:val="004D6EE0"/>
    <w:rsid w:val="004D6FD8"/>
    <w:rsid w:val="004D703E"/>
    <w:rsid w:val="004D7198"/>
    <w:rsid w:val="004D7925"/>
    <w:rsid w:val="004D7CD1"/>
    <w:rsid w:val="004D7EBD"/>
    <w:rsid w:val="004E0216"/>
    <w:rsid w:val="004E1112"/>
    <w:rsid w:val="004E1BE9"/>
    <w:rsid w:val="004E1D02"/>
    <w:rsid w:val="004E1EEF"/>
    <w:rsid w:val="004E1F44"/>
    <w:rsid w:val="004E1FFD"/>
    <w:rsid w:val="004E2820"/>
    <w:rsid w:val="004E28EA"/>
    <w:rsid w:val="004E2964"/>
    <w:rsid w:val="004E2B35"/>
    <w:rsid w:val="004E2B39"/>
    <w:rsid w:val="004E34DF"/>
    <w:rsid w:val="004E3735"/>
    <w:rsid w:val="004E408D"/>
    <w:rsid w:val="004E410A"/>
    <w:rsid w:val="004E41E7"/>
    <w:rsid w:val="004E4265"/>
    <w:rsid w:val="004E4575"/>
    <w:rsid w:val="004E4581"/>
    <w:rsid w:val="004E4B17"/>
    <w:rsid w:val="004E4DCE"/>
    <w:rsid w:val="004E5386"/>
    <w:rsid w:val="004E53A0"/>
    <w:rsid w:val="004E54C3"/>
    <w:rsid w:val="004E5618"/>
    <w:rsid w:val="004E5F6B"/>
    <w:rsid w:val="004E60E6"/>
    <w:rsid w:val="004E66B2"/>
    <w:rsid w:val="004E67A8"/>
    <w:rsid w:val="004E6A10"/>
    <w:rsid w:val="004E6C5D"/>
    <w:rsid w:val="004E767E"/>
    <w:rsid w:val="004E76EC"/>
    <w:rsid w:val="004E76F9"/>
    <w:rsid w:val="004E77C9"/>
    <w:rsid w:val="004E7B4D"/>
    <w:rsid w:val="004F013F"/>
    <w:rsid w:val="004F0755"/>
    <w:rsid w:val="004F07D8"/>
    <w:rsid w:val="004F096C"/>
    <w:rsid w:val="004F275F"/>
    <w:rsid w:val="004F2797"/>
    <w:rsid w:val="004F2CDB"/>
    <w:rsid w:val="004F2D13"/>
    <w:rsid w:val="004F328F"/>
    <w:rsid w:val="004F331E"/>
    <w:rsid w:val="004F3C1D"/>
    <w:rsid w:val="004F3C5E"/>
    <w:rsid w:val="004F3CCE"/>
    <w:rsid w:val="004F44E4"/>
    <w:rsid w:val="004F4FD5"/>
    <w:rsid w:val="004F526F"/>
    <w:rsid w:val="004F5505"/>
    <w:rsid w:val="004F6181"/>
    <w:rsid w:val="004F6530"/>
    <w:rsid w:val="004F739B"/>
    <w:rsid w:val="004F7AE9"/>
    <w:rsid w:val="004F7D26"/>
    <w:rsid w:val="00500611"/>
    <w:rsid w:val="005006A9"/>
    <w:rsid w:val="00500800"/>
    <w:rsid w:val="00500C51"/>
    <w:rsid w:val="0050108E"/>
    <w:rsid w:val="005011CE"/>
    <w:rsid w:val="005011DC"/>
    <w:rsid w:val="0050152F"/>
    <w:rsid w:val="00501717"/>
    <w:rsid w:val="00501A56"/>
    <w:rsid w:val="00501C93"/>
    <w:rsid w:val="00502363"/>
    <w:rsid w:val="00502FA1"/>
    <w:rsid w:val="0050345E"/>
    <w:rsid w:val="005038E4"/>
    <w:rsid w:val="00503E33"/>
    <w:rsid w:val="00503F67"/>
    <w:rsid w:val="005043C8"/>
    <w:rsid w:val="00504C16"/>
    <w:rsid w:val="00504E2A"/>
    <w:rsid w:val="005050A7"/>
    <w:rsid w:val="00505678"/>
    <w:rsid w:val="00506991"/>
    <w:rsid w:val="00506D64"/>
    <w:rsid w:val="00506EF8"/>
    <w:rsid w:val="005072AF"/>
    <w:rsid w:val="00507665"/>
    <w:rsid w:val="00507B68"/>
    <w:rsid w:val="00507F25"/>
    <w:rsid w:val="00510247"/>
    <w:rsid w:val="005102B8"/>
    <w:rsid w:val="005105A8"/>
    <w:rsid w:val="00511371"/>
    <w:rsid w:val="005115A3"/>
    <w:rsid w:val="00511758"/>
    <w:rsid w:val="00512D58"/>
    <w:rsid w:val="00512E5B"/>
    <w:rsid w:val="0051320C"/>
    <w:rsid w:val="005145FC"/>
    <w:rsid w:val="0051460B"/>
    <w:rsid w:val="00514710"/>
    <w:rsid w:val="00514BD6"/>
    <w:rsid w:val="00514EBC"/>
    <w:rsid w:val="00515047"/>
    <w:rsid w:val="005150A5"/>
    <w:rsid w:val="00515334"/>
    <w:rsid w:val="00515934"/>
    <w:rsid w:val="0051674D"/>
    <w:rsid w:val="0051691A"/>
    <w:rsid w:val="00516988"/>
    <w:rsid w:val="005173B1"/>
    <w:rsid w:val="005177FB"/>
    <w:rsid w:val="00517ACA"/>
    <w:rsid w:val="00517B41"/>
    <w:rsid w:val="00517B56"/>
    <w:rsid w:val="00517C18"/>
    <w:rsid w:val="00517F53"/>
    <w:rsid w:val="0052028F"/>
    <w:rsid w:val="005205B9"/>
    <w:rsid w:val="00520DEA"/>
    <w:rsid w:val="00520EFF"/>
    <w:rsid w:val="00521351"/>
    <w:rsid w:val="00521628"/>
    <w:rsid w:val="00521691"/>
    <w:rsid w:val="00521BC3"/>
    <w:rsid w:val="00521D9A"/>
    <w:rsid w:val="00522218"/>
    <w:rsid w:val="00522232"/>
    <w:rsid w:val="0052226D"/>
    <w:rsid w:val="00522A05"/>
    <w:rsid w:val="00522AD2"/>
    <w:rsid w:val="00522E55"/>
    <w:rsid w:val="00523037"/>
    <w:rsid w:val="00523B49"/>
    <w:rsid w:val="00523C0F"/>
    <w:rsid w:val="00524204"/>
    <w:rsid w:val="00524578"/>
    <w:rsid w:val="005248C4"/>
    <w:rsid w:val="00524B52"/>
    <w:rsid w:val="00524CC6"/>
    <w:rsid w:val="00524E2B"/>
    <w:rsid w:val="00525E4B"/>
    <w:rsid w:val="00525FAF"/>
    <w:rsid w:val="00526054"/>
    <w:rsid w:val="00526065"/>
    <w:rsid w:val="00526381"/>
    <w:rsid w:val="005263FE"/>
    <w:rsid w:val="0052646F"/>
    <w:rsid w:val="0052674D"/>
    <w:rsid w:val="00527235"/>
    <w:rsid w:val="0052748F"/>
    <w:rsid w:val="005275B8"/>
    <w:rsid w:val="00527AD0"/>
    <w:rsid w:val="00527B78"/>
    <w:rsid w:val="00527C23"/>
    <w:rsid w:val="00530063"/>
    <w:rsid w:val="00530178"/>
    <w:rsid w:val="005305A2"/>
    <w:rsid w:val="00530D3C"/>
    <w:rsid w:val="005310E5"/>
    <w:rsid w:val="00531186"/>
    <w:rsid w:val="00531375"/>
    <w:rsid w:val="00531768"/>
    <w:rsid w:val="00531BD9"/>
    <w:rsid w:val="00531EA9"/>
    <w:rsid w:val="005320D8"/>
    <w:rsid w:val="005322D3"/>
    <w:rsid w:val="00532777"/>
    <w:rsid w:val="00532A5F"/>
    <w:rsid w:val="00532AEA"/>
    <w:rsid w:val="005333A8"/>
    <w:rsid w:val="00533416"/>
    <w:rsid w:val="0053352F"/>
    <w:rsid w:val="00533D77"/>
    <w:rsid w:val="00533F02"/>
    <w:rsid w:val="00534562"/>
    <w:rsid w:val="0053479D"/>
    <w:rsid w:val="005348B4"/>
    <w:rsid w:val="00534B4E"/>
    <w:rsid w:val="0053519D"/>
    <w:rsid w:val="005353AC"/>
    <w:rsid w:val="00535594"/>
    <w:rsid w:val="00535CBF"/>
    <w:rsid w:val="00536112"/>
    <w:rsid w:val="00536694"/>
    <w:rsid w:val="00536855"/>
    <w:rsid w:val="00536C23"/>
    <w:rsid w:val="00536F1E"/>
    <w:rsid w:val="00536FA2"/>
    <w:rsid w:val="0053719A"/>
    <w:rsid w:val="00537CBD"/>
    <w:rsid w:val="0054072E"/>
    <w:rsid w:val="005408EA"/>
    <w:rsid w:val="00540A5B"/>
    <w:rsid w:val="00540BCE"/>
    <w:rsid w:val="00540E0C"/>
    <w:rsid w:val="00540F82"/>
    <w:rsid w:val="00541097"/>
    <w:rsid w:val="00541155"/>
    <w:rsid w:val="00541898"/>
    <w:rsid w:val="005424E3"/>
    <w:rsid w:val="00542C5B"/>
    <w:rsid w:val="005436C8"/>
    <w:rsid w:val="00543BE4"/>
    <w:rsid w:val="00543BEE"/>
    <w:rsid w:val="005447DF"/>
    <w:rsid w:val="00544C98"/>
    <w:rsid w:val="00544FD5"/>
    <w:rsid w:val="005451A3"/>
    <w:rsid w:val="005453CE"/>
    <w:rsid w:val="00545609"/>
    <w:rsid w:val="00545AA6"/>
    <w:rsid w:val="0054601A"/>
    <w:rsid w:val="005460A8"/>
    <w:rsid w:val="00546563"/>
    <w:rsid w:val="00546DCA"/>
    <w:rsid w:val="0054748C"/>
    <w:rsid w:val="005475B4"/>
    <w:rsid w:val="00547645"/>
    <w:rsid w:val="005476E3"/>
    <w:rsid w:val="0054789E"/>
    <w:rsid w:val="00550255"/>
    <w:rsid w:val="005503CE"/>
    <w:rsid w:val="00550B4A"/>
    <w:rsid w:val="00551045"/>
    <w:rsid w:val="005510DB"/>
    <w:rsid w:val="0055201D"/>
    <w:rsid w:val="005526B6"/>
    <w:rsid w:val="00552A6D"/>
    <w:rsid w:val="00552F85"/>
    <w:rsid w:val="00553921"/>
    <w:rsid w:val="00553D34"/>
    <w:rsid w:val="00553FCB"/>
    <w:rsid w:val="0055460A"/>
    <w:rsid w:val="00554740"/>
    <w:rsid w:val="00554B9C"/>
    <w:rsid w:val="00554BCB"/>
    <w:rsid w:val="00554E12"/>
    <w:rsid w:val="00555256"/>
    <w:rsid w:val="00555423"/>
    <w:rsid w:val="00555698"/>
    <w:rsid w:val="00555A2E"/>
    <w:rsid w:val="00555AE1"/>
    <w:rsid w:val="00555CDC"/>
    <w:rsid w:val="005564D4"/>
    <w:rsid w:val="005569A9"/>
    <w:rsid w:val="00556BDF"/>
    <w:rsid w:val="00556E88"/>
    <w:rsid w:val="0055768E"/>
    <w:rsid w:val="00557912"/>
    <w:rsid w:val="00557A7D"/>
    <w:rsid w:val="00557CB3"/>
    <w:rsid w:val="00557D31"/>
    <w:rsid w:val="00560218"/>
    <w:rsid w:val="005606F8"/>
    <w:rsid w:val="00560E83"/>
    <w:rsid w:val="00562617"/>
    <w:rsid w:val="00562FA0"/>
    <w:rsid w:val="005631D3"/>
    <w:rsid w:val="005633F9"/>
    <w:rsid w:val="00563549"/>
    <w:rsid w:val="005639D8"/>
    <w:rsid w:val="00563AE7"/>
    <w:rsid w:val="00563B94"/>
    <w:rsid w:val="005641E2"/>
    <w:rsid w:val="005647D7"/>
    <w:rsid w:val="005647E5"/>
    <w:rsid w:val="005647FA"/>
    <w:rsid w:val="00564B24"/>
    <w:rsid w:val="00564E38"/>
    <w:rsid w:val="005657FC"/>
    <w:rsid w:val="00565839"/>
    <w:rsid w:val="00565B69"/>
    <w:rsid w:val="00565B95"/>
    <w:rsid w:val="0056632B"/>
    <w:rsid w:val="005671EC"/>
    <w:rsid w:val="005673BF"/>
    <w:rsid w:val="0056745D"/>
    <w:rsid w:val="0056792A"/>
    <w:rsid w:val="00567E03"/>
    <w:rsid w:val="00570103"/>
    <w:rsid w:val="00570722"/>
    <w:rsid w:val="005707C3"/>
    <w:rsid w:val="0057082B"/>
    <w:rsid w:val="00570ACB"/>
    <w:rsid w:val="00570F10"/>
    <w:rsid w:val="00571BE7"/>
    <w:rsid w:val="005723F2"/>
    <w:rsid w:val="005728E3"/>
    <w:rsid w:val="0057291F"/>
    <w:rsid w:val="00572A3B"/>
    <w:rsid w:val="00572AA1"/>
    <w:rsid w:val="00572D70"/>
    <w:rsid w:val="00572DFA"/>
    <w:rsid w:val="0057322E"/>
    <w:rsid w:val="00573A03"/>
    <w:rsid w:val="00573E7B"/>
    <w:rsid w:val="00573F20"/>
    <w:rsid w:val="00574115"/>
    <w:rsid w:val="0057412F"/>
    <w:rsid w:val="00574152"/>
    <w:rsid w:val="00574190"/>
    <w:rsid w:val="00574B05"/>
    <w:rsid w:val="0057506E"/>
    <w:rsid w:val="0057511E"/>
    <w:rsid w:val="0057598C"/>
    <w:rsid w:val="005759AA"/>
    <w:rsid w:val="00575B00"/>
    <w:rsid w:val="00575C57"/>
    <w:rsid w:val="00575C83"/>
    <w:rsid w:val="00576407"/>
    <w:rsid w:val="0057655F"/>
    <w:rsid w:val="00576D94"/>
    <w:rsid w:val="0057706C"/>
    <w:rsid w:val="00577274"/>
    <w:rsid w:val="0057744B"/>
    <w:rsid w:val="0057765B"/>
    <w:rsid w:val="00577E62"/>
    <w:rsid w:val="00577FC8"/>
    <w:rsid w:val="0058017D"/>
    <w:rsid w:val="005802C9"/>
    <w:rsid w:val="00580485"/>
    <w:rsid w:val="00580575"/>
    <w:rsid w:val="00580B8E"/>
    <w:rsid w:val="00580DFD"/>
    <w:rsid w:val="005811D5"/>
    <w:rsid w:val="00581597"/>
    <w:rsid w:val="00581675"/>
    <w:rsid w:val="005816D6"/>
    <w:rsid w:val="00581870"/>
    <w:rsid w:val="00581AB7"/>
    <w:rsid w:val="00581CC0"/>
    <w:rsid w:val="00581FA8"/>
    <w:rsid w:val="00582128"/>
    <w:rsid w:val="00582386"/>
    <w:rsid w:val="00582F8C"/>
    <w:rsid w:val="005836B3"/>
    <w:rsid w:val="00584117"/>
    <w:rsid w:val="005844A5"/>
    <w:rsid w:val="005845A8"/>
    <w:rsid w:val="005845E5"/>
    <w:rsid w:val="005848AB"/>
    <w:rsid w:val="005851F4"/>
    <w:rsid w:val="005853E1"/>
    <w:rsid w:val="005853FE"/>
    <w:rsid w:val="005856E6"/>
    <w:rsid w:val="00585EA5"/>
    <w:rsid w:val="005861AC"/>
    <w:rsid w:val="005864EB"/>
    <w:rsid w:val="00586598"/>
    <w:rsid w:val="00586B8C"/>
    <w:rsid w:val="005870FE"/>
    <w:rsid w:val="0059018C"/>
    <w:rsid w:val="005905E3"/>
    <w:rsid w:val="00590660"/>
    <w:rsid w:val="0059095E"/>
    <w:rsid w:val="00590A28"/>
    <w:rsid w:val="0059124B"/>
    <w:rsid w:val="0059143E"/>
    <w:rsid w:val="005920D6"/>
    <w:rsid w:val="005923E8"/>
    <w:rsid w:val="00592B0D"/>
    <w:rsid w:val="00593024"/>
    <w:rsid w:val="00593389"/>
    <w:rsid w:val="005937C6"/>
    <w:rsid w:val="00593D41"/>
    <w:rsid w:val="0059400A"/>
    <w:rsid w:val="0059447B"/>
    <w:rsid w:val="00595409"/>
    <w:rsid w:val="00595484"/>
    <w:rsid w:val="00595537"/>
    <w:rsid w:val="0059561B"/>
    <w:rsid w:val="00595838"/>
    <w:rsid w:val="00595E50"/>
    <w:rsid w:val="00596532"/>
    <w:rsid w:val="00596621"/>
    <w:rsid w:val="00596AD2"/>
    <w:rsid w:val="00596CDE"/>
    <w:rsid w:val="00597149"/>
    <w:rsid w:val="0059731B"/>
    <w:rsid w:val="0059777A"/>
    <w:rsid w:val="00597FA9"/>
    <w:rsid w:val="005A006D"/>
    <w:rsid w:val="005A0141"/>
    <w:rsid w:val="005A08B2"/>
    <w:rsid w:val="005A0B87"/>
    <w:rsid w:val="005A143F"/>
    <w:rsid w:val="005A1A22"/>
    <w:rsid w:val="005A1C80"/>
    <w:rsid w:val="005A1D32"/>
    <w:rsid w:val="005A29CF"/>
    <w:rsid w:val="005A2AD5"/>
    <w:rsid w:val="005A2BA8"/>
    <w:rsid w:val="005A2EB0"/>
    <w:rsid w:val="005A30ED"/>
    <w:rsid w:val="005A3180"/>
    <w:rsid w:val="005A31E6"/>
    <w:rsid w:val="005A3A40"/>
    <w:rsid w:val="005A3B09"/>
    <w:rsid w:val="005A3C12"/>
    <w:rsid w:val="005A3DC0"/>
    <w:rsid w:val="005A3FBE"/>
    <w:rsid w:val="005A40E6"/>
    <w:rsid w:val="005A4E71"/>
    <w:rsid w:val="005A5548"/>
    <w:rsid w:val="005A68E5"/>
    <w:rsid w:val="005A6C81"/>
    <w:rsid w:val="005A6CAD"/>
    <w:rsid w:val="005A6F50"/>
    <w:rsid w:val="005A7025"/>
    <w:rsid w:val="005A761B"/>
    <w:rsid w:val="005A7681"/>
    <w:rsid w:val="005A7BDF"/>
    <w:rsid w:val="005A7E16"/>
    <w:rsid w:val="005B00EA"/>
    <w:rsid w:val="005B0A72"/>
    <w:rsid w:val="005B0AB6"/>
    <w:rsid w:val="005B15E3"/>
    <w:rsid w:val="005B1667"/>
    <w:rsid w:val="005B1D42"/>
    <w:rsid w:val="005B25C7"/>
    <w:rsid w:val="005B269C"/>
    <w:rsid w:val="005B3729"/>
    <w:rsid w:val="005B3B6A"/>
    <w:rsid w:val="005B3DC1"/>
    <w:rsid w:val="005B41BC"/>
    <w:rsid w:val="005B49BC"/>
    <w:rsid w:val="005B4CE7"/>
    <w:rsid w:val="005B5115"/>
    <w:rsid w:val="005B575C"/>
    <w:rsid w:val="005B5806"/>
    <w:rsid w:val="005B585D"/>
    <w:rsid w:val="005B5AE7"/>
    <w:rsid w:val="005B5EFA"/>
    <w:rsid w:val="005B68AE"/>
    <w:rsid w:val="005B6C9E"/>
    <w:rsid w:val="005B6E23"/>
    <w:rsid w:val="005B7A62"/>
    <w:rsid w:val="005C0169"/>
    <w:rsid w:val="005C13A7"/>
    <w:rsid w:val="005C176D"/>
    <w:rsid w:val="005C1D03"/>
    <w:rsid w:val="005C20C7"/>
    <w:rsid w:val="005C2A54"/>
    <w:rsid w:val="005C2C13"/>
    <w:rsid w:val="005C2C93"/>
    <w:rsid w:val="005C2D4C"/>
    <w:rsid w:val="005C2D50"/>
    <w:rsid w:val="005C31F7"/>
    <w:rsid w:val="005C324E"/>
    <w:rsid w:val="005C3875"/>
    <w:rsid w:val="005C3D09"/>
    <w:rsid w:val="005C3D48"/>
    <w:rsid w:val="005C3F03"/>
    <w:rsid w:val="005C44B9"/>
    <w:rsid w:val="005C459F"/>
    <w:rsid w:val="005C49CC"/>
    <w:rsid w:val="005C5D51"/>
    <w:rsid w:val="005C5E0F"/>
    <w:rsid w:val="005C6363"/>
    <w:rsid w:val="005C695C"/>
    <w:rsid w:val="005C6D42"/>
    <w:rsid w:val="005C7356"/>
    <w:rsid w:val="005C7A8E"/>
    <w:rsid w:val="005C7B16"/>
    <w:rsid w:val="005C7CBD"/>
    <w:rsid w:val="005C7E94"/>
    <w:rsid w:val="005D0C46"/>
    <w:rsid w:val="005D102F"/>
    <w:rsid w:val="005D13EB"/>
    <w:rsid w:val="005D15D7"/>
    <w:rsid w:val="005D1687"/>
    <w:rsid w:val="005D1888"/>
    <w:rsid w:val="005D1BBA"/>
    <w:rsid w:val="005D20C5"/>
    <w:rsid w:val="005D2321"/>
    <w:rsid w:val="005D2A29"/>
    <w:rsid w:val="005D2B42"/>
    <w:rsid w:val="005D2EB4"/>
    <w:rsid w:val="005D2FD7"/>
    <w:rsid w:val="005D3129"/>
    <w:rsid w:val="005D31DF"/>
    <w:rsid w:val="005D3211"/>
    <w:rsid w:val="005D3745"/>
    <w:rsid w:val="005D3CE9"/>
    <w:rsid w:val="005D3D68"/>
    <w:rsid w:val="005D403F"/>
    <w:rsid w:val="005D4066"/>
    <w:rsid w:val="005D44F5"/>
    <w:rsid w:val="005D4690"/>
    <w:rsid w:val="005D4701"/>
    <w:rsid w:val="005D47BC"/>
    <w:rsid w:val="005D4D0B"/>
    <w:rsid w:val="005D4D5E"/>
    <w:rsid w:val="005D52AD"/>
    <w:rsid w:val="005D56C8"/>
    <w:rsid w:val="005D5B77"/>
    <w:rsid w:val="005D5D16"/>
    <w:rsid w:val="005D63D6"/>
    <w:rsid w:val="005D67FB"/>
    <w:rsid w:val="005D6C46"/>
    <w:rsid w:val="005D6D35"/>
    <w:rsid w:val="005D6F38"/>
    <w:rsid w:val="005D71A8"/>
    <w:rsid w:val="005D7302"/>
    <w:rsid w:val="005D7540"/>
    <w:rsid w:val="005D7949"/>
    <w:rsid w:val="005D7B19"/>
    <w:rsid w:val="005E0323"/>
    <w:rsid w:val="005E0EBD"/>
    <w:rsid w:val="005E1346"/>
    <w:rsid w:val="005E13B0"/>
    <w:rsid w:val="005E1454"/>
    <w:rsid w:val="005E19A4"/>
    <w:rsid w:val="005E2476"/>
    <w:rsid w:val="005E2921"/>
    <w:rsid w:val="005E32C6"/>
    <w:rsid w:val="005E35AB"/>
    <w:rsid w:val="005E3C53"/>
    <w:rsid w:val="005E421A"/>
    <w:rsid w:val="005E4266"/>
    <w:rsid w:val="005E4FA6"/>
    <w:rsid w:val="005E52F8"/>
    <w:rsid w:val="005E5ABD"/>
    <w:rsid w:val="005E60CD"/>
    <w:rsid w:val="005E62E6"/>
    <w:rsid w:val="005E6727"/>
    <w:rsid w:val="005E67C5"/>
    <w:rsid w:val="005E685B"/>
    <w:rsid w:val="005E6B70"/>
    <w:rsid w:val="005E6CD4"/>
    <w:rsid w:val="005E6EB5"/>
    <w:rsid w:val="005E719C"/>
    <w:rsid w:val="005E76CA"/>
    <w:rsid w:val="005E78A9"/>
    <w:rsid w:val="005E7B9E"/>
    <w:rsid w:val="005E7C5F"/>
    <w:rsid w:val="005E7FC0"/>
    <w:rsid w:val="005F0136"/>
    <w:rsid w:val="005F0376"/>
    <w:rsid w:val="005F03C6"/>
    <w:rsid w:val="005F0AD9"/>
    <w:rsid w:val="005F0B2A"/>
    <w:rsid w:val="005F1294"/>
    <w:rsid w:val="005F17A3"/>
    <w:rsid w:val="005F1E40"/>
    <w:rsid w:val="005F2018"/>
    <w:rsid w:val="005F2334"/>
    <w:rsid w:val="005F2581"/>
    <w:rsid w:val="005F25D5"/>
    <w:rsid w:val="005F28A2"/>
    <w:rsid w:val="005F2A6A"/>
    <w:rsid w:val="005F2B95"/>
    <w:rsid w:val="005F2C16"/>
    <w:rsid w:val="005F3403"/>
    <w:rsid w:val="005F3430"/>
    <w:rsid w:val="005F378F"/>
    <w:rsid w:val="005F37E4"/>
    <w:rsid w:val="005F3C64"/>
    <w:rsid w:val="005F3E25"/>
    <w:rsid w:val="005F4005"/>
    <w:rsid w:val="005F4306"/>
    <w:rsid w:val="005F4B62"/>
    <w:rsid w:val="005F4F10"/>
    <w:rsid w:val="005F533D"/>
    <w:rsid w:val="005F552F"/>
    <w:rsid w:val="005F57FE"/>
    <w:rsid w:val="005F59FD"/>
    <w:rsid w:val="005F5EEE"/>
    <w:rsid w:val="005F616D"/>
    <w:rsid w:val="005F656B"/>
    <w:rsid w:val="005F6B02"/>
    <w:rsid w:val="005F6E4C"/>
    <w:rsid w:val="005F6FD9"/>
    <w:rsid w:val="005F72BF"/>
    <w:rsid w:val="005F793D"/>
    <w:rsid w:val="005F7957"/>
    <w:rsid w:val="00600C92"/>
    <w:rsid w:val="00600E0F"/>
    <w:rsid w:val="0060101D"/>
    <w:rsid w:val="00601AE6"/>
    <w:rsid w:val="00601F52"/>
    <w:rsid w:val="006020CF"/>
    <w:rsid w:val="006021D9"/>
    <w:rsid w:val="00602538"/>
    <w:rsid w:val="006025D8"/>
    <w:rsid w:val="006028B2"/>
    <w:rsid w:val="006028FE"/>
    <w:rsid w:val="00603891"/>
    <w:rsid w:val="00603CAC"/>
    <w:rsid w:val="00603DDB"/>
    <w:rsid w:val="0060444C"/>
    <w:rsid w:val="006044CD"/>
    <w:rsid w:val="00604610"/>
    <w:rsid w:val="0060474C"/>
    <w:rsid w:val="00604942"/>
    <w:rsid w:val="00605390"/>
    <w:rsid w:val="00605A4C"/>
    <w:rsid w:val="00605C6D"/>
    <w:rsid w:val="00605FDE"/>
    <w:rsid w:val="00606023"/>
    <w:rsid w:val="006065D0"/>
    <w:rsid w:val="00606853"/>
    <w:rsid w:val="00606D8B"/>
    <w:rsid w:val="006074C4"/>
    <w:rsid w:val="006079F2"/>
    <w:rsid w:val="00607CBF"/>
    <w:rsid w:val="00607D2F"/>
    <w:rsid w:val="00610348"/>
    <w:rsid w:val="00610808"/>
    <w:rsid w:val="0061080E"/>
    <w:rsid w:val="00610EFD"/>
    <w:rsid w:val="0061133F"/>
    <w:rsid w:val="00611411"/>
    <w:rsid w:val="00611E4E"/>
    <w:rsid w:val="00612266"/>
    <w:rsid w:val="006122A6"/>
    <w:rsid w:val="00612623"/>
    <w:rsid w:val="0061270A"/>
    <w:rsid w:val="006134C8"/>
    <w:rsid w:val="00613E30"/>
    <w:rsid w:val="00614092"/>
    <w:rsid w:val="0061414F"/>
    <w:rsid w:val="00614F43"/>
    <w:rsid w:val="006153A8"/>
    <w:rsid w:val="00615582"/>
    <w:rsid w:val="00615809"/>
    <w:rsid w:val="0061596B"/>
    <w:rsid w:val="00615F52"/>
    <w:rsid w:val="0061613E"/>
    <w:rsid w:val="00616799"/>
    <w:rsid w:val="006168D9"/>
    <w:rsid w:val="006169C2"/>
    <w:rsid w:val="00616C9C"/>
    <w:rsid w:val="00617354"/>
    <w:rsid w:val="0061776A"/>
    <w:rsid w:val="00617B76"/>
    <w:rsid w:val="00617E4F"/>
    <w:rsid w:val="00620867"/>
    <w:rsid w:val="0062160F"/>
    <w:rsid w:val="0062236E"/>
    <w:rsid w:val="00622740"/>
    <w:rsid w:val="00622ACD"/>
    <w:rsid w:val="00622F9F"/>
    <w:rsid w:val="006230B3"/>
    <w:rsid w:val="00623279"/>
    <w:rsid w:val="006233B2"/>
    <w:rsid w:val="00623489"/>
    <w:rsid w:val="006235A9"/>
    <w:rsid w:val="0062378E"/>
    <w:rsid w:val="00623B61"/>
    <w:rsid w:val="0062442E"/>
    <w:rsid w:val="00624954"/>
    <w:rsid w:val="00624CF7"/>
    <w:rsid w:val="00624D81"/>
    <w:rsid w:val="00624FD3"/>
    <w:rsid w:val="0062555B"/>
    <w:rsid w:val="006255AA"/>
    <w:rsid w:val="006255EB"/>
    <w:rsid w:val="00625B9E"/>
    <w:rsid w:val="00625E3E"/>
    <w:rsid w:val="00625FEC"/>
    <w:rsid w:val="00626424"/>
    <w:rsid w:val="00626FDF"/>
    <w:rsid w:val="0062744E"/>
    <w:rsid w:val="006274C8"/>
    <w:rsid w:val="0062794D"/>
    <w:rsid w:val="006279F0"/>
    <w:rsid w:val="0063010C"/>
    <w:rsid w:val="006303A4"/>
    <w:rsid w:val="00631118"/>
    <w:rsid w:val="006311D6"/>
    <w:rsid w:val="0063159A"/>
    <w:rsid w:val="0063223E"/>
    <w:rsid w:val="00632474"/>
    <w:rsid w:val="00632C4C"/>
    <w:rsid w:val="00632C64"/>
    <w:rsid w:val="00632EE9"/>
    <w:rsid w:val="00633344"/>
    <w:rsid w:val="0063339A"/>
    <w:rsid w:val="00633485"/>
    <w:rsid w:val="00633572"/>
    <w:rsid w:val="00633FB1"/>
    <w:rsid w:val="00633FD3"/>
    <w:rsid w:val="00634168"/>
    <w:rsid w:val="006351FF"/>
    <w:rsid w:val="00635277"/>
    <w:rsid w:val="0063561F"/>
    <w:rsid w:val="0063589E"/>
    <w:rsid w:val="00635C1B"/>
    <w:rsid w:val="00635EFC"/>
    <w:rsid w:val="00635F42"/>
    <w:rsid w:val="00636710"/>
    <w:rsid w:val="00636FCF"/>
    <w:rsid w:val="0063724D"/>
    <w:rsid w:val="00637B55"/>
    <w:rsid w:val="00637E17"/>
    <w:rsid w:val="0064064C"/>
    <w:rsid w:val="00640846"/>
    <w:rsid w:val="00641311"/>
    <w:rsid w:val="00641CE4"/>
    <w:rsid w:val="00641E54"/>
    <w:rsid w:val="00641FCA"/>
    <w:rsid w:val="00642D36"/>
    <w:rsid w:val="00643068"/>
    <w:rsid w:val="00643209"/>
    <w:rsid w:val="006434E5"/>
    <w:rsid w:val="00643B97"/>
    <w:rsid w:val="00643CFE"/>
    <w:rsid w:val="00643F48"/>
    <w:rsid w:val="00644072"/>
    <w:rsid w:val="0064409C"/>
    <w:rsid w:val="00644662"/>
    <w:rsid w:val="0064491D"/>
    <w:rsid w:val="00644B22"/>
    <w:rsid w:val="00644CB3"/>
    <w:rsid w:val="0064515A"/>
    <w:rsid w:val="00645577"/>
    <w:rsid w:val="0064569A"/>
    <w:rsid w:val="006460D1"/>
    <w:rsid w:val="00646686"/>
    <w:rsid w:val="006467A9"/>
    <w:rsid w:val="00646BDE"/>
    <w:rsid w:val="0064741F"/>
    <w:rsid w:val="00647690"/>
    <w:rsid w:val="00647765"/>
    <w:rsid w:val="00647C76"/>
    <w:rsid w:val="00647D16"/>
    <w:rsid w:val="00647E38"/>
    <w:rsid w:val="00650301"/>
    <w:rsid w:val="00650395"/>
    <w:rsid w:val="00650729"/>
    <w:rsid w:val="00650FD2"/>
    <w:rsid w:val="00651123"/>
    <w:rsid w:val="00651E57"/>
    <w:rsid w:val="0065200E"/>
    <w:rsid w:val="006520AD"/>
    <w:rsid w:val="00652B75"/>
    <w:rsid w:val="00652C32"/>
    <w:rsid w:val="00652CD6"/>
    <w:rsid w:val="00653957"/>
    <w:rsid w:val="00654348"/>
    <w:rsid w:val="00654679"/>
    <w:rsid w:val="00655276"/>
    <w:rsid w:val="006552FE"/>
    <w:rsid w:val="006553D0"/>
    <w:rsid w:val="00655893"/>
    <w:rsid w:val="00655A01"/>
    <w:rsid w:val="00656149"/>
    <w:rsid w:val="006562AD"/>
    <w:rsid w:val="006568E7"/>
    <w:rsid w:val="00656B71"/>
    <w:rsid w:val="00656DEE"/>
    <w:rsid w:val="00657A48"/>
    <w:rsid w:val="0066041E"/>
    <w:rsid w:val="006607C9"/>
    <w:rsid w:val="00661139"/>
    <w:rsid w:val="006611CD"/>
    <w:rsid w:val="006623C4"/>
    <w:rsid w:val="00662724"/>
    <w:rsid w:val="00662AFF"/>
    <w:rsid w:val="00662BD0"/>
    <w:rsid w:val="006639B1"/>
    <w:rsid w:val="00664704"/>
    <w:rsid w:val="006648C3"/>
    <w:rsid w:val="00664B16"/>
    <w:rsid w:val="00665220"/>
    <w:rsid w:val="00665776"/>
    <w:rsid w:val="00665A22"/>
    <w:rsid w:val="00665ABC"/>
    <w:rsid w:val="00665B3D"/>
    <w:rsid w:val="00666023"/>
    <w:rsid w:val="0066608A"/>
    <w:rsid w:val="00666122"/>
    <w:rsid w:val="00666128"/>
    <w:rsid w:val="006661D8"/>
    <w:rsid w:val="00666379"/>
    <w:rsid w:val="00666826"/>
    <w:rsid w:val="00666937"/>
    <w:rsid w:val="00666AD0"/>
    <w:rsid w:val="00666B41"/>
    <w:rsid w:val="006670C0"/>
    <w:rsid w:val="0066712E"/>
    <w:rsid w:val="006671B1"/>
    <w:rsid w:val="0066773F"/>
    <w:rsid w:val="006679BF"/>
    <w:rsid w:val="00667C9C"/>
    <w:rsid w:val="00667F48"/>
    <w:rsid w:val="00670108"/>
    <w:rsid w:val="0067063F"/>
    <w:rsid w:val="006708EE"/>
    <w:rsid w:val="00670B96"/>
    <w:rsid w:val="00670D68"/>
    <w:rsid w:val="0067103E"/>
    <w:rsid w:val="00671B69"/>
    <w:rsid w:val="00672AA2"/>
    <w:rsid w:val="00673A83"/>
    <w:rsid w:val="00673C3F"/>
    <w:rsid w:val="00673F9A"/>
    <w:rsid w:val="00674701"/>
    <w:rsid w:val="006749FA"/>
    <w:rsid w:val="00674B17"/>
    <w:rsid w:val="00674F1F"/>
    <w:rsid w:val="006750A8"/>
    <w:rsid w:val="0067555B"/>
    <w:rsid w:val="006755F2"/>
    <w:rsid w:val="006756D0"/>
    <w:rsid w:val="00675A5D"/>
    <w:rsid w:val="00675F46"/>
    <w:rsid w:val="006763DB"/>
    <w:rsid w:val="00676660"/>
    <w:rsid w:val="0067722D"/>
    <w:rsid w:val="00677370"/>
    <w:rsid w:val="006773F6"/>
    <w:rsid w:val="00677644"/>
    <w:rsid w:val="00677BF9"/>
    <w:rsid w:val="00677E52"/>
    <w:rsid w:val="006803B9"/>
    <w:rsid w:val="00680409"/>
    <w:rsid w:val="006806E9"/>
    <w:rsid w:val="00680893"/>
    <w:rsid w:val="0068109D"/>
    <w:rsid w:val="00681503"/>
    <w:rsid w:val="00681782"/>
    <w:rsid w:val="006818F7"/>
    <w:rsid w:val="00681BE3"/>
    <w:rsid w:val="00681E5B"/>
    <w:rsid w:val="00681FB1"/>
    <w:rsid w:val="006822E2"/>
    <w:rsid w:val="00682818"/>
    <w:rsid w:val="00682BF1"/>
    <w:rsid w:val="00682DE1"/>
    <w:rsid w:val="006831DD"/>
    <w:rsid w:val="006834A7"/>
    <w:rsid w:val="00683BDA"/>
    <w:rsid w:val="00683CD4"/>
    <w:rsid w:val="00683EE1"/>
    <w:rsid w:val="00684039"/>
    <w:rsid w:val="0068432E"/>
    <w:rsid w:val="0068445F"/>
    <w:rsid w:val="006848B9"/>
    <w:rsid w:val="00684DC2"/>
    <w:rsid w:val="006850FF"/>
    <w:rsid w:val="0068525B"/>
    <w:rsid w:val="00685CA3"/>
    <w:rsid w:val="00686422"/>
    <w:rsid w:val="0068644E"/>
    <w:rsid w:val="00686826"/>
    <w:rsid w:val="006878C7"/>
    <w:rsid w:val="00687A2F"/>
    <w:rsid w:val="00687E20"/>
    <w:rsid w:val="006901DA"/>
    <w:rsid w:val="006902B1"/>
    <w:rsid w:val="00690308"/>
    <w:rsid w:val="00690835"/>
    <w:rsid w:val="00690CC4"/>
    <w:rsid w:val="00690DB0"/>
    <w:rsid w:val="00691140"/>
    <w:rsid w:val="006916EC"/>
    <w:rsid w:val="006916F1"/>
    <w:rsid w:val="00691AD2"/>
    <w:rsid w:val="00692300"/>
    <w:rsid w:val="00693104"/>
    <w:rsid w:val="00693721"/>
    <w:rsid w:val="00693723"/>
    <w:rsid w:val="006937C8"/>
    <w:rsid w:val="006941A5"/>
    <w:rsid w:val="00694205"/>
    <w:rsid w:val="00694BE1"/>
    <w:rsid w:val="00695BF5"/>
    <w:rsid w:val="00695C15"/>
    <w:rsid w:val="00695C7F"/>
    <w:rsid w:val="00695D83"/>
    <w:rsid w:val="0069648D"/>
    <w:rsid w:val="006965D0"/>
    <w:rsid w:val="00696A72"/>
    <w:rsid w:val="00696D0B"/>
    <w:rsid w:val="00696D40"/>
    <w:rsid w:val="00697CBB"/>
    <w:rsid w:val="00697DBE"/>
    <w:rsid w:val="00697EBA"/>
    <w:rsid w:val="006A0FC9"/>
    <w:rsid w:val="006A111A"/>
    <w:rsid w:val="006A11FD"/>
    <w:rsid w:val="006A164D"/>
    <w:rsid w:val="006A1A05"/>
    <w:rsid w:val="006A1E44"/>
    <w:rsid w:val="006A2129"/>
    <w:rsid w:val="006A2652"/>
    <w:rsid w:val="006A2EB1"/>
    <w:rsid w:val="006A2F4F"/>
    <w:rsid w:val="006A3200"/>
    <w:rsid w:val="006A331B"/>
    <w:rsid w:val="006A357B"/>
    <w:rsid w:val="006A37AB"/>
    <w:rsid w:val="006A439D"/>
    <w:rsid w:val="006A44B2"/>
    <w:rsid w:val="006A4DD8"/>
    <w:rsid w:val="006A50D8"/>
    <w:rsid w:val="006A57F9"/>
    <w:rsid w:val="006A5AC6"/>
    <w:rsid w:val="006A5B50"/>
    <w:rsid w:val="006A5EB3"/>
    <w:rsid w:val="006A600E"/>
    <w:rsid w:val="006A616B"/>
    <w:rsid w:val="006A6399"/>
    <w:rsid w:val="006A6520"/>
    <w:rsid w:val="006A6546"/>
    <w:rsid w:val="006A67A6"/>
    <w:rsid w:val="006A687E"/>
    <w:rsid w:val="006A7118"/>
    <w:rsid w:val="006A7453"/>
    <w:rsid w:val="006A76E4"/>
    <w:rsid w:val="006A7795"/>
    <w:rsid w:val="006B01FD"/>
    <w:rsid w:val="006B05A6"/>
    <w:rsid w:val="006B05BE"/>
    <w:rsid w:val="006B069A"/>
    <w:rsid w:val="006B0767"/>
    <w:rsid w:val="006B0AAB"/>
    <w:rsid w:val="006B1096"/>
    <w:rsid w:val="006B1A94"/>
    <w:rsid w:val="006B28D2"/>
    <w:rsid w:val="006B293F"/>
    <w:rsid w:val="006B2940"/>
    <w:rsid w:val="006B2E02"/>
    <w:rsid w:val="006B2F3B"/>
    <w:rsid w:val="006B30CC"/>
    <w:rsid w:val="006B3196"/>
    <w:rsid w:val="006B31E8"/>
    <w:rsid w:val="006B3692"/>
    <w:rsid w:val="006B42DE"/>
    <w:rsid w:val="006B4500"/>
    <w:rsid w:val="006B4637"/>
    <w:rsid w:val="006B4914"/>
    <w:rsid w:val="006B5028"/>
    <w:rsid w:val="006B51FB"/>
    <w:rsid w:val="006B54EF"/>
    <w:rsid w:val="006B54FB"/>
    <w:rsid w:val="006B6431"/>
    <w:rsid w:val="006B6691"/>
    <w:rsid w:val="006B766B"/>
    <w:rsid w:val="006B770B"/>
    <w:rsid w:val="006B7711"/>
    <w:rsid w:val="006B7725"/>
    <w:rsid w:val="006B794D"/>
    <w:rsid w:val="006B7F16"/>
    <w:rsid w:val="006C04E5"/>
    <w:rsid w:val="006C08EF"/>
    <w:rsid w:val="006C0AD3"/>
    <w:rsid w:val="006C0B21"/>
    <w:rsid w:val="006C1287"/>
    <w:rsid w:val="006C13F7"/>
    <w:rsid w:val="006C149B"/>
    <w:rsid w:val="006C1687"/>
    <w:rsid w:val="006C19FE"/>
    <w:rsid w:val="006C1B18"/>
    <w:rsid w:val="006C2B4D"/>
    <w:rsid w:val="006C2EC5"/>
    <w:rsid w:val="006C30B6"/>
    <w:rsid w:val="006C3514"/>
    <w:rsid w:val="006C3CFF"/>
    <w:rsid w:val="006C3D41"/>
    <w:rsid w:val="006C444D"/>
    <w:rsid w:val="006C4771"/>
    <w:rsid w:val="006C48DE"/>
    <w:rsid w:val="006C4C26"/>
    <w:rsid w:val="006C4CAE"/>
    <w:rsid w:val="006C4F31"/>
    <w:rsid w:val="006C51D8"/>
    <w:rsid w:val="006C6967"/>
    <w:rsid w:val="006C7004"/>
    <w:rsid w:val="006C7185"/>
    <w:rsid w:val="006C726F"/>
    <w:rsid w:val="006C7A5D"/>
    <w:rsid w:val="006C7D48"/>
    <w:rsid w:val="006C7EB2"/>
    <w:rsid w:val="006D0526"/>
    <w:rsid w:val="006D0611"/>
    <w:rsid w:val="006D0A68"/>
    <w:rsid w:val="006D0BFE"/>
    <w:rsid w:val="006D14B8"/>
    <w:rsid w:val="006D1781"/>
    <w:rsid w:val="006D1972"/>
    <w:rsid w:val="006D1A05"/>
    <w:rsid w:val="006D1BA6"/>
    <w:rsid w:val="006D1FDC"/>
    <w:rsid w:val="006D204A"/>
    <w:rsid w:val="006D21FD"/>
    <w:rsid w:val="006D221E"/>
    <w:rsid w:val="006D26B3"/>
    <w:rsid w:val="006D296F"/>
    <w:rsid w:val="006D2C73"/>
    <w:rsid w:val="006D2D6C"/>
    <w:rsid w:val="006D3044"/>
    <w:rsid w:val="006D33F6"/>
    <w:rsid w:val="006D3540"/>
    <w:rsid w:val="006D4C7E"/>
    <w:rsid w:val="006D509C"/>
    <w:rsid w:val="006D554C"/>
    <w:rsid w:val="006D6705"/>
    <w:rsid w:val="006D6862"/>
    <w:rsid w:val="006D68CE"/>
    <w:rsid w:val="006D6D2A"/>
    <w:rsid w:val="006D70A0"/>
    <w:rsid w:val="006D721B"/>
    <w:rsid w:val="006D7308"/>
    <w:rsid w:val="006D759D"/>
    <w:rsid w:val="006D7642"/>
    <w:rsid w:val="006D777C"/>
    <w:rsid w:val="006D79FC"/>
    <w:rsid w:val="006D7BFB"/>
    <w:rsid w:val="006E0106"/>
    <w:rsid w:val="006E015F"/>
    <w:rsid w:val="006E0204"/>
    <w:rsid w:val="006E02B0"/>
    <w:rsid w:val="006E0610"/>
    <w:rsid w:val="006E0829"/>
    <w:rsid w:val="006E0CF3"/>
    <w:rsid w:val="006E0D4D"/>
    <w:rsid w:val="006E1735"/>
    <w:rsid w:val="006E17EC"/>
    <w:rsid w:val="006E1857"/>
    <w:rsid w:val="006E1B82"/>
    <w:rsid w:val="006E1D6E"/>
    <w:rsid w:val="006E2634"/>
    <w:rsid w:val="006E27FD"/>
    <w:rsid w:val="006E2969"/>
    <w:rsid w:val="006E2F38"/>
    <w:rsid w:val="006E321B"/>
    <w:rsid w:val="006E33A9"/>
    <w:rsid w:val="006E353B"/>
    <w:rsid w:val="006E3575"/>
    <w:rsid w:val="006E39F9"/>
    <w:rsid w:val="006E3B00"/>
    <w:rsid w:val="006E4298"/>
    <w:rsid w:val="006E4EBA"/>
    <w:rsid w:val="006E4EDB"/>
    <w:rsid w:val="006E5BA7"/>
    <w:rsid w:val="006E5F8E"/>
    <w:rsid w:val="006E6CD0"/>
    <w:rsid w:val="006E6E63"/>
    <w:rsid w:val="006E6FC5"/>
    <w:rsid w:val="006E7BC7"/>
    <w:rsid w:val="006E7FA0"/>
    <w:rsid w:val="006F0C50"/>
    <w:rsid w:val="006F0D6D"/>
    <w:rsid w:val="006F139D"/>
    <w:rsid w:val="006F1726"/>
    <w:rsid w:val="006F1BFE"/>
    <w:rsid w:val="006F1ED2"/>
    <w:rsid w:val="006F241E"/>
    <w:rsid w:val="006F26FE"/>
    <w:rsid w:val="006F270D"/>
    <w:rsid w:val="006F2743"/>
    <w:rsid w:val="006F2AE8"/>
    <w:rsid w:val="006F3B17"/>
    <w:rsid w:val="006F41D4"/>
    <w:rsid w:val="006F439B"/>
    <w:rsid w:val="006F4577"/>
    <w:rsid w:val="006F4B18"/>
    <w:rsid w:val="006F51AE"/>
    <w:rsid w:val="006F5262"/>
    <w:rsid w:val="006F5405"/>
    <w:rsid w:val="006F55DD"/>
    <w:rsid w:val="006F56F8"/>
    <w:rsid w:val="006F5A31"/>
    <w:rsid w:val="006F5BA6"/>
    <w:rsid w:val="006F5C76"/>
    <w:rsid w:val="006F5E1F"/>
    <w:rsid w:val="006F5EC5"/>
    <w:rsid w:val="006F6179"/>
    <w:rsid w:val="006F66CF"/>
    <w:rsid w:val="006F6DFE"/>
    <w:rsid w:val="006F7B47"/>
    <w:rsid w:val="007000CC"/>
    <w:rsid w:val="0070029B"/>
    <w:rsid w:val="007009DA"/>
    <w:rsid w:val="00700DD2"/>
    <w:rsid w:val="007011E5"/>
    <w:rsid w:val="007011FB"/>
    <w:rsid w:val="00701C15"/>
    <w:rsid w:val="00702095"/>
    <w:rsid w:val="007020A2"/>
    <w:rsid w:val="0070373E"/>
    <w:rsid w:val="00703836"/>
    <w:rsid w:val="00703DA0"/>
    <w:rsid w:val="0070446A"/>
    <w:rsid w:val="00704632"/>
    <w:rsid w:val="00704EF1"/>
    <w:rsid w:val="007050CA"/>
    <w:rsid w:val="0070517F"/>
    <w:rsid w:val="00705D0F"/>
    <w:rsid w:val="00705F54"/>
    <w:rsid w:val="00706081"/>
    <w:rsid w:val="0070640E"/>
    <w:rsid w:val="00706621"/>
    <w:rsid w:val="007067F2"/>
    <w:rsid w:val="00706EAF"/>
    <w:rsid w:val="00706EFA"/>
    <w:rsid w:val="00707096"/>
    <w:rsid w:val="00707976"/>
    <w:rsid w:val="00707B96"/>
    <w:rsid w:val="00710A28"/>
    <w:rsid w:val="00710AAF"/>
    <w:rsid w:val="007112A7"/>
    <w:rsid w:val="0071194D"/>
    <w:rsid w:val="0071195E"/>
    <w:rsid w:val="00712436"/>
    <w:rsid w:val="00712734"/>
    <w:rsid w:val="00712A2E"/>
    <w:rsid w:val="00712C2C"/>
    <w:rsid w:val="00712DBF"/>
    <w:rsid w:val="00713155"/>
    <w:rsid w:val="007132A8"/>
    <w:rsid w:val="00713385"/>
    <w:rsid w:val="007135D6"/>
    <w:rsid w:val="007138D6"/>
    <w:rsid w:val="00714232"/>
    <w:rsid w:val="0071446D"/>
    <w:rsid w:val="00714647"/>
    <w:rsid w:val="007148C2"/>
    <w:rsid w:val="00714B27"/>
    <w:rsid w:val="00714C1B"/>
    <w:rsid w:val="00715551"/>
    <w:rsid w:val="0071599D"/>
    <w:rsid w:val="00716746"/>
    <w:rsid w:val="007168E6"/>
    <w:rsid w:val="007169A0"/>
    <w:rsid w:val="00716CD8"/>
    <w:rsid w:val="00716D79"/>
    <w:rsid w:val="00716E01"/>
    <w:rsid w:val="00716ED2"/>
    <w:rsid w:val="00716F21"/>
    <w:rsid w:val="00717427"/>
    <w:rsid w:val="007176B0"/>
    <w:rsid w:val="00717EA3"/>
    <w:rsid w:val="007202C8"/>
    <w:rsid w:val="007209C2"/>
    <w:rsid w:val="00721264"/>
    <w:rsid w:val="00721A30"/>
    <w:rsid w:val="00721D34"/>
    <w:rsid w:val="00721E76"/>
    <w:rsid w:val="00722A60"/>
    <w:rsid w:val="00723768"/>
    <w:rsid w:val="00723A30"/>
    <w:rsid w:val="00723BA7"/>
    <w:rsid w:val="0072445C"/>
    <w:rsid w:val="00724FE4"/>
    <w:rsid w:val="0072505D"/>
    <w:rsid w:val="00725360"/>
    <w:rsid w:val="00725AE3"/>
    <w:rsid w:val="00725B54"/>
    <w:rsid w:val="00725B6E"/>
    <w:rsid w:val="00725D31"/>
    <w:rsid w:val="00726272"/>
    <w:rsid w:val="0072639D"/>
    <w:rsid w:val="00726445"/>
    <w:rsid w:val="0072670F"/>
    <w:rsid w:val="007269ED"/>
    <w:rsid w:val="00726D5C"/>
    <w:rsid w:val="0072708D"/>
    <w:rsid w:val="0072742F"/>
    <w:rsid w:val="00727516"/>
    <w:rsid w:val="007276E4"/>
    <w:rsid w:val="00727887"/>
    <w:rsid w:val="00727D2F"/>
    <w:rsid w:val="00727EE0"/>
    <w:rsid w:val="0073015F"/>
    <w:rsid w:val="00730530"/>
    <w:rsid w:val="00730A8A"/>
    <w:rsid w:val="00730BD9"/>
    <w:rsid w:val="00730DFE"/>
    <w:rsid w:val="00730E0E"/>
    <w:rsid w:val="00731EA3"/>
    <w:rsid w:val="007321F3"/>
    <w:rsid w:val="00733207"/>
    <w:rsid w:val="007333D8"/>
    <w:rsid w:val="00733724"/>
    <w:rsid w:val="00733A80"/>
    <w:rsid w:val="00733C1C"/>
    <w:rsid w:val="00733E34"/>
    <w:rsid w:val="007341FC"/>
    <w:rsid w:val="00734881"/>
    <w:rsid w:val="00734C74"/>
    <w:rsid w:val="00735203"/>
    <w:rsid w:val="00735B24"/>
    <w:rsid w:val="0073605A"/>
    <w:rsid w:val="00736069"/>
    <w:rsid w:val="00736232"/>
    <w:rsid w:val="00736439"/>
    <w:rsid w:val="007366B9"/>
    <w:rsid w:val="0073691B"/>
    <w:rsid w:val="007374A3"/>
    <w:rsid w:val="00737B08"/>
    <w:rsid w:val="00737BAF"/>
    <w:rsid w:val="007409F0"/>
    <w:rsid w:val="00740E77"/>
    <w:rsid w:val="00740EBE"/>
    <w:rsid w:val="007410A1"/>
    <w:rsid w:val="00741B4D"/>
    <w:rsid w:val="00741C4A"/>
    <w:rsid w:val="007420D9"/>
    <w:rsid w:val="00742387"/>
    <w:rsid w:val="00742505"/>
    <w:rsid w:val="00742C4C"/>
    <w:rsid w:val="00742FB0"/>
    <w:rsid w:val="00743106"/>
    <w:rsid w:val="00743782"/>
    <w:rsid w:val="00744768"/>
    <w:rsid w:val="00744983"/>
    <w:rsid w:val="007450BD"/>
    <w:rsid w:val="007454C4"/>
    <w:rsid w:val="0074557A"/>
    <w:rsid w:val="007455A7"/>
    <w:rsid w:val="00745895"/>
    <w:rsid w:val="00745BC6"/>
    <w:rsid w:val="00745D77"/>
    <w:rsid w:val="007464AD"/>
    <w:rsid w:val="0074677B"/>
    <w:rsid w:val="00746876"/>
    <w:rsid w:val="00746957"/>
    <w:rsid w:val="00746FF8"/>
    <w:rsid w:val="00747060"/>
    <w:rsid w:val="0074708A"/>
    <w:rsid w:val="00747186"/>
    <w:rsid w:val="00747335"/>
    <w:rsid w:val="0074744C"/>
    <w:rsid w:val="00747593"/>
    <w:rsid w:val="007475C2"/>
    <w:rsid w:val="00747967"/>
    <w:rsid w:val="00747B7A"/>
    <w:rsid w:val="00747D6C"/>
    <w:rsid w:val="00747FAD"/>
    <w:rsid w:val="007501FB"/>
    <w:rsid w:val="00751159"/>
    <w:rsid w:val="007516F8"/>
    <w:rsid w:val="007517A6"/>
    <w:rsid w:val="0075181A"/>
    <w:rsid w:val="00751F79"/>
    <w:rsid w:val="00752050"/>
    <w:rsid w:val="007521F3"/>
    <w:rsid w:val="00752537"/>
    <w:rsid w:val="00753013"/>
    <w:rsid w:val="0075343C"/>
    <w:rsid w:val="0075378E"/>
    <w:rsid w:val="007539AA"/>
    <w:rsid w:val="00754185"/>
    <w:rsid w:val="00754BA0"/>
    <w:rsid w:val="00754E08"/>
    <w:rsid w:val="00754EBD"/>
    <w:rsid w:val="00755122"/>
    <w:rsid w:val="007557DC"/>
    <w:rsid w:val="00755FCC"/>
    <w:rsid w:val="00756746"/>
    <w:rsid w:val="00756A76"/>
    <w:rsid w:val="00757722"/>
    <w:rsid w:val="00757B2B"/>
    <w:rsid w:val="00757C67"/>
    <w:rsid w:val="007602A8"/>
    <w:rsid w:val="00760804"/>
    <w:rsid w:val="00760D37"/>
    <w:rsid w:val="0076104F"/>
    <w:rsid w:val="00761393"/>
    <w:rsid w:val="0076139E"/>
    <w:rsid w:val="00761B07"/>
    <w:rsid w:val="0076211C"/>
    <w:rsid w:val="0076219B"/>
    <w:rsid w:val="007629C0"/>
    <w:rsid w:val="00762B41"/>
    <w:rsid w:val="00762DFC"/>
    <w:rsid w:val="00763671"/>
    <w:rsid w:val="00763901"/>
    <w:rsid w:val="00763A1F"/>
    <w:rsid w:val="00763B06"/>
    <w:rsid w:val="00763C4E"/>
    <w:rsid w:val="00763D3F"/>
    <w:rsid w:val="00763E99"/>
    <w:rsid w:val="007640B8"/>
    <w:rsid w:val="00764337"/>
    <w:rsid w:val="00764612"/>
    <w:rsid w:val="0076461A"/>
    <w:rsid w:val="007649D2"/>
    <w:rsid w:val="00764A0F"/>
    <w:rsid w:val="00764F6E"/>
    <w:rsid w:val="00765262"/>
    <w:rsid w:val="007652BE"/>
    <w:rsid w:val="00765320"/>
    <w:rsid w:val="00765666"/>
    <w:rsid w:val="00765CAE"/>
    <w:rsid w:val="00765E44"/>
    <w:rsid w:val="00765FC7"/>
    <w:rsid w:val="007661B4"/>
    <w:rsid w:val="0076638F"/>
    <w:rsid w:val="00766475"/>
    <w:rsid w:val="007664A1"/>
    <w:rsid w:val="00766777"/>
    <w:rsid w:val="0076687B"/>
    <w:rsid w:val="00766887"/>
    <w:rsid w:val="007668B8"/>
    <w:rsid w:val="007668D7"/>
    <w:rsid w:val="0076798D"/>
    <w:rsid w:val="00767E03"/>
    <w:rsid w:val="00767EA3"/>
    <w:rsid w:val="00767FF3"/>
    <w:rsid w:val="00770070"/>
    <w:rsid w:val="007702C1"/>
    <w:rsid w:val="00770302"/>
    <w:rsid w:val="00770379"/>
    <w:rsid w:val="00770570"/>
    <w:rsid w:val="00770618"/>
    <w:rsid w:val="00770911"/>
    <w:rsid w:val="00770C49"/>
    <w:rsid w:val="00770C55"/>
    <w:rsid w:val="00770DA8"/>
    <w:rsid w:val="007711AF"/>
    <w:rsid w:val="007711D3"/>
    <w:rsid w:val="00771585"/>
    <w:rsid w:val="007716C8"/>
    <w:rsid w:val="007716EB"/>
    <w:rsid w:val="00771985"/>
    <w:rsid w:val="00771BB4"/>
    <w:rsid w:val="00771CD2"/>
    <w:rsid w:val="00771E7E"/>
    <w:rsid w:val="00771F97"/>
    <w:rsid w:val="0077210E"/>
    <w:rsid w:val="007727E2"/>
    <w:rsid w:val="00772E67"/>
    <w:rsid w:val="00773173"/>
    <w:rsid w:val="007732C6"/>
    <w:rsid w:val="007737C2"/>
    <w:rsid w:val="00773BAD"/>
    <w:rsid w:val="00773D67"/>
    <w:rsid w:val="007745CB"/>
    <w:rsid w:val="007745F5"/>
    <w:rsid w:val="007748B1"/>
    <w:rsid w:val="00774CE0"/>
    <w:rsid w:val="00775013"/>
    <w:rsid w:val="007756FB"/>
    <w:rsid w:val="00775996"/>
    <w:rsid w:val="00775AEA"/>
    <w:rsid w:val="00775B40"/>
    <w:rsid w:val="00775D8D"/>
    <w:rsid w:val="00775E70"/>
    <w:rsid w:val="00775ECE"/>
    <w:rsid w:val="00776595"/>
    <w:rsid w:val="007769D0"/>
    <w:rsid w:val="00776D2A"/>
    <w:rsid w:val="0077705F"/>
    <w:rsid w:val="0077766F"/>
    <w:rsid w:val="0077772F"/>
    <w:rsid w:val="00777ABA"/>
    <w:rsid w:val="00777CBF"/>
    <w:rsid w:val="00780052"/>
    <w:rsid w:val="0078013D"/>
    <w:rsid w:val="007801AB"/>
    <w:rsid w:val="0078034A"/>
    <w:rsid w:val="00780CD3"/>
    <w:rsid w:val="00781751"/>
    <w:rsid w:val="00781C6E"/>
    <w:rsid w:val="007820B7"/>
    <w:rsid w:val="007822E0"/>
    <w:rsid w:val="0078245E"/>
    <w:rsid w:val="00782506"/>
    <w:rsid w:val="007825ED"/>
    <w:rsid w:val="0078281B"/>
    <w:rsid w:val="0078291F"/>
    <w:rsid w:val="00782923"/>
    <w:rsid w:val="0078360E"/>
    <w:rsid w:val="007841D8"/>
    <w:rsid w:val="0078488E"/>
    <w:rsid w:val="00784A2B"/>
    <w:rsid w:val="00784EF2"/>
    <w:rsid w:val="00784F87"/>
    <w:rsid w:val="00785094"/>
    <w:rsid w:val="007856EF"/>
    <w:rsid w:val="00785822"/>
    <w:rsid w:val="00785C88"/>
    <w:rsid w:val="0078672E"/>
    <w:rsid w:val="0078675A"/>
    <w:rsid w:val="007867DA"/>
    <w:rsid w:val="007874D2"/>
    <w:rsid w:val="007903ED"/>
    <w:rsid w:val="007906A2"/>
    <w:rsid w:val="00791191"/>
    <w:rsid w:val="007911A8"/>
    <w:rsid w:val="00791713"/>
    <w:rsid w:val="00791A7C"/>
    <w:rsid w:val="00791ABE"/>
    <w:rsid w:val="00791DA1"/>
    <w:rsid w:val="00791EDF"/>
    <w:rsid w:val="00791F3D"/>
    <w:rsid w:val="0079241C"/>
    <w:rsid w:val="0079299D"/>
    <w:rsid w:val="00792F0E"/>
    <w:rsid w:val="00792FF1"/>
    <w:rsid w:val="007931B6"/>
    <w:rsid w:val="007935FE"/>
    <w:rsid w:val="00793C09"/>
    <w:rsid w:val="00793E8A"/>
    <w:rsid w:val="00793F2C"/>
    <w:rsid w:val="00794005"/>
    <w:rsid w:val="00794177"/>
    <w:rsid w:val="007943C0"/>
    <w:rsid w:val="0079445C"/>
    <w:rsid w:val="00794509"/>
    <w:rsid w:val="007946FD"/>
    <w:rsid w:val="00794F99"/>
    <w:rsid w:val="0079538F"/>
    <w:rsid w:val="00795535"/>
    <w:rsid w:val="007956B7"/>
    <w:rsid w:val="00795732"/>
    <w:rsid w:val="00795845"/>
    <w:rsid w:val="00795896"/>
    <w:rsid w:val="00795B33"/>
    <w:rsid w:val="00796C5C"/>
    <w:rsid w:val="00796E08"/>
    <w:rsid w:val="00796FC7"/>
    <w:rsid w:val="00797079"/>
    <w:rsid w:val="007978C1"/>
    <w:rsid w:val="00797AD9"/>
    <w:rsid w:val="007A007A"/>
    <w:rsid w:val="007A0767"/>
    <w:rsid w:val="007A0986"/>
    <w:rsid w:val="007A110B"/>
    <w:rsid w:val="007A11BC"/>
    <w:rsid w:val="007A12BC"/>
    <w:rsid w:val="007A19A8"/>
    <w:rsid w:val="007A20DC"/>
    <w:rsid w:val="007A23DB"/>
    <w:rsid w:val="007A2401"/>
    <w:rsid w:val="007A250A"/>
    <w:rsid w:val="007A250D"/>
    <w:rsid w:val="007A259D"/>
    <w:rsid w:val="007A31B0"/>
    <w:rsid w:val="007A384F"/>
    <w:rsid w:val="007A3E64"/>
    <w:rsid w:val="007A4635"/>
    <w:rsid w:val="007A46AB"/>
    <w:rsid w:val="007A46D9"/>
    <w:rsid w:val="007A475C"/>
    <w:rsid w:val="007A4C8F"/>
    <w:rsid w:val="007A4FD7"/>
    <w:rsid w:val="007A52C4"/>
    <w:rsid w:val="007A531A"/>
    <w:rsid w:val="007A534B"/>
    <w:rsid w:val="007A60E6"/>
    <w:rsid w:val="007A6128"/>
    <w:rsid w:val="007A6591"/>
    <w:rsid w:val="007A6D45"/>
    <w:rsid w:val="007A700C"/>
    <w:rsid w:val="007A7980"/>
    <w:rsid w:val="007A7BE9"/>
    <w:rsid w:val="007B023A"/>
    <w:rsid w:val="007B02D4"/>
    <w:rsid w:val="007B0447"/>
    <w:rsid w:val="007B04A9"/>
    <w:rsid w:val="007B0709"/>
    <w:rsid w:val="007B0E9B"/>
    <w:rsid w:val="007B1710"/>
    <w:rsid w:val="007B1940"/>
    <w:rsid w:val="007B1E96"/>
    <w:rsid w:val="007B203E"/>
    <w:rsid w:val="007B2CA7"/>
    <w:rsid w:val="007B3085"/>
    <w:rsid w:val="007B32DC"/>
    <w:rsid w:val="007B3396"/>
    <w:rsid w:val="007B3DC2"/>
    <w:rsid w:val="007B41EF"/>
    <w:rsid w:val="007B488E"/>
    <w:rsid w:val="007B4A3D"/>
    <w:rsid w:val="007B55B5"/>
    <w:rsid w:val="007B59C1"/>
    <w:rsid w:val="007B5C23"/>
    <w:rsid w:val="007B5C49"/>
    <w:rsid w:val="007B60CE"/>
    <w:rsid w:val="007B621F"/>
    <w:rsid w:val="007B6824"/>
    <w:rsid w:val="007B6AAA"/>
    <w:rsid w:val="007B73D5"/>
    <w:rsid w:val="007C1834"/>
    <w:rsid w:val="007C1D42"/>
    <w:rsid w:val="007C1E84"/>
    <w:rsid w:val="007C2383"/>
    <w:rsid w:val="007C23D6"/>
    <w:rsid w:val="007C29DC"/>
    <w:rsid w:val="007C2C57"/>
    <w:rsid w:val="007C2E30"/>
    <w:rsid w:val="007C2E36"/>
    <w:rsid w:val="007C3006"/>
    <w:rsid w:val="007C3938"/>
    <w:rsid w:val="007C4DD4"/>
    <w:rsid w:val="007C4FE7"/>
    <w:rsid w:val="007C5205"/>
    <w:rsid w:val="007C64D9"/>
    <w:rsid w:val="007C6F36"/>
    <w:rsid w:val="007C6F6C"/>
    <w:rsid w:val="007C71D9"/>
    <w:rsid w:val="007C7337"/>
    <w:rsid w:val="007C785A"/>
    <w:rsid w:val="007C7C1F"/>
    <w:rsid w:val="007C7D7A"/>
    <w:rsid w:val="007D00FA"/>
    <w:rsid w:val="007D0469"/>
    <w:rsid w:val="007D06C6"/>
    <w:rsid w:val="007D1275"/>
    <w:rsid w:val="007D13B7"/>
    <w:rsid w:val="007D2D63"/>
    <w:rsid w:val="007D34AD"/>
    <w:rsid w:val="007D37B4"/>
    <w:rsid w:val="007D37EE"/>
    <w:rsid w:val="007D3B24"/>
    <w:rsid w:val="007D3F88"/>
    <w:rsid w:val="007D3FFB"/>
    <w:rsid w:val="007D407E"/>
    <w:rsid w:val="007D41D2"/>
    <w:rsid w:val="007D42FB"/>
    <w:rsid w:val="007D4388"/>
    <w:rsid w:val="007D4D0D"/>
    <w:rsid w:val="007D4D83"/>
    <w:rsid w:val="007D4E87"/>
    <w:rsid w:val="007D5132"/>
    <w:rsid w:val="007D5287"/>
    <w:rsid w:val="007D5657"/>
    <w:rsid w:val="007D574A"/>
    <w:rsid w:val="007D596B"/>
    <w:rsid w:val="007D5C01"/>
    <w:rsid w:val="007D5E16"/>
    <w:rsid w:val="007D5FCB"/>
    <w:rsid w:val="007D60A4"/>
    <w:rsid w:val="007D6963"/>
    <w:rsid w:val="007D71F3"/>
    <w:rsid w:val="007D7389"/>
    <w:rsid w:val="007D73CB"/>
    <w:rsid w:val="007D7617"/>
    <w:rsid w:val="007D7FDC"/>
    <w:rsid w:val="007E02E1"/>
    <w:rsid w:val="007E04BF"/>
    <w:rsid w:val="007E0624"/>
    <w:rsid w:val="007E088E"/>
    <w:rsid w:val="007E0BB1"/>
    <w:rsid w:val="007E0BF6"/>
    <w:rsid w:val="007E0CCC"/>
    <w:rsid w:val="007E0EF0"/>
    <w:rsid w:val="007E124A"/>
    <w:rsid w:val="007E125A"/>
    <w:rsid w:val="007E1649"/>
    <w:rsid w:val="007E1B3E"/>
    <w:rsid w:val="007E2492"/>
    <w:rsid w:val="007E27C2"/>
    <w:rsid w:val="007E280E"/>
    <w:rsid w:val="007E288F"/>
    <w:rsid w:val="007E2B53"/>
    <w:rsid w:val="007E35A5"/>
    <w:rsid w:val="007E3B2A"/>
    <w:rsid w:val="007E3B90"/>
    <w:rsid w:val="007E3D6D"/>
    <w:rsid w:val="007E45AA"/>
    <w:rsid w:val="007E480C"/>
    <w:rsid w:val="007E4A3E"/>
    <w:rsid w:val="007E4B0E"/>
    <w:rsid w:val="007E4DD8"/>
    <w:rsid w:val="007E4F97"/>
    <w:rsid w:val="007E5707"/>
    <w:rsid w:val="007E5D93"/>
    <w:rsid w:val="007E5F63"/>
    <w:rsid w:val="007E616A"/>
    <w:rsid w:val="007E6842"/>
    <w:rsid w:val="007E6B47"/>
    <w:rsid w:val="007E6CC7"/>
    <w:rsid w:val="007E7013"/>
    <w:rsid w:val="007E70D9"/>
    <w:rsid w:val="007E75B2"/>
    <w:rsid w:val="007E7A85"/>
    <w:rsid w:val="007E7BC6"/>
    <w:rsid w:val="007E7CD1"/>
    <w:rsid w:val="007E7E4C"/>
    <w:rsid w:val="007E7E62"/>
    <w:rsid w:val="007F006E"/>
    <w:rsid w:val="007F05C7"/>
    <w:rsid w:val="007F0900"/>
    <w:rsid w:val="007F0F53"/>
    <w:rsid w:val="007F1092"/>
    <w:rsid w:val="007F1187"/>
    <w:rsid w:val="007F12F0"/>
    <w:rsid w:val="007F158E"/>
    <w:rsid w:val="007F18AE"/>
    <w:rsid w:val="007F260C"/>
    <w:rsid w:val="007F2B0A"/>
    <w:rsid w:val="007F3128"/>
    <w:rsid w:val="007F334A"/>
    <w:rsid w:val="007F3B50"/>
    <w:rsid w:val="007F3B6D"/>
    <w:rsid w:val="007F3B82"/>
    <w:rsid w:val="007F3D0D"/>
    <w:rsid w:val="007F4172"/>
    <w:rsid w:val="007F4259"/>
    <w:rsid w:val="007F42EE"/>
    <w:rsid w:val="007F430F"/>
    <w:rsid w:val="007F445C"/>
    <w:rsid w:val="007F4B2B"/>
    <w:rsid w:val="007F518A"/>
    <w:rsid w:val="007F598C"/>
    <w:rsid w:val="007F5E8F"/>
    <w:rsid w:val="007F5EAE"/>
    <w:rsid w:val="007F658B"/>
    <w:rsid w:val="007F6703"/>
    <w:rsid w:val="007F6C99"/>
    <w:rsid w:val="007F6D1D"/>
    <w:rsid w:val="007F7AF2"/>
    <w:rsid w:val="00800091"/>
    <w:rsid w:val="00800150"/>
    <w:rsid w:val="008003BC"/>
    <w:rsid w:val="0080059B"/>
    <w:rsid w:val="008006DC"/>
    <w:rsid w:val="00800A3E"/>
    <w:rsid w:val="00800B26"/>
    <w:rsid w:val="00800CFC"/>
    <w:rsid w:val="0080186F"/>
    <w:rsid w:val="0080192A"/>
    <w:rsid w:val="00801D72"/>
    <w:rsid w:val="00801D96"/>
    <w:rsid w:val="008020E8"/>
    <w:rsid w:val="0080245A"/>
    <w:rsid w:val="00802642"/>
    <w:rsid w:val="0080270F"/>
    <w:rsid w:val="00802721"/>
    <w:rsid w:val="00802FA0"/>
    <w:rsid w:val="00803860"/>
    <w:rsid w:val="00803CE0"/>
    <w:rsid w:val="00803D6B"/>
    <w:rsid w:val="00803ECC"/>
    <w:rsid w:val="00803F15"/>
    <w:rsid w:val="0080424A"/>
    <w:rsid w:val="00804276"/>
    <w:rsid w:val="0080478F"/>
    <w:rsid w:val="00804A33"/>
    <w:rsid w:val="008056EF"/>
    <w:rsid w:val="00805F4C"/>
    <w:rsid w:val="008062AF"/>
    <w:rsid w:val="00806FBC"/>
    <w:rsid w:val="008070B4"/>
    <w:rsid w:val="0080719E"/>
    <w:rsid w:val="0080769E"/>
    <w:rsid w:val="00807715"/>
    <w:rsid w:val="008078E0"/>
    <w:rsid w:val="008079C5"/>
    <w:rsid w:val="0081016B"/>
    <w:rsid w:val="00810271"/>
    <w:rsid w:val="0081033B"/>
    <w:rsid w:val="00810944"/>
    <w:rsid w:val="00810F59"/>
    <w:rsid w:val="00810FC0"/>
    <w:rsid w:val="0081126D"/>
    <w:rsid w:val="00811AE4"/>
    <w:rsid w:val="00811B39"/>
    <w:rsid w:val="00811CFD"/>
    <w:rsid w:val="00812069"/>
    <w:rsid w:val="00812318"/>
    <w:rsid w:val="00812CAD"/>
    <w:rsid w:val="008131DB"/>
    <w:rsid w:val="008139F3"/>
    <w:rsid w:val="00813C46"/>
    <w:rsid w:val="00814109"/>
    <w:rsid w:val="0081478A"/>
    <w:rsid w:val="00814C3B"/>
    <w:rsid w:val="00814E19"/>
    <w:rsid w:val="00815090"/>
    <w:rsid w:val="0081554A"/>
    <w:rsid w:val="00815AB4"/>
    <w:rsid w:val="00815B11"/>
    <w:rsid w:val="00815C23"/>
    <w:rsid w:val="00815F1F"/>
    <w:rsid w:val="00816152"/>
    <w:rsid w:val="0081624C"/>
    <w:rsid w:val="0081648E"/>
    <w:rsid w:val="008164FD"/>
    <w:rsid w:val="00816CD8"/>
    <w:rsid w:val="00816D78"/>
    <w:rsid w:val="00816DD7"/>
    <w:rsid w:val="00816DF2"/>
    <w:rsid w:val="0081715C"/>
    <w:rsid w:val="008173F4"/>
    <w:rsid w:val="00817553"/>
    <w:rsid w:val="0081766E"/>
    <w:rsid w:val="00817B15"/>
    <w:rsid w:val="00817B9B"/>
    <w:rsid w:val="00820406"/>
    <w:rsid w:val="00820644"/>
    <w:rsid w:val="00820985"/>
    <w:rsid w:val="00820A02"/>
    <w:rsid w:val="0082119A"/>
    <w:rsid w:val="00821295"/>
    <w:rsid w:val="00821602"/>
    <w:rsid w:val="008217DF"/>
    <w:rsid w:val="00821DD9"/>
    <w:rsid w:val="008231B4"/>
    <w:rsid w:val="008233E0"/>
    <w:rsid w:val="0082343E"/>
    <w:rsid w:val="0082397B"/>
    <w:rsid w:val="00823C1C"/>
    <w:rsid w:val="00823D15"/>
    <w:rsid w:val="008241E5"/>
    <w:rsid w:val="00824305"/>
    <w:rsid w:val="008244B8"/>
    <w:rsid w:val="0082480A"/>
    <w:rsid w:val="00824D81"/>
    <w:rsid w:val="00825265"/>
    <w:rsid w:val="00825781"/>
    <w:rsid w:val="00825D5E"/>
    <w:rsid w:val="00826201"/>
    <w:rsid w:val="0082648D"/>
    <w:rsid w:val="0082666E"/>
    <w:rsid w:val="0082669D"/>
    <w:rsid w:val="008268D5"/>
    <w:rsid w:val="00826C33"/>
    <w:rsid w:val="0082763D"/>
    <w:rsid w:val="008278F4"/>
    <w:rsid w:val="00827B2F"/>
    <w:rsid w:val="00827B79"/>
    <w:rsid w:val="00827E0F"/>
    <w:rsid w:val="008309EB"/>
    <w:rsid w:val="0083121B"/>
    <w:rsid w:val="0083174A"/>
    <w:rsid w:val="008317F9"/>
    <w:rsid w:val="00831865"/>
    <w:rsid w:val="00831ACB"/>
    <w:rsid w:val="00831C7E"/>
    <w:rsid w:val="00831E75"/>
    <w:rsid w:val="0083251F"/>
    <w:rsid w:val="00832583"/>
    <w:rsid w:val="00832B8E"/>
    <w:rsid w:val="00832EAF"/>
    <w:rsid w:val="008331D9"/>
    <w:rsid w:val="008335A3"/>
    <w:rsid w:val="00833A9B"/>
    <w:rsid w:val="00833ABC"/>
    <w:rsid w:val="00833E23"/>
    <w:rsid w:val="008349E6"/>
    <w:rsid w:val="00834CFA"/>
    <w:rsid w:val="00834E1D"/>
    <w:rsid w:val="008350B5"/>
    <w:rsid w:val="0083535C"/>
    <w:rsid w:val="008354D6"/>
    <w:rsid w:val="0083596A"/>
    <w:rsid w:val="00835CCE"/>
    <w:rsid w:val="00835DE1"/>
    <w:rsid w:val="00835DFD"/>
    <w:rsid w:val="00835F7B"/>
    <w:rsid w:val="008368F4"/>
    <w:rsid w:val="00836A37"/>
    <w:rsid w:val="00836D29"/>
    <w:rsid w:val="00836EAF"/>
    <w:rsid w:val="00837654"/>
    <w:rsid w:val="00840AC8"/>
    <w:rsid w:val="00841240"/>
    <w:rsid w:val="00841A15"/>
    <w:rsid w:val="00841C2E"/>
    <w:rsid w:val="00841E6D"/>
    <w:rsid w:val="008420A4"/>
    <w:rsid w:val="00842717"/>
    <w:rsid w:val="00842945"/>
    <w:rsid w:val="008434F8"/>
    <w:rsid w:val="0084356C"/>
    <w:rsid w:val="00843FB7"/>
    <w:rsid w:val="00844757"/>
    <w:rsid w:val="00844A83"/>
    <w:rsid w:val="00844B1A"/>
    <w:rsid w:val="00844CB0"/>
    <w:rsid w:val="00845BF5"/>
    <w:rsid w:val="0084615E"/>
    <w:rsid w:val="008464B1"/>
    <w:rsid w:val="00846C3C"/>
    <w:rsid w:val="00847022"/>
    <w:rsid w:val="00847597"/>
    <w:rsid w:val="00847D50"/>
    <w:rsid w:val="008500F7"/>
    <w:rsid w:val="008502EF"/>
    <w:rsid w:val="0085069B"/>
    <w:rsid w:val="008507B6"/>
    <w:rsid w:val="0085097E"/>
    <w:rsid w:val="00850BD0"/>
    <w:rsid w:val="00850C65"/>
    <w:rsid w:val="00850F59"/>
    <w:rsid w:val="00851091"/>
    <w:rsid w:val="0085127E"/>
    <w:rsid w:val="008514D5"/>
    <w:rsid w:val="008517C2"/>
    <w:rsid w:val="00851CDE"/>
    <w:rsid w:val="00851F57"/>
    <w:rsid w:val="00852249"/>
    <w:rsid w:val="0085255F"/>
    <w:rsid w:val="00852E9B"/>
    <w:rsid w:val="00852FBC"/>
    <w:rsid w:val="0085320B"/>
    <w:rsid w:val="00853459"/>
    <w:rsid w:val="0085349A"/>
    <w:rsid w:val="0085350D"/>
    <w:rsid w:val="008536EF"/>
    <w:rsid w:val="00853B93"/>
    <w:rsid w:val="00853EA9"/>
    <w:rsid w:val="00853F73"/>
    <w:rsid w:val="008548CE"/>
    <w:rsid w:val="00854F81"/>
    <w:rsid w:val="00854FAC"/>
    <w:rsid w:val="0085501B"/>
    <w:rsid w:val="00855346"/>
    <w:rsid w:val="00855397"/>
    <w:rsid w:val="008559DF"/>
    <w:rsid w:val="00855DDC"/>
    <w:rsid w:val="00856271"/>
    <w:rsid w:val="0085661F"/>
    <w:rsid w:val="008568C8"/>
    <w:rsid w:val="00856D9A"/>
    <w:rsid w:val="00857015"/>
    <w:rsid w:val="0085716A"/>
    <w:rsid w:val="00857642"/>
    <w:rsid w:val="00857EA2"/>
    <w:rsid w:val="0086047C"/>
    <w:rsid w:val="00860545"/>
    <w:rsid w:val="00860807"/>
    <w:rsid w:val="008609BC"/>
    <w:rsid w:val="00860BDD"/>
    <w:rsid w:val="00860CF5"/>
    <w:rsid w:val="008610D0"/>
    <w:rsid w:val="00861D86"/>
    <w:rsid w:val="00861FD8"/>
    <w:rsid w:val="008626E7"/>
    <w:rsid w:val="00862B70"/>
    <w:rsid w:val="00863DC9"/>
    <w:rsid w:val="00864149"/>
    <w:rsid w:val="00864281"/>
    <w:rsid w:val="00864672"/>
    <w:rsid w:val="008646F3"/>
    <w:rsid w:val="0086498B"/>
    <w:rsid w:val="00864CFE"/>
    <w:rsid w:val="008650F9"/>
    <w:rsid w:val="008655A9"/>
    <w:rsid w:val="008657FC"/>
    <w:rsid w:val="00865865"/>
    <w:rsid w:val="0086599B"/>
    <w:rsid w:val="00865DF7"/>
    <w:rsid w:val="0086641D"/>
    <w:rsid w:val="00866851"/>
    <w:rsid w:val="00866C01"/>
    <w:rsid w:val="00866F3A"/>
    <w:rsid w:val="00867511"/>
    <w:rsid w:val="00867872"/>
    <w:rsid w:val="00867F68"/>
    <w:rsid w:val="00867FC5"/>
    <w:rsid w:val="008704E6"/>
    <w:rsid w:val="0087084D"/>
    <w:rsid w:val="008709EB"/>
    <w:rsid w:val="00870D16"/>
    <w:rsid w:val="00871465"/>
    <w:rsid w:val="008714FB"/>
    <w:rsid w:val="008720B5"/>
    <w:rsid w:val="008720CC"/>
    <w:rsid w:val="00872556"/>
    <w:rsid w:val="008731B2"/>
    <w:rsid w:val="0087321A"/>
    <w:rsid w:val="008734C3"/>
    <w:rsid w:val="008737E4"/>
    <w:rsid w:val="00873AB7"/>
    <w:rsid w:val="0087490F"/>
    <w:rsid w:val="008749A8"/>
    <w:rsid w:val="00874A6C"/>
    <w:rsid w:val="00874B67"/>
    <w:rsid w:val="00874CF7"/>
    <w:rsid w:val="00874D09"/>
    <w:rsid w:val="00874F67"/>
    <w:rsid w:val="00874FEA"/>
    <w:rsid w:val="00875A57"/>
    <w:rsid w:val="00875B5B"/>
    <w:rsid w:val="00875DDB"/>
    <w:rsid w:val="00875F9F"/>
    <w:rsid w:val="00876344"/>
    <w:rsid w:val="008764F7"/>
    <w:rsid w:val="0087652C"/>
    <w:rsid w:val="008766C5"/>
    <w:rsid w:val="00876992"/>
    <w:rsid w:val="00876CD5"/>
    <w:rsid w:val="00876EB5"/>
    <w:rsid w:val="00876F33"/>
    <w:rsid w:val="00877238"/>
    <w:rsid w:val="00877AA2"/>
    <w:rsid w:val="00877ABC"/>
    <w:rsid w:val="00877F22"/>
    <w:rsid w:val="008800D1"/>
    <w:rsid w:val="00880393"/>
    <w:rsid w:val="008805AA"/>
    <w:rsid w:val="00880816"/>
    <w:rsid w:val="00880905"/>
    <w:rsid w:val="008809B4"/>
    <w:rsid w:val="00880AB7"/>
    <w:rsid w:val="008811C5"/>
    <w:rsid w:val="0088149D"/>
    <w:rsid w:val="008814C1"/>
    <w:rsid w:val="008815E9"/>
    <w:rsid w:val="008816FD"/>
    <w:rsid w:val="00881838"/>
    <w:rsid w:val="00881D2A"/>
    <w:rsid w:val="00881DC6"/>
    <w:rsid w:val="00881DD0"/>
    <w:rsid w:val="00882503"/>
    <w:rsid w:val="00882709"/>
    <w:rsid w:val="0088273B"/>
    <w:rsid w:val="00882C0A"/>
    <w:rsid w:val="00882D15"/>
    <w:rsid w:val="00882D31"/>
    <w:rsid w:val="00883A03"/>
    <w:rsid w:val="00883AD6"/>
    <w:rsid w:val="00884967"/>
    <w:rsid w:val="00884DDA"/>
    <w:rsid w:val="00885211"/>
    <w:rsid w:val="0088546C"/>
    <w:rsid w:val="008856BB"/>
    <w:rsid w:val="0088577B"/>
    <w:rsid w:val="0088593A"/>
    <w:rsid w:val="00885A85"/>
    <w:rsid w:val="00886473"/>
    <w:rsid w:val="00886BD8"/>
    <w:rsid w:val="00887210"/>
    <w:rsid w:val="00890194"/>
    <w:rsid w:val="00890711"/>
    <w:rsid w:val="00890932"/>
    <w:rsid w:val="008909D5"/>
    <w:rsid w:val="00890DEE"/>
    <w:rsid w:val="00891052"/>
    <w:rsid w:val="008913CD"/>
    <w:rsid w:val="008915D2"/>
    <w:rsid w:val="008915D7"/>
    <w:rsid w:val="00891B87"/>
    <w:rsid w:val="00893332"/>
    <w:rsid w:val="00893C26"/>
    <w:rsid w:val="00893EA3"/>
    <w:rsid w:val="00894507"/>
    <w:rsid w:val="00894A05"/>
    <w:rsid w:val="00894B31"/>
    <w:rsid w:val="00894B9A"/>
    <w:rsid w:val="00894D9B"/>
    <w:rsid w:val="00895913"/>
    <w:rsid w:val="00895A0F"/>
    <w:rsid w:val="00895B0D"/>
    <w:rsid w:val="0089625F"/>
    <w:rsid w:val="00896A71"/>
    <w:rsid w:val="00896E5A"/>
    <w:rsid w:val="00896F69"/>
    <w:rsid w:val="00897765"/>
    <w:rsid w:val="008977A5"/>
    <w:rsid w:val="00897D71"/>
    <w:rsid w:val="00897DDC"/>
    <w:rsid w:val="008A073C"/>
    <w:rsid w:val="008A08B7"/>
    <w:rsid w:val="008A08E7"/>
    <w:rsid w:val="008A0C1D"/>
    <w:rsid w:val="008A15E6"/>
    <w:rsid w:val="008A1645"/>
    <w:rsid w:val="008A202A"/>
    <w:rsid w:val="008A2252"/>
    <w:rsid w:val="008A2B83"/>
    <w:rsid w:val="008A2C08"/>
    <w:rsid w:val="008A31B8"/>
    <w:rsid w:val="008A32D0"/>
    <w:rsid w:val="008A35BF"/>
    <w:rsid w:val="008A3BB8"/>
    <w:rsid w:val="008A3F11"/>
    <w:rsid w:val="008A4067"/>
    <w:rsid w:val="008A41BB"/>
    <w:rsid w:val="008A4274"/>
    <w:rsid w:val="008A4671"/>
    <w:rsid w:val="008A4B78"/>
    <w:rsid w:val="008A4CDC"/>
    <w:rsid w:val="008A6010"/>
    <w:rsid w:val="008A60A4"/>
    <w:rsid w:val="008A636F"/>
    <w:rsid w:val="008A697F"/>
    <w:rsid w:val="008A6D43"/>
    <w:rsid w:val="008A7637"/>
    <w:rsid w:val="008B03BB"/>
    <w:rsid w:val="008B0A78"/>
    <w:rsid w:val="008B0FA9"/>
    <w:rsid w:val="008B1828"/>
    <w:rsid w:val="008B1C05"/>
    <w:rsid w:val="008B21EC"/>
    <w:rsid w:val="008B249D"/>
    <w:rsid w:val="008B27F2"/>
    <w:rsid w:val="008B2BE6"/>
    <w:rsid w:val="008B2C12"/>
    <w:rsid w:val="008B3BCD"/>
    <w:rsid w:val="008B450C"/>
    <w:rsid w:val="008B4A50"/>
    <w:rsid w:val="008B57AB"/>
    <w:rsid w:val="008B5E42"/>
    <w:rsid w:val="008B601B"/>
    <w:rsid w:val="008B6385"/>
    <w:rsid w:val="008B6412"/>
    <w:rsid w:val="008B6834"/>
    <w:rsid w:val="008B6B98"/>
    <w:rsid w:val="008B7182"/>
    <w:rsid w:val="008B7880"/>
    <w:rsid w:val="008B7A9E"/>
    <w:rsid w:val="008B7EC0"/>
    <w:rsid w:val="008B7FF4"/>
    <w:rsid w:val="008C0024"/>
    <w:rsid w:val="008C04A4"/>
    <w:rsid w:val="008C0D27"/>
    <w:rsid w:val="008C105C"/>
    <w:rsid w:val="008C10C1"/>
    <w:rsid w:val="008C158F"/>
    <w:rsid w:val="008C1908"/>
    <w:rsid w:val="008C2171"/>
    <w:rsid w:val="008C22AB"/>
    <w:rsid w:val="008C22AC"/>
    <w:rsid w:val="008C2C6F"/>
    <w:rsid w:val="008C3430"/>
    <w:rsid w:val="008C36F6"/>
    <w:rsid w:val="008C3E9E"/>
    <w:rsid w:val="008C40EE"/>
    <w:rsid w:val="008C417C"/>
    <w:rsid w:val="008C44BE"/>
    <w:rsid w:val="008C44C2"/>
    <w:rsid w:val="008C4762"/>
    <w:rsid w:val="008C4CB2"/>
    <w:rsid w:val="008C4D19"/>
    <w:rsid w:val="008C4D69"/>
    <w:rsid w:val="008C52DB"/>
    <w:rsid w:val="008C5481"/>
    <w:rsid w:val="008C5834"/>
    <w:rsid w:val="008C5FAD"/>
    <w:rsid w:val="008C603D"/>
    <w:rsid w:val="008C60E3"/>
    <w:rsid w:val="008C62D7"/>
    <w:rsid w:val="008C6771"/>
    <w:rsid w:val="008C6D5A"/>
    <w:rsid w:val="008C78AF"/>
    <w:rsid w:val="008C7E1D"/>
    <w:rsid w:val="008D0E05"/>
    <w:rsid w:val="008D0E88"/>
    <w:rsid w:val="008D0EF9"/>
    <w:rsid w:val="008D100B"/>
    <w:rsid w:val="008D10A6"/>
    <w:rsid w:val="008D12AF"/>
    <w:rsid w:val="008D1F0F"/>
    <w:rsid w:val="008D2556"/>
    <w:rsid w:val="008D2698"/>
    <w:rsid w:val="008D2B94"/>
    <w:rsid w:val="008D3110"/>
    <w:rsid w:val="008D3861"/>
    <w:rsid w:val="008D3C0A"/>
    <w:rsid w:val="008D3E8B"/>
    <w:rsid w:val="008D44A5"/>
    <w:rsid w:val="008D4759"/>
    <w:rsid w:val="008D501B"/>
    <w:rsid w:val="008D5B07"/>
    <w:rsid w:val="008D6321"/>
    <w:rsid w:val="008D640B"/>
    <w:rsid w:val="008D6533"/>
    <w:rsid w:val="008D6638"/>
    <w:rsid w:val="008D6CA6"/>
    <w:rsid w:val="008D7164"/>
    <w:rsid w:val="008D782C"/>
    <w:rsid w:val="008D7EF7"/>
    <w:rsid w:val="008E0B13"/>
    <w:rsid w:val="008E0C79"/>
    <w:rsid w:val="008E1C8E"/>
    <w:rsid w:val="008E2268"/>
    <w:rsid w:val="008E2836"/>
    <w:rsid w:val="008E286D"/>
    <w:rsid w:val="008E36D2"/>
    <w:rsid w:val="008E40A5"/>
    <w:rsid w:val="008E40C3"/>
    <w:rsid w:val="008E4BB1"/>
    <w:rsid w:val="008E4BC6"/>
    <w:rsid w:val="008E4F1D"/>
    <w:rsid w:val="008E528F"/>
    <w:rsid w:val="008E5321"/>
    <w:rsid w:val="008E597C"/>
    <w:rsid w:val="008E60C3"/>
    <w:rsid w:val="008E645B"/>
    <w:rsid w:val="008E6487"/>
    <w:rsid w:val="008E6608"/>
    <w:rsid w:val="008E68EE"/>
    <w:rsid w:val="008E7094"/>
    <w:rsid w:val="008E71BD"/>
    <w:rsid w:val="008E7389"/>
    <w:rsid w:val="008E7400"/>
    <w:rsid w:val="008E7601"/>
    <w:rsid w:val="008E7727"/>
    <w:rsid w:val="008E7732"/>
    <w:rsid w:val="008E7941"/>
    <w:rsid w:val="008E7A74"/>
    <w:rsid w:val="008F0835"/>
    <w:rsid w:val="008F0D7F"/>
    <w:rsid w:val="008F0DB7"/>
    <w:rsid w:val="008F122C"/>
    <w:rsid w:val="008F1EEB"/>
    <w:rsid w:val="008F2165"/>
    <w:rsid w:val="008F25B1"/>
    <w:rsid w:val="008F2792"/>
    <w:rsid w:val="008F2851"/>
    <w:rsid w:val="008F2BD5"/>
    <w:rsid w:val="008F3379"/>
    <w:rsid w:val="008F33A2"/>
    <w:rsid w:val="008F33BB"/>
    <w:rsid w:val="008F3402"/>
    <w:rsid w:val="008F35B2"/>
    <w:rsid w:val="008F3D81"/>
    <w:rsid w:val="008F3E03"/>
    <w:rsid w:val="008F43B6"/>
    <w:rsid w:val="008F4730"/>
    <w:rsid w:val="008F4945"/>
    <w:rsid w:val="008F4B42"/>
    <w:rsid w:val="008F4CFC"/>
    <w:rsid w:val="008F518B"/>
    <w:rsid w:val="008F528F"/>
    <w:rsid w:val="008F5522"/>
    <w:rsid w:val="008F581F"/>
    <w:rsid w:val="008F5DF1"/>
    <w:rsid w:val="008F6622"/>
    <w:rsid w:val="008F6931"/>
    <w:rsid w:val="008F6E7F"/>
    <w:rsid w:val="008F7116"/>
    <w:rsid w:val="008F72A4"/>
    <w:rsid w:val="008F7561"/>
    <w:rsid w:val="008F7673"/>
    <w:rsid w:val="008F7B63"/>
    <w:rsid w:val="008F7C05"/>
    <w:rsid w:val="008F7F1E"/>
    <w:rsid w:val="00900137"/>
    <w:rsid w:val="0090069C"/>
    <w:rsid w:val="009007F5"/>
    <w:rsid w:val="00900AC4"/>
    <w:rsid w:val="00901234"/>
    <w:rsid w:val="0090150C"/>
    <w:rsid w:val="0090214C"/>
    <w:rsid w:val="00902474"/>
    <w:rsid w:val="0090258E"/>
    <w:rsid w:val="00902886"/>
    <w:rsid w:val="00902955"/>
    <w:rsid w:val="00903BF9"/>
    <w:rsid w:val="00903E8E"/>
    <w:rsid w:val="0090414D"/>
    <w:rsid w:val="009041B8"/>
    <w:rsid w:val="00904506"/>
    <w:rsid w:val="00904BF2"/>
    <w:rsid w:val="00904C9A"/>
    <w:rsid w:val="009051A5"/>
    <w:rsid w:val="009051EE"/>
    <w:rsid w:val="00905A51"/>
    <w:rsid w:val="0090725C"/>
    <w:rsid w:val="00907701"/>
    <w:rsid w:val="00910826"/>
    <w:rsid w:val="00910B7A"/>
    <w:rsid w:val="00910C8F"/>
    <w:rsid w:val="00910DB3"/>
    <w:rsid w:val="00910DDF"/>
    <w:rsid w:val="00910F9A"/>
    <w:rsid w:val="00911016"/>
    <w:rsid w:val="0091178A"/>
    <w:rsid w:val="009118C8"/>
    <w:rsid w:val="00911993"/>
    <w:rsid w:val="00912086"/>
    <w:rsid w:val="009123F2"/>
    <w:rsid w:val="00912404"/>
    <w:rsid w:val="00912A2D"/>
    <w:rsid w:val="00913129"/>
    <w:rsid w:val="009131BA"/>
    <w:rsid w:val="0091320B"/>
    <w:rsid w:val="009133C8"/>
    <w:rsid w:val="009139B1"/>
    <w:rsid w:val="00913AF2"/>
    <w:rsid w:val="00913F75"/>
    <w:rsid w:val="00913FAC"/>
    <w:rsid w:val="009144CD"/>
    <w:rsid w:val="009150C0"/>
    <w:rsid w:val="009156D2"/>
    <w:rsid w:val="00915F09"/>
    <w:rsid w:val="00916225"/>
    <w:rsid w:val="009162B0"/>
    <w:rsid w:val="009163A8"/>
    <w:rsid w:val="0091648F"/>
    <w:rsid w:val="00916705"/>
    <w:rsid w:val="0091671B"/>
    <w:rsid w:val="00916726"/>
    <w:rsid w:val="00916BB7"/>
    <w:rsid w:val="0091769A"/>
    <w:rsid w:val="0091784B"/>
    <w:rsid w:val="009178C0"/>
    <w:rsid w:val="00917A8C"/>
    <w:rsid w:val="0092057D"/>
    <w:rsid w:val="00920C6E"/>
    <w:rsid w:val="00920E0A"/>
    <w:rsid w:val="00921394"/>
    <w:rsid w:val="009216C6"/>
    <w:rsid w:val="0092191C"/>
    <w:rsid w:val="00921A56"/>
    <w:rsid w:val="00921F06"/>
    <w:rsid w:val="0092209B"/>
    <w:rsid w:val="0092264D"/>
    <w:rsid w:val="00922FA9"/>
    <w:rsid w:val="00923C25"/>
    <w:rsid w:val="00923D6A"/>
    <w:rsid w:val="0092428A"/>
    <w:rsid w:val="009243FF"/>
    <w:rsid w:val="00924515"/>
    <w:rsid w:val="00925177"/>
    <w:rsid w:val="00925385"/>
    <w:rsid w:val="00925954"/>
    <w:rsid w:val="00925B08"/>
    <w:rsid w:val="00926490"/>
    <w:rsid w:val="00926949"/>
    <w:rsid w:val="00926C7B"/>
    <w:rsid w:val="00926DC2"/>
    <w:rsid w:val="00926FA6"/>
    <w:rsid w:val="009271D5"/>
    <w:rsid w:val="00927380"/>
    <w:rsid w:val="009278D7"/>
    <w:rsid w:val="00927CBA"/>
    <w:rsid w:val="00930503"/>
    <w:rsid w:val="009305E4"/>
    <w:rsid w:val="009308FA"/>
    <w:rsid w:val="0093126F"/>
    <w:rsid w:val="009315B7"/>
    <w:rsid w:val="009316FA"/>
    <w:rsid w:val="0093192A"/>
    <w:rsid w:val="00931D8E"/>
    <w:rsid w:val="00932003"/>
    <w:rsid w:val="00932339"/>
    <w:rsid w:val="009324E3"/>
    <w:rsid w:val="00932DF4"/>
    <w:rsid w:val="009331E7"/>
    <w:rsid w:val="00933D88"/>
    <w:rsid w:val="00934137"/>
    <w:rsid w:val="0093427E"/>
    <w:rsid w:val="009346B8"/>
    <w:rsid w:val="0093499B"/>
    <w:rsid w:val="00934D1E"/>
    <w:rsid w:val="00934E28"/>
    <w:rsid w:val="0093511F"/>
    <w:rsid w:val="00935AC7"/>
    <w:rsid w:val="00935F45"/>
    <w:rsid w:val="009360B4"/>
    <w:rsid w:val="00936403"/>
    <w:rsid w:val="009364AE"/>
    <w:rsid w:val="00936CC3"/>
    <w:rsid w:val="00937151"/>
    <w:rsid w:val="009372A3"/>
    <w:rsid w:val="0093777A"/>
    <w:rsid w:val="00937FF3"/>
    <w:rsid w:val="009402CC"/>
    <w:rsid w:val="009404C8"/>
    <w:rsid w:val="0094075E"/>
    <w:rsid w:val="009407AC"/>
    <w:rsid w:val="00940971"/>
    <w:rsid w:val="009414D8"/>
    <w:rsid w:val="009416FC"/>
    <w:rsid w:val="009418E6"/>
    <w:rsid w:val="00941B40"/>
    <w:rsid w:val="00942097"/>
    <w:rsid w:val="009424B2"/>
    <w:rsid w:val="009426E3"/>
    <w:rsid w:val="009434B2"/>
    <w:rsid w:val="009439B9"/>
    <w:rsid w:val="009441D3"/>
    <w:rsid w:val="00944452"/>
    <w:rsid w:val="00944991"/>
    <w:rsid w:val="00944B24"/>
    <w:rsid w:val="00945425"/>
    <w:rsid w:val="00945B56"/>
    <w:rsid w:val="00945B5D"/>
    <w:rsid w:val="0094629B"/>
    <w:rsid w:val="00946633"/>
    <w:rsid w:val="0094713C"/>
    <w:rsid w:val="0094726A"/>
    <w:rsid w:val="00947400"/>
    <w:rsid w:val="00947E30"/>
    <w:rsid w:val="00947EED"/>
    <w:rsid w:val="00947F22"/>
    <w:rsid w:val="00950C52"/>
    <w:rsid w:val="00950E7F"/>
    <w:rsid w:val="009514DE"/>
    <w:rsid w:val="009515A6"/>
    <w:rsid w:val="009515AB"/>
    <w:rsid w:val="00951600"/>
    <w:rsid w:val="009519BE"/>
    <w:rsid w:val="00951C99"/>
    <w:rsid w:val="00951D0A"/>
    <w:rsid w:val="00952118"/>
    <w:rsid w:val="00952E12"/>
    <w:rsid w:val="00953348"/>
    <w:rsid w:val="009533D3"/>
    <w:rsid w:val="00953694"/>
    <w:rsid w:val="00953AEA"/>
    <w:rsid w:val="00954118"/>
    <w:rsid w:val="009541BD"/>
    <w:rsid w:val="009541C0"/>
    <w:rsid w:val="00954223"/>
    <w:rsid w:val="0095449E"/>
    <w:rsid w:val="00954781"/>
    <w:rsid w:val="00954976"/>
    <w:rsid w:val="00954ACC"/>
    <w:rsid w:val="00954F01"/>
    <w:rsid w:val="00955131"/>
    <w:rsid w:val="009551D1"/>
    <w:rsid w:val="009552C7"/>
    <w:rsid w:val="00955CA2"/>
    <w:rsid w:val="009560DE"/>
    <w:rsid w:val="009563D6"/>
    <w:rsid w:val="00956A10"/>
    <w:rsid w:val="00956D1E"/>
    <w:rsid w:val="00956DAD"/>
    <w:rsid w:val="00956DC4"/>
    <w:rsid w:val="00956EFD"/>
    <w:rsid w:val="00957395"/>
    <w:rsid w:val="009575CD"/>
    <w:rsid w:val="00957B2D"/>
    <w:rsid w:val="00957C77"/>
    <w:rsid w:val="00957E3F"/>
    <w:rsid w:val="00960694"/>
    <w:rsid w:val="00960BBF"/>
    <w:rsid w:val="009613A0"/>
    <w:rsid w:val="009616D9"/>
    <w:rsid w:val="00961812"/>
    <w:rsid w:val="00961D5D"/>
    <w:rsid w:val="00961E04"/>
    <w:rsid w:val="00962090"/>
    <w:rsid w:val="0096237F"/>
    <w:rsid w:val="0096265B"/>
    <w:rsid w:val="009626C7"/>
    <w:rsid w:val="009628A4"/>
    <w:rsid w:val="00963156"/>
    <w:rsid w:val="00963D1A"/>
    <w:rsid w:val="009645CF"/>
    <w:rsid w:val="00964AB3"/>
    <w:rsid w:val="00964CDE"/>
    <w:rsid w:val="00965A54"/>
    <w:rsid w:val="00965F62"/>
    <w:rsid w:val="009660F5"/>
    <w:rsid w:val="00966480"/>
    <w:rsid w:val="009666FF"/>
    <w:rsid w:val="0096705C"/>
    <w:rsid w:val="009674F8"/>
    <w:rsid w:val="00967780"/>
    <w:rsid w:val="00967CDB"/>
    <w:rsid w:val="00967DDF"/>
    <w:rsid w:val="00967EF9"/>
    <w:rsid w:val="00970070"/>
    <w:rsid w:val="00970E27"/>
    <w:rsid w:val="00970ECB"/>
    <w:rsid w:val="00970F10"/>
    <w:rsid w:val="0097137A"/>
    <w:rsid w:val="009713E4"/>
    <w:rsid w:val="00971D8D"/>
    <w:rsid w:val="00971E92"/>
    <w:rsid w:val="00971FFD"/>
    <w:rsid w:val="00973450"/>
    <w:rsid w:val="00973BA1"/>
    <w:rsid w:val="00973D53"/>
    <w:rsid w:val="009745A0"/>
    <w:rsid w:val="00974CC4"/>
    <w:rsid w:val="0097506A"/>
    <w:rsid w:val="0097523D"/>
    <w:rsid w:val="009752E9"/>
    <w:rsid w:val="009755CC"/>
    <w:rsid w:val="00975B62"/>
    <w:rsid w:val="00975C70"/>
    <w:rsid w:val="00975EFF"/>
    <w:rsid w:val="00975F67"/>
    <w:rsid w:val="009763F7"/>
    <w:rsid w:val="0097651C"/>
    <w:rsid w:val="00976C0D"/>
    <w:rsid w:val="00976F03"/>
    <w:rsid w:val="0097777F"/>
    <w:rsid w:val="00977A00"/>
    <w:rsid w:val="00977CB2"/>
    <w:rsid w:val="00977D20"/>
    <w:rsid w:val="00980D46"/>
    <w:rsid w:val="00980E25"/>
    <w:rsid w:val="00980E93"/>
    <w:rsid w:val="0098182E"/>
    <w:rsid w:val="00981E31"/>
    <w:rsid w:val="00982369"/>
    <w:rsid w:val="00982BAB"/>
    <w:rsid w:val="00983349"/>
    <w:rsid w:val="00983A33"/>
    <w:rsid w:val="00983AA2"/>
    <w:rsid w:val="00983AB5"/>
    <w:rsid w:val="00983D3E"/>
    <w:rsid w:val="00983D94"/>
    <w:rsid w:val="00983FE5"/>
    <w:rsid w:val="00984266"/>
    <w:rsid w:val="0098581B"/>
    <w:rsid w:val="009861F6"/>
    <w:rsid w:val="00986A8D"/>
    <w:rsid w:val="00986CDF"/>
    <w:rsid w:val="00986CE9"/>
    <w:rsid w:val="00986F57"/>
    <w:rsid w:val="009871BE"/>
    <w:rsid w:val="0098737A"/>
    <w:rsid w:val="0098758B"/>
    <w:rsid w:val="00987991"/>
    <w:rsid w:val="00987A55"/>
    <w:rsid w:val="00987B6C"/>
    <w:rsid w:val="009903A2"/>
    <w:rsid w:val="00990CBD"/>
    <w:rsid w:val="0099158E"/>
    <w:rsid w:val="009915BE"/>
    <w:rsid w:val="00991CDC"/>
    <w:rsid w:val="0099239A"/>
    <w:rsid w:val="009928AB"/>
    <w:rsid w:val="00993088"/>
    <w:rsid w:val="00993CA2"/>
    <w:rsid w:val="00993D67"/>
    <w:rsid w:val="009941A0"/>
    <w:rsid w:val="009946B3"/>
    <w:rsid w:val="0099500D"/>
    <w:rsid w:val="0099527B"/>
    <w:rsid w:val="0099540A"/>
    <w:rsid w:val="009954A7"/>
    <w:rsid w:val="00995619"/>
    <w:rsid w:val="00995624"/>
    <w:rsid w:val="0099581E"/>
    <w:rsid w:val="00995B14"/>
    <w:rsid w:val="00995BCD"/>
    <w:rsid w:val="009963BF"/>
    <w:rsid w:val="009967E3"/>
    <w:rsid w:val="009969A3"/>
    <w:rsid w:val="00996AE2"/>
    <w:rsid w:val="00996B4E"/>
    <w:rsid w:val="00996EB0"/>
    <w:rsid w:val="00997364"/>
    <w:rsid w:val="009975DF"/>
    <w:rsid w:val="00997C31"/>
    <w:rsid w:val="00997C47"/>
    <w:rsid w:val="00997DFF"/>
    <w:rsid w:val="009A0034"/>
    <w:rsid w:val="009A03C3"/>
    <w:rsid w:val="009A06F2"/>
    <w:rsid w:val="009A089F"/>
    <w:rsid w:val="009A1155"/>
    <w:rsid w:val="009A1255"/>
    <w:rsid w:val="009A1355"/>
    <w:rsid w:val="009A17EF"/>
    <w:rsid w:val="009A1885"/>
    <w:rsid w:val="009A1B41"/>
    <w:rsid w:val="009A2952"/>
    <w:rsid w:val="009A3350"/>
    <w:rsid w:val="009A4293"/>
    <w:rsid w:val="009A4B77"/>
    <w:rsid w:val="009A4B8C"/>
    <w:rsid w:val="009A4E94"/>
    <w:rsid w:val="009A5043"/>
    <w:rsid w:val="009A5332"/>
    <w:rsid w:val="009A5AB8"/>
    <w:rsid w:val="009A5F2A"/>
    <w:rsid w:val="009A617F"/>
    <w:rsid w:val="009A7B10"/>
    <w:rsid w:val="009A7F74"/>
    <w:rsid w:val="009B0324"/>
    <w:rsid w:val="009B060D"/>
    <w:rsid w:val="009B07D7"/>
    <w:rsid w:val="009B0C24"/>
    <w:rsid w:val="009B0CB8"/>
    <w:rsid w:val="009B0E05"/>
    <w:rsid w:val="009B0FA1"/>
    <w:rsid w:val="009B110D"/>
    <w:rsid w:val="009B11C3"/>
    <w:rsid w:val="009B1243"/>
    <w:rsid w:val="009B12FE"/>
    <w:rsid w:val="009B1938"/>
    <w:rsid w:val="009B1B19"/>
    <w:rsid w:val="009B1C43"/>
    <w:rsid w:val="009B1FE3"/>
    <w:rsid w:val="009B228B"/>
    <w:rsid w:val="009B237F"/>
    <w:rsid w:val="009B26CE"/>
    <w:rsid w:val="009B2CEB"/>
    <w:rsid w:val="009B360A"/>
    <w:rsid w:val="009B3905"/>
    <w:rsid w:val="009B39F1"/>
    <w:rsid w:val="009B3A5F"/>
    <w:rsid w:val="009B3AA3"/>
    <w:rsid w:val="009B43D5"/>
    <w:rsid w:val="009B467B"/>
    <w:rsid w:val="009B4B06"/>
    <w:rsid w:val="009B5360"/>
    <w:rsid w:val="009B589F"/>
    <w:rsid w:val="009B6113"/>
    <w:rsid w:val="009B613B"/>
    <w:rsid w:val="009B614C"/>
    <w:rsid w:val="009B6157"/>
    <w:rsid w:val="009B64D8"/>
    <w:rsid w:val="009B6553"/>
    <w:rsid w:val="009B6AFD"/>
    <w:rsid w:val="009B79FD"/>
    <w:rsid w:val="009B7C05"/>
    <w:rsid w:val="009C097D"/>
    <w:rsid w:val="009C097F"/>
    <w:rsid w:val="009C0FC8"/>
    <w:rsid w:val="009C1048"/>
    <w:rsid w:val="009C2770"/>
    <w:rsid w:val="009C31E2"/>
    <w:rsid w:val="009C3610"/>
    <w:rsid w:val="009C3869"/>
    <w:rsid w:val="009C3967"/>
    <w:rsid w:val="009C457F"/>
    <w:rsid w:val="009C4B64"/>
    <w:rsid w:val="009C4CDC"/>
    <w:rsid w:val="009C5905"/>
    <w:rsid w:val="009C5B71"/>
    <w:rsid w:val="009C5D18"/>
    <w:rsid w:val="009C60B8"/>
    <w:rsid w:val="009C63A2"/>
    <w:rsid w:val="009C63F6"/>
    <w:rsid w:val="009C6563"/>
    <w:rsid w:val="009C6A75"/>
    <w:rsid w:val="009C6AA5"/>
    <w:rsid w:val="009C707F"/>
    <w:rsid w:val="009C70C6"/>
    <w:rsid w:val="009C70ED"/>
    <w:rsid w:val="009C77DD"/>
    <w:rsid w:val="009D0149"/>
    <w:rsid w:val="009D037F"/>
    <w:rsid w:val="009D075D"/>
    <w:rsid w:val="009D1266"/>
    <w:rsid w:val="009D146A"/>
    <w:rsid w:val="009D150E"/>
    <w:rsid w:val="009D1719"/>
    <w:rsid w:val="009D1E9F"/>
    <w:rsid w:val="009D1EA8"/>
    <w:rsid w:val="009D1F35"/>
    <w:rsid w:val="009D224E"/>
    <w:rsid w:val="009D2758"/>
    <w:rsid w:val="009D28DB"/>
    <w:rsid w:val="009D2F24"/>
    <w:rsid w:val="009D3073"/>
    <w:rsid w:val="009D34AD"/>
    <w:rsid w:val="009D3EA8"/>
    <w:rsid w:val="009D3FED"/>
    <w:rsid w:val="009D4209"/>
    <w:rsid w:val="009D458F"/>
    <w:rsid w:val="009D49BB"/>
    <w:rsid w:val="009D4B9C"/>
    <w:rsid w:val="009D4BBA"/>
    <w:rsid w:val="009D4BC0"/>
    <w:rsid w:val="009D54FA"/>
    <w:rsid w:val="009D5B37"/>
    <w:rsid w:val="009D6931"/>
    <w:rsid w:val="009D6C17"/>
    <w:rsid w:val="009D6F94"/>
    <w:rsid w:val="009D70B9"/>
    <w:rsid w:val="009D73A4"/>
    <w:rsid w:val="009D7697"/>
    <w:rsid w:val="009D7ED2"/>
    <w:rsid w:val="009E05A9"/>
    <w:rsid w:val="009E0F74"/>
    <w:rsid w:val="009E0FE8"/>
    <w:rsid w:val="009E17F4"/>
    <w:rsid w:val="009E1CE9"/>
    <w:rsid w:val="009E2561"/>
    <w:rsid w:val="009E2583"/>
    <w:rsid w:val="009E27B6"/>
    <w:rsid w:val="009E2D01"/>
    <w:rsid w:val="009E32B5"/>
    <w:rsid w:val="009E335C"/>
    <w:rsid w:val="009E345E"/>
    <w:rsid w:val="009E3496"/>
    <w:rsid w:val="009E34F3"/>
    <w:rsid w:val="009E34F9"/>
    <w:rsid w:val="009E38CB"/>
    <w:rsid w:val="009E3BCF"/>
    <w:rsid w:val="009E3E8D"/>
    <w:rsid w:val="009E3FA9"/>
    <w:rsid w:val="009E4334"/>
    <w:rsid w:val="009E46FA"/>
    <w:rsid w:val="009E4E27"/>
    <w:rsid w:val="009E511A"/>
    <w:rsid w:val="009E5468"/>
    <w:rsid w:val="009E5639"/>
    <w:rsid w:val="009E5701"/>
    <w:rsid w:val="009E5833"/>
    <w:rsid w:val="009E591D"/>
    <w:rsid w:val="009E5BC5"/>
    <w:rsid w:val="009E66B6"/>
    <w:rsid w:val="009E6AE1"/>
    <w:rsid w:val="009E6D05"/>
    <w:rsid w:val="009E7600"/>
    <w:rsid w:val="009E7845"/>
    <w:rsid w:val="009E7F46"/>
    <w:rsid w:val="009F0212"/>
    <w:rsid w:val="009F06B1"/>
    <w:rsid w:val="009F0820"/>
    <w:rsid w:val="009F0960"/>
    <w:rsid w:val="009F0D9C"/>
    <w:rsid w:val="009F0F4A"/>
    <w:rsid w:val="009F13EC"/>
    <w:rsid w:val="009F2111"/>
    <w:rsid w:val="009F227D"/>
    <w:rsid w:val="009F2AE2"/>
    <w:rsid w:val="009F2F14"/>
    <w:rsid w:val="009F3347"/>
    <w:rsid w:val="009F3A58"/>
    <w:rsid w:val="009F3ABC"/>
    <w:rsid w:val="009F4EB2"/>
    <w:rsid w:val="009F50B3"/>
    <w:rsid w:val="009F5321"/>
    <w:rsid w:val="009F5660"/>
    <w:rsid w:val="009F5E4C"/>
    <w:rsid w:val="009F5FB3"/>
    <w:rsid w:val="009F62B4"/>
    <w:rsid w:val="009F631B"/>
    <w:rsid w:val="009F6824"/>
    <w:rsid w:val="009F6875"/>
    <w:rsid w:val="009F69FB"/>
    <w:rsid w:val="009F6D38"/>
    <w:rsid w:val="009F6D5E"/>
    <w:rsid w:val="009F6E05"/>
    <w:rsid w:val="009F6E56"/>
    <w:rsid w:val="009F7CBE"/>
    <w:rsid w:val="009F7FB0"/>
    <w:rsid w:val="00A001AC"/>
    <w:rsid w:val="00A00752"/>
    <w:rsid w:val="00A007AE"/>
    <w:rsid w:val="00A00880"/>
    <w:rsid w:val="00A00A97"/>
    <w:rsid w:val="00A00AAE"/>
    <w:rsid w:val="00A00B16"/>
    <w:rsid w:val="00A00EA0"/>
    <w:rsid w:val="00A00FEC"/>
    <w:rsid w:val="00A01DD1"/>
    <w:rsid w:val="00A03360"/>
    <w:rsid w:val="00A033A2"/>
    <w:rsid w:val="00A03CE5"/>
    <w:rsid w:val="00A04583"/>
    <w:rsid w:val="00A0492D"/>
    <w:rsid w:val="00A04B5F"/>
    <w:rsid w:val="00A05125"/>
    <w:rsid w:val="00A052A0"/>
    <w:rsid w:val="00A05448"/>
    <w:rsid w:val="00A06009"/>
    <w:rsid w:val="00A07275"/>
    <w:rsid w:val="00A07432"/>
    <w:rsid w:val="00A07701"/>
    <w:rsid w:val="00A07BA7"/>
    <w:rsid w:val="00A07F97"/>
    <w:rsid w:val="00A07FA9"/>
    <w:rsid w:val="00A1064D"/>
    <w:rsid w:val="00A10771"/>
    <w:rsid w:val="00A111F8"/>
    <w:rsid w:val="00A1134B"/>
    <w:rsid w:val="00A116D6"/>
    <w:rsid w:val="00A1203A"/>
    <w:rsid w:val="00A1205C"/>
    <w:rsid w:val="00A122DC"/>
    <w:rsid w:val="00A12451"/>
    <w:rsid w:val="00A1291B"/>
    <w:rsid w:val="00A12A38"/>
    <w:rsid w:val="00A12AEB"/>
    <w:rsid w:val="00A12B8D"/>
    <w:rsid w:val="00A1335C"/>
    <w:rsid w:val="00A135FB"/>
    <w:rsid w:val="00A13A4D"/>
    <w:rsid w:val="00A13AFA"/>
    <w:rsid w:val="00A13F71"/>
    <w:rsid w:val="00A144BA"/>
    <w:rsid w:val="00A14598"/>
    <w:rsid w:val="00A14980"/>
    <w:rsid w:val="00A14B61"/>
    <w:rsid w:val="00A14CEB"/>
    <w:rsid w:val="00A15079"/>
    <w:rsid w:val="00A151EF"/>
    <w:rsid w:val="00A1528A"/>
    <w:rsid w:val="00A15D2F"/>
    <w:rsid w:val="00A15D7E"/>
    <w:rsid w:val="00A16121"/>
    <w:rsid w:val="00A1679D"/>
    <w:rsid w:val="00A16829"/>
    <w:rsid w:val="00A16838"/>
    <w:rsid w:val="00A16F52"/>
    <w:rsid w:val="00A16F9F"/>
    <w:rsid w:val="00A175F3"/>
    <w:rsid w:val="00A202ED"/>
    <w:rsid w:val="00A20493"/>
    <w:rsid w:val="00A21343"/>
    <w:rsid w:val="00A21376"/>
    <w:rsid w:val="00A215F7"/>
    <w:rsid w:val="00A22289"/>
    <w:rsid w:val="00A22502"/>
    <w:rsid w:val="00A22C4B"/>
    <w:rsid w:val="00A23230"/>
    <w:rsid w:val="00A2329B"/>
    <w:rsid w:val="00A232A1"/>
    <w:rsid w:val="00A237A2"/>
    <w:rsid w:val="00A2387A"/>
    <w:rsid w:val="00A23A92"/>
    <w:rsid w:val="00A23F6B"/>
    <w:rsid w:val="00A243ED"/>
    <w:rsid w:val="00A24505"/>
    <w:rsid w:val="00A247DE"/>
    <w:rsid w:val="00A247FB"/>
    <w:rsid w:val="00A24CE8"/>
    <w:rsid w:val="00A25126"/>
    <w:rsid w:val="00A253B8"/>
    <w:rsid w:val="00A255CB"/>
    <w:rsid w:val="00A25690"/>
    <w:rsid w:val="00A25F99"/>
    <w:rsid w:val="00A25F9C"/>
    <w:rsid w:val="00A26079"/>
    <w:rsid w:val="00A2624C"/>
    <w:rsid w:val="00A263BC"/>
    <w:rsid w:val="00A26794"/>
    <w:rsid w:val="00A26B91"/>
    <w:rsid w:val="00A27068"/>
    <w:rsid w:val="00A27621"/>
    <w:rsid w:val="00A277D2"/>
    <w:rsid w:val="00A27A4B"/>
    <w:rsid w:val="00A27BC4"/>
    <w:rsid w:val="00A27F1B"/>
    <w:rsid w:val="00A302B8"/>
    <w:rsid w:val="00A30D27"/>
    <w:rsid w:val="00A3103D"/>
    <w:rsid w:val="00A31274"/>
    <w:rsid w:val="00A31E00"/>
    <w:rsid w:val="00A31F20"/>
    <w:rsid w:val="00A3294B"/>
    <w:rsid w:val="00A32F22"/>
    <w:rsid w:val="00A33703"/>
    <w:rsid w:val="00A3400D"/>
    <w:rsid w:val="00A340A5"/>
    <w:rsid w:val="00A34182"/>
    <w:rsid w:val="00A3425B"/>
    <w:rsid w:val="00A349E2"/>
    <w:rsid w:val="00A34C2F"/>
    <w:rsid w:val="00A352A4"/>
    <w:rsid w:val="00A35C9E"/>
    <w:rsid w:val="00A35E50"/>
    <w:rsid w:val="00A36236"/>
    <w:rsid w:val="00A3639F"/>
    <w:rsid w:val="00A3674B"/>
    <w:rsid w:val="00A3690B"/>
    <w:rsid w:val="00A36C76"/>
    <w:rsid w:val="00A36D68"/>
    <w:rsid w:val="00A36DCF"/>
    <w:rsid w:val="00A37313"/>
    <w:rsid w:val="00A37AEC"/>
    <w:rsid w:val="00A37AFC"/>
    <w:rsid w:val="00A37DC1"/>
    <w:rsid w:val="00A40674"/>
    <w:rsid w:val="00A413D6"/>
    <w:rsid w:val="00A41589"/>
    <w:rsid w:val="00A41606"/>
    <w:rsid w:val="00A41A69"/>
    <w:rsid w:val="00A41A91"/>
    <w:rsid w:val="00A41CA9"/>
    <w:rsid w:val="00A420DD"/>
    <w:rsid w:val="00A4222C"/>
    <w:rsid w:val="00A42299"/>
    <w:rsid w:val="00A42EC4"/>
    <w:rsid w:val="00A42ED7"/>
    <w:rsid w:val="00A42F57"/>
    <w:rsid w:val="00A43094"/>
    <w:rsid w:val="00A43217"/>
    <w:rsid w:val="00A432C0"/>
    <w:rsid w:val="00A43449"/>
    <w:rsid w:val="00A436FA"/>
    <w:rsid w:val="00A43749"/>
    <w:rsid w:val="00A43BCF"/>
    <w:rsid w:val="00A43BE5"/>
    <w:rsid w:val="00A43F95"/>
    <w:rsid w:val="00A443ED"/>
    <w:rsid w:val="00A4567B"/>
    <w:rsid w:val="00A45945"/>
    <w:rsid w:val="00A45C5D"/>
    <w:rsid w:val="00A45CCF"/>
    <w:rsid w:val="00A45D83"/>
    <w:rsid w:val="00A45F45"/>
    <w:rsid w:val="00A4611A"/>
    <w:rsid w:val="00A469FC"/>
    <w:rsid w:val="00A46AF2"/>
    <w:rsid w:val="00A46C1D"/>
    <w:rsid w:val="00A46DDE"/>
    <w:rsid w:val="00A46FB6"/>
    <w:rsid w:val="00A47140"/>
    <w:rsid w:val="00A478EF"/>
    <w:rsid w:val="00A479EB"/>
    <w:rsid w:val="00A47AD9"/>
    <w:rsid w:val="00A500A9"/>
    <w:rsid w:val="00A503F1"/>
    <w:rsid w:val="00A50806"/>
    <w:rsid w:val="00A509EA"/>
    <w:rsid w:val="00A50A2D"/>
    <w:rsid w:val="00A515DF"/>
    <w:rsid w:val="00A518EF"/>
    <w:rsid w:val="00A51C40"/>
    <w:rsid w:val="00A52132"/>
    <w:rsid w:val="00A5254F"/>
    <w:rsid w:val="00A52669"/>
    <w:rsid w:val="00A52853"/>
    <w:rsid w:val="00A534C8"/>
    <w:rsid w:val="00A54018"/>
    <w:rsid w:val="00A54A9C"/>
    <w:rsid w:val="00A54C27"/>
    <w:rsid w:val="00A54DCD"/>
    <w:rsid w:val="00A5506A"/>
    <w:rsid w:val="00A556F7"/>
    <w:rsid w:val="00A55901"/>
    <w:rsid w:val="00A55BAB"/>
    <w:rsid w:val="00A55E80"/>
    <w:rsid w:val="00A56033"/>
    <w:rsid w:val="00A5656C"/>
    <w:rsid w:val="00A565C0"/>
    <w:rsid w:val="00A56600"/>
    <w:rsid w:val="00A569D3"/>
    <w:rsid w:val="00A56CAF"/>
    <w:rsid w:val="00A57042"/>
    <w:rsid w:val="00A57673"/>
    <w:rsid w:val="00A57FB5"/>
    <w:rsid w:val="00A60239"/>
    <w:rsid w:val="00A60C11"/>
    <w:rsid w:val="00A60C97"/>
    <w:rsid w:val="00A610E1"/>
    <w:rsid w:val="00A6138A"/>
    <w:rsid w:val="00A61765"/>
    <w:rsid w:val="00A61A4C"/>
    <w:rsid w:val="00A61D44"/>
    <w:rsid w:val="00A61F5C"/>
    <w:rsid w:val="00A627BF"/>
    <w:rsid w:val="00A62DFE"/>
    <w:rsid w:val="00A63254"/>
    <w:rsid w:val="00A633A8"/>
    <w:rsid w:val="00A63460"/>
    <w:rsid w:val="00A636B3"/>
    <w:rsid w:val="00A63882"/>
    <w:rsid w:val="00A63A06"/>
    <w:rsid w:val="00A63B35"/>
    <w:rsid w:val="00A63D06"/>
    <w:rsid w:val="00A63FB1"/>
    <w:rsid w:val="00A64620"/>
    <w:rsid w:val="00A64977"/>
    <w:rsid w:val="00A64A5E"/>
    <w:rsid w:val="00A64CC4"/>
    <w:rsid w:val="00A64D5F"/>
    <w:rsid w:val="00A64D8D"/>
    <w:rsid w:val="00A64DC3"/>
    <w:rsid w:val="00A6589A"/>
    <w:rsid w:val="00A65A75"/>
    <w:rsid w:val="00A65D8F"/>
    <w:rsid w:val="00A66537"/>
    <w:rsid w:val="00A668B5"/>
    <w:rsid w:val="00A66D12"/>
    <w:rsid w:val="00A670BF"/>
    <w:rsid w:val="00A6718A"/>
    <w:rsid w:val="00A67B0A"/>
    <w:rsid w:val="00A67BD7"/>
    <w:rsid w:val="00A67D5B"/>
    <w:rsid w:val="00A706BE"/>
    <w:rsid w:val="00A710A3"/>
    <w:rsid w:val="00A71673"/>
    <w:rsid w:val="00A71E02"/>
    <w:rsid w:val="00A71EE3"/>
    <w:rsid w:val="00A71F3A"/>
    <w:rsid w:val="00A71FF7"/>
    <w:rsid w:val="00A720CA"/>
    <w:rsid w:val="00A722F0"/>
    <w:rsid w:val="00A72C4C"/>
    <w:rsid w:val="00A72CDA"/>
    <w:rsid w:val="00A73068"/>
    <w:rsid w:val="00A7333F"/>
    <w:rsid w:val="00A735CB"/>
    <w:rsid w:val="00A73636"/>
    <w:rsid w:val="00A73676"/>
    <w:rsid w:val="00A73B4C"/>
    <w:rsid w:val="00A73B8A"/>
    <w:rsid w:val="00A73D3C"/>
    <w:rsid w:val="00A74214"/>
    <w:rsid w:val="00A747D7"/>
    <w:rsid w:val="00A7497F"/>
    <w:rsid w:val="00A7499D"/>
    <w:rsid w:val="00A74FA6"/>
    <w:rsid w:val="00A7574A"/>
    <w:rsid w:val="00A757C4"/>
    <w:rsid w:val="00A7602C"/>
    <w:rsid w:val="00A760C8"/>
    <w:rsid w:val="00A76189"/>
    <w:rsid w:val="00A763FD"/>
    <w:rsid w:val="00A7688E"/>
    <w:rsid w:val="00A76A90"/>
    <w:rsid w:val="00A77317"/>
    <w:rsid w:val="00A77731"/>
    <w:rsid w:val="00A77734"/>
    <w:rsid w:val="00A77880"/>
    <w:rsid w:val="00A77959"/>
    <w:rsid w:val="00A801B0"/>
    <w:rsid w:val="00A802FB"/>
    <w:rsid w:val="00A8036F"/>
    <w:rsid w:val="00A8097E"/>
    <w:rsid w:val="00A81529"/>
    <w:rsid w:val="00A81673"/>
    <w:rsid w:val="00A818B1"/>
    <w:rsid w:val="00A81A17"/>
    <w:rsid w:val="00A81AB5"/>
    <w:rsid w:val="00A82289"/>
    <w:rsid w:val="00A82471"/>
    <w:rsid w:val="00A824BF"/>
    <w:rsid w:val="00A825EF"/>
    <w:rsid w:val="00A827AE"/>
    <w:rsid w:val="00A82D96"/>
    <w:rsid w:val="00A82E9A"/>
    <w:rsid w:val="00A83238"/>
    <w:rsid w:val="00A835E6"/>
    <w:rsid w:val="00A83941"/>
    <w:rsid w:val="00A844EB"/>
    <w:rsid w:val="00A8483F"/>
    <w:rsid w:val="00A84DDD"/>
    <w:rsid w:val="00A85001"/>
    <w:rsid w:val="00A85502"/>
    <w:rsid w:val="00A85EEA"/>
    <w:rsid w:val="00A85F8A"/>
    <w:rsid w:val="00A863DA"/>
    <w:rsid w:val="00A86A01"/>
    <w:rsid w:val="00A86A3E"/>
    <w:rsid w:val="00A86BF4"/>
    <w:rsid w:val="00A86F89"/>
    <w:rsid w:val="00A87348"/>
    <w:rsid w:val="00A875F6"/>
    <w:rsid w:val="00A8789B"/>
    <w:rsid w:val="00A87CA5"/>
    <w:rsid w:val="00A87F2D"/>
    <w:rsid w:val="00A87F85"/>
    <w:rsid w:val="00A907F2"/>
    <w:rsid w:val="00A90A28"/>
    <w:rsid w:val="00A911FD"/>
    <w:rsid w:val="00A912A3"/>
    <w:rsid w:val="00A912BF"/>
    <w:rsid w:val="00A913D3"/>
    <w:rsid w:val="00A915BE"/>
    <w:rsid w:val="00A91DED"/>
    <w:rsid w:val="00A91E0A"/>
    <w:rsid w:val="00A92B96"/>
    <w:rsid w:val="00A92C5D"/>
    <w:rsid w:val="00A93020"/>
    <w:rsid w:val="00A940C2"/>
    <w:rsid w:val="00A94167"/>
    <w:rsid w:val="00A94B02"/>
    <w:rsid w:val="00A95366"/>
    <w:rsid w:val="00A953F2"/>
    <w:rsid w:val="00A95E7E"/>
    <w:rsid w:val="00A9661A"/>
    <w:rsid w:val="00A96AD2"/>
    <w:rsid w:val="00A96C34"/>
    <w:rsid w:val="00A96E2C"/>
    <w:rsid w:val="00A9733A"/>
    <w:rsid w:val="00A976D3"/>
    <w:rsid w:val="00A97B52"/>
    <w:rsid w:val="00A97FAD"/>
    <w:rsid w:val="00AA063D"/>
    <w:rsid w:val="00AA084D"/>
    <w:rsid w:val="00AA0AC8"/>
    <w:rsid w:val="00AA0B83"/>
    <w:rsid w:val="00AA0D7E"/>
    <w:rsid w:val="00AA130E"/>
    <w:rsid w:val="00AA1591"/>
    <w:rsid w:val="00AA263B"/>
    <w:rsid w:val="00AA2B1F"/>
    <w:rsid w:val="00AA38E1"/>
    <w:rsid w:val="00AA3D85"/>
    <w:rsid w:val="00AA3E5F"/>
    <w:rsid w:val="00AA3F0B"/>
    <w:rsid w:val="00AA4651"/>
    <w:rsid w:val="00AA4AA7"/>
    <w:rsid w:val="00AA53CD"/>
    <w:rsid w:val="00AA56D3"/>
    <w:rsid w:val="00AA58E3"/>
    <w:rsid w:val="00AA5949"/>
    <w:rsid w:val="00AA6866"/>
    <w:rsid w:val="00AA68DC"/>
    <w:rsid w:val="00AA6B69"/>
    <w:rsid w:val="00AA6EF1"/>
    <w:rsid w:val="00AB0BDE"/>
    <w:rsid w:val="00AB0BE3"/>
    <w:rsid w:val="00AB0CC4"/>
    <w:rsid w:val="00AB10E9"/>
    <w:rsid w:val="00AB175B"/>
    <w:rsid w:val="00AB17DA"/>
    <w:rsid w:val="00AB229B"/>
    <w:rsid w:val="00AB3228"/>
    <w:rsid w:val="00AB3366"/>
    <w:rsid w:val="00AB3D98"/>
    <w:rsid w:val="00AB41B5"/>
    <w:rsid w:val="00AB45B2"/>
    <w:rsid w:val="00AB4B1F"/>
    <w:rsid w:val="00AB4B2F"/>
    <w:rsid w:val="00AB4E4D"/>
    <w:rsid w:val="00AB4EF1"/>
    <w:rsid w:val="00AB4F20"/>
    <w:rsid w:val="00AB5244"/>
    <w:rsid w:val="00AB528F"/>
    <w:rsid w:val="00AB5455"/>
    <w:rsid w:val="00AB56A8"/>
    <w:rsid w:val="00AB5B55"/>
    <w:rsid w:val="00AB5F8A"/>
    <w:rsid w:val="00AB6669"/>
    <w:rsid w:val="00AB6719"/>
    <w:rsid w:val="00AB671D"/>
    <w:rsid w:val="00AB68B3"/>
    <w:rsid w:val="00AB6BFD"/>
    <w:rsid w:val="00AB7A24"/>
    <w:rsid w:val="00AC0460"/>
    <w:rsid w:val="00AC092E"/>
    <w:rsid w:val="00AC0946"/>
    <w:rsid w:val="00AC0C06"/>
    <w:rsid w:val="00AC0F9C"/>
    <w:rsid w:val="00AC14B8"/>
    <w:rsid w:val="00AC165C"/>
    <w:rsid w:val="00AC1882"/>
    <w:rsid w:val="00AC2153"/>
    <w:rsid w:val="00AC2859"/>
    <w:rsid w:val="00AC3477"/>
    <w:rsid w:val="00AC37DF"/>
    <w:rsid w:val="00AC3AB3"/>
    <w:rsid w:val="00AC3B7E"/>
    <w:rsid w:val="00AC4292"/>
    <w:rsid w:val="00AC42AA"/>
    <w:rsid w:val="00AC43A3"/>
    <w:rsid w:val="00AC4A65"/>
    <w:rsid w:val="00AC4D4F"/>
    <w:rsid w:val="00AC4D78"/>
    <w:rsid w:val="00AC4ED7"/>
    <w:rsid w:val="00AC4FAC"/>
    <w:rsid w:val="00AC552F"/>
    <w:rsid w:val="00AC5743"/>
    <w:rsid w:val="00AC6587"/>
    <w:rsid w:val="00AC662E"/>
    <w:rsid w:val="00AC6F2A"/>
    <w:rsid w:val="00AC7938"/>
    <w:rsid w:val="00AC7B63"/>
    <w:rsid w:val="00AD01ED"/>
    <w:rsid w:val="00AD0328"/>
    <w:rsid w:val="00AD14AF"/>
    <w:rsid w:val="00AD1B90"/>
    <w:rsid w:val="00AD2842"/>
    <w:rsid w:val="00AD2C1B"/>
    <w:rsid w:val="00AD2FB7"/>
    <w:rsid w:val="00AD33AC"/>
    <w:rsid w:val="00AD3A6A"/>
    <w:rsid w:val="00AD3F27"/>
    <w:rsid w:val="00AD4056"/>
    <w:rsid w:val="00AD4D07"/>
    <w:rsid w:val="00AD505F"/>
    <w:rsid w:val="00AD5480"/>
    <w:rsid w:val="00AD61FE"/>
    <w:rsid w:val="00AD6E5B"/>
    <w:rsid w:val="00AD6FDB"/>
    <w:rsid w:val="00AD704D"/>
    <w:rsid w:val="00AD730B"/>
    <w:rsid w:val="00AD74FE"/>
    <w:rsid w:val="00AD7544"/>
    <w:rsid w:val="00AD78C0"/>
    <w:rsid w:val="00AD7C05"/>
    <w:rsid w:val="00AD7D55"/>
    <w:rsid w:val="00AE020E"/>
    <w:rsid w:val="00AE0F82"/>
    <w:rsid w:val="00AE0FBA"/>
    <w:rsid w:val="00AE1421"/>
    <w:rsid w:val="00AE1900"/>
    <w:rsid w:val="00AE1AAE"/>
    <w:rsid w:val="00AE1AEB"/>
    <w:rsid w:val="00AE1B2F"/>
    <w:rsid w:val="00AE236A"/>
    <w:rsid w:val="00AE23A6"/>
    <w:rsid w:val="00AE25E6"/>
    <w:rsid w:val="00AE264B"/>
    <w:rsid w:val="00AE27A0"/>
    <w:rsid w:val="00AE2BFF"/>
    <w:rsid w:val="00AE2E71"/>
    <w:rsid w:val="00AE2FFB"/>
    <w:rsid w:val="00AE36E1"/>
    <w:rsid w:val="00AE3812"/>
    <w:rsid w:val="00AE38D1"/>
    <w:rsid w:val="00AE3B66"/>
    <w:rsid w:val="00AE3BF3"/>
    <w:rsid w:val="00AE3EC5"/>
    <w:rsid w:val="00AE3EF2"/>
    <w:rsid w:val="00AE4472"/>
    <w:rsid w:val="00AE4916"/>
    <w:rsid w:val="00AE4FFF"/>
    <w:rsid w:val="00AE5733"/>
    <w:rsid w:val="00AE5C9A"/>
    <w:rsid w:val="00AE6757"/>
    <w:rsid w:val="00AE6BE5"/>
    <w:rsid w:val="00AE6F2E"/>
    <w:rsid w:val="00AE7051"/>
    <w:rsid w:val="00AE751C"/>
    <w:rsid w:val="00AE7F68"/>
    <w:rsid w:val="00AF06AD"/>
    <w:rsid w:val="00AF0CE8"/>
    <w:rsid w:val="00AF14AC"/>
    <w:rsid w:val="00AF1997"/>
    <w:rsid w:val="00AF1D36"/>
    <w:rsid w:val="00AF1FC4"/>
    <w:rsid w:val="00AF240C"/>
    <w:rsid w:val="00AF241C"/>
    <w:rsid w:val="00AF26CC"/>
    <w:rsid w:val="00AF27D2"/>
    <w:rsid w:val="00AF28EF"/>
    <w:rsid w:val="00AF2A77"/>
    <w:rsid w:val="00AF2C70"/>
    <w:rsid w:val="00AF3152"/>
    <w:rsid w:val="00AF3322"/>
    <w:rsid w:val="00AF3435"/>
    <w:rsid w:val="00AF378F"/>
    <w:rsid w:val="00AF38D9"/>
    <w:rsid w:val="00AF3EBD"/>
    <w:rsid w:val="00AF4A3D"/>
    <w:rsid w:val="00AF4C50"/>
    <w:rsid w:val="00AF4D06"/>
    <w:rsid w:val="00AF5701"/>
    <w:rsid w:val="00AF5E0D"/>
    <w:rsid w:val="00AF63FB"/>
    <w:rsid w:val="00AF6E08"/>
    <w:rsid w:val="00AF7226"/>
    <w:rsid w:val="00AF788A"/>
    <w:rsid w:val="00AF79E2"/>
    <w:rsid w:val="00AF7D77"/>
    <w:rsid w:val="00AF7DDD"/>
    <w:rsid w:val="00B00F7A"/>
    <w:rsid w:val="00B01DC9"/>
    <w:rsid w:val="00B01E93"/>
    <w:rsid w:val="00B02125"/>
    <w:rsid w:val="00B02393"/>
    <w:rsid w:val="00B03151"/>
    <w:rsid w:val="00B03370"/>
    <w:rsid w:val="00B03384"/>
    <w:rsid w:val="00B035BE"/>
    <w:rsid w:val="00B038DE"/>
    <w:rsid w:val="00B03DDE"/>
    <w:rsid w:val="00B042A3"/>
    <w:rsid w:val="00B04817"/>
    <w:rsid w:val="00B048C9"/>
    <w:rsid w:val="00B048D4"/>
    <w:rsid w:val="00B04ACA"/>
    <w:rsid w:val="00B05005"/>
    <w:rsid w:val="00B0581A"/>
    <w:rsid w:val="00B05F43"/>
    <w:rsid w:val="00B060BF"/>
    <w:rsid w:val="00B06A5C"/>
    <w:rsid w:val="00B06EA7"/>
    <w:rsid w:val="00B06F0B"/>
    <w:rsid w:val="00B07229"/>
    <w:rsid w:val="00B073DE"/>
    <w:rsid w:val="00B076D7"/>
    <w:rsid w:val="00B0777E"/>
    <w:rsid w:val="00B10982"/>
    <w:rsid w:val="00B11006"/>
    <w:rsid w:val="00B11231"/>
    <w:rsid w:val="00B113A6"/>
    <w:rsid w:val="00B115C9"/>
    <w:rsid w:val="00B1161F"/>
    <w:rsid w:val="00B117F0"/>
    <w:rsid w:val="00B11CB1"/>
    <w:rsid w:val="00B11E4F"/>
    <w:rsid w:val="00B11F2F"/>
    <w:rsid w:val="00B12323"/>
    <w:rsid w:val="00B12A81"/>
    <w:rsid w:val="00B12AF5"/>
    <w:rsid w:val="00B12DDF"/>
    <w:rsid w:val="00B131CD"/>
    <w:rsid w:val="00B134E1"/>
    <w:rsid w:val="00B136A6"/>
    <w:rsid w:val="00B13AF1"/>
    <w:rsid w:val="00B13C6A"/>
    <w:rsid w:val="00B1425A"/>
    <w:rsid w:val="00B143D5"/>
    <w:rsid w:val="00B14588"/>
    <w:rsid w:val="00B15269"/>
    <w:rsid w:val="00B154A0"/>
    <w:rsid w:val="00B156EF"/>
    <w:rsid w:val="00B158EB"/>
    <w:rsid w:val="00B15E6A"/>
    <w:rsid w:val="00B16725"/>
    <w:rsid w:val="00B16BD9"/>
    <w:rsid w:val="00B16DF3"/>
    <w:rsid w:val="00B171D3"/>
    <w:rsid w:val="00B17561"/>
    <w:rsid w:val="00B17836"/>
    <w:rsid w:val="00B17FB3"/>
    <w:rsid w:val="00B202A3"/>
    <w:rsid w:val="00B20C84"/>
    <w:rsid w:val="00B20D96"/>
    <w:rsid w:val="00B20F4C"/>
    <w:rsid w:val="00B2100F"/>
    <w:rsid w:val="00B224EB"/>
    <w:rsid w:val="00B224EE"/>
    <w:rsid w:val="00B22531"/>
    <w:rsid w:val="00B228EE"/>
    <w:rsid w:val="00B229B2"/>
    <w:rsid w:val="00B229FD"/>
    <w:rsid w:val="00B22A14"/>
    <w:rsid w:val="00B22CEF"/>
    <w:rsid w:val="00B2362B"/>
    <w:rsid w:val="00B236C1"/>
    <w:rsid w:val="00B239C7"/>
    <w:rsid w:val="00B23A21"/>
    <w:rsid w:val="00B23AEE"/>
    <w:rsid w:val="00B23E63"/>
    <w:rsid w:val="00B23EF4"/>
    <w:rsid w:val="00B23FAB"/>
    <w:rsid w:val="00B244B6"/>
    <w:rsid w:val="00B24712"/>
    <w:rsid w:val="00B24A40"/>
    <w:rsid w:val="00B25124"/>
    <w:rsid w:val="00B254D3"/>
    <w:rsid w:val="00B256E8"/>
    <w:rsid w:val="00B26681"/>
    <w:rsid w:val="00B26882"/>
    <w:rsid w:val="00B269F7"/>
    <w:rsid w:val="00B26D56"/>
    <w:rsid w:val="00B2798A"/>
    <w:rsid w:val="00B30074"/>
    <w:rsid w:val="00B30D13"/>
    <w:rsid w:val="00B30E1A"/>
    <w:rsid w:val="00B30E31"/>
    <w:rsid w:val="00B3142D"/>
    <w:rsid w:val="00B3183A"/>
    <w:rsid w:val="00B31BBF"/>
    <w:rsid w:val="00B31E2B"/>
    <w:rsid w:val="00B31F80"/>
    <w:rsid w:val="00B321AB"/>
    <w:rsid w:val="00B325CF"/>
    <w:rsid w:val="00B32804"/>
    <w:rsid w:val="00B32AC2"/>
    <w:rsid w:val="00B33640"/>
    <w:rsid w:val="00B33C89"/>
    <w:rsid w:val="00B3403F"/>
    <w:rsid w:val="00B34130"/>
    <w:rsid w:val="00B34277"/>
    <w:rsid w:val="00B3482D"/>
    <w:rsid w:val="00B34835"/>
    <w:rsid w:val="00B34948"/>
    <w:rsid w:val="00B34B6E"/>
    <w:rsid w:val="00B34D85"/>
    <w:rsid w:val="00B34DAA"/>
    <w:rsid w:val="00B352B3"/>
    <w:rsid w:val="00B352D7"/>
    <w:rsid w:val="00B3544B"/>
    <w:rsid w:val="00B35A26"/>
    <w:rsid w:val="00B3632E"/>
    <w:rsid w:val="00B363E1"/>
    <w:rsid w:val="00B36453"/>
    <w:rsid w:val="00B365B2"/>
    <w:rsid w:val="00B36DC0"/>
    <w:rsid w:val="00B371A8"/>
    <w:rsid w:val="00B40706"/>
    <w:rsid w:val="00B4086D"/>
    <w:rsid w:val="00B408C3"/>
    <w:rsid w:val="00B409FC"/>
    <w:rsid w:val="00B40A3F"/>
    <w:rsid w:val="00B40D0E"/>
    <w:rsid w:val="00B40E70"/>
    <w:rsid w:val="00B41404"/>
    <w:rsid w:val="00B415B0"/>
    <w:rsid w:val="00B417C8"/>
    <w:rsid w:val="00B42741"/>
    <w:rsid w:val="00B428ED"/>
    <w:rsid w:val="00B42C87"/>
    <w:rsid w:val="00B42F0A"/>
    <w:rsid w:val="00B431E8"/>
    <w:rsid w:val="00B4335E"/>
    <w:rsid w:val="00B43379"/>
    <w:rsid w:val="00B43552"/>
    <w:rsid w:val="00B43CD1"/>
    <w:rsid w:val="00B44159"/>
    <w:rsid w:val="00B44256"/>
    <w:rsid w:val="00B44A1A"/>
    <w:rsid w:val="00B44A33"/>
    <w:rsid w:val="00B44D8D"/>
    <w:rsid w:val="00B44FCB"/>
    <w:rsid w:val="00B45183"/>
    <w:rsid w:val="00B45275"/>
    <w:rsid w:val="00B45347"/>
    <w:rsid w:val="00B459EB"/>
    <w:rsid w:val="00B45EDC"/>
    <w:rsid w:val="00B45F47"/>
    <w:rsid w:val="00B460EF"/>
    <w:rsid w:val="00B4718C"/>
    <w:rsid w:val="00B47228"/>
    <w:rsid w:val="00B476C1"/>
    <w:rsid w:val="00B477B0"/>
    <w:rsid w:val="00B47B71"/>
    <w:rsid w:val="00B50134"/>
    <w:rsid w:val="00B50A30"/>
    <w:rsid w:val="00B50AA7"/>
    <w:rsid w:val="00B51D4A"/>
    <w:rsid w:val="00B52182"/>
    <w:rsid w:val="00B52270"/>
    <w:rsid w:val="00B52657"/>
    <w:rsid w:val="00B5275A"/>
    <w:rsid w:val="00B527A9"/>
    <w:rsid w:val="00B52875"/>
    <w:rsid w:val="00B529EE"/>
    <w:rsid w:val="00B52CDD"/>
    <w:rsid w:val="00B53195"/>
    <w:rsid w:val="00B5362D"/>
    <w:rsid w:val="00B53811"/>
    <w:rsid w:val="00B53B5D"/>
    <w:rsid w:val="00B53C1F"/>
    <w:rsid w:val="00B53C77"/>
    <w:rsid w:val="00B5419D"/>
    <w:rsid w:val="00B5421C"/>
    <w:rsid w:val="00B5434F"/>
    <w:rsid w:val="00B54626"/>
    <w:rsid w:val="00B553F7"/>
    <w:rsid w:val="00B555B1"/>
    <w:rsid w:val="00B5582F"/>
    <w:rsid w:val="00B55C78"/>
    <w:rsid w:val="00B55E51"/>
    <w:rsid w:val="00B5689A"/>
    <w:rsid w:val="00B56C8D"/>
    <w:rsid w:val="00B56F10"/>
    <w:rsid w:val="00B57073"/>
    <w:rsid w:val="00B571C3"/>
    <w:rsid w:val="00B57585"/>
    <w:rsid w:val="00B57CC2"/>
    <w:rsid w:val="00B600B0"/>
    <w:rsid w:val="00B601B8"/>
    <w:rsid w:val="00B6032C"/>
    <w:rsid w:val="00B603FA"/>
    <w:rsid w:val="00B604F0"/>
    <w:rsid w:val="00B60560"/>
    <w:rsid w:val="00B60D90"/>
    <w:rsid w:val="00B6128E"/>
    <w:rsid w:val="00B612A5"/>
    <w:rsid w:val="00B612AA"/>
    <w:rsid w:val="00B61444"/>
    <w:rsid w:val="00B61934"/>
    <w:rsid w:val="00B619CA"/>
    <w:rsid w:val="00B61B9F"/>
    <w:rsid w:val="00B61DC7"/>
    <w:rsid w:val="00B6207E"/>
    <w:rsid w:val="00B6211E"/>
    <w:rsid w:val="00B6241A"/>
    <w:rsid w:val="00B62645"/>
    <w:rsid w:val="00B63371"/>
    <w:rsid w:val="00B634F1"/>
    <w:rsid w:val="00B638FA"/>
    <w:rsid w:val="00B63EAA"/>
    <w:rsid w:val="00B63EB2"/>
    <w:rsid w:val="00B6434F"/>
    <w:rsid w:val="00B644A6"/>
    <w:rsid w:val="00B645DE"/>
    <w:rsid w:val="00B64A00"/>
    <w:rsid w:val="00B650CE"/>
    <w:rsid w:val="00B651C3"/>
    <w:rsid w:val="00B6572E"/>
    <w:rsid w:val="00B65859"/>
    <w:rsid w:val="00B65903"/>
    <w:rsid w:val="00B65D42"/>
    <w:rsid w:val="00B66225"/>
    <w:rsid w:val="00B66673"/>
    <w:rsid w:val="00B66985"/>
    <w:rsid w:val="00B66C5C"/>
    <w:rsid w:val="00B66E65"/>
    <w:rsid w:val="00B671D9"/>
    <w:rsid w:val="00B679DD"/>
    <w:rsid w:val="00B70470"/>
    <w:rsid w:val="00B70BDF"/>
    <w:rsid w:val="00B70D60"/>
    <w:rsid w:val="00B70F2C"/>
    <w:rsid w:val="00B718C2"/>
    <w:rsid w:val="00B719CA"/>
    <w:rsid w:val="00B71ADD"/>
    <w:rsid w:val="00B71ED9"/>
    <w:rsid w:val="00B72265"/>
    <w:rsid w:val="00B723F5"/>
    <w:rsid w:val="00B725A7"/>
    <w:rsid w:val="00B72EC5"/>
    <w:rsid w:val="00B7346A"/>
    <w:rsid w:val="00B73B9F"/>
    <w:rsid w:val="00B73CB8"/>
    <w:rsid w:val="00B740CC"/>
    <w:rsid w:val="00B742AA"/>
    <w:rsid w:val="00B7450A"/>
    <w:rsid w:val="00B745C3"/>
    <w:rsid w:val="00B74611"/>
    <w:rsid w:val="00B749E5"/>
    <w:rsid w:val="00B74C08"/>
    <w:rsid w:val="00B75862"/>
    <w:rsid w:val="00B7594C"/>
    <w:rsid w:val="00B75CB0"/>
    <w:rsid w:val="00B75CD2"/>
    <w:rsid w:val="00B75ED4"/>
    <w:rsid w:val="00B76527"/>
    <w:rsid w:val="00B76634"/>
    <w:rsid w:val="00B770D8"/>
    <w:rsid w:val="00B77254"/>
    <w:rsid w:val="00B777AB"/>
    <w:rsid w:val="00B77A05"/>
    <w:rsid w:val="00B77F8D"/>
    <w:rsid w:val="00B81087"/>
    <w:rsid w:val="00B81802"/>
    <w:rsid w:val="00B82463"/>
    <w:rsid w:val="00B8253D"/>
    <w:rsid w:val="00B82915"/>
    <w:rsid w:val="00B829B5"/>
    <w:rsid w:val="00B829E6"/>
    <w:rsid w:val="00B82D4B"/>
    <w:rsid w:val="00B83193"/>
    <w:rsid w:val="00B83502"/>
    <w:rsid w:val="00B83613"/>
    <w:rsid w:val="00B83CD1"/>
    <w:rsid w:val="00B840EB"/>
    <w:rsid w:val="00B844A2"/>
    <w:rsid w:val="00B84661"/>
    <w:rsid w:val="00B84771"/>
    <w:rsid w:val="00B85008"/>
    <w:rsid w:val="00B8501A"/>
    <w:rsid w:val="00B856CB"/>
    <w:rsid w:val="00B85A5F"/>
    <w:rsid w:val="00B85E0E"/>
    <w:rsid w:val="00B8610D"/>
    <w:rsid w:val="00B86130"/>
    <w:rsid w:val="00B86892"/>
    <w:rsid w:val="00B87147"/>
    <w:rsid w:val="00B87995"/>
    <w:rsid w:val="00B87A46"/>
    <w:rsid w:val="00B9018B"/>
    <w:rsid w:val="00B90691"/>
    <w:rsid w:val="00B90BCF"/>
    <w:rsid w:val="00B91045"/>
    <w:rsid w:val="00B9140A"/>
    <w:rsid w:val="00B918FB"/>
    <w:rsid w:val="00B9190A"/>
    <w:rsid w:val="00B923D1"/>
    <w:rsid w:val="00B9243C"/>
    <w:rsid w:val="00B9279F"/>
    <w:rsid w:val="00B92F80"/>
    <w:rsid w:val="00B93071"/>
    <w:rsid w:val="00B930FD"/>
    <w:rsid w:val="00B933CA"/>
    <w:rsid w:val="00B935CE"/>
    <w:rsid w:val="00B93723"/>
    <w:rsid w:val="00B9384E"/>
    <w:rsid w:val="00B938AA"/>
    <w:rsid w:val="00B9398D"/>
    <w:rsid w:val="00B940C1"/>
    <w:rsid w:val="00B94317"/>
    <w:rsid w:val="00B943A3"/>
    <w:rsid w:val="00B945E2"/>
    <w:rsid w:val="00B94610"/>
    <w:rsid w:val="00B94A19"/>
    <w:rsid w:val="00B94BCB"/>
    <w:rsid w:val="00B94C1A"/>
    <w:rsid w:val="00B94EB5"/>
    <w:rsid w:val="00B961A2"/>
    <w:rsid w:val="00B965D0"/>
    <w:rsid w:val="00B96A74"/>
    <w:rsid w:val="00B97075"/>
    <w:rsid w:val="00B973EE"/>
    <w:rsid w:val="00B97950"/>
    <w:rsid w:val="00B97B10"/>
    <w:rsid w:val="00BA02F8"/>
    <w:rsid w:val="00BA07D1"/>
    <w:rsid w:val="00BA07F3"/>
    <w:rsid w:val="00BA0A1A"/>
    <w:rsid w:val="00BA0A4F"/>
    <w:rsid w:val="00BA0D6C"/>
    <w:rsid w:val="00BA108E"/>
    <w:rsid w:val="00BA10E8"/>
    <w:rsid w:val="00BA143E"/>
    <w:rsid w:val="00BA157C"/>
    <w:rsid w:val="00BA159D"/>
    <w:rsid w:val="00BA174E"/>
    <w:rsid w:val="00BA191F"/>
    <w:rsid w:val="00BA1CD2"/>
    <w:rsid w:val="00BA2453"/>
    <w:rsid w:val="00BA28D2"/>
    <w:rsid w:val="00BA28E3"/>
    <w:rsid w:val="00BA2C36"/>
    <w:rsid w:val="00BA3A64"/>
    <w:rsid w:val="00BA4203"/>
    <w:rsid w:val="00BA4E95"/>
    <w:rsid w:val="00BA4F0A"/>
    <w:rsid w:val="00BA517B"/>
    <w:rsid w:val="00BA52D6"/>
    <w:rsid w:val="00BA542F"/>
    <w:rsid w:val="00BA58EA"/>
    <w:rsid w:val="00BA58F8"/>
    <w:rsid w:val="00BA5995"/>
    <w:rsid w:val="00BA5AD2"/>
    <w:rsid w:val="00BA5D98"/>
    <w:rsid w:val="00BA5FB0"/>
    <w:rsid w:val="00BA6228"/>
    <w:rsid w:val="00BA6250"/>
    <w:rsid w:val="00BA6422"/>
    <w:rsid w:val="00BA6863"/>
    <w:rsid w:val="00BA6934"/>
    <w:rsid w:val="00BA697B"/>
    <w:rsid w:val="00BA6A5E"/>
    <w:rsid w:val="00BA705B"/>
    <w:rsid w:val="00BA7434"/>
    <w:rsid w:val="00BA77FF"/>
    <w:rsid w:val="00BB0086"/>
    <w:rsid w:val="00BB0482"/>
    <w:rsid w:val="00BB06D6"/>
    <w:rsid w:val="00BB0A48"/>
    <w:rsid w:val="00BB125B"/>
    <w:rsid w:val="00BB1456"/>
    <w:rsid w:val="00BB1990"/>
    <w:rsid w:val="00BB2037"/>
    <w:rsid w:val="00BB25E2"/>
    <w:rsid w:val="00BB2695"/>
    <w:rsid w:val="00BB29C6"/>
    <w:rsid w:val="00BB34B8"/>
    <w:rsid w:val="00BB37BC"/>
    <w:rsid w:val="00BB3DCC"/>
    <w:rsid w:val="00BB3E96"/>
    <w:rsid w:val="00BB3EAC"/>
    <w:rsid w:val="00BB3EBF"/>
    <w:rsid w:val="00BB4173"/>
    <w:rsid w:val="00BB41F7"/>
    <w:rsid w:val="00BB450C"/>
    <w:rsid w:val="00BB4EC9"/>
    <w:rsid w:val="00BB59B3"/>
    <w:rsid w:val="00BB59DF"/>
    <w:rsid w:val="00BB5FCC"/>
    <w:rsid w:val="00BB6D78"/>
    <w:rsid w:val="00BB6F1F"/>
    <w:rsid w:val="00BB7465"/>
    <w:rsid w:val="00BB7FEB"/>
    <w:rsid w:val="00BC000C"/>
    <w:rsid w:val="00BC0363"/>
    <w:rsid w:val="00BC07D6"/>
    <w:rsid w:val="00BC0F71"/>
    <w:rsid w:val="00BC0FBF"/>
    <w:rsid w:val="00BC1293"/>
    <w:rsid w:val="00BC1323"/>
    <w:rsid w:val="00BC1405"/>
    <w:rsid w:val="00BC1409"/>
    <w:rsid w:val="00BC17D4"/>
    <w:rsid w:val="00BC1A95"/>
    <w:rsid w:val="00BC20AF"/>
    <w:rsid w:val="00BC214D"/>
    <w:rsid w:val="00BC22FA"/>
    <w:rsid w:val="00BC2EC0"/>
    <w:rsid w:val="00BC3342"/>
    <w:rsid w:val="00BC354B"/>
    <w:rsid w:val="00BC3586"/>
    <w:rsid w:val="00BC37F3"/>
    <w:rsid w:val="00BC41B9"/>
    <w:rsid w:val="00BC4740"/>
    <w:rsid w:val="00BC4984"/>
    <w:rsid w:val="00BC49C7"/>
    <w:rsid w:val="00BC49D7"/>
    <w:rsid w:val="00BC4AA0"/>
    <w:rsid w:val="00BC5058"/>
    <w:rsid w:val="00BC5568"/>
    <w:rsid w:val="00BC5669"/>
    <w:rsid w:val="00BC59AE"/>
    <w:rsid w:val="00BC5EA6"/>
    <w:rsid w:val="00BC5EF4"/>
    <w:rsid w:val="00BC61D7"/>
    <w:rsid w:val="00BC62EC"/>
    <w:rsid w:val="00BC6B84"/>
    <w:rsid w:val="00BC7401"/>
    <w:rsid w:val="00BC7451"/>
    <w:rsid w:val="00BC7477"/>
    <w:rsid w:val="00BC747B"/>
    <w:rsid w:val="00BC7C2C"/>
    <w:rsid w:val="00BC7EB2"/>
    <w:rsid w:val="00BD0696"/>
    <w:rsid w:val="00BD06A0"/>
    <w:rsid w:val="00BD0794"/>
    <w:rsid w:val="00BD094E"/>
    <w:rsid w:val="00BD0A3E"/>
    <w:rsid w:val="00BD0DC8"/>
    <w:rsid w:val="00BD0F64"/>
    <w:rsid w:val="00BD0F84"/>
    <w:rsid w:val="00BD1165"/>
    <w:rsid w:val="00BD1B90"/>
    <w:rsid w:val="00BD249C"/>
    <w:rsid w:val="00BD2521"/>
    <w:rsid w:val="00BD25BA"/>
    <w:rsid w:val="00BD26E8"/>
    <w:rsid w:val="00BD27ED"/>
    <w:rsid w:val="00BD3019"/>
    <w:rsid w:val="00BD3CD0"/>
    <w:rsid w:val="00BD3D57"/>
    <w:rsid w:val="00BD424C"/>
    <w:rsid w:val="00BD436F"/>
    <w:rsid w:val="00BD4379"/>
    <w:rsid w:val="00BD4F4A"/>
    <w:rsid w:val="00BD5129"/>
    <w:rsid w:val="00BD51FD"/>
    <w:rsid w:val="00BD5805"/>
    <w:rsid w:val="00BD5A7D"/>
    <w:rsid w:val="00BD5D30"/>
    <w:rsid w:val="00BD6243"/>
    <w:rsid w:val="00BD666F"/>
    <w:rsid w:val="00BD69E8"/>
    <w:rsid w:val="00BD6B4A"/>
    <w:rsid w:val="00BD6CB9"/>
    <w:rsid w:val="00BD7065"/>
    <w:rsid w:val="00BD731A"/>
    <w:rsid w:val="00BE00C3"/>
    <w:rsid w:val="00BE0416"/>
    <w:rsid w:val="00BE04E5"/>
    <w:rsid w:val="00BE0D45"/>
    <w:rsid w:val="00BE0E94"/>
    <w:rsid w:val="00BE11B1"/>
    <w:rsid w:val="00BE1640"/>
    <w:rsid w:val="00BE175F"/>
    <w:rsid w:val="00BE2837"/>
    <w:rsid w:val="00BE2D3F"/>
    <w:rsid w:val="00BE3298"/>
    <w:rsid w:val="00BE35EF"/>
    <w:rsid w:val="00BE3694"/>
    <w:rsid w:val="00BE3C57"/>
    <w:rsid w:val="00BE42C3"/>
    <w:rsid w:val="00BE44EB"/>
    <w:rsid w:val="00BE483D"/>
    <w:rsid w:val="00BE4E2A"/>
    <w:rsid w:val="00BE4F3B"/>
    <w:rsid w:val="00BE5280"/>
    <w:rsid w:val="00BE6176"/>
    <w:rsid w:val="00BE6FBA"/>
    <w:rsid w:val="00BE742B"/>
    <w:rsid w:val="00BF003C"/>
    <w:rsid w:val="00BF0437"/>
    <w:rsid w:val="00BF0A2B"/>
    <w:rsid w:val="00BF0A2D"/>
    <w:rsid w:val="00BF0B19"/>
    <w:rsid w:val="00BF0BCE"/>
    <w:rsid w:val="00BF0CE3"/>
    <w:rsid w:val="00BF129C"/>
    <w:rsid w:val="00BF191F"/>
    <w:rsid w:val="00BF1BD1"/>
    <w:rsid w:val="00BF279E"/>
    <w:rsid w:val="00BF2B2A"/>
    <w:rsid w:val="00BF344D"/>
    <w:rsid w:val="00BF38BD"/>
    <w:rsid w:val="00BF41E0"/>
    <w:rsid w:val="00BF44AB"/>
    <w:rsid w:val="00BF485D"/>
    <w:rsid w:val="00BF494C"/>
    <w:rsid w:val="00BF4A75"/>
    <w:rsid w:val="00BF4CB0"/>
    <w:rsid w:val="00BF4DF1"/>
    <w:rsid w:val="00BF5245"/>
    <w:rsid w:val="00BF5547"/>
    <w:rsid w:val="00BF5D22"/>
    <w:rsid w:val="00BF5DBF"/>
    <w:rsid w:val="00BF5DD1"/>
    <w:rsid w:val="00BF5F83"/>
    <w:rsid w:val="00BF62A0"/>
    <w:rsid w:val="00BF650E"/>
    <w:rsid w:val="00BF6739"/>
    <w:rsid w:val="00BF6946"/>
    <w:rsid w:val="00BF6AA1"/>
    <w:rsid w:val="00BF7540"/>
    <w:rsid w:val="00BF7871"/>
    <w:rsid w:val="00BF79FA"/>
    <w:rsid w:val="00BF7C77"/>
    <w:rsid w:val="00BF7EE6"/>
    <w:rsid w:val="00C00023"/>
    <w:rsid w:val="00C0020A"/>
    <w:rsid w:val="00C003DB"/>
    <w:rsid w:val="00C008AD"/>
    <w:rsid w:val="00C0091C"/>
    <w:rsid w:val="00C00D0A"/>
    <w:rsid w:val="00C00D7B"/>
    <w:rsid w:val="00C01001"/>
    <w:rsid w:val="00C01062"/>
    <w:rsid w:val="00C01314"/>
    <w:rsid w:val="00C016BA"/>
    <w:rsid w:val="00C01C64"/>
    <w:rsid w:val="00C01CB1"/>
    <w:rsid w:val="00C01E8D"/>
    <w:rsid w:val="00C01EE5"/>
    <w:rsid w:val="00C02217"/>
    <w:rsid w:val="00C02362"/>
    <w:rsid w:val="00C024A8"/>
    <w:rsid w:val="00C026F6"/>
    <w:rsid w:val="00C03748"/>
    <w:rsid w:val="00C0380E"/>
    <w:rsid w:val="00C0398D"/>
    <w:rsid w:val="00C03DB4"/>
    <w:rsid w:val="00C0400D"/>
    <w:rsid w:val="00C041F7"/>
    <w:rsid w:val="00C04230"/>
    <w:rsid w:val="00C04662"/>
    <w:rsid w:val="00C04749"/>
    <w:rsid w:val="00C047F5"/>
    <w:rsid w:val="00C04A80"/>
    <w:rsid w:val="00C04D66"/>
    <w:rsid w:val="00C04D8F"/>
    <w:rsid w:val="00C050DB"/>
    <w:rsid w:val="00C05AB8"/>
    <w:rsid w:val="00C05ADB"/>
    <w:rsid w:val="00C05E37"/>
    <w:rsid w:val="00C0608D"/>
    <w:rsid w:val="00C06253"/>
    <w:rsid w:val="00C0659F"/>
    <w:rsid w:val="00C0719E"/>
    <w:rsid w:val="00C073D4"/>
    <w:rsid w:val="00C074F4"/>
    <w:rsid w:val="00C07685"/>
    <w:rsid w:val="00C07950"/>
    <w:rsid w:val="00C07D50"/>
    <w:rsid w:val="00C07DC4"/>
    <w:rsid w:val="00C07DFF"/>
    <w:rsid w:val="00C106B4"/>
    <w:rsid w:val="00C112C4"/>
    <w:rsid w:val="00C115F7"/>
    <w:rsid w:val="00C116C8"/>
    <w:rsid w:val="00C119F8"/>
    <w:rsid w:val="00C11A02"/>
    <w:rsid w:val="00C11CE9"/>
    <w:rsid w:val="00C11D3A"/>
    <w:rsid w:val="00C11E32"/>
    <w:rsid w:val="00C12036"/>
    <w:rsid w:val="00C12A43"/>
    <w:rsid w:val="00C13159"/>
    <w:rsid w:val="00C134E5"/>
    <w:rsid w:val="00C13CFE"/>
    <w:rsid w:val="00C143ED"/>
    <w:rsid w:val="00C1466C"/>
    <w:rsid w:val="00C147BE"/>
    <w:rsid w:val="00C14C3B"/>
    <w:rsid w:val="00C14DD3"/>
    <w:rsid w:val="00C1552D"/>
    <w:rsid w:val="00C15FB4"/>
    <w:rsid w:val="00C16338"/>
    <w:rsid w:val="00C16585"/>
    <w:rsid w:val="00C166CE"/>
    <w:rsid w:val="00C16823"/>
    <w:rsid w:val="00C16937"/>
    <w:rsid w:val="00C16943"/>
    <w:rsid w:val="00C1732A"/>
    <w:rsid w:val="00C173CF"/>
    <w:rsid w:val="00C1783A"/>
    <w:rsid w:val="00C1789B"/>
    <w:rsid w:val="00C17C89"/>
    <w:rsid w:val="00C17E5B"/>
    <w:rsid w:val="00C20490"/>
    <w:rsid w:val="00C205B6"/>
    <w:rsid w:val="00C207C7"/>
    <w:rsid w:val="00C20B07"/>
    <w:rsid w:val="00C21166"/>
    <w:rsid w:val="00C21721"/>
    <w:rsid w:val="00C2184B"/>
    <w:rsid w:val="00C21859"/>
    <w:rsid w:val="00C21863"/>
    <w:rsid w:val="00C21976"/>
    <w:rsid w:val="00C21A29"/>
    <w:rsid w:val="00C21A2C"/>
    <w:rsid w:val="00C21F81"/>
    <w:rsid w:val="00C21FB0"/>
    <w:rsid w:val="00C22F00"/>
    <w:rsid w:val="00C22FA7"/>
    <w:rsid w:val="00C230D5"/>
    <w:rsid w:val="00C2314E"/>
    <w:rsid w:val="00C233C0"/>
    <w:rsid w:val="00C2349D"/>
    <w:rsid w:val="00C234B7"/>
    <w:rsid w:val="00C23865"/>
    <w:rsid w:val="00C23A1F"/>
    <w:rsid w:val="00C23C2F"/>
    <w:rsid w:val="00C23DAA"/>
    <w:rsid w:val="00C240ED"/>
    <w:rsid w:val="00C24228"/>
    <w:rsid w:val="00C24600"/>
    <w:rsid w:val="00C24809"/>
    <w:rsid w:val="00C25232"/>
    <w:rsid w:val="00C255DC"/>
    <w:rsid w:val="00C26765"/>
    <w:rsid w:val="00C26AED"/>
    <w:rsid w:val="00C26D2B"/>
    <w:rsid w:val="00C277DD"/>
    <w:rsid w:val="00C27923"/>
    <w:rsid w:val="00C27B1C"/>
    <w:rsid w:val="00C27BA1"/>
    <w:rsid w:val="00C27E4E"/>
    <w:rsid w:val="00C27E66"/>
    <w:rsid w:val="00C30787"/>
    <w:rsid w:val="00C312A8"/>
    <w:rsid w:val="00C313E1"/>
    <w:rsid w:val="00C31705"/>
    <w:rsid w:val="00C3181B"/>
    <w:rsid w:val="00C3190A"/>
    <w:rsid w:val="00C31BCC"/>
    <w:rsid w:val="00C32215"/>
    <w:rsid w:val="00C3233A"/>
    <w:rsid w:val="00C32BF8"/>
    <w:rsid w:val="00C333B2"/>
    <w:rsid w:val="00C3369F"/>
    <w:rsid w:val="00C33798"/>
    <w:rsid w:val="00C33DA5"/>
    <w:rsid w:val="00C33E0F"/>
    <w:rsid w:val="00C33F04"/>
    <w:rsid w:val="00C3450E"/>
    <w:rsid w:val="00C34DDB"/>
    <w:rsid w:val="00C3519E"/>
    <w:rsid w:val="00C356E3"/>
    <w:rsid w:val="00C35A57"/>
    <w:rsid w:val="00C35BCD"/>
    <w:rsid w:val="00C3607C"/>
    <w:rsid w:val="00C3635E"/>
    <w:rsid w:val="00C366FF"/>
    <w:rsid w:val="00C36779"/>
    <w:rsid w:val="00C3684D"/>
    <w:rsid w:val="00C369AE"/>
    <w:rsid w:val="00C37282"/>
    <w:rsid w:val="00C37897"/>
    <w:rsid w:val="00C37A8E"/>
    <w:rsid w:val="00C37C54"/>
    <w:rsid w:val="00C40342"/>
    <w:rsid w:val="00C40407"/>
    <w:rsid w:val="00C405B2"/>
    <w:rsid w:val="00C4086D"/>
    <w:rsid w:val="00C40A20"/>
    <w:rsid w:val="00C40D76"/>
    <w:rsid w:val="00C410AC"/>
    <w:rsid w:val="00C41389"/>
    <w:rsid w:val="00C4145F"/>
    <w:rsid w:val="00C416DA"/>
    <w:rsid w:val="00C41866"/>
    <w:rsid w:val="00C426AB"/>
    <w:rsid w:val="00C42D96"/>
    <w:rsid w:val="00C42E94"/>
    <w:rsid w:val="00C42F07"/>
    <w:rsid w:val="00C43228"/>
    <w:rsid w:val="00C434D1"/>
    <w:rsid w:val="00C43767"/>
    <w:rsid w:val="00C43A0F"/>
    <w:rsid w:val="00C43D67"/>
    <w:rsid w:val="00C43EE6"/>
    <w:rsid w:val="00C44418"/>
    <w:rsid w:val="00C44791"/>
    <w:rsid w:val="00C45068"/>
    <w:rsid w:val="00C45304"/>
    <w:rsid w:val="00C45681"/>
    <w:rsid w:val="00C45A7D"/>
    <w:rsid w:val="00C4684A"/>
    <w:rsid w:val="00C470FF"/>
    <w:rsid w:val="00C474C2"/>
    <w:rsid w:val="00C474E5"/>
    <w:rsid w:val="00C47760"/>
    <w:rsid w:val="00C50237"/>
    <w:rsid w:val="00C5037B"/>
    <w:rsid w:val="00C50498"/>
    <w:rsid w:val="00C5075B"/>
    <w:rsid w:val="00C5147E"/>
    <w:rsid w:val="00C5186D"/>
    <w:rsid w:val="00C51AB8"/>
    <w:rsid w:val="00C51C97"/>
    <w:rsid w:val="00C523FF"/>
    <w:rsid w:val="00C52499"/>
    <w:rsid w:val="00C52CD9"/>
    <w:rsid w:val="00C5310F"/>
    <w:rsid w:val="00C53423"/>
    <w:rsid w:val="00C5368E"/>
    <w:rsid w:val="00C539C3"/>
    <w:rsid w:val="00C53DAB"/>
    <w:rsid w:val="00C53F71"/>
    <w:rsid w:val="00C540AD"/>
    <w:rsid w:val="00C540D8"/>
    <w:rsid w:val="00C544B8"/>
    <w:rsid w:val="00C5491B"/>
    <w:rsid w:val="00C54C5E"/>
    <w:rsid w:val="00C54F1E"/>
    <w:rsid w:val="00C55C95"/>
    <w:rsid w:val="00C55D44"/>
    <w:rsid w:val="00C561B2"/>
    <w:rsid w:val="00C5620B"/>
    <w:rsid w:val="00C5622F"/>
    <w:rsid w:val="00C56621"/>
    <w:rsid w:val="00C5666A"/>
    <w:rsid w:val="00C56F60"/>
    <w:rsid w:val="00C5714A"/>
    <w:rsid w:val="00C57260"/>
    <w:rsid w:val="00C57746"/>
    <w:rsid w:val="00C57BA4"/>
    <w:rsid w:val="00C60266"/>
    <w:rsid w:val="00C602AB"/>
    <w:rsid w:val="00C604B8"/>
    <w:rsid w:val="00C60A77"/>
    <w:rsid w:val="00C60D44"/>
    <w:rsid w:val="00C60F64"/>
    <w:rsid w:val="00C61259"/>
    <w:rsid w:val="00C61316"/>
    <w:rsid w:val="00C61470"/>
    <w:rsid w:val="00C614C6"/>
    <w:rsid w:val="00C6167F"/>
    <w:rsid w:val="00C6168E"/>
    <w:rsid w:val="00C619A7"/>
    <w:rsid w:val="00C62022"/>
    <w:rsid w:val="00C6221E"/>
    <w:rsid w:val="00C62338"/>
    <w:rsid w:val="00C6233F"/>
    <w:rsid w:val="00C62B3B"/>
    <w:rsid w:val="00C62C8B"/>
    <w:rsid w:val="00C632C8"/>
    <w:rsid w:val="00C636D6"/>
    <w:rsid w:val="00C63FF5"/>
    <w:rsid w:val="00C646C0"/>
    <w:rsid w:val="00C64DB6"/>
    <w:rsid w:val="00C6562F"/>
    <w:rsid w:val="00C65779"/>
    <w:rsid w:val="00C65A95"/>
    <w:rsid w:val="00C65C57"/>
    <w:rsid w:val="00C65DD1"/>
    <w:rsid w:val="00C6625E"/>
    <w:rsid w:val="00C66402"/>
    <w:rsid w:val="00C6644B"/>
    <w:rsid w:val="00C667FB"/>
    <w:rsid w:val="00C66877"/>
    <w:rsid w:val="00C67134"/>
    <w:rsid w:val="00C67333"/>
    <w:rsid w:val="00C675DD"/>
    <w:rsid w:val="00C6773A"/>
    <w:rsid w:val="00C67CDA"/>
    <w:rsid w:val="00C70014"/>
    <w:rsid w:val="00C70B25"/>
    <w:rsid w:val="00C7107E"/>
    <w:rsid w:val="00C7128A"/>
    <w:rsid w:val="00C712F1"/>
    <w:rsid w:val="00C71382"/>
    <w:rsid w:val="00C713D7"/>
    <w:rsid w:val="00C7187D"/>
    <w:rsid w:val="00C71B96"/>
    <w:rsid w:val="00C71F7D"/>
    <w:rsid w:val="00C72398"/>
    <w:rsid w:val="00C72A55"/>
    <w:rsid w:val="00C7349D"/>
    <w:rsid w:val="00C73603"/>
    <w:rsid w:val="00C73619"/>
    <w:rsid w:val="00C73BBA"/>
    <w:rsid w:val="00C741F1"/>
    <w:rsid w:val="00C745CE"/>
    <w:rsid w:val="00C74845"/>
    <w:rsid w:val="00C7499D"/>
    <w:rsid w:val="00C74F86"/>
    <w:rsid w:val="00C75152"/>
    <w:rsid w:val="00C7595C"/>
    <w:rsid w:val="00C75FA0"/>
    <w:rsid w:val="00C765AD"/>
    <w:rsid w:val="00C7677C"/>
    <w:rsid w:val="00C768ED"/>
    <w:rsid w:val="00C7709F"/>
    <w:rsid w:val="00C7714C"/>
    <w:rsid w:val="00C774C8"/>
    <w:rsid w:val="00C778AC"/>
    <w:rsid w:val="00C77EB8"/>
    <w:rsid w:val="00C77FC3"/>
    <w:rsid w:val="00C80300"/>
    <w:rsid w:val="00C80395"/>
    <w:rsid w:val="00C806F6"/>
    <w:rsid w:val="00C8078D"/>
    <w:rsid w:val="00C80F8F"/>
    <w:rsid w:val="00C815B5"/>
    <w:rsid w:val="00C82DA1"/>
    <w:rsid w:val="00C83C51"/>
    <w:rsid w:val="00C8426C"/>
    <w:rsid w:val="00C84771"/>
    <w:rsid w:val="00C84CA3"/>
    <w:rsid w:val="00C84EF9"/>
    <w:rsid w:val="00C8529E"/>
    <w:rsid w:val="00C858E8"/>
    <w:rsid w:val="00C85AB9"/>
    <w:rsid w:val="00C869C6"/>
    <w:rsid w:val="00C8756F"/>
    <w:rsid w:val="00C87DC3"/>
    <w:rsid w:val="00C87E63"/>
    <w:rsid w:val="00C90681"/>
    <w:rsid w:val="00C9122F"/>
    <w:rsid w:val="00C914BE"/>
    <w:rsid w:val="00C9167A"/>
    <w:rsid w:val="00C91CCA"/>
    <w:rsid w:val="00C920B2"/>
    <w:rsid w:val="00C92635"/>
    <w:rsid w:val="00C92700"/>
    <w:rsid w:val="00C928DE"/>
    <w:rsid w:val="00C9295B"/>
    <w:rsid w:val="00C92D09"/>
    <w:rsid w:val="00C934CF"/>
    <w:rsid w:val="00C935BD"/>
    <w:rsid w:val="00C9394D"/>
    <w:rsid w:val="00C93976"/>
    <w:rsid w:val="00C9398F"/>
    <w:rsid w:val="00C9433C"/>
    <w:rsid w:val="00C94350"/>
    <w:rsid w:val="00C94423"/>
    <w:rsid w:val="00C94646"/>
    <w:rsid w:val="00C94A8F"/>
    <w:rsid w:val="00C94FED"/>
    <w:rsid w:val="00C950FA"/>
    <w:rsid w:val="00C95954"/>
    <w:rsid w:val="00C95E83"/>
    <w:rsid w:val="00C96105"/>
    <w:rsid w:val="00C961AB"/>
    <w:rsid w:val="00C966E8"/>
    <w:rsid w:val="00C96E45"/>
    <w:rsid w:val="00C97564"/>
    <w:rsid w:val="00C978C8"/>
    <w:rsid w:val="00C979F8"/>
    <w:rsid w:val="00C979FB"/>
    <w:rsid w:val="00C97AB0"/>
    <w:rsid w:val="00C97C82"/>
    <w:rsid w:val="00CA0075"/>
    <w:rsid w:val="00CA010E"/>
    <w:rsid w:val="00CA0CAA"/>
    <w:rsid w:val="00CA0E14"/>
    <w:rsid w:val="00CA17CB"/>
    <w:rsid w:val="00CA1F64"/>
    <w:rsid w:val="00CA201A"/>
    <w:rsid w:val="00CA2197"/>
    <w:rsid w:val="00CA2B82"/>
    <w:rsid w:val="00CA3C30"/>
    <w:rsid w:val="00CA439E"/>
    <w:rsid w:val="00CA4777"/>
    <w:rsid w:val="00CA4850"/>
    <w:rsid w:val="00CA48EF"/>
    <w:rsid w:val="00CA5694"/>
    <w:rsid w:val="00CA58A1"/>
    <w:rsid w:val="00CA5959"/>
    <w:rsid w:val="00CA5B6B"/>
    <w:rsid w:val="00CA5BCF"/>
    <w:rsid w:val="00CA5BDE"/>
    <w:rsid w:val="00CA62C9"/>
    <w:rsid w:val="00CA645B"/>
    <w:rsid w:val="00CA6A09"/>
    <w:rsid w:val="00CA6C72"/>
    <w:rsid w:val="00CA7211"/>
    <w:rsid w:val="00CA7869"/>
    <w:rsid w:val="00CA7988"/>
    <w:rsid w:val="00CA7C07"/>
    <w:rsid w:val="00CA7DFF"/>
    <w:rsid w:val="00CB014C"/>
    <w:rsid w:val="00CB0387"/>
    <w:rsid w:val="00CB0C62"/>
    <w:rsid w:val="00CB0D3A"/>
    <w:rsid w:val="00CB1060"/>
    <w:rsid w:val="00CB1DDA"/>
    <w:rsid w:val="00CB21C5"/>
    <w:rsid w:val="00CB26C8"/>
    <w:rsid w:val="00CB2820"/>
    <w:rsid w:val="00CB2D4D"/>
    <w:rsid w:val="00CB2F07"/>
    <w:rsid w:val="00CB2F7F"/>
    <w:rsid w:val="00CB418A"/>
    <w:rsid w:val="00CB42F5"/>
    <w:rsid w:val="00CB48FF"/>
    <w:rsid w:val="00CB50A8"/>
    <w:rsid w:val="00CB53AD"/>
    <w:rsid w:val="00CB5994"/>
    <w:rsid w:val="00CB61FC"/>
    <w:rsid w:val="00CB64EC"/>
    <w:rsid w:val="00CB6581"/>
    <w:rsid w:val="00CB6DA9"/>
    <w:rsid w:val="00CB6E3F"/>
    <w:rsid w:val="00CB6EAA"/>
    <w:rsid w:val="00CB6F8D"/>
    <w:rsid w:val="00CB7201"/>
    <w:rsid w:val="00CB79F9"/>
    <w:rsid w:val="00CB7C08"/>
    <w:rsid w:val="00CB7E3E"/>
    <w:rsid w:val="00CC02E3"/>
    <w:rsid w:val="00CC04C3"/>
    <w:rsid w:val="00CC109C"/>
    <w:rsid w:val="00CC165B"/>
    <w:rsid w:val="00CC180F"/>
    <w:rsid w:val="00CC1ADD"/>
    <w:rsid w:val="00CC208D"/>
    <w:rsid w:val="00CC20C8"/>
    <w:rsid w:val="00CC22E1"/>
    <w:rsid w:val="00CC2785"/>
    <w:rsid w:val="00CC2B7A"/>
    <w:rsid w:val="00CC38CC"/>
    <w:rsid w:val="00CC3A14"/>
    <w:rsid w:val="00CC3D56"/>
    <w:rsid w:val="00CC3E5E"/>
    <w:rsid w:val="00CC4607"/>
    <w:rsid w:val="00CC4710"/>
    <w:rsid w:val="00CC58C3"/>
    <w:rsid w:val="00CC596F"/>
    <w:rsid w:val="00CC5EB9"/>
    <w:rsid w:val="00CC5FF3"/>
    <w:rsid w:val="00CC709E"/>
    <w:rsid w:val="00CC7787"/>
    <w:rsid w:val="00CC79D8"/>
    <w:rsid w:val="00CC7D2C"/>
    <w:rsid w:val="00CC7DEA"/>
    <w:rsid w:val="00CC7E42"/>
    <w:rsid w:val="00CD094E"/>
    <w:rsid w:val="00CD0C09"/>
    <w:rsid w:val="00CD1101"/>
    <w:rsid w:val="00CD12A2"/>
    <w:rsid w:val="00CD17A3"/>
    <w:rsid w:val="00CD1F2A"/>
    <w:rsid w:val="00CD2052"/>
    <w:rsid w:val="00CD2106"/>
    <w:rsid w:val="00CD2288"/>
    <w:rsid w:val="00CD2551"/>
    <w:rsid w:val="00CD280B"/>
    <w:rsid w:val="00CD2850"/>
    <w:rsid w:val="00CD2D5F"/>
    <w:rsid w:val="00CD2F90"/>
    <w:rsid w:val="00CD31A0"/>
    <w:rsid w:val="00CD3267"/>
    <w:rsid w:val="00CD3333"/>
    <w:rsid w:val="00CD36A8"/>
    <w:rsid w:val="00CD4F98"/>
    <w:rsid w:val="00CD50CA"/>
    <w:rsid w:val="00CD5228"/>
    <w:rsid w:val="00CD5A80"/>
    <w:rsid w:val="00CD600C"/>
    <w:rsid w:val="00CD606A"/>
    <w:rsid w:val="00CD6313"/>
    <w:rsid w:val="00CD6790"/>
    <w:rsid w:val="00CD6B1A"/>
    <w:rsid w:val="00CD7520"/>
    <w:rsid w:val="00CE01EC"/>
    <w:rsid w:val="00CE0217"/>
    <w:rsid w:val="00CE0E89"/>
    <w:rsid w:val="00CE0E91"/>
    <w:rsid w:val="00CE1439"/>
    <w:rsid w:val="00CE1562"/>
    <w:rsid w:val="00CE159A"/>
    <w:rsid w:val="00CE195C"/>
    <w:rsid w:val="00CE21E7"/>
    <w:rsid w:val="00CE2616"/>
    <w:rsid w:val="00CE27A5"/>
    <w:rsid w:val="00CE2F6E"/>
    <w:rsid w:val="00CE3511"/>
    <w:rsid w:val="00CE3793"/>
    <w:rsid w:val="00CE39AA"/>
    <w:rsid w:val="00CE3D0D"/>
    <w:rsid w:val="00CE412E"/>
    <w:rsid w:val="00CE6514"/>
    <w:rsid w:val="00CE66CF"/>
    <w:rsid w:val="00CE6923"/>
    <w:rsid w:val="00CE6A93"/>
    <w:rsid w:val="00CE7137"/>
    <w:rsid w:val="00CE7412"/>
    <w:rsid w:val="00CE74CB"/>
    <w:rsid w:val="00CE79F6"/>
    <w:rsid w:val="00CE7CDD"/>
    <w:rsid w:val="00CE7EF4"/>
    <w:rsid w:val="00CF0153"/>
    <w:rsid w:val="00CF01AA"/>
    <w:rsid w:val="00CF01D3"/>
    <w:rsid w:val="00CF0277"/>
    <w:rsid w:val="00CF0A58"/>
    <w:rsid w:val="00CF0C61"/>
    <w:rsid w:val="00CF18C4"/>
    <w:rsid w:val="00CF1E54"/>
    <w:rsid w:val="00CF202D"/>
    <w:rsid w:val="00CF2404"/>
    <w:rsid w:val="00CF2503"/>
    <w:rsid w:val="00CF27CA"/>
    <w:rsid w:val="00CF2B2B"/>
    <w:rsid w:val="00CF3360"/>
    <w:rsid w:val="00CF344D"/>
    <w:rsid w:val="00CF3831"/>
    <w:rsid w:val="00CF3BAF"/>
    <w:rsid w:val="00CF4455"/>
    <w:rsid w:val="00CF4B34"/>
    <w:rsid w:val="00CF4FFC"/>
    <w:rsid w:val="00CF59B9"/>
    <w:rsid w:val="00CF5FFC"/>
    <w:rsid w:val="00CF62A5"/>
    <w:rsid w:val="00CF6521"/>
    <w:rsid w:val="00CF69D6"/>
    <w:rsid w:val="00CF6EBC"/>
    <w:rsid w:val="00CF7011"/>
    <w:rsid w:val="00CF7451"/>
    <w:rsid w:val="00CF7524"/>
    <w:rsid w:val="00CF77CC"/>
    <w:rsid w:val="00CF77E5"/>
    <w:rsid w:val="00CF7DC0"/>
    <w:rsid w:val="00CF7E49"/>
    <w:rsid w:val="00CF7FAC"/>
    <w:rsid w:val="00D00134"/>
    <w:rsid w:val="00D005BE"/>
    <w:rsid w:val="00D00EBB"/>
    <w:rsid w:val="00D018C7"/>
    <w:rsid w:val="00D02059"/>
    <w:rsid w:val="00D0253F"/>
    <w:rsid w:val="00D027D2"/>
    <w:rsid w:val="00D0325A"/>
    <w:rsid w:val="00D033ED"/>
    <w:rsid w:val="00D035CA"/>
    <w:rsid w:val="00D03754"/>
    <w:rsid w:val="00D03C25"/>
    <w:rsid w:val="00D03D74"/>
    <w:rsid w:val="00D03F13"/>
    <w:rsid w:val="00D04015"/>
    <w:rsid w:val="00D0440E"/>
    <w:rsid w:val="00D04804"/>
    <w:rsid w:val="00D05135"/>
    <w:rsid w:val="00D052E8"/>
    <w:rsid w:val="00D0565D"/>
    <w:rsid w:val="00D0594C"/>
    <w:rsid w:val="00D05BB9"/>
    <w:rsid w:val="00D05BBE"/>
    <w:rsid w:val="00D0640E"/>
    <w:rsid w:val="00D066D6"/>
    <w:rsid w:val="00D0706C"/>
    <w:rsid w:val="00D078A2"/>
    <w:rsid w:val="00D07B68"/>
    <w:rsid w:val="00D07C5D"/>
    <w:rsid w:val="00D07C6D"/>
    <w:rsid w:val="00D07F4F"/>
    <w:rsid w:val="00D10029"/>
    <w:rsid w:val="00D10725"/>
    <w:rsid w:val="00D10999"/>
    <w:rsid w:val="00D10DB9"/>
    <w:rsid w:val="00D118B1"/>
    <w:rsid w:val="00D11EEF"/>
    <w:rsid w:val="00D1221E"/>
    <w:rsid w:val="00D12587"/>
    <w:rsid w:val="00D12927"/>
    <w:rsid w:val="00D13509"/>
    <w:rsid w:val="00D13C70"/>
    <w:rsid w:val="00D141F1"/>
    <w:rsid w:val="00D144B9"/>
    <w:rsid w:val="00D1471D"/>
    <w:rsid w:val="00D14812"/>
    <w:rsid w:val="00D1492E"/>
    <w:rsid w:val="00D1498D"/>
    <w:rsid w:val="00D14CB4"/>
    <w:rsid w:val="00D14D2E"/>
    <w:rsid w:val="00D150EE"/>
    <w:rsid w:val="00D15364"/>
    <w:rsid w:val="00D153AD"/>
    <w:rsid w:val="00D156ED"/>
    <w:rsid w:val="00D159EB"/>
    <w:rsid w:val="00D15F5B"/>
    <w:rsid w:val="00D166D4"/>
    <w:rsid w:val="00D1682B"/>
    <w:rsid w:val="00D16835"/>
    <w:rsid w:val="00D16840"/>
    <w:rsid w:val="00D16C10"/>
    <w:rsid w:val="00D16D4F"/>
    <w:rsid w:val="00D17312"/>
    <w:rsid w:val="00D177D9"/>
    <w:rsid w:val="00D201A3"/>
    <w:rsid w:val="00D208C2"/>
    <w:rsid w:val="00D2090D"/>
    <w:rsid w:val="00D20A93"/>
    <w:rsid w:val="00D21040"/>
    <w:rsid w:val="00D21373"/>
    <w:rsid w:val="00D215A7"/>
    <w:rsid w:val="00D21862"/>
    <w:rsid w:val="00D21B86"/>
    <w:rsid w:val="00D2232A"/>
    <w:rsid w:val="00D224F4"/>
    <w:rsid w:val="00D2254F"/>
    <w:rsid w:val="00D22D17"/>
    <w:rsid w:val="00D22EC9"/>
    <w:rsid w:val="00D231A6"/>
    <w:rsid w:val="00D23792"/>
    <w:rsid w:val="00D237DD"/>
    <w:rsid w:val="00D241A6"/>
    <w:rsid w:val="00D2442F"/>
    <w:rsid w:val="00D24877"/>
    <w:rsid w:val="00D24E71"/>
    <w:rsid w:val="00D2506F"/>
    <w:rsid w:val="00D2536F"/>
    <w:rsid w:val="00D25D33"/>
    <w:rsid w:val="00D25E6C"/>
    <w:rsid w:val="00D26737"/>
    <w:rsid w:val="00D26741"/>
    <w:rsid w:val="00D267B9"/>
    <w:rsid w:val="00D2697D"/>
    <w:rsid w:val="00D269CB"/>
    <w:rsid w:val="00D274A2"/>
    <w:rsid w:val="00D27582"/>
    <w:rsid w:val="00D306E7"/>
    <w:rsid w:val="00D3090F"/>
    <w:rsid w:val="00D30E88"/>
    <w:rsid w:val="00D31723"/>
    <w:rsid w:val="00D318C8"/>
    <w:rsid w:val="00D318E9"/>
    <w:rsid w:val="00D31A9F"/>
    <w:rsid w:val="00D31AF2"/>
    <w:rsid w:val="00D31FD6"/>
    <w:rsid w:val="00D32265"/>
    <w:rsid w:val="00D32FE2"/>
    <w:rsid w:val="00D3328C"/>
    <w:rsid w:val="00D336C0"/>
    <w:rsid w:val="00D33712"/>
    <w:rsid w:val="00D3372E"/>
    <w:rsid w:val="00D33AC0"/>
    <w:rsid w:val="00D34338"/>
    <w:rsid w:val="00D34B3A"/>
    <w:rsid w:val="00D356F2"/>
    <w:rsid w:val="00D35DDB"/>
    <w:rsid w:val="00D35F1D"/>
    <w:rsid w:val="00D36488"/>
    <w:rsid w:val="00D364BA"/>
    <w:rsid w:val="00D36544"/>
    <w:rsid w:val="00D36630"/>
    <w:rsid w:val="00D36FAC"/>
    <w:rsid w:val="00D37211"/>
    <w:rsid w:val="00D375E3"/>
    <w:rsid w:val="00D37C15"/>
    <w:rsid w:val="00D37D20"/>
    <w:rsid w:val="00D37D3E"/>
    <w:rsid w:val="00D37E10"/>
    <w:rsid w:val="00D37EC9"/>
    <w:rsid w:val="00D401E2"/>
    <w:rsid w:val="00D405F5"/>
    <w:rsid w:val="00D40E31"/>
    <w:rsid w:val="00D4111F"/>
    <w:rsid w:val="00D412D6"/>
    <w:rsid w:val="00D415DB"/>
    <w:rsid w:val="00D41686"/>
    <w:rsid w:val="00D41E58"/>
    <w:rsid w:val="00D42074"/>
    <w:rsid w:val="00D4211D"/>
    <w:rsid w:val="00D42BFE"/>
    <w:rsid w:val="00D42D42"/>
    <w:rsid w:val="00D42F08"/>
    <w:rsid w:val="00D42FCD"/>
    <w:rsid w:val="00D4326C"/>
    <w:rsid w:val="00D43352"/>
    <w:rsid w:val="00D434DB"/>
    <w:rsid w:val="00D4380B"/>
    <w:rsid w:val="00D439D8"/>
    <w:rsid w:val="00D43AF4"/>
    <w:rsid w:val="00D43C03"/>
    <w:rsid w:val="00D43C2B"/>
    <w:rsid w:val="00D43DF4"/>
    <w:rsid w:val="00D43FB7"/>
    <w:rsid w:val="00D44252"/>
    <w:rsid w:val="00D44471"/>
    <w:rsid w:val="00D4456A"/>
    <w:rsid w:val="00D44875"/>
    <w:rsid w:val="00D44F93"/>
    <w:rsid w:val="00D450CD"/>
    <w:rsid w:val="00D4538B"/>
    <w:rsid w:val="00D4549E"/>
    <w:rsid w:val="00D45811"/>
    <w:rsid w:val="00D4590C"/>
    <w:rsid w:val="00D45B83"/>
    <w:rsid w:val="00D45C80"/>
    <w:rsid w:val="00D45CDD"/>
    <w:rsid w:val="00D46211"/>
    <w:rsid w:val="00D469F6"/>
    <w:rsid w:val="00D46F80"/>
    <w:rsid w:val="00D47019"/>
    <w:rsid w:val="00D470B6"/>
    <w:rsid w:val="00D47155"/>
    <w:rsid w:val="00D477B6"/>
    <w:rsid w:val="00D47A32"/>
    <w:rsid w:val="00D47ABF"/>
    <w:rsid w:val="00D502D2"/>
    <w:rsid w:val="00D509D4"/>
    <w:rsid w:val="00D50B86"/>
    <w:rsid w:val="00D50E5C"/>
    <w:rsid w:val="00D510AF"/>
    <w:rsid w:val="00D51510"/>
    <w:rsid w:val="00D519D9"/>
    <w:rsid w:val="00D51D24"/>
    <w:rsid w:val="00D51D2D"/>
    <w:rsid w:val="00D52813"/>
    <w:rsid w:val="00D52F2B"/>
    <w:rsid w:val="00D53746"/>
    <w:rsid w:val="00D53797"/>
    <w:rsid w:val="00D538B5"/>
    <w:rsid w:val="00D538D6"/>
    <w:rsid w:val="00D54072"/>
    <w:rsid w:val="00D54377"/>
    <w:rsid w:val="00D54709"/>
    <w:rsid w:val="00D54D2B"/>
    <w:rsid w:val="00D557AA"/>
    <w:rsid w:val="00D558F0"/>
    <w:rsid w:val="00D55C2B"/>
    <w:rsid w:val="00D55E7D"/>
    <w:rsid w:val="00D55F59"/>
    <w:rsid w:val="00D56A78"/>
    <w:rsid w:val="00D56AFE"/>
    <w:rsid w:val="00D56BFE"/>
    <w:rsid w:val="00D56CA7"/>
    <w:rsid w:val="00D56D4A"/>
    <w:rsid w:val="00D574F9"/>
    <w:rsid w:val="00D575EE"/>
    <w:rsid w:val="00D576D4"/>
    <w:rsid w:val="00D57709"/>
    <w:rsid w:val="00D57C35"/>
    <w:rsid w:val="00D602C3"/>
    <w:rsid w:val="00D60764"/>
    <w:rsid w:val="00D60867"/>
    <w:rsid w:val="00D61150"/>
    <w:rsid w:val="00D617C7"/>
    <w:rsid w:val="00D6188E"/>
    <w:rsid w:val="00D623A9"/>
    <w:rsid w:val="00D62517"/>
    <w:rsid w:val="00D62638"/>
    <w:rsid w:val="00D6277E"/>
    <w:rsid w:val="00D6279A"/>
    <w:rsid w:val="00D62823"/>
    <w:rsid w:val="00D62C06"/>
    <w:rsid w:val="00D62C2E"/>
    <w:rsid w:val="00D63019"/>
    <w:rsid w:val="00D632D5"/>
    <w:rsid w:val="00D634FC"/>
    <w:rsid w:val="00D637A2"/>
    <w:rsid w:val="00D63C0D"/>
    <w:rsid w:val="00D647E4"/>
    <w:rsid w:val="00D6492A"/>
    <w:rsid w:val="00D64D1C"/>
    <w:rsid w:val="00D64D38"/>
    <w:rsid w:val="00D6694D"/>
    <w:rsid w:val="00D66CA7"/>
    <w:rsid w:val="00D679B2"/>
    <w:rsid w:val="00D67A59"/>
    <w:rsid w:val="00D67B8F"/>
    <w:rsid w:val="00D70272"/>
    <w:rsid w:val="00D70537"/>
    <w:rsid w:val="00D7072C"/>
    <w:rsid w:val="00D70F8D"/>
    <w:rsid w:val="00D7254D"/>
    <w:rsid w:val="00D72A79"/>
    <w:rsid w:val="00D72CFC"/>
    <w:rsid w:val="00D72DFC"/>
    <w:rsid w:val="00D72F6A"/>
    <w:rsid w:val="00D7305F"/>
    <w:rsid w:val="00D7352F"/>
    <w:rsid w:val="00D73B4F"/>
    <w:rsid w:val="00D73B70"/>
    <w:rsid w:val="00D74EE9"/>
    <w:rsid w:val="00D7639F"/>
    <w:rsid w:val="00D76508"/>
    <w:rsid w:val="00D76601"/>
    <w:rsid w:val="00D76707"/>
    <w:rsid w:val="00D76800"/>
    <w:rsid w:val="00D76852"/>
    <w:rsid w:val="00D76BBC"/>
    <w:rsid w:val="00D7764E"/>
    <w:rsid w:val="00D77AE3"/>
    <w:rsid w:val="00D77B67"/>
    <w:rsid w:val="00D77EFC"/>
    <w:rsid w:val="00D80454"/>
    <w:rsid w:val="00D80F5C"/>
    <w:rsid w:val="00D810A3"/>
    <w:rsid w:val="00D810DC"/>
    <w:rsid w:val="00D81281"/>
    <w:rsid w:val="00D8193A"/>
    <w:rsid w:val="00D81EC1"/>
    <w:rsid w:val="00D8297C"/>
    <w:rsid w:val="00D829EE"/>
    <w:rsid w:val="00D82BFE"/>
    <w:rsid w:val="00D82D3F"/>
    <w:rsid w:val="00D8389F"/>
    <w:rsid w:val="00D83A71"/>
    <w:rsid w:val="00D83CE6"/>
    <w:rsid w:val="00D8457E"/>
    <w:rsid w:val="00D85199"/>
    <w:rsid w:val="00D85C2C"/>
    <w:rsid w:val="00D85DDD"/>
    <w:rsid w:val="00D8664D"/>
    <w:rsid w:val="00D86D8E"/>
    <w:rsid w:val="00D86EA0"/>
    <w:rsid w:val="00D86F63"/>
    <w:rsid w:val="00D874EA"/>
    <w:rsid w:val="00D87BCE"/>
    <w:rsid w:val="00D87C1A"/>
    <w:rsid w:val="00D87F39"/>
    <w:rsid w:val="00D90422"/>
    <w:rsid w:val="00D9044D"/>
    <w:rsid w:val="00D9045A"/>
    <w:rsid w:val="00D90537"/>
    <w:rsid w:val="00D90BD0"/>
    <w:rsid w:val="00D90DD7"/>
    <w:rsid w:val="00D90F4B"/>
    <w:rsid w:val="00D9169A"/>
    <w:rsid w:val="00D9188A"/>
    <w:rsid w:val="00D91C86"/>
    <w:rsid w:val="00D92018"/>
    <w:rsid w:val="00D920C1"/>
    <w:rsid w:val="00D92130"/>
    <w:rsid w:val="00D921D3"/>
    <w:rsid w:val="00D9239D"/>
    <w:rsid w:val="00D925BC"/>
    <w:rsid w:val="00D92706"/>
    <w:rsid w:val="00D9295D"/>
    <w:rsid w:val="00D92A58"/>
    <w:rsid w:val="00D92BC1"/>
    <w:rsid w:val="00D92CA1"/>
    <w:rsid w:val="00D9368E"/>
    <w:rsid w:val="00D93EB5"/>
    <w:rsid w:val="00D949F3"/>
    <w:rsid w:val="00D94FAF"/>
    <w:rsid w:val="00D951DB"/>
    <w:rsid w:val="00D95870"/>
    <w:rsid w:val="00D95AF5"/>
    <w:rsid w:val="00D95C44"/>
    <w:rsid w:val="00D95C6D"/>
    <w:rsid w:val="00D96620"/>
    <w:rsid w:val="00D96E71"/>
    <w:rsid w:val="00D975DB"/>
    <w:rsid w:val="00D9774E"/>
    <w:rsid w:val="00D97A78"/>
    <w:rsid w:val="00D97AFB"/>
    <w:rsid w:val="00D97D0A"/>
    <w:rsid w:val="00DA00E7"/>
    <w:rsid w:val="00DA00F8"/>
    <w:rsid w:val="00DA0272"/>
    <w:rsid w:val="00DA02B2"/>
    <w:rsid w:val="00DA02F4"/>
    <w:rsid w:val="00DA07AB"/>
    <w:rsid w:val="00DA0885"/>
    <w:rsid w:val="00DA08AB"/>
    <w:rsid w:val="00DA0EE3"/>
    <w:rsid w:val="00DA0F63"/>
    <w:rsid w:val="00DA1628"/>
    <w:rsid w:val="00DA1B5A"/>
    <w:rsid w:val="00DA1BBD"/>
    <w:rsid w:val="00DA1BCE"/>
    <w:rsid w:val="00DA1C00"/>
    <w:rsid w:val="00DA2033"/>
    <w:rsid w:val="00DA22AD"/>
    <w:rsid w:val="00DA24A1"/>
    <w:rsid w:val="00DA2A4F"/>
    <w:rsid w:val="00DA3287"/>
    <w:rsid w:val="00DA34A2"/>
    <w:rsid w:val="00DA441C"/>
    <w:rsid w:val="00DA455D"/>
    <w:rsid w:val="00DA46F0"/>
    <w:rsid w:val="00DA526E"/>
    <w:rsid w:val="00DA5315"/>
    <w:rsid w:val="00DA5829"/>
    <w:rsid w:val="00DA591C"/>
    <w:rsid w:val="00DA594D"/>
    <w:rsid w:val="00DA606B"/>
    <w:rsid w:val="00DA615D"/>
    <w:rsid w:val="00DA6928"/>
    <w:rsid w:val="00DA69F3"/>
    <w:rsid w:val="00DA6EB4"/>
    <w:rsid w:val="00DA6EF7"/>
    <w:rsid w:val="00DA6FB1"/>
    <w:rsid w:val="00DA76F0"/>
    <w:rsid w:val="00DA7888"/>
    <w:rsid w:val="00DA79E6"/>
    <w:rsid w:val="00DA7C20"/>
    <w:rsid w:val="00DA7CD2"/>
    <w:rsid w:val="00DB0646"/>
    <w:rsid w:val="00DB07A2"/>
    <w:rsid w:val="00DB0B8E"/>
    <w:rsid w:val="00DB0FA8"/>
    <w:rsid w:val="00DB11CF"/>
    <w:rsid w:val="00DB1311"/>
    <w:rsid w:val="00DB1654"/>
    <w:rsid w:val="00DB18A7"/>
    <w:rsid w:val="00DB1B79"/>
    <w:rsid w:val="00DB20C8"/>
    <w:rsid w:val="00DB2628"/>
    <w:rsid w:val="00DB28DB"/>
    <w:rsid w:val="00DB2AE1"/>
    <w:rsid w:val="00DB2DF6"/>
    <w:rsid w:val="00DB3170"/>
    <w:rsid w:val="00DB31F5"/>
    <w:rsid w:val="00DB36B1"/>
    <w:rsid w:val="00DB388D"/>
    <w:rsid w:val="00DB3BAC"/>
    <w:rsid w:val="00DB3F55"/>
    <w:rsid w:val="00DB415A"/>
    <w:rsid w:val="00DB41B6"/>
    <w:rsid w:val="00DB456B"/>
    <w:rsid w:val="00DB522B"/>
    <w:rsid w:val="00DB5A74"/>
    <w:rsid w:val="00DB5F32"/>
    <w:rsid w:val="00DB642B"/>
    <w:rsid w:val="00DB6898"/>
    <w:rsid w:val="00DB6DA7"/>
    <w:rsid w:val="00DB6DE8"/>
    <w:rsid w:val="00DB729E"/>
    <w:rsid w:val="00DB784E"/>
    <w:rsid w:val="00DB7B6D"/>
    <w:rsid w:val="00DB7F6B"/>
    <w:rsid w:val="00DC092E"/>
    <w:rsid w:val="00DC147F"/>
    <w:rsid w:val="00DC1E37"/>
    <w:rsid w:val="00DC2251"/>
    <w:rsid w:val="00DC2431"/>
    <w:rsid w:val="00DC2542"/>
    <w:rsid w:val="00DC2563"/>
    <w:rsid w:val="00DC25F2"/>
    <w:rsid w:val="00DC26D6"/>
    <w:rsid w:val="00DC2B80"/>
    <w:rsid w:val="00DC2D62"/>
    <w:rsid w:val="00DC2F16"/>
    <w:rsid w:val="00DC4355"/>
    <w:rsid w:val="00DC4BFF"/>
    <w:rsid w:val="00DC4DC7"/>
    <w:rsid w:val="00DC52B1"/>
    <w:rsid w:val="00DC55D8"/>
    <w:rsid w:val="00DC5EC3"/>
    <w:rsid w:val="00DC5F38"/>
    <w:rsid w:val="00DC605D"/>
    <w:rsid w:val="00DC60C6"/>
    <w:rsid w:val="00DC6484"/>
    <w:rsid w:val="00DC6ACA"/>
    <w:rsid w:val="00DC6DE8"/>
    <w:rsid w:val="00DC715D"/>
    <w:rsid w:val="00DC74D7"/>
    <w:rsid w:val="00DC77C9"/>
    <w:rsid w:val="00DD00A2"/>
    <w:rsid w:val="00DD025E"/>
    <w:rsid w:val="00DD062B"/>
    <w:rsid w:val="00DD0E14"/>
    <w:rsid w:val="00DD1A25"/>
    <w:rsid w:val="00DD1BF3"/>
    <w:rsid w:val="00DD1CA7"/>
    <w:rsid w:val="00DD21A2"/>
    <w:rsid w:val="00DD22F2"/>
    <w:rsid w:val="00DD2A13"/>
    <w:rsid w:val="00DD3299"/>
    <w:rsid w:val="00DD3A62"/>
    <w:rsid w:val="00DD3B87"/>
    <w:rsid w:val="00DD4179"/>
    <w:rsid w:val="00DD4967"/>
    <w:rsid w:val="00DD52EC"/>
    <w:rsid w:val="00DD55A1"/>
    <w:rsid w:val="00DD591E"/>
    <w:rsid w:val="00DD6195"/>
    <w:rsid w:val="00DD61C7"/>
    <w:rsid w:val="00DD61E9"/>
    <w:rsid w:val="00DD6404"/>
    <w:rsid w:val="00DD660D"/>
    <w:rsid w:val="00DD67A7"/>
    <w:rsid w:val="00DD6D01"/>
    <w:rsid w:val="00DD7005"/>
    <w:rsid w:val="00DD7082"/>
    <w:rsid w:val="00DD7084"/>
    <w:rsid w:val="00DD71E1"/>
    <w:rsid w:val="00DD75FF"/>
    <w:rsid w:val="00DD7664"/>
    <w:rsid w:val="00DD784F"/>
    <w:rsid w:val="00DD7CF4"/>
    <w:rsid w:val="00DE0009"/>
    <w:rsid w:val="00DE02BA"/>
    <w:rsid w:val="00DE05B5"/>
    <w:rsid w:val="00DE07E2"/>
    <w:rsid w:val="00DE0963"/>
    <w:rsid w:val="00DE09E4"/>
    <w:rsid w:val="00DE0ACF"/>
    <w:rsid w:val="00DE0FCD"/>
    <w:rsid w:val="00DE134C"/>
    <w:rsid w:val="00DE141D"/>
    <w:rsid w:val="00DE1433"/>
    <w:rsid w:val="00DE17C7"/>
    <w:rsid w:val="00DE1C72"/>
    <w:rsid w:val="00DE2651"/>
    <w:rsid w:val="00DE3B7D"/>
    <w:rsid w:val="00DE3C01"/>
    <w:rsid w:val="00DE3E04"/>
    <w:rsid w:val="00DE3EC3"/>
    <w:rsid w:val="00DE4DDE"/>
    <w:rsid w:val="00DE51CE"/>
    <w:rsid w:val="00DE5E9C"/>
    <w:rsid w:val="00DE6061"/>
    <w:rsid w:val="00DE63D7"/>
    <w:rsid w:val="00DE69EC"/>
    <w:rsid w:val="00DE6A97"/>
    <w:rsid w:val="00DE6AD9"/>
    <w:rsid w:val="00DE6CA0"/>
    <w:rsid w:val="00DE6F24"/>
    <w:rsid w:val="00DE7060"/>
    <w:rsid w:val="00DE71A1"/>
    <w:rsid w:val="00DE72D4"/>
    <w:rsid w:val="00DE7E54"/>
    <w:rsid w:val="00DF0212"/>
    <w:rsid w:val="00DF0481"/>
    <w:rsid w:val="00DF05C8"/>
    <w:rsid w:val="00DF0C4A"/>
    <w:rsid w:val="00DF0D6A"/>
    <w:rsid w:val="00DF0DFF"/>
    <w:rsid w:val="00DF14F4"/>
    <w:rsid w:val="00DF15B8"/>
    <w:rsid w:val="00DF19B6"/>
    <w:rsid w:val="00DF19C9"/>
    <w:rsid w:val="00DF1B8E"/>
    <w:rsid w:val="00DF2137"/>
    <w:rsid w:val="00DF2530"/>
    <w:rsid w:val="00DF28BC"/>
    <w:rsid w:val="00DF2E06"/>
    <w:rsid w:val="00DF2EFB"/>
    <w:rsid w:val="00DF31D9"/>
    <w:rsid w:val="00DF351E"/>
    <w:rsid w:val="00DF4490"/>
    <w:rsid w:val="00DF4A9B"/>
    <w:rsid w:val="00DF4C1D"/>
    <w:rsid w:val="00DF4C55"/>
    <w:rsid w:val="00DF4DD2"/>
    <w:rsid w:val="00DF4ED6"/>
    <w:rsid w:val="00DF53CE"/>
    <w:rsid w:val="00DF5486"/>
    <w:rsid w:val="00DF5CCB"/>
    <w:rsid w:val="00DF6B6D"/>
    <w:rsid w:val="00DF6CBB"/>
    <w:rsid w:val="00DF6EAD"/>
    <w:rsid w:val="00DF7024"/>
    <w:rsid w:val="00DF76EE"/>
    <w:rsid w:val="00DF78BB"/>
    <w:rsid w:val="00E0001A"/>
    <w:rsid w:val="00E00645"/>
    <w:rsid w:val="00E006B4"/>
    <w:rsid w:val="00E00CB4"/>
    <w:rsid w:val="00E00FC1"/>
    <w:rsid w:val="00E012B0"/>
    <w:rsid w:val="00E01D31"/>
    <w:rsid w:val="00E01FF3"/>
    <w:rsid w:val="00E024DF"/>
    <w:rsid w:val="00E02E02"/>
    <w:rsid w:val="00E03A02"/>
    <w:rsid w:val="00E0417B"/>
    <w:rsid w:val="00E04306"/>
    <w:rsid w:val="00E04ACF"/>
    <w:rsid w:val="00E04BC7"/>
    <w:rsid w:val="00E04C0D"/>
    <w:rsid w:val="00E04D1F"/>
    <w:rsid w:val="00E04E5F"/>
    <w:rsid w:val="00E05E58"/>
    <w:rsid w:val="00E061B4"/>
    <w:rsid w:val="00E06356"/>
    <w:rsid w:val="00E06695"/>
    <w:rsid w:val="00E06803"/>
    <w:rsid w:val="00E06BE3"/>
    <w:rsid w:val="00E0703B"/>
    <w:rsid w:val="00E07436"/>
    <w:rsid w:val="00E077D8"/>
    <w:rsid w:val="00E07A4B"/>
    <w:rsid w:val="00E07C01"/>
    <w:rsid w:val="00E07E0F"/>
    <w:rsid w:val="00E10894"/>
    <w:rsid w:val="00E108B0"/>
    <w:rsid w:val="00E109CB"/>
    <w:rsid w:val="00E10E72"/>
    <w:rsid w:val="00E112BE"/>
    <w:rsid w:val="00E11378"/>
    <w:rsid w:val="00E11682"/>
    <w:rsid w:val="00E11A4F"/>
    <w:rsid w:val="00E11CB4"/>
    <w:rsid w:val="00E12087"/>
    <w:rsid w:val="00E122D1"/>
    <w:rsid w:val="00E128CF"/>
    <w:rsid w:val="00E12958"/>
    <w:rsid w:val="00E12972"/>
    <w:rsid w:val="00E12BA1"/>
    <w:rsid w:val="00E12BB6"/>
    <w:rsid w:val="00E12EBE"/>
    <w:rsid w:val="00E132EC"/>
    <w:rsid w:val="00E139FD"/>
    <w:rsid w:val="00E13A9F"/>
    <w:rsid w:val="00E13B84"/>
    <w:rsid w:val="00E13CF1"/>
    <w:rsid w:val="00E13E2E"/>
    <w:rsid w:val="00E144AC"/>
    <w:rsid w:val="00E144B4"/>
    <w:rsid w:val="00E146D3"/>
    <w:rsid w:val="00E1508A"/>
    <w:rsid w:val="00E15DBA"/>
    <w:rsid w:val="00E15F96"/>
    <w:rsid w:val="00E15FA5"/>
    <w:rsid w:val="00E163F9"/>
    <w:rsid w:val="00E163FD"/>
    <w:rsid w:val="00E16685"/>
    <w:rsid w:val="00E1694A"/>
    <w:rsid w:val="00E16ACB"/>
    <w:rsid w:val="00E16FD3"/>
    <w:rsid w:val="00E170DB"/>
    <w:rsid w:val="00E171B6"/>
    <w:rsid w:val="00E17752"/>
    <w:rsid w:val="00E20AA9"/>
    <w:rsid w:val="00E20ED6"/>
    <w:rsid w:val="00E21220"/>
    <w:rsid w:val="00E21250"/>
    <w:rsid w:val="00E2167D"/>
    <w:rsid w:val="00E218CF"/>
    <w:rsid w:val="00E2196F"/>
    <w:rsid w:val="00E21F6C"/>
    <w:rsid w:val="00E22173"/>
    <w:rsid w:val="00E227FD"/>
    <w:rsid w:val="00E228E7"/>
    <w:rsid w:val="00E229EB"/>
    <w:rsid w:val="00E22A09"/>
    <w:rsid w:val="00E22D74"/>
    <w:rsid w:val="00E22E1A"/>
    <w:rsid w:val="00E23402"/>
    <w:rsid w:val="00E23EE4"/>
    <w:rsid w:val="00E23FEA"/>
    <w:rsid w:val="00E243AD"/>
    <w:rsid w:val="00E24678"/>
    <w:rsid w:val="00E24714"/>
    <w:rsid w:val="00E24B5E"/>
    <w:rsid w:val="00E25455"/>
    <w:rsid w:val="00E257C2"/>
    <w:rsid w:val="00E25A7F"/>
    <w:rsid w:val="00E25FA3"/>
    <w:rsid w:val="00E25FFB"/>
    <w:rsid w:val="00E268A6"/>
    <w:rsid w:val="00E268BB"/>
    <w:rsid w:val="00E26AFE"/>
    <w:rsid w:val="00E26E05"/>
    <w:rsid w:val="00E27260"/>
    <w:rsid w:val="00E27357"/>
    <w:rsid w:val="00E273D5"/>
    <w:rsid w:val="00E27EEA"/>
    <w:rsid w:val="00E27FE3"/>
    <w:rsid w:val="00E300AB"/>
    <w:rsid w:val="00E30209"/>
    <w:rsid w:val="00E30861"/>
    <w:rsid w:val="00E308C9"/>
    <w:rsid w:val="00E309DF"/>
    <w:rsid w:val="00E30A90"/>
    <w:rsid w:val="00E30DB8"/>
    <w:rsid w:val="00E30E23"/>
    <w:rsid w:val="00E30E85"/>
    <w:rsid w:val="00E30F82"/>
    <w:rsid w:val="00E31701"/>
    <w:rsid w:val="00E319BA"/>
    <w:rsid w:val="00E31A6F"/>
    <w:rsid w:val="00E31BDD"/>
    <w:rsid w:val="00E31CE3"/>
    <w:rsid w:val="00E31DBE"/>
    <w:rsid w:val="00E31F5B"/>
    <w:rsid w:val="00E320EF"/>
    <w:rsid w:val="00E328F0"/>
    <w:rsid w:val="00E32E95"/>
    <w:rsid w:val="00E32F2B"/>
    <w:rsid w:val="00E33887"/>
    <w:rsid w:val="00E33D52"/>
    <w:rsid w:val="00E340D2"/>
    <w:rsid w:val="00E3427B"/>
    <w:rsid w:val="00E344C7"/>
    <w:rsid w:val="00E34652"/>
    <w:rsid w:val="00E34653"/>
    <w:rsid w:val="00E3467A"/>
    <w:rsid w:val="00E34834"/>
    <w:rsid w:val="00E349F0"/>
    <w:rsid w:val="00E3529C"/>
    <w:rsid w:val="00E35385"/>
    <w:rsid w:val="00E3545E"/>
    <w:rsid w:val="00E358AC"/>
    <w:rsid w:val="00E35A05"/>
    <w:rsid w:val="00E35BB6"/>
    <w:rsid w:val="00E35BD2"/>
    <w:rsid w:val="00E35DF8"/>
    <w:rsid w:val="00E35E31"/>
    <w:rsid w:val="00E35E72"/>
    <w:rsid w:val="00E364C2"/>
    <w:rsid w:val="00E36A78"/>
    <w:rsid w:val="00E36EAB"/>
    <w:rsid w:val="00E36F9C"/>
    <w:rsid w:val="00E373D0"/>
    <w:rsid w:val="00E37A81"/>
    <w:rsid w:val="00E37A9E"/>
    <w:rsid w:val="00E37B33"/>
    <w:rsid w:val="00E40451"/>
    <w:rsid w:val="00E40D29"/>
    <w:rsid w:val="00E40E02"/>
    <w:rsid w:val="00E40E7A"/>
    <w:rsid w:val="00E41256"/>
    <w:rsid w:val="00E41547"/>
    <w:rsid w:val="00E415B8"/>
    <w:rsid w:val="00E42FFC"/>
    <w:rsid w:val="00E43312"/>
    <w:rsid w:val="00E43F96"/>
    <w:rsid w:val="00E441A1"/>
    <w:rsid w:val="00E442C1"/>
    <w:rsid w:val="00E44CA8"/>
    <w:rsid w:val="00E45264"/>
    <w:rsid w:val="00E454F2"/>
    <w:rsid w:val="00E461EB"/>
    <w:rsid w:val="00E46602"/>
    <w:rsid w:val="00E46652"/>
    <w:rsid w:val="00E467C1"/>
    <w:rsid w:val="00E47137"/>
    <w:rsid w:val="00E47308"/>
    <w:rsid w:val="00E47606"/>
    <w:rsid w:val="00E477B2"/>
    <w:rsid w:val="00E479D9"/>
    <w:rsid w:val="00E47CBA"/>
    <w:rsid w:val="00E505E2"/>
    <w:rsid w:val="00E508B1"/>
    <w:rsid w:val="00E50927"/>
    <w:rsid w:val="00E51A77"/>
    <w:rsid w:val="00E51C98"/>
    <w:rsid w:val="00E51E7A"/>
    <w:rsid w:val="00E5219C"/>
    <w:rsid w:val="00E5242C"/>
    <w:rsid w:val="00E525D0"/>
    <w:rsid w:val="00E5292D"/>
    <w:rsid w:val="00E53216"/>
    <w:rsid w:val="00E53B81"/>
    <w:rsid w:val="00E53BF8"/>
    <w:rsid w:val="00E53F68"/>
    <w:rsid w:val="00E54265"/>
    <w:rsid w:val="00E5475E"/>
    <w:rsid w:val="00E54C39"/>
    <w:rsid w:val="00E54D65"/>
    <w:rsid w:val="00E55BB1"/>
    <w:rsid w:val="00E55D0C"/>
    <w:rsid w:val="00E56065"/>
    <w:rsid w:val="00E560F6"/>
    <w:rsid w:val="00E564EE"/>
    <w:rsid w:val="00E56AA6"/>
    <w:rsid w:val="00E572DD"/>
    <w:rsid w:val="00E5768A"/>
    <w:rsid w:val="00E577EA"/>
    <w:rsid w:val="00E57912"/>
    <w:rsid w:val="00E57C1D"/>
    <w:rsid w:val="00E600DE"/>
    <w:rsid w:val="00E6034D"/>
    <w:rsid w:val="00E605C5"/>
    <w:rsid w:val="00E6087F"/>
    <w:rsid w:val="00E608F6"/>
    <w:rsid w:val="00E60E9D"/>
    <w:rsid w:val="00E613D9"/>
    <w:rsid w:val="00E61886"/>
    <w:rsid w:val="00E61E87"/>
    <w:rsid w:val="00E61FFE"/>
    <w:rsid w:val="00E62092"/>
    <w:rsid w:val="00E62598"/>
    <w:rsid w:val="00E62613"/>
    <w:rsid w:val="00E62619"/>
    <w:rsid w:val="00E6289C"/>
    <w:rsid w:val="00E631FF"/>
    <w:rsid w:val="00E63500"/>
    <w:rsid w:val="00E63A91"/>
    <w:rsid w:val="00E64457"/>
    <w:rsid w:val="00E644D3"/>
    <w:rsid w:val="00E64681"/>
    <w:rsid w:val="00E6485D"/>
    <w:rsid w:val="00E64C4C"/>
    <w:rsid w:val="00E65272"/>
    <w:rsid w:val="00E652F1"/>
    <w:rsid w:val="00E65A4E"/>
    <w:rsid w:val="00E65AFA"/>
    <w:rsid w:val="00E65CD8"/>
    <w:rsid w:val="00E66423"/>
    <w:rsid w:val="00E66480"/>
    <w:rsid w:val="00E6649B"/>
    <w:rsid w:val="00E66504"/>
    <w:rsid w:val="00E6661A"/>
    <w:rsid w:val="00E66775"/>
    <w:rsid w:val="00E66D30"/>
    <w:rsid w:val="00E66F48"/>
    <w:rsid w:val="00E66F4B"/>
    <w:rsid w:val="00E674DC"/>
    <w:rsid w:val="00E6788A"/>
    <w:rsid w:val="00E67D29"/>
    <w:rsid w:val="00E70180"/>
    <w:rsid w:val="00E7038B"/>
    <w:rsid w:val="00E704A1"/>
    <w:rsid w:val="00E705C1"/>
    <w:rsid w:val="00E709C0"/>
    <w:rsid w:val="00E7134B"/>
    <w:rsid w:val="00E71A18"/>
    <w:rsid w:val="00E71AC1"/>
    <w:rsid w:val="00E7256A"/>
    <w:rsid w:val="00E725D1"/>
    <w:rsid w:val="00E72ACE"/>
    <w:rsid w:val="00E72B27"/>
    <w:rsid w:val="00E72B3A"/>
    <w:rsid w:val="00E73379"/>
    <w:rsid w:val="00E739E0"/>
    <w:rsid w:val="00E73CC7"/>
    <w:rsid w:val="00E743EB"/>
    <w:rsid w:val="00E7465D"/>
    <w:rsid w:val="00E74A39"/>
    <w:rsid w:val="00E74FAE"/>
    <w:rsid w:val="00E75FF3"/>
    <w:rsid w:val="00E76403"/>
    <w:rsid w:val="00E76501"/>
    <w:rsid w:val="00E7681C"/>
    <w:rsid w:val="00E769A2"/>
    <w:rsid w:val="00E76C70"/>
    <w:rsid w:val="00E76D9A"/>
    <w:rsid w:val="00E77BDE"/>
    <w:rsid w:val="00E77E01"/>
    <w:rsid w:val="00E800C3"/>
    <w:rsid w:val="00E80554"/>
    <w:rsid w:val="00E813DA"/>
    <w:rsid w:val="00E817EF"/>
    <w:rsid w:val="00E81837"/>
    <w:rsid w:val="00E81861"/>
    <w:rsid w:val="00E821FB"/>
    <w:rsid w:val="00E8222B"/>
    <w:rsid w:val="00E82EE7"/>
    <w:rsid w:val="00E82EEF"/>
    <w:rsid w:val="00E83602"/>
    <w:rsid w:val="00E83BB9"/>
    <w:rsid w:val="00E83BE5"/>
    <w:rsid w:val="00E83C30"/>
    <w:rsid w:val="00E83FC4"/>
    <w:rsid w:val="00E8484B"/>
    <w:rsid w:val="00E84EF4"/>
    <w:rsid w:val="00E852FF"/>
    <w:rsid w:val="00E856A9"/>
    <w:rsid w:val="00E858D7"/>
    <w:rsid w:val="00E85A30"/>
    <w:rsid w:val="00E85AAD"/>
    <w:rsid w:val="00E86968"/>
    <w:rsid w:val="00E8715F"/>
    <w:rsid w:val="00E873B1"/>
    <w:rsid w:val="00E87968"/>
    <w:rsid w:val="00E87AA3"/>
    <w:rsid w:val="00E9084F"/>
    <w:rsid w:val="00E9088E"/>
    <w:rsid w:val="00E909A2"/>
    <w:rsid w:val="00E90BD5"/>
    <w:rsid w:val="00E90E10"/>
    <w:rsid w:val="00E90EBB"/>
    <w:rsid w:val="00E912C2"/>
    <w:rsid w:val="00E91472"/>
    <w:rsid w:val="00E9148F"/>
    <w:rsid w:val="00E91507"/>
    <w:rsid w:val="00E91A0E"/>
    <w:rsid w:val="00E91B6F"/>
    <w:rsid w:val="00E9217B"/>
    <w:rsid w:val="00E92EDE"/>
    <w:rsid w:val="00E92FE0"/>
    <w:rsid w:val="00E933A2"/>
    <w:rsid w:val="00E934DF"/>
    <w:rsid w:val="00E93853"/>
    <w:rsid w:val="00E93C65"/>
    <w:rsid w:val="00E93FBD"/>
    <w:rsid w:val="00E94514"/>
    <w:rsid w:val="00E9461F"/>
    <w:rsid w:val="00E9506B"/>
    <w:rsid w:val="00E952E7"/>
    <w:rsid w:val="00E95460"/>
    <w:rsid w:val="00E95646"/>
    <w:rsid w:val="00E957D7"/>
    <w:rsid w:val="00E95AE3"/>
    <w:rsid w:val="00E9634D"/>
    <w:rsid w:val="00E966E7"/>
    <w:rsid w:val="00E96836"/>
    <w:rsid w:val="00E9689F"/>
    <w:rsid w:val="00E97092"/>
    <w:rsid w:val="00E9736D"/>
    <w:rsid w:val="00E9770C"/>
    <w:rsid w:val="00E977E6"/>
    <w:rsid w:val="00E978A9"/>
    <w:rsid w:val="00EA0213"/>
    <w:rsid w:val="00EA08DF"/>
    <w:rsid w:val="00EA1138"/>
    <w:rsid w:val="00EA17B7"/>
    <w:rsid w:val="00EA1FCA"/>
    <w:rsid w:val="00EA259B"/>
    <w:rsid w:val="00EA261F"/>
    <w:rsid w:val="00EA2725"/>
    <w:rsid w:val="00EA2E85"/>
    <w:rsid w:val="00EA3262"/>
    <w:rsid w:val="00EA3A6B"/>
    <w:rsid w:val="00EA3BE3"/>
    <w:rsid w:val="00EA3F9B"/>
    <w:rsid w:val="00EA4B2F"/>
    <w:rsid w:val="00EA4C57"/>
    <w:rsid w:val="00EA58EF"/>
    <w:rsid w:val="00EA5D83"/>
    <w:rsid w:val="00EA620D"/>
    <w:rsid w:val="00EA62D2"/>
    <w:rsid w:val="00EA6C05"/>
    <w:rsid w:val="00EA6D5D"/>
    <w:rsid w:val="00EA7547"/>
    <w:rsid w:val="00EA78E8"/>
    <w:rsid w:val="00EA7C0A"/>
    <w:rsid w:val="00EA7C99"/>
    <w:rsid w:val="00EA7ED5"/>
    <w:rsid w:val="00EA7FDD"/>
    <w:rsid w:val="00EB075A"/>
    <w:rsid w:val="00EB0BD0"/>
    <w:rsid w:val="00EB12C3"/>
    <w:rsid w:val="00EB19E7"/>
    <w:rsid w:val="00EB1CC0"/>
    <w:rsid w:val="00EB1F0F"/>
    <w:rsid w:val="00EB1FA0"/>
    <w:rsid w:val="00EB2047"/>
    <w:rsid w:val="00EB2317"/>
    <w:rsid w:val="00EB254D"/>
    <w:rsid w:val="00EB272D"/>
    <w:rsid w:val="00EB2770"/>
    <w:rsid w:val="00EB2B25"/>
    <w:rsid w:val="00EB2D42"/>
    <w:rsid w:val="00EB2DA6"/>
    <w:rsid w:val="00EB2E74"/>
    <w:rsid w:val="00EB332C"/>
    <w:rsid w:val="00EB34A6"/>
    <w:rsid w:val="00EB3E34"/>
    <w:rsid w:val="00EB413F"/>
    <w:rsid w:val="00EB416A"/>
    <w:rsid w:val="00EB416F"/>
    <w:rsid w:val="00EB4373"/>
    <w:rsid w:val="00EB440D"/>
    <w:rsid w:val="00EB47BC"/>
    <w:rsid w:val="00EB4925"/>
    <w:rsid w:val="00EB494E"/>
    <w:rsid w:val="00EB4AED"/>
    <w:rsid w:val="00EB4B0A"/>
    <w:rsid w:val="00EB4D2B"/>
    <w:rsid w:val="00EB54F3"/>
    <w:rsid w:val="00EB5CF1"/>
    <w:rsid w:val="00EB5EF9"/>
    <w:rsid w:val="00EB605C"/>
    <w:rsid w:val="00EB623B"/>
    <w:rsid w:val="00EB6448"/>
    <w:rsid w:val="00EB65E3"/>
    <w:rsid w:val="00EB6A26"/>
    <w:rsid w:val="00EB6DD2"/>
    <w:rsid w:val="00EB70CD"/>
    <w:rsid w:val="00EB735E"/>
    <w:rsid w:val="00EB7727"/>
    <w:rsid w:val="00EB77B4"/>
    <w:rsid w:val="00EB7A92"/>
    <w:rsid w:val="00EB7BE1"/>
    <w:rsid w:val="00EB7C1E"/>
    <w:rsid w:val="00EB7D03"/>
    <w:rsid w:val="00EB7D0C"/>
    <w:rsid w:val="00EC05E2"/>
    <w:rsid w:val="00EC1266"/>
    <w:rsid w:val="00EC13CE"/>
    <w:rsid w:val="00EC145E"/>
    <w:rsid w:val="00EC186B"/>
    <w:rsid w:val="00EC18A2"/>
    <w:rsid w:val="00EC1917"/>
    <w:rsid w:val="00EC1922"/>
    <w:rsid w:val="00EC1B3F"/>
    <w:rsid w:val="00EC20CB"/>
    <w:rsid w:val="00EC23B9"/>
    <w:rsid w:val="00EC2C86"/>
    <w:rsid w:val="00EC2EED"/>
    <w:rsid w:val="00EC34F6"/>
    <w:rsid w:val="00EC4603"/>
    <w:rsid w:val="00EC4652"/>
    <w:rsid w:val="00EC58E0"/>
    <w:rsid w:val="00EC5AFC"/>
    <w:rsid w:val="00EC5CA6"/>
    <w:rsid w:val="00EC600C"/>
    <w:rsid w:val="00EC6134"/>
    <w:rsid w:val="00EC637D"/>
    <w:rsid w:val="00EC6AAC"/>
    <w:rsid w:val="00EC6E28"/>
    <w:rsid w:val="00EC770B"/>
    <w:rsid w:val="00EC79B1"/>
    <w:rsid w:val="00ED00F6"/>
    <w:rsid w:val="00ED02E9"/>
    <w:rsid w:val="00ED0790"/>
    <w:rsid w:val="00ED0C0A"/>
    <w:rsid w:val="00ED0E49"/>
    <w:rsid w:val="00ED0F97"/>
    <w:rsid w:val="00ED122D"/>
    <w:rsid w:val="00ED1311"/>
    <w:rsid w:val="00ED1441"/>
    <w:rsid w:val="00ED1CBA"/>
    <w:rsid w:val="00ED1FDD"/>
    <w:rsid w:val="00ED205C"/>
    <w:rsid w:val="00ED289E"/>
    <w:rsid w:val="00ED2C2C"/>
    <w:rsid w:val="00ED2D68"/>
    <w:rsid w:val="00ED2DA1"/>
    <w:rsid w:val="00ED34B9"/>
    <w:rsid w:val="00ED3520"/>
    <w:rsid w:val="00ED3B69"/>
    <w:rsid w:val="00ED4495"/>
    <w:rsid w:val="00ED4F22"/>
    <w:rsid w:val="00ED4FB5"/>
    <w:rsid w:val="00ED502B"/>
    <w:rsid w:val="00ED51E5"/>
    <w:rsid w:val="00ED545C"/>
    <w:rsid w:val="00ED5E19"/>
    <w:rsid w:val="00ED5E96"/>
    <w:rsid w:val="00ED69B9"/>
    <w:rsid w:val="00ED69D3"/>
    <w:rsid w:val="00ED6B49"/>
    <w:rsid w:val="00ED6FC9"/>
    <w:rsid w:val="00ED783D"/>
    <w:rsid w:val="00ED7D53"/>
    <w:rsid w:val="00EE037F"/>
    <w:rsid w:val="00EE0474"/>
    <w:rsid w:val="00EE0EB2"/>
    <w:rsid w:val="00EE0EE2"/>
    <w:rsid w:val="00EE0F6B"/>
    <w:rsid w:val="00EE0FE0"/>
    <w:rsid w:val="00EE133E"/>
    <w:rsid w:val="00EE187C"/>
    <w:rsid w:val="00EE1967"/>
    <w:rsid w:val="00EE1F5C"/>
    <w:rsid w:val="00EE2AD6"/>
    <w:rsid w:val="00EE2B38"/>
    <w:rsid w:val="00EE2E08"/>
    <w:rsid w:val="00EE2FBC"/>
    <w:rsid w:val="00EE36CA"/>
    <w:rsid w:val="00EE3940"/>
    <w:rsid w:val="00EE3DE1"/>
    <w:rsid w:val="00EE42F1"/>
    <w:rsid w:val="00EE492D"/>
    <w:rsid w:val="00EE556B"/>
    <w:rsid w:val="00EE5C2A"/>
    <w:rsid w:val="00EE6021"/>
    <w:rsid w:val="00EE6566"/>
    <w:rsid w:val="00EE681F"/>
    <w:rsid w:val="00EE6C80"/>
    <w:rsid w:val="00EE6DCB"/>
    <w:rsid w:val="00EE6DF7"/>
    <w:rsid w:val="00EE6EA2"/>
    <w:rsid w:val="00EE7647"/>
    <w:rsid w:val="00EE7770"/>
    <w:rsid w:val="00EE78EB"/>
    <w:rsid w:val="00EE794F"/>
    <w:rsid w:val="00EE7B13"/>
    <w:rsid w:val="00EE7B39"/>
    <w:rsid w:val="00EE7D35"/>
    <w:rsid w:val="00EE7EC0"/>
    <w:rsid w:val="00EE7EED"/>
    <w:rsid w:val="00EF07FB"/>
    <w:rsid w:val="00EF090B"/>
    <w:rsid w:val="00EF0936"/>
    <w:rsid w:val="00EF093E"/>
    <w:rsid w:val="00EF0F4D"/>
    <w:rsid w:val="00EF12C3"/>
    <w:rsid w:val="00EF16FA"/>
    <w:rsid w:val="00EF1808"/>
    <w:rsid w:val="00EF183E"/>
    <w:rsid w:val="00EF1A57"/>
    <w:rsid w:val="00EF1AC5"/>
    <w:rsid w:val="00EF23EE"/>
    <w:rsid w:val="00EF24FD"/>
    <w:rsid w:val="00EF2623"/>
    <w:rsid w:val="00EF2A3C"/>
    <w:rsid w:val="00EF2B60"/>
    <w:rsid w:val="00EF2D66"/>
    <w:rsid w:val="00EF3638"/>
    <w:rsid w:val="00EF384E"/>
    <w:rsid w:val="00EF3A66"/>
    <w:rsid w:val="00EF3CEA"/>
    <w:rsid w:val="00EF3D71"/>
    <w:rsid w:val="00EF3DA4"/>
    <w:rsid w:val="00EF4311"/>
    <w:rsid w:val="00EF494B"/>
    <w:rsid w:val="00EF499F"/>
    <w:rsid w:val="00EF4CEC"/>
    <w:rsid w:val="00EF5147"/>
    <w:rsid w:val="00EF580A"/>
    <w:rsid w:val="00EF5A94"/>
    <w:rsid w:val="00EF5CBD"/>
    <w:rsid w:val="00EF5DCB"/>
    <w:rsid w:val="00EF63FF"/>
    <w:rsid w:val="00EF65D0"/>
    <w:rsid w:val="00EF672C"/>
    <w:rsid w:val="00EF67B1"/>
    <w:rsid w:val="00EF6946"/>
    <w:rsid w:val="00EF6972"/>
    <w:rsid w:val="00EF6AA3"/>
    <w:rsid w:val="00EF6DF4"/>
    <w:rsid w:val="00EF7264"/>
    <w:rsid w:val="00EF76D8"/>
    <w:rsid w:val="00EF7791"/>
    <w:rsid w:val="00EF7BAF"/>
    <w:rsid w:val="00EF7F24"/>
    <w:rsid w:val="00F000FB"/>
    <w:rsid w:val="00F0013A"/>
    <w:rsid w:val="00F00A53"/>
    <w:rsid w:val="00F00CC0"/>
    <w:rsid w:val="00F013F1"/>
    <w:rsid w:val="00F01404"/>
    <w:rsid w:val="00F014D9"/>
    <w:rsid w:val="00F01BB7"/>
    <w:rsid w:val="00F01C40"/>
    <w:rsid w:val="00F01C5D"/>
    <w:rsid w:val="00F02605"/>
    <w:rsid w:val="00F0275A"/>
    <w:rsid w:val="00F030E1"/>
    <w:rsid w:val="00F030E4"/>
    <w:rsid w:val="00F032EB"/>
    <w:rsid w:val="00F04576"/>
    <w:rsid w:val="00F0495B"/>
    <w:rsid w:val="00F04CD2"/>
    <w:rsid w:val="00F04D75"/>
    <w:rsid w:val="00F04F78"/>
    <w:rsid w:val="00F0537E"/>
    <w:rsid w:val="00F05A15"/>
    <w:rsid w:val="00F05B1C"/>
    <w:rsid w:val="00F05C12"/>
    <w:rsid w:val="00F0630D"/>
    <w:rsid w:val="00F0675D"/>
    <w:rsid w:val="00F06BF1"/>
    <w:rsid w:val="00F072FE"/>
    <w:rsid w:val="00F07A58"/>
    <w:rsid w:val="00F07D19"/>
    <w:rsid w:val="00F07F93"/>
    <w:rsid w:val="00F07FD6"/>
    <w:rsid w:val="00F0CFC8"/>
    <w:rsid w:val="00F1015D"/>
    <w:rsid w:val="00F1077D"/>
    <w:rsid w:val="00F10A3D"/>
    <w:rsid w:val="00F10D7F"/>
    <w:rsid w:val="00F1143B"/>
    <w:rsid w:val="00F11C16"/>
    <w:rsid w:val="00F11D79"/>
    <w:rsid w:val="00F11F91"/>
    <w:rsid w:val="00F12E69"/>
    <w:rsid w:val="00F1353B"/>
    <w:rsid w:val="00F138E7"/>
    <w:rsid w:val="00F1399F"/>
    <w:rsid w:val="00F141C7"/>
    <w:rsid w:val="00F1424C"/>
    <w:rsid w:val="00F149A1"/>
    <w:rsid w:val="00F14C3D"/>
    <w:rsid w:val="00F16108"/>
    <w:rsid w:val="00F161B8"/>
    <w:rsid w:val="00F167E7"/>
    <w:rsid w:val="00F16C07"/>
    <w:rsid w:val="00F16CA5"/>
    <w:rsid w:val="00F16D03"/>
    <w:rsid w:val="00F16D4A"/>
    <w:rsid w:val="00F16ED5"/>
    <w:rsid w:val="00F1705A"/>
    <w:rsid w:val="00F171A5"/>
    <w:rsid w:val="00F172CE"/>
    <w:rsid w:val="00F1760C"/>
    <w:rsid w:val="00F178A3"/>
    <w:rsid w:val="00F1790E"/>
    <w:rsid w:val="00F17F91"/>
    <w:rsid w:val="00F20154"/>
    <w:rsid w:val="00F20383"/>
    <w:rsid w:val="00F205F2"/>
    <w:rsid w:val="00F20930"/>
    <w:rsid w:val="00F21285"/>
    <w:rsid w:val="00F2129B"/>
    <w:rsid w:val="00F224EB"/>
    <w:rsid w:val="00F22767"/>
    <w:rsid w:val="00F22D11"/>
    <w:rsid w:val="00F23207"/>
    <w:rsid w:val="00F234FF"/>
    <w:rsid w:val="00F23AFE"/>
    <w:rsid w:val="00F245D8"/>
    <w:rsid w:val="00F253D8"/>
    <w:rsid w:val="00F25994"/>
    <w:rsid w:val="00F25B4D"/>
    <w:rsid w:val="00F25ECD"/>
    <w:rsid w:val="00F2604A"/>
    <w:rsid w:val="00F26259"/>
    <w:rsid w:val="00F27426"/>
    <w:rsid w:val="00F27684"/>
    <w:rsid w:val="00F276A1"/>
    <w:rsid w:val="00F2770C"/>
    <w:rsid w:val="00F30850"/>
    <w:rsid w:val="00F309B5"/>
    <w:rsid w:val="00F30C66"/>
    <w:rsid w:val="00F30CB3"/>
    <w:rsid w:val="00F3145E"/>
    <w:rsid w:val="00F3148B"/>
    <w:rsid w:val="00F3196D"/>
    <w:rsid w:val="00F3197B"/>
    <w:rsid w:val="00F31F6D"/>
    <w:rsid w:val="00F32020"/>
    <w:rsid w:val="00F32654"/>
    <w:rsid w:val="00F32C51"/>
    <w:rsid w:val="00F32CCE"/>
    <w:rsid w:val="00F32CF1"/>
    <w:rsid w:val="00F32E3A"/>
    <w:rsid w:val="00F32E87"/>
    <w:rsid w:val="00F33817"/>
    <w:rsid w:val="00F33A1E"/>
    <w:rsid w:val="00F33D6A"/>
    <w:rsid w:val="00F33F7B"/>
    <w:rsid w:val="00F341FE"/>
    <w:rsid w:val="00F345EC"/>
    <w:rsid w:val="00F34898"/>
    <w:rsid w:val="00F35346"/>
    <w:rsid w:val="00F35367"/>
    <w:rsid w:val="00F356BE"/>
    <w:rsid w:val="00F35B74"/>
    <w:rsid w:val="00F360F0"/>
    <w:rsid w:val="00F3665A"/>
    <w:rsid w:val="00F36714"/>
    <w:rsid w:val="00F36E19"/>
    <w:rsid w:val="00F400D9"/>
    <w:rsid w:val="00F40243"/>
    <w:rsid w:val="00F406FB"/>
    <w:rsid w:val="00F40785"/>
    <w:rsid w:val="00F40795"/>
    <w:rsid w:val="00F40B32"/>
    <w:rsid w:val="00F40EA3"/>
    <w:rsid w:val="00F414F4"/>
    <w:rsid w:val="00F4155F"/>
    <w:rsid w:val="00F41812"/>
    <w:rsid w:val="00F42502"/>
    <w:rsid w:val="00F42613"/>
    <w:rsid w:val="00F42A59"/>
    <w:rsid w:val="00F42D16"/>
    <w:rsid w:val="00F42DE5"/>
    <w:rsid w:val="00F4323C"/>
    <w:rsid w:val="00F432A9"/>
    <w:rsid w:val="00F43996"/>
    <w:rsid w:val="00F44067"/>
    <w:rsid w:val="00F44A2F"/>
    <w:rsid w:val="00F44B5F"/>
    <w:rsid w:val="00F44B81"/>
    <w:rsid w:val="00F44D81"/>
    <w:rsid w:val="00F44E12"/>
    <w:rsid w:val="00F45081"/>
    <w:rsid w:val="00F450E0"/>
    <w:rsid w:val="00F4576A"/>
    <w:rsid w:val="00F4590C"/>
    <w:rsid w:val="00F45D61"/>
    <w:rsid w:val="00F460A4"/>
    <w:rsid w:val="00F46136"/>
    <w:rsid w:val="00F465C2"/>
    <w:rsid w:val="00F46F84"/>
    <w:rsid w:val="00F473AB"/>
    <w:rsid w:val="00F476B0"/>
    <w:rsid w:val="00F47C3B"/>
    <w:rsid w:val="00F5084E"/>
    <w:rsid w:val="00F50BEC"/>
    <w:rsid w:val="00F50F92"/>
    <w:rsid w:val="00F5109A"/>
    <w:rsid w:val="00F516B7"/>
    <w:rsid w:val="00F5188D"/>
    <w:rsid w:val="00F51ACF"/>
    <w:rsid w:val="00F51D7F"/>
    <w:rsid w:val="00F51F60"/>
    <w:rsid w:val="00F525C3"/>
    <w:rsid w:val="00F52842"/>
    <w:rsid w:val="00F52851"/>
    <w:rsid w:val="00F52892"/>
    <w:rsid w:val="00F52A7D"/>
    <w:rsid w:val="00F52C50"/>
    <w:rsid w:val="00F52CE5"/>
    <w:rsid w:val="00F52E22"/>
    <w:rsid w:val="00F53E65"/>
    <w:rsid w:val="00F54372"/>
    <w:rsid w:val="00F54A22"/>
    <w:rsid w:val="00F54A86"/>
    <w:rsid w:val="00F55AE8"/>
    <w:rsid w:val="00F5606C"/>
    <w:rsid w:val="00F56163"/>
    <w:rsid w:val="00F5759B"/>
    <w:rsid w:val="00F5761D"/>
    <w:rsid w:val="00F57927"/>
    <w:rsid w:val="00F57973"/>
    <w:rsid w:val="00F579FB"/>
    <w:rsid w:val="00F607B6"/>
    <w:rsid w:val="00F607EC"/>
    <w:rsid w:val="00F6094A"/>
    <w:rsid w:val="00F609B0"/>
    <w:rsid w:val="00F60D02"/>
    <w:rsid w:val="00F61143"/>
    <w:rsid w:val="00F61494"/>
    <w:rsid w:val="00F61DA4"/>
    <w:rsid w:val="00F627AC"/>
    <w:rsid w:val="00F628A8"/>
    <w:rsid w:val="00F63AE7"/>
    <w:rsid w:val="00F63FF0"/>
    <w:rsid w:val="00F640B5"/>
    <w:rsid w:val="00F64140"/>
    <w:rsid w:val="00F64616"/>
    <w:rsid w:val="00F65470"/>
    <w:rsid w:val="00F65A80"/>
    <w:rsid w:val="00F65BA3"/>
    <w:rsid w:val="00F66287"/>
    <w:rsid w:val="00F662EA"/>
    <w:rsid w:val="00F66506"/>
    <w:rsid w:val="00F6663C"/>
    <w:rsid w:val="00F66878"/>
    <w:rsid w:val="00F67462"/>
    <w:rsid w:val="00F67E82"/>
    <w:rsid w:val="00F70140"/>
    <w:rsid w:val="00F70156"/>
    <w:rsid w:val="00F70D54"/>
    <w:rsid w:val="00F71132"/>
    <w:rsid w:val="00F7118F"/>
    <w:rsid w:val="00F7120A"/>
    <w:rsid w:val="00F71348"/>
    <w:rsid w:val="00F71E86"/>
    <w:rsid w:val="00F71EDC"/>
    <w:rsid w:val="00F7206E"/>
    <w:rsid w:val="00F72365"/>
    <w:rsid w:val="00F72B4C"/>
    <w:rsid w:val="00F73801"/>
    <w:rsid w:val="00F73944"/>
    <w:rsid w:val="00F73B20"/>
    <w:rsid w:val="00F73C41"/>
    <w:rsid w:val="00F74054"/>
    <w:rsid w:val="00F7456B"/>
    <w:rsid w:val="00F745B7"/>
    <w:rsid w:val="00F746FC"/>
    <w:rsid w:val="00F74BD6"/>
    <w:rsid w:val="00F74D23"/>
    <w:rsid w:val="00F7586E"/>
    <w:rsid w:val="00F758A6"/>
    <w:rsid w:val="00F75A0D"/>
    <w:rsid w:val="00F75BE7"/>
    <w:rsid w:val="00F75E6E"/>
    <w:rsid w:val="00F75EB0"/>
    <w:rsid w:val="00F760E8"/>
    <w:rsid w:val="00F76309"/>
    <w:rsid w:val="00F763A9"/>
    <w:rsid w:val="00F766C6"/>
    <w:rsid w:val="00F76ED7"/>
    <w:rsid w:val="00F772BF"/>
    <w:rsid w:val="00F778AF"/>
    <w:rsid w:val="00F77A0A"/>
    <w:rsid w:val="00F77A70"/>
    <w:rsid w:val="00F77BDB"/>
    <w:rsid w:val="00F77D3F"/>
    <w:rsid w:val="00F8009D"/>
    <w:rsid w:val="00F801FB"/>
    <w:rsid w:val="00F803A3"/>
    <w:rsid w:val="00F804B3"/>
    <w:rsid w:val="00F804C4"/>
    <w:rsid w:val="00F80DC0"/>
    <w:rsid w:val="00F816BD"/>
    <w:rsid w:val="00F81CD5"/>
    <w:rsid w:val="00F820AA"/>
    <w:rsid w:val="00F8220D"/>
    <w:rsid w:val="00F82235"/>
    <w:rsid w:val="00F82385"/>
    <w:rsid w:val="00F823B9"/>
    <w:rsid w:val="00F82488"/>
    <w:rsid w:val="00F82863"/>
    <w:rsid w:val="00F82F41"/>
    <w:rsid w:val="00F83BA1"/>
    <w:rsid w:val="00F83C9D"/>
    <w:rsid w:val="00F83E6D"/>
    <w:rsid w:val="00F84234"/>
    <w:rsid w:val="00F8492F"/>
    <w:rsid w:val="00F84BDD"/>
    <w:rsid w:val="00F84C18"/>
    <w:rsid w:val="00F84CFC"/>
    <w:rsid w:val="00F85066"/>
    <w:rsid w:val="00F856EA"/>
    <w:rsid w:val="00F85A2F"/>
    <w:rsid w:val="00F85C8B"/>
    <w:rsid w:val="00F85E0D"/>
    <w:rsid w:val="00F86493"/>
    <w:rsid w:val="00F864BF"/>
    <w:rsid w:val="00F8674E"/>
    <w:rsid w:val="00F86A26"/>
    <w:rsid w:val="00F86EF6"/>
    <w:rsid w:val="00F875A5"/>
    <w:rsid w:val="00F87A7D"/>
    <w:rsid w:val="00F87FFD"/>
    <w:rsid w:val="00F902AC"/>
    <w:rsid w:val="00F90708"/>
    <w:rsid w:val="00F909B9"/>
    <w:rsid w:val="00F90E81"/>
    <w:rsid w:val="00F9118F"/>
    <w:rsid w:val="00F91B28"/>
    <w:rsid w:val="00F91C8A"/>
    <w:rsid w:val="00F91FBB"/>
    <w:rsid w:val="00F921E8"/>
    <w:rsid w:val="00F9290C"/>
    <w:rsid w:val="00F943D9"/>
    <w:rsid w:val="00F94632"/>
    <w:rsid w:val="00F9490B"/>
    <w:rsid w:val="00F949F7"/>
    <w:rsid w:val="00F94C4A"/>
    <w:rsid w:val="00F94FB1"/>
    <w:rsid w:val="00F954BE"/>
    <w:rsid w:val="00F9607A"/>
    <w:rsid w:val="00F967FB"/>
    <w:rsid w:val="00F96F7C"/>
    <w:rsid w:val="00F97613"/>
    <w:rsid w:val="00F979EE"/>
    <w:rsid w:val="00F97A0D"/>
    <w:rsid w:val="00F97BF4"/>
    <w:rsid w:val="00FA0356"/>
    <w:rsid w:val="00FA0F82"/>
    <w:rsid w:val="00FA137B"/>
    <w:rsid w:val="00FA168B"/>
    <w:rsid w:val="00FA1B07"/>
    <w:rsid w:val="00FA1B14"/>
    <w:rsid w:val="00FA1BB0"/>
    <w:rsid w:val="00FA1D3A"/>
    <w:rsid w:val="00FA1E31"/>
    <w:rsid w:val="00FA1F0D"/>
    <w:rsid w:val="00FA1FE3"/>
    <w:rsid w:val="00FA201C"/>
    <w:rsid w:val="00FA20F0"/>
    <w:rsid w:val="00FA22FF"/>
    <w:rsid w:val="00FA2303"/>
    <w:rsid w:val="00FA236E"/>
    <w:rsid w:val="00FA2460"/>
    <w:rsid w:val="00FA2D41"/>
    <w:rsid w:val="00FA2E73"/>
    <w:rsid w:val="00FA3201"/>
    <w:rsid w:val="00FA33B1"/>
    <w:rsid w:val="00FA351F"/>
    <w:rsid w:val="00FA3920"/>
    <w:rsid w:val="00FA3AD9"/>
    <w:rsid w:val="00FA3BAF"/>
    <w:rsid w:val="00FA4B89"/>
    <w:rsid w:val="00FA50D3"/>
    <w:rsid w:val="00FA5326"/>
    <w:rsid w:val="00FA5547"/>
    <w:rsid w:val="00FA59E4"/>
    <w:rsid w:val="00FA5EE4"/>
    <w:rsid w:val="00FA5FAB"/>
    <w:rsid w:val="00FA653B"/>
    <w:rsid w:val="00FA68B9"/>
    <w:rsid w:val="00FA68C7"/>
    <w:rsid w:val="00FA68ED"/>
    <w:rsid w:val="00FA6906"/>
    <w:rsid w:val="00FA6A1B"/>
    <w:rsid w:val="00FA6B43"/>
    <w:rsid w:val="00FA6F45"/>
    <w:rsid w:val="00FA71D0"/>
    <w:rsid w:val="00FA78AD"/>
    <w:rsid w:val="00FA7D28"/>
    <w:rsid w:val="00FA7D6E"/>
    <w:rsid w:val="00FA7FBD"/>
    <w:rsid w:val="00FB0051"/>
    <w:rsid w:val="00FB020F"/>
    <w:rsid w:val="00FB08A3"/>
    <w:rsid w:val="00FB0A67"/>
    <w:rsid w:val="00FB0D4B"/>
    <w:rsid w:val="00FB13DB"/>
    <w:rsid w:val="00FB1CD3"/>
    <w:rsid w:val="00FB251E"/>
    <w:rsid w:val="00FB2756"/>
    <w:rsid w:val="00FB2F70"/>
    <w:rsid w:val="00FB3B79"/>
    <w:rsid w:val="00FB3C1D"/>
    <w:rsid w:val="00FB3FC3"/>
    <w:rsid w:val="00FB4003"/>
    <w:rsid w:val="00FB404D"/>
    <w:rsid w:val="00FB467F"/>
    <w:rsid w:val="00FB47EA"/>
    <w:rsid w:val="00FB49A2"/>
    <w:rsid w:val="00FB4A47"/>
    <w:rsid w:val="00FB4AEE"/>
    <w:rsid w:val="00FB4B36"/>
    <w:rsid w:val="00FB4B69"/>
    <w:rsid w:val="00FB4DE6"/>
    <w:rsid w:val="00FB59D3"/>
    <w:rsid w:val="00FB5F7F"/>
    <w:rsid w:val="00FB6336"/>
    <w:rsid w:val="00FB650B"/>
    <w:rsid w:val="00FB66EB"/>
    <w:rsid w:val="00FB67DD"/>
    <w:rsid w:val="00FB6F26"/>
    <w:rsid w:val="00FB774C"/>
    <w:rsid w:val="00FB78A6"/>
    <w:rsid w:val="00FB7D36"/>
    <w:rsid w:val="00FB7E22"/>
    <w:rsid w:val="00FC020D"/>
    <w:rsid w:val="00FC034A"/>
    <w:rsid w:val="00FC0526"/>
    <w:rsid w:val="00FC055B"/>
    <w:rsid w:val="00FC0733"/>
    <w:rsid w:val="00FC0AAF"/>
    <w:rsid w:val="00FC0BB7"/>
    <w:rsid w:val="00FC0FC7"/>
    <w:rsid w:val="00FC138D"/>
    <w:rsid w:val="00FC2162"/>
    <w:rsid w:val="00FC2474"/>
    <w:rsid w:val="00FC27C4"/>
    <w:rsid w:val="00FC293B"/>
    <w:rsid w:val="00FC2F5D"/>
    <w:rsid w:val="00FC31E0"/>
    <w:rsid w:val="00FC329C"/>
    <w:rsid w:val="00FC37DF"/>
    <w:rsid w:val="00FC3821"/>
    <w:rsid w:val="00FC42F3"/>
    <w:rsid w:val="00FC43EC"/>
    <w:rsid w:val="00FC47E4"/>
    <w:rsid w:val="00FC5060"/>
    <w:rsid w:val="00FC5130"/>
    <w:rsid w:val="00FC5738"/>
    <w:rsid w:val="00FC5C52"/>
    <w:rsid w:val="00FC6025"/>
    <w:rsid w:val="00FC60F9"/>
    <w:rsid w:val="00FC61C3"/>
    <w:rsid w:val="00FC6599"/>
    <w:rsid w:val="00FC6706"/>
    <w:rsid w:val="00FC6A07"/>
    <w:rsid w:val="00FC6FB5"/>
    <w:rsid w:val="00FC6FF1"/>
    <w:rsid w:val="00FC7427"/>
    <w:rsid w:val="00FD0395"/>
    <w:rsid w:val="00FD0599"/>
    <w:rsid w:val="00FD10D3"/>
    <w:rsid w:val="00FD11D9"/>
    <w:rsid w:val="00FD13AB"/>
    <w:rsid w:val="00FD1D09"/>
    <w:rsid w:val="00FD2302"/>
    <w:rsid w:val="00FD233D"/>
    <w:rsid w:val="00FD2418"/>
    <w:rsid w:val="00FD245A"/>
    <w:rsid w:val="00FD2465"/>
    <w:rsid w:val="00FD25EF"/>
    <w:rsid w:val="00FD2A06"/>
    <w:rsid w:val="00FD2C31"/>
    <w:rsid w:val="00FD2D0A"/>
    <w:rsid w:val="00FD32D5"/>
    <w:rsid w:val="00FD3647"/>
    <w:rsid w:val="00FD389F"/>
    <w:rsid w:val="00FD3A8E"/>
    <w:rsid w:val="00FD3AC1"/>
    <w:rsid w:val="00FD3FB6"/>
    <w:rsid w:val="00FD43BB"/>
    <w:rsid w:val="00FD4714"/>
    <w:rsid w:val="00FD4AE7"/>
    <w:rsid w:val="00FD58CC"/>
    <w:rsid w:val="00FD5D12"/>
    <w:rsid w:val="00FD5D6F"/>
    <w:rsid w:val="00FD5E2C"/>
    <w:rsid w:val="00FD650A"/>
    <w:rsid w:val="00FD72CB"/>
    <w:rsid w:val="00FD7B44"/>
    <w:rsid w:val="00FD7C87"/>
    <w:rsid w:val="00FD7FCD"/>
    <w:rsid w:val="00FE00CD"/>
    <w:rsid w:val="00FE03DB"/>
    <w:rsid w:val="00FE07D3"/>
    <w:rsid w:val="00FE0991"/>
    <w:rsid w:val="00FE0AEA"/>
    <w:rsid w:val="00FE0D51"/>
    <w:rsid w:val="00FE0F34"/>
    <w:rsid w:val="00FE119F"/>
    <w:rsid w:val="00FE1204"/>
    <w:rsid w:val="00FE1399"/>
    <w:rsid w:val="00FE148D"/>
    <w:rsid w:val="00FE1514"/>
    <w:rsid w:val="00FE16EA"/>
    <w:rsid w:val="00FE1BFA"/>
    <w:rsid w:val="00FE2460"/>
    <w:rsid w:val="00FE3C06"/>
    <w:rsid w:val="00FE3CF2"/>
    <w:rsid w:val="00FE4D97"/>
    <w:rsid w:val="00FE50B7"/>
    <w:rsid w:val="00FE5157"/>
    <w:rsid w:val="00FE533B"/>
    <w:rsid w:val="00FE55AF"/>
    <w:rsid w:val="00FE56B0"/>
    <w:rsid w:val="00FE5D42"/>
    <w:rsid w:val="00FE64A4"/>
    <w:rsid w:val="00FE67D4"/>
    <w:rsid w:val="00FE6B86"/>
    <w:rsid w:val="00FE7014"/>
    <w:rsid w:val="00FE7388"/>
    <w:rsid w:val="00FE7960"/>
    <w:rsid w:val="00FE7A4B"/>
    <w:rsid w:val="00FE7EA5"/>
    <w:rsid w:val="00FE7F49"/>
    <w:rsid w:val="00FF03C6"/>
    <w:rsid w:val="00FF0F99"/>
    <w:rsid w:val="00FF14A6"/>
    <w:rsid w:val="00FF1C8C"/>
    <w:rsid w:val="00FF1E79"/>
    <w:rsid w:val="00FF252B"/>
    <w:rsid w:val="00FF279D"/>
    <w:rsid w:val="00FF2851"/>
    <w:rsid w:val="00FF28B1"/>
    <w:rsid w:val="00FF2C8A"/>
    <w:rsid w:val="00FF2D53"/>
    <w:rsid w:val="00FF2FB8"/>
    <w:rsid w:val="00FF34ED"/>
    <w:rsid w:val="00FF3752"/>
    <w:rsid w:val="00FF3D61"/>
    <w:rsid w:val="00FF4729"/>
    <w:rsid w:val="00FF487D"/>
    <w:rsid w:val="00FF499E"/>
    <w:rsid w:val="00FF4C9B"/>
    <w:rsid w:val="00FF4F54"/>
    <w:rsid w:val="00FF5608"/>
    <w:rsid w:val="00FF577F"/>
    <w:rsid w:val="00FF57FB"/>
    <w:rsid w:val="00FF5A5A"/>
    <w:rsid w:val="00FF5E8A"/>
    <w:rsid w:val="00FF675C"/>
    <w:rsid w:val="00FF6B22"/>
    <w:rsid w:val="00FF7045"/>
    <w:rsid w:val="00FF765A"/>
    <w:rsid w:val="00FF78A7"/>
    <w:rsid w:val="00FF79EF"/>
    <w:rsid w:val="00FF7A6A"/>
    <w:rsid w:val="014711F0"/>
    <w:rsid w:val="02106A0F"/>
    <w:rsid w:val="031BC22C"/>
    <w:rsid w:val="032E5883"/>
    <w:rsid w:val="044D7A3A"/>
    <w:rsid w:val="04BE1E98"/>
    <w:rsid w:val="04E7A836"/>
    <w:rsid w:val="04FAEB77"/>
    <w:rsid w:val="068195AA"/>
    <w:rsid w:val="070EDD87"/>
    <w:rsid w:val="07A28E03"/>
    <w:rsid w:val="0809DCA8"/>
    <w:rsid w:val="0916CD3D"/>
    <w:rsid w:val="0930555C"/>
    <w:rsid w:val="09E739CC"/>
    <w:rsid w:val="0A222FE1"/>
    <w:rsid w:val="0A2CB8FA"/>
    <w:rsid w:val="0A506E6A"/>
    <w:rsid w:val="0AEE45A3"/>
    <w:rsid w:val="0B01D857"/>
    <w:rsid w:val="0BBB4B3D"/>
    <w:rsid w:val="0C0D301C"/>
    <w:rsid w:val="0CA3521D"/>
    <w:rsid w:val="0FBC8761"/>
    <w:rsid w:val="0FD5F1DA"/>
    <w:rsid w:val="1011B4A2"/>
    <w:rsid w:val="1126F449"/>
    <w:rsid w:val="112E6F3A"/>
    <w:rsid w:val="144EE56E"/>
    <w:rsid w:val="14B8DB6D"/>
    <w:rsid w:val="15297F3F"/>
    <w:rsid w:val="153382D7"/>
    <w:rsid w:val="156FDB93"/>
    <w:rsid w:val="173A0C6A"/>
    <w:rsid w:val="181BE042"/>
    <w:rsid w:val="182265C8"/>
    <w:rsid w:val="191FE416"/>
    <w:rsid w:val="1BF084D9"/>
    <w:rsid w:val="1BF94CAE"/>
    <w:rsid w:val="1C517D51"/>
    <w:rsid w:val="1D4B9600"/>
    <w:rsid w:val="1E4B1D65"/>
    <w:rsid w:val="1E6A9F14"/>
    <w:rsid w:val="1F334C39"/>
    <w:rsid w:val="1FA4B5AA"/>
    <w:rsid w:val="2032C2D9"/>
    <w:rsid w:val="204150A6"/>
    <w:rsid w:val="210A6DA6"/>
    <w:rsid w:val="2195B776"/>
    <w:rsid w:val="22308DFA"/>
    <w:rsid w:val="226863D6"/>
    <w:rsid w:val="24050D4D"/>
    <w:rsid w:val="246AA330"/>
    <w:rsid w:val="24765378"/>
    <w:rsid w:val="24A6BA67"/>
    <w:rsid w:val="24CCF3FD"/>
    <w:rsid w:val="252854E7"/>
    <w:rsid w:val="2589ECE6"/>
    <w:rsid w:val="25D2D410"/>
    <w:rsid w:val="260B5A5D"/>
    <w:rsid w:val="2782CCF4"/>
    <w:rsid w:val="27D43EB5"/>
    <w:rsid w:val="281B3D8F"/>
    <w:rsid w:val="281D6F6D"/>
    <w:rsid w:val="282BDADD"/>
    <w:rsid w:val="298CC37A"/>
    <w:rsid w:val="2A837060"/>
    <w:rsid w:val="2B57CD21"/>
    <w:rsid w:val="2BC35A26"/>
    <w:rsid w:val="2D73207D"/>
    <w:rsid w:val="2E2D5CDA"/>
    <w:rsid w:val="2E87CCAD"/>
    <w:rsid w:val="307FB238"/>
    <w:rsid w:val="309B25A3"/>
    <w:rsid w:val="30C00F00"/>
    <w:rsid w:val="3178B651"/>
    <w:rsid w:val="31A5FA39"/>
    <w:rsid w:val="31BC3551"/>
    <w:rsid w:val="31E10BB9"/>
    <w:rsid w:val="3295E711"/>
    <w:rsid w:val="338CA687"/>
    <w:rsid w:val="34111685"/>
    <w:rsid w:val="34740C77"/>
    <w:rsid w:val="35383513"/>
    <w:rsid w:val="36A74A42"/>
    <w:rsid w:val="36BD7280"/>
    <w:rsid w:val="38FBA9CD"/>
    <w:rsid w:val="39364616"/>
    <w:rsid w:val="39526D9E"/>
    <w:rsid w:val="3A6BD74A"/>
    <w:rsid w:val="3A7753B5"/>
    <w:rsid w:val="3BD635CB"/>
    <w:rsid w:val="3C53348C"/>
    <w:rsid w:val="3CC95687"/>
    <w:rsid w:val="3CF05A66"/>
    <w:rsid w:val="3D205721"/>
    <w:rsid w:val="3D5C78B6"/>
    <w:rsid w:val="3E275D64"/>
    <w:rsid w:val="3E8662B7"/>
    <w:rsid w:val="3E8BC492"/>
    <w:rsid w:val="3FD4E304"/>
    <w:rsid w:val="409BC3D5"/>
    <w:rsid w:val="41312C8F"/>
    <w:rsid w:val="413D9EF6"/>
    <w:rsid w:val="415E3FBB"/>
    <w:rsid w:val="42167D60"/>
    <w:rsid w:val="4397713C"/>
    <w:rsid w:val="449F640C"/>
    <w:rsid w:val="44C41BE2"/>
    <w:rsid w:val="454C4DB9"/>
    <w:rsid w:val="45D14127"/>
    <w:rsid w:val="46A13F0B"/>
    <w:rsid w:val="46B111F5"/>
    <w:rsid w:val="46B95FD0"/>
    <w:rsid w:val="4786C730"/>
    <w:rsid w:val="47CA4193"/>
    <w:rsid w:val="4A913FBD"/>
    <w:rsid w:val="4A9DEC57"/>
    <w:rsid w:val="4B09E0F4"/>
    <w:rsid w:val="4B0B7B8C"/>
    <w:rsid w:val="4B9A124B"/>
    <w:rsid w:val="4C95EAB0"/>
    <w:rsid w:val="4E29E796"/>
    <w:rsid w:val="4ED47F8A"/>
    <w:rsid w:val="4F5A8DBF"/>
    <w:rsid w:val="4FAE1C0A"/>
    <w:rsid w:val="500ACDBB"/>
    <w:rsid w:val="5198DE57"/>
    <w:rsid w:val="52019990"/>
    <w:rsid w:val="52409BFC"/>
    <w:rsid w:val="5282E0EF"/>
    <w:rsid w:val="52EF8CE5"/>
    <w:rsid w:val="52FB931F"/>
    <w:rsid w:val="531A1F3B"/>
    <w:rsid w:val="53791699"/>
    <w:rsid w:val="543F6709"/>
    <w:rsid w:val="555C27F8"/>
    <w:rsid w:val="568EA260"/>
    <w:rsid w:val="56ABA5A3"/>
    <w:rsid w:val="56C3979C"/>
    <w:rsid w:val="57175C05"/>
    <w:rsid w:val="576D4525"/>
    <w:rsid w:val="57983205"/>
    <w:rsid w:val="57A19659"/>
    <w:rsid w:val="582E1A3A"/>
    <w:rsid w:val="58A1BD5A"/>
    <w:rsid w:val="5B54990F"/>
    <w:rsid w:val="5C248571"/>
    <w:rsid w:val="5C2B98B5"/>
    <w:rsid w:val="5CDCFDEC"/>
    <w:rsid w:val="5DDF74CC"/>
    <w:rsid w:val="5E4603E6"/>
    <w:rsid w:val="5E9F1C55"/>
    <w:rsid w:val="5EAC4E30"/>
    <w:rsid w:val="5EC5805D"/>
    <w:rsid w:val="606CFA12"/>
    <w:rsid w:val="608A28B5"/>
    <w:rsid w:val="60B05C29"/>
    <w:rsid w:val="61122B0F"/>
    <w:rsid w:val="61138693"/>
    <w:rsid w:val="61F9AE6D"/>
    <w:rsid w:val="646B1D4E"/>
    <w:rsid w:val="64B1B91D"/>
    <w:rsid w:val="6525591B"/>
    <w:rsid w:val="6583D098"/>
    <w:rsid w:val="65AF7E17"/>
    <w:rsid w:val="65F37597"/>
    <w:rsid w:val="67B49F22"/>
    <w:rsid w:val="681DCBF1"/>
    <w:rsid w:val="688B9B58"/>
    <w:rsid w:val="69ACB243"/>
    <w:rsid w:val="6A2A4FC6"/>
    <w:rsid w:val="6A4ED1D6"/>
    <w:rsid w:val="6A81AE9B"/>
    <w:rsid w:val="6B6F9A22"/>
    <w:rsid w:val="6B8449D3"/>
    <w:rsid w:val="6CBEE0F0"/>
    <w:rsid w:val="6CF89E02"/>
    <w:rsid w:val="6D90508E"/>
    <w:rsid w:val="6FFA0E08"/>
    <w:rsid w:val="70676089"/>
    <w:rsid w:val="711EFFFC"/>
    <w:rsid w:val="71E19ED5"/>
    <w:rsid w:val="7319C25F"/>
    <w:rsid w:val="733D5C18"/>
    <w:rsid w:val="73418413"/>
    <w:rsid w:val="73730DA6"/>
    <w:rsid w:val="7489A66F"/>
    <w:rsid w:val="74DA2DE6"/>
    <w:rsid w:val="75A61E5C"/>
    <w:rsid w:val="75FD9149"/>
    <w:rsid w:val="762562AA"/>
    <w:rsid w:val="76630668"/>
    <w:rsid w:val="77730FCC"/>
    <w:rsid w:val="78606373"/>
    <w:rsid w:val="7973FA94"/>
    <w:rsid w:val="7991073E"/>
    <w:rsid w:val="79ED0AA5"/>
    <w:rsid w:val="7A4C43EB"/>
    <w:rsid w:val="7C4DB130"/>
    <w:rsid w:val="7CB49631"/>
    <w:rsid w:val="7D3C4FF5"/>
    <w:rsid w:val="7D65AAD2"/>
    <w:rsid w:val="7D883204"/>
    <w:rsid w:val="7DB6EE40"/>
    <w:rsid w:val="7DFFDD46"/>
    <w:rsid w:val="7E4D096F"/>
    <w:rsid w:val="7F53507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65451C1"/>
  <w15:docId w15:val="{79D6F960-ED2D-49C5-B104-CCA2F170B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E5B"/>
    <w:pPr>
      <w:spacing w:after="120" w:line="240" w:lineRule="auto"/>
      <w:ind w:left="22" w:hanging="11"/>
    </w:pPr>
    <w:rPr>
      <w:color w:val="000000" w:themeColor="text1"/>
      <w:sz w:val="18"/>
    </w:rPr>
  </w:style>
  <w:style w:type="paragraph" w:styleId="Heading1">
    <w:name w:val="heading 1"/>
    <w:next w:val="Normal"/>
    <w:link w:val="Heading1Char"/>
    <w:uiPriority w:val="9"/>
    <w:qFormat/>
    <w:rsid w:val="00322E61"/>
    <w:pPr>
      <w:keepNext/>
      <w:keepLines/>
      <w:spacing w:before="360" w:after="80"/>
      <w:ind w:hanging="14"/>
      <w:outlineLvl w:val="0"/>
    </w:pPr>
    <w:rPr>
      <w:rFonts w:ascii="Arial Black" w:eastAsia="Arial" w:hAnsi="Arial Black" w:cs="Arial"/>
      <w:b/>
      <w:color w:val="003045"/>
      <w:sz w:val="48"/>
    </w:rPr>
  </w:style>
  <w:style w:type="paragraph" w:styleId="Heading2">
    <w:name w:val="heading 2"/>
    <w:basedOn w:val="Heading1"/>
    <w:next w:val="Normal"/>
    <w:link w:val="Heading2Char"/>
    <w:uiPriority w:val="9"/>
    <w:unhideWhenUsed/>
    <w:qFormat/>
    <w:rsid w:val="009441D3"/>
    <w:pPr>
      <w:spacing w:before="120"/>
      <w:ind w:left="14"/>
      <w:outlineLvl w:val="1"/>
    </w:pPr>
    <w:rPr>
      <w:sz w:val="28"/>
    </w:rPr>
  </w:style>
  <w:style w:type="paragraph" w:styleId="Heading3">
    <w:name w:val="heading 3"/>
    <w:basedOn w:val="Heading1"/>
    <w:next w:val="Normal"/>
    <w:link w:val="Heading3Char"/>
    <w:uiPriority w:val="9"/>
    <w:unhideWhenUsed/>
    <w:qFormat/>
    <w:rsid w:val="002E62F9"/>
    <w:pPr>
      <w:spacing w:before="120"/>
      <w:ind w:firstLine="459"/>
      <w:outlineLvl w:val="2"/>
    </w:pPr>
    <w:rPr>
      <w:sz w:val="24"/>
      <w:u w:color="2A6EBB"/>
    </w:rPr>
  </w:style>
  <w:style w:type="paragraph" w:styleId="Heading4">
    <w:name w:val="heading 4"/>
    <w:basedOn w:val="Heading3"/>
    <w:next w:val="Normal"/>
    <w:link w:val="Heading4Char"/>
    <w:uiPriority w:val="9"/>
    <w:unhideWhenUsed/>
    <w:qFormat/>
    <w:rsid w:val="002E62F9"/>
    <w:pPr>
      <w:ind w:firstLine="11"/>
      <w:outlineLvl w:val="3"/>
    </w:pPr>
  </w:style>
  <w:style w:type="paragraph" w:styleId="Heading5">
    <w:name w:val="heading 5"/>
    <w:next w:val="Normal"/>
    <w:link w:val="Heading5Char"/>
    <w:uiPriority w:val="9"/>
    <w:unhideWhenUsed/>
    <w:qFormat/>
    <w:rsid w:val="005D1BBA"/>
    <w:pPr>
      <w:keepNext/>
      <w:keepLines/>
      <w:spacing w:after="120"/>
      <w:ind w:left="260" w:hanging="11"/>
      <w:outlineLvl w:val="4"/>
    </w:pPr>
    <w:rPr>
      <w:rFonts w:ascii="Arial Black" w:eastAsia="Arial" w:hAnsi="Arial Black" w:cs="Arial"/>
      <w:color w:val="003045"/>
      <w:u w:color="2A6EBB"/>
    </w:rPr>
  </w:style>
  <w:style w:type="paragraph" w:styleId="Heading6">
    <w:name w:val="heading 6"/>
    <w:basedOn w:val="Heading4"/>
    <w:next w:val="Normal"/>
    <w:link w:val="Heading6Char"/>
    <w:uiPriority w:val="9"/>
    <w:unhideWhenUsed/>
    <w:qFormat/>
    <w:rsid w:val="00322E61"/>
    <w:pPr>
      <w:spacing w:line="360" w:lineRule="auto"/>
      <w:outlineLvl w:val="5"/>
    </w:pPr>
    <w:rPr>
      <w:i/>
      <w:iCs/>
      <w:color w:val="auto"/>
      <w:szCs w:val="20"/>
    </w:rPr>
  </w:style>
  <w:style w:type="paragraph" w:styleId="Heading7">
    <w:name w:val="heading 7"/>
    <w:basedOn w:val="Normal"/>
    <w:next w:val="Normal"/>
    <w:link w:val="Heading7Char"/>
    <w:uiPriority w:val="9"/>
    <w:unhideWhenUsed/>
    <w:qFormat/>
    <w:rsid w:val="00FD0599"/>
    <w:pPr>
      <w:keepNext/>
      <w:keepLines/>
      <w:spacing w:before="40"/>
      <w:outlineLvl w:val="6"/>
    </w:pPr>
    <w:rPr>
      <w:rFonts w:ascii="Arial Black" w:eastAsiaTheme="majorEastAsia" w:hAnsi="Arial Black" w:cstheme="majorBidi"/>
      <w:b/>
      <w:i/>
      <w:iCs/>
      <w:color w:val="1F3763" w:themeColor="accent1" w:themeShade="7F"/>
      <w:sz w:val="20"/>
    </w:rPr>
  </w:style>
  <w:style w:type="paragraph" w:styleId="Heading8">
    <w:name w:val="heading 8"/>
    <w:basedOn w:val="Normal"/>
    <w:next w:val="Normal"/>
    <w:link w:val="Heading8Char"/>
    <w:uiPriority w:val="9"/>
    <w:unhideWhenUsed/>
    <w:qFormat/>
    <w:rsid w:val="004840C1"/>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840C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uiPriority w:val="9"/>
    <w:rsid w:val="005D1BBA"/>
    <w:rPr>
      <w:rFonts w:ascii="Arial Black" w:eastAsia="Arial" w:hAnsi="Arial Black" w:cs="Arial"/>
      <w:color w:val="003045"/>
      <w:u w:color="2A6EBB"/>
    </w:rPr>
  </w:style>
  <w:style w:type="character" w:customStyle="1" w:styleId="Heading4Char">
    <w:name w:val="Heading 4 Char"/>
    <w:link w:val="Heading4"/>
    <w:uiPriority w:val="9"/>
    <w:rsid w:val="00322E61"/>
    <w:rPr>
      <w:rFonts w:ascii="Arial Black" w:eastAsia="Arial" w:hAnsi="Arial Black" w:cs="Arial"/>
      <w:b/>
      <w:color w:val="003045"/>
      <w:sz w:val="24"/>
      <w:u w:color="2A6EBB"/>
    </w:rPr>
  </w:style>
  <w:style w:type="character" w:customStyle="1" w:styleId="Heading1Char">
    <w:name w:val="Heading 1 Char"/>
    <w:link w:val="Heading1"/>
    <w:uiPriority w:val="9"/>
    <w:rsid w:val="00322E61"/>
    <w:rPr>
      <w:rFonts w:ascii="Arial Black" w:eastAsia="Arial" w:hAnsi="Arial Black" w:cs="Arial"/>
      <w:b/>
      <w:color w:val="003045"/>
      <w:sz w:val="48"/>
    </w:rPr>
  </w:style>
  <w:style w:type="character" w:customStyle="1" w:styleId="Heading2Char">
    <w:name w:val="Heading 2 Char"/>
    <w:link w:val="Heading2"/>
    <w:uiPriority w:val="9"/>
    <w:rsid w:val="00322E61"/>
    <w:rPr>
      <w:rFonts w:ascii="Arial Black" w:eastAsia="Arial" w:hAnsi="Arial Black" w:cs="Arial"/>
      <w:b/>
      <w:color w:val="003045"/>
      <w:sz w:val="28"/>
    </w:rPr>
  </w:style>
  <w:style w:type="character" w:customStyle="1" w:styleId="Heading3Char">
    <w:name w:val="Heading 3 Char"/>
    <w:link w:val="Heading3"/>
    <w:uiPriority w:val="9"/>
    <w:rsid w:val="00322E61"/>
    <w:rPr>
      <w:rFonts w:ascii="Arial Black" w:eastAsia="Arial" w:hAnsi="Arial Black" w:cs="Arial"/>
      <w:b/>
      <w:color w:val="003045"/>
      <w:sz w:val="24"/>
      <w:u w:color="2A6EBB"/>
    </w:rPr>
  </w:style>
  <w:style w:type="paragraph" w:styleId="TOC1">
    <w:name w:val="toc 1"/>
    <w:basedOn w:val="Normal"/>
    <w:next w:val="Normal"/>
    <w:autoRedefine/>
    <w:uiPriority w:val="39"/>
    <w:unhideWhenUsed/>
    <w:rsid w:val="00322E61"/>
    <w:pPr>
      <w:tabs>
        <w:tab w:val="right" w:leader="dot" w:pos="9620"/>
      </w:tabs>
      <w:spacing w:after="0" w:line="360" w:lineRule="auto"/>
      <w:ind w:left="0"/>
    </w:pPr>
    <w:rPr>
      <w:noProof/>
    </w:rPr>
  </w:style>
  <w:style w:type="paragraph" w:styleId="TOC2">
    <w:name w:val="toc 2"/>
    <w:basedOn w:val="TOC1"/>
    <w:next w:val="Normal"/>
    <w:autoRedefine/>
    <w:uiPriority w:val="39"/>
    <w:unhideWhenUsed/>
    <w:rsid w:val="00322E61"/>
    <w:pPr>
      <w:ind w:left="220"/>
    </w:pPr>
  </w:style>
  <w:style w:type="paragraph" w:styleId="TOC3">
    <w:name w:val="toc 3"/>
    <w:basedOn w:val="TOC1"/>
    <w:next w:val="Normal"/>
    <w:autoRedefine/>
    <w:uiPriority w:val="39"/>
    <w:qFormat/>
    <w:rsid w:val="00322E61"/>
    <w:pPr>
      <w:tabs>
        <w:tab w:val="clear" w:pos="9620"/>
        <w:tab w:val="right" w:leader="dot" w:pos="9628"/>
      </w:tabs>
      <w:spacing w:before="60"/>
      <w:ind w:left="630" w:firstLine="0"/>
    </w:pPr>
  </w:style>
  <w:style w:type="character" w:customStyle="1" w:styleId="Heading6Char">
    <w:name w:val="Heading 6 Char"/>
    <w:basedOn w:val="DefaultParagraphFont"/>
    <w:link w:val="Heading6"/>
    <w:uiPriority w:val="9"/>
    <w:rsid w:val="00322E61"/>
    <w:rPr>
      <w:rFonts w:ascii="Arial Black" w:eastAsia="Arial" w:hAnsi="Arial Black" w:cs="Arial"/>
      <w:b/>
      <w:i/>
      <w:iCs/>
      <w:sz w:val="24"/>
      <w:szCs w:val="20"/>
      <w:u w:color="2A6EBB"/>
    </w:rPr>
  </w:style>
  <w:style w:type="paragraph" w:styleId="Subtitle">
    <w:name w:val="Subtitle"/>
    <w:aliases w:val="Figure"/>
    <w:basedOn w:val="Title"/>
    <w:next w:val="Normal"/>
    <w:link w:val="SubtitleChar"/>
    <w:uiPriority w:val="11"/>
    <w:qFormat/>
    <w:rsid w:val="00322E61"/>
    <w:pPr>
      <w:numPr>
        <w:ilvl w:val="1"/>
      </w:numPr>
      <w:spacing w:after="160"/>
      <w:ind w:left="28" w:hanging="14"/>
    </w:pPr>
    <w:rPr>
      <w:spacing w:val="15"/>
      <w:sz w:val="40"/>
    </w:rPr>
  </w:style>
  <w:style w:type="character" w:customStyle="1" w:styleId="SubtitleChar">
    <w:name w:val="Subtitle Char"/>
    <w:aliases w:val="Figure Char"/>
    <w:basedOn w:val="DefaultParagraphFont"/>
    <w:link w:val="Subtitle"/>
    <w:uiPriority w:val="11"/>
    <w:rsid w:val="00322E61"/>
    <w:rPr>
      <w:rFonts w:eastAsiaTheme="majorEastAsia" w:cstheme="majorBidi"/>
      <w:b/>
      <w:color w:val="003045"/>
      <w:spacing w:val="15"/>
      <w:kern w:val="28"/>
      <w:sz w:val="40"/>
      <w:szCs w:val="56"/>
    </w:rPr>
  </w:style>
  <w:style w:type="paragraph" w:styleId="Title">
    <w:name w:val="Title"/>
    <w:basedOn w:val="Normal"/>
    <w:next w:val="Normal"/>
    <w:link w:val="TitleChar"/>
    <w:uiPriority w:val="10"/>
    <w:qFormat/>
    <w:rsid w:val="00322E61"/>
    <w:pPr>
      <w:spacing w:after="0"/>
      <w:contextualSpacing/>
    </w:pPr>
    <w:rPr>
      <w:rFonts w:eastAsiaTheme="majorEastAsia" w:cstheme="majorBidi"/>
      <w:b/>
      <w:color w:val="003045"/>
      <w:spacing w:val="-10"/>
      <w:kern w:val="28"/>
      <w:sz w:val="48"/>
      <w:szCs w:val="56"/>
    </w:rPr>
  </w:style>
  <w:style w:type="character" w:customStyle="1" w:styleId="TitleChar">
    <w:name w:val="Title Char"/>
    <w:basedOn w:val="DefaultParagraphFont"/>
    <w:link w:val="Title"/>
    <w:uiPriority w:val="10"/>
    <w:rsid w:val="00322E61"/>
    <w:rPr>
      <w:rFonts w:eastAsiaTheme="majorEastAsia" w:cstheme="majorBidi"/>
      <w:b/>
      <w:color w:val="003045"/>
      <w:spacing w:val="-10"/>
      <w:kern w:val="28"/>
      <w:sz w:val="48"/>
      <w:szCs w:val="56"/>
    </w:rPr>
  </w:style>
  <w:style w:type="paragraph" w:customStyle="1" w:styleId="Header1">
    <w:name w:val="Header1"/>
    <w:basedOn w:val="Normal"/>
    <w:qFormat/>
    <w:rsid w:val="002F7B00"/>
    <w:pPr>
      <w:spacing w:after="160" w:line="259" w:lineRule="auto"/>
      <w:ind w:left="0" w:firstLine="0"/>
    </w:pPr>
    <w:rPr>
      <w:noProof/>
      <w:color w:val="003045"/>
    </w:rPr>
  </w:style>
  <w:style w:type="character" w:styleId="IntenseEmphasis">
    <w:name w:val="Intense Emphasis"/>
    <w:basedOn w:val="DefaultParagraphFont"/>
    <w:uiPriority w:val="21"/>
    <w:qFormat/>
    <w:rsid w:val="00273BB3"/>
    <w:rPr>
      <w:rFonts w:ascii="VIC" w:hAnsi="VIC"/>
      <w:i/>
      <w:iCs/>
      <w:color w:val="4472C4" w:themeColor="accent1"/>
    </w:rPr>
  </w:style>
  <w:style w:type="character" w:styleId="PlaceholderText">
    <w:name w:val="Placeholder Text"/>
    <w:basedOn w:val="DefaultParagraphFont"/>
    <w:uiPriority w:val="99"/>
    <w:semiHidden/>
    <w:rsid w:val="00322E61"/>
    <w:rPr>
      <w:color w:val="808080"/>
    </w:rPr>
  </w:style>
  <w:style w:type="paragraph" w:styleId="Footer">
    <w:name w:val="footer"/>
    <w:basedOn w:val="Normal"/>
    <w:link w:val="FooterChar"/>
    <w:uiPriority w:val="99"/>
    <w:unhideWhenUsed/>
    <w:rsid w:val="00322E61"/>
    <w:pPr>
      <w:tabs>
        <w:tab w:val="center" w:pos="4680"/>
        <w:tab w:val="right" w:pos="9360"/>
      </w:tabs>
      <w:spacing w:after="0"/>
      <w:ind w:left="0" w:right="360" w:firstLine="0"/>
    </w:pPr>
    <w:rPr>
      <w:rFonts w:cs="Times New Roman"/>
      <w:noProof/>
      <w:color w:val="003045"/>
      <w:kern w:val="0"/>
      <w:lang w:val="en-US"/>
      <w14:ligatures w14:val="none"/>
    </w:rPr>
  </w:style>
  <w:style w:type="character" w:customStyle="1" w:styleId="FooterChar">
    <w:name w:val="Footer Char"/>
    <w:basedOn w:val="DefaultParagraphFont"/>
    <w:link w:val="Footer"/>
    <w:uiPriority w:val="99"/>
    <w:rsid w:val="00322E61"/>
    <w:rPr>
      <w:rFonts w:cs="Times New Roman"/>
      <w:noProof/>
      <w:color w:val="003045"/>
      <w:kern w:val="0"/>
      <w:sz w:val="18"/>
      <w:lang w:val="en-US"/>
      <w14:ligatures w14:val="none"/>
    </w:rPr>
  </w:style>
  <w:style w:type="paragraph" w:styleId="BalloonText">
    <w:name w:val="Balloon Text"/>
    <w:basedOn w:val="Normal"/>
    <w:link w:val="BalloonTextChar"/>
    <w:semiHidden/>
    <w:unhideWhenUsed/>
    <w:rsid w:val="004840C1"/>
    <w:pPr>
      <w:spacing w:after="0"/>
    </w:pPr>
    <w:rPr>
      <w:rFonts w:ascii="Segoe UI" w:hAnsi="Segoe UI" w:cs="Segoe UI"/>
      <w:szCs w:val="18"/>
    </w:rPr>
  </w:style>
  <w:style w:type="character" w:customStyle="1" w:styleId="BalloonTextChar">
    <w:name w:val="Balloon Text Char"/>
    <w:basedOn w:val="DefaultParagraphFont"/>
    <w:link w:val="BalloonText"/>
    <w:semiHidden/>
    <w:rsid w:val="004840C1"/>
    <w:rPr>
      <w:rFonts w:ascii="Segoe UI" w:eastAsia="Arial" w:hAnsi="Segoe UI" w:cs="Segoe UI"/>
      <w:color w:val="000000"/>
      <w:sz w:val="18"/>
      <w:szCs w:val="18"/>
    </w:rPr>
  </w:style>
  <w:style w:type="paragraph" w:styleId="Bibliography">
    <w:name w:val="Bibliography"/>
    <w:basedOn w:val="Normal"/>
    <w:next w:val="Normal"/>
    <w:uiPriority w:val="37"/>
    <w:unhideWhenUsed/>
    <w:rsid w:val="00322E61"/>
  </w:style>
  <w:style w:type="paragraph" w:styleId="BlockText">
    <w:name w:val="Block Text"/>
    <w:basedOn w:val="Normal"/>
    <w:uiPriority w:val="99"/>
    <w:semiHidden/>
    <w:unhideWhenUsed/>
    <w:rsid w:val="004840C1"/>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i/>
      <w:iCs/>
      <w:color w:val="4472C4" w:themeColor="accent1"/>
    </w:rPr>
  </w:style>
  <w:style w:type="paragraph" w:styleId="BodyText2">
    <w:name w:val="Body Text 2"/>
    <w:basedOn w:val="Normal"/>
    <w:link w:val="BodyText2Char"/>
    <w:uiPriority w:val="99"/>
    <w:semiHidden/>
    <w:unhideWhenUsed/>
    <w:rsid w:val="004840C1"/>
    <w:pPr>
      <w:spacing w:line="480" w:lineRule="auto"/>
    </w:pPr>
  </w:style>
  <w:style w:type="character" w:customStyle="1" w:styleId="BodyText2Char">
    <w:name w:val="Body Text 2 Char"/>
    <w:basedOn w:val="DefaultParagraphFont"/>
    <w:link w:val="BodyText2"/>
    <w:uiPriority w:val="99"/>
    <w:semiHidden/>
    <w:rsid w:val="004840C1"/>
    <w:rPr>
      <w:rFonts w:ascii="VIC" w:eastAsia="Arial" w:hAnsi="VIC" w:cs="Arial"/>
      <w:color w:val="000000"/>
    </w:rPr>
  </w:style>
  <w:style w:type="paragraph" w:styleId="BodyText3">
    <w:name w:val="Body Text 3"/>
    <w:basedOn w:val="Normal"/>
    <w:link w:val="BodyText3Char"/>
    <w:uiPriority w:val="99"/>
    <w:semiHidden/>
    <w:unhideWhenUsed/>
    <w:rsid w:val="004840C1"/>
    <w:rPr>
      <w:sz w:val="16"/>
      <w:szCs w:val="16"/>
    </w:rPr>
  </w:style>
  <w:style w:type="character" w:customStyle="1" w:styleId="BodyText3Char">
    <w:name w:val="Body Text 3 Char"/>
    <w:basedOn w:val="DefaultParagraphFont"/>
    <w:link w:val="BodyText3"/>
    <w:uiPriority w:val="99"/>
    <w:semiHidden/>
    <w:rsid w:val="004840C1"/>
    <w:rPr>
      <w:rFonts w:ascii="VIC" w:eastAsia="Arial" w:hAnsi="VIC" w:cs="Arial"/>
      <w:color w:val="000000"/>
      <w:sz w:val="16"/>
      <w:szCs w:val="16"/>
    </w:rPr>
  </w:style>
  <w:style w:type="paragraph" w:styleId="BodyTextFirstIndent">
    <w:name w:val="Body Text First Indent"/>
    <w:basedOn w:val="Normal"/>
    <w:link w:val="BodyTextFirstIndentChar"/>
    <w:uiPriority w:val="99"/>
    <w:semiHidden/>
    <w:unhideWhenUsed/>
    <w:rsid w:val="004840C1"/>
    <w:pPr>
      <w:spacing w:after="3"/>
      <w:ind w:firstLine="360"/>
    </w:pPr>
  </w:style>
  <w:style w:type="character" w:customStyle="1" w:styleId="BodyTextFirstIndentChar">
    <w:name w:val="Body Text First Indent Char"/>
    <w:basedOn w:val="DefaultParagraphFont"/>
    <w:link w:val="BodyTextFirstIndent"/>
    <w:uiPriority w:val="99"/>
    <w:semiHidden/>
    <w:rsid w:val="004840C1"/>
    <w:rPr>
      <w:rFonts w:ascii="VIC" w:eastAsia="Arial" w:hAnsi="VIC" w:cs="Arial"/>
      <w:color w:val="000000"/>
    </w:rPr>
  </w:style>
  <w:style w:type="paragraph" w:styleId="BodyTextIndent">
    <w:name w:val="Body Text Indent"/>
    <w:basedOn w:val="Normal"/>
    <w:link w:val="BodyTextIndentChar"/>
    <w:uiPriority w:val="99"/>
    <w:semiHidden/>
    <w:unhideWhenUsed/>
    <w:rsid w:val="004840C1"/>
    <w:pPr>
      <w:ind w:left="283"/>
    </w:pPr>
  </w:style>
  <w:style w:type="character" w:customStyle="1" w:styleId="BodyTextIndentChar">
    <w:name w:val="Body Text Indent Char"/>
    <w:basedOn w:val="DefaultParagraphFont"/>
    <w:link w:val="BodyTextIndent"/>
    <w:uiPriority w:val="99"/>
    <w:semiHidden/>
    <w:rsid w:val="004840C1"/>
    <w:rPr>
      <w:rFonts w:ascii="VIC" w:eastAsia="Arial" w:hAnsi="VIC" w:cs="Arial"/>
      <w:color w:val="000000"/>
    </w:rPr>
  </w:style>
  <w:style w:type="paragraph" w:styleId="BodyTextFirstIndent2">
    <w:name w:val="Body Text First Indent 2"/>
    <w:basedOn w:val="BodyTextIndent"/>
    <w:link w:val="BodyTextFirstIndent2Char"/>
    <w:uiPriority w:val="99"/>
    <w:semiHidden/>
    <w:unhideWhenUsed/>
    <w:rsid w:val="004840C1"/>
    <w:pPr>
      <w:spacing w:after="3"/>
      <w:ind w:left="360" w:firstLine="360"/>
    </w:pPr>
  </w:style>
  <w:style w:type="character" w:customStyle="1" w:styleId="BodyTextFirstIndent2Char">
    <w:name w:val="Body Text First Indent 2 Char"/>
    <w:basedOn w:val="BodyTextIndentChar"/>
    <w:link w:val="BodyTextFirstIndent2"/>
    <w:uiPriority w:val="99"/>
    <w:semiHidden/>
    <w:rsid w:val="004840C1"/>
    <w:rPr>
      <w:rFonts w:ascii="VIC" w:eastAsia="Arial" w:hAnsi="VIC" w:cs="Arial"/>
      <w:color w:val="000000"/>
    </w:rPr>
  </w:style>
  <w:style w:type="paragraph" w:styleId="BodyTextIndent2">
    <w:name w:val="Body Text Indent 2"/>
    <w:basedOn w:val="Normal"/>
    <w:link w:val="BodyTextIndent2Char"/>
    <w:uiPriority w:val="99"/>
    <w:semiHidden/>
    <w:unhideWhenUsed/>
    <w:rsid w:val="004840C1"/>
    <w:pPr>
      <w:spacing w:line="480" w:lineRule="auto"/>
      <w:ind w:left="283"/>
    </w:pPr>
  </w:style>
  <w:style w:type="character" w:customStyle="1" w:styleId="BodyTextIndent2Char">
    <w:name w:val="Body Text Indent 2 Char"/>
    <w:basedOn w:val="DefaultParagraphFont"/>
    <w:link w:val="BodyTextIndent2"/>
    <w:uiPriority w:val="99"/>
    <w:semiHidden/>
    <w:rsid w:val="004840C1"/>
    <w:rPr>
      <w:rFonts w:ascii="VIC" w:eastAsia="Arial" w:hAnsi="VIC" w:cs="Arial"/>
      <w:color w:val="000000"/>
    </w:rPr>
  </w:style>
  <w:style w:type="paragraph" w:styleId="BodyTextIndent3">
    <w:name w:val="Body Text Indent 3"/>
    <w:basedOn w:val="Normal"/>
    <w:link w:val="BodyTextIndent3Char"/>
    <w:uiPriority w:val="99"/>
    <w:semiHidden/>
    <w:unhideWhenUsed/>
    <w:rsid w:val="004840C1"/>
    <w:pPr>
      <w:ind w:left="283"/>
    </w:pPr>
    <w:rPr>
      <w:sz w:val="16"/>
      <w:szCs w:val="16"/>
    </w:rPr>
  </w:style>
  <w:style w:type="character" w:customStyle="1" w:styleId="BodyTextIndent3Char">
    <w:name w:val="Body Text Indent 3 Char"/>
    <w:basedOn w:val="DefaultParagraphFont"/>
    <w:link w:val="BodyTextIndent3"/>
    <w:uiPriority w:val="99"/>
    <w:semiHidden/>
    <w:rsid w:val="004840C1"/>
    <w:rPr>
      <w:rFonts w:ascii="VIC" w:eastAsia="Arial" w:hAnsi="VIC" w:cs="Arial"/>
      <w:color w:val="000000"/>
      <w:sz w:val="16"/>
      <w:szCs w:val="16"/>
    </w:rPr>
  </w:style>
  <w:style w:type="paragraph" w:styleId="Caption">
    <w:name w:val="caption"/>
    <w:aliases w:val="Heading"/>
    <w:basedOn w:val="Normal"/>
    <w:next w:val="Normal"/>
    <w:unhideWhenUsed/>
    <w:qFormat/>
    <w:rsid w:val="00362C86"/>
    <w:pPr>
      <w:spacing w:before="120"/>
    </w:pPr>
    <w:rPr>
      <w:i/>
      <w:iCs/>
      <w:color w:val="44546A" w:themeColor="text2"/>
      <w:szCs w:val="18"/>
    </w:rPr>
  </w:style>
  <w:style w:type="paragraph" w:styleId="Closing">
    <w:name w:val="Closing"/>
    <w:basedOn w:val="Normal"/>
    <w:link w:val="ClosingChar"/>
    <w:uiPriority w:val="99"/>
    <w:semiHidden/>
    <w:unhideWhenUsed/>
    <w:rsid w:val="004840C1"/>
    <w:pPr>
      <w:spacing w:after="0"/>
      <w:ind w:left="4252"/>
    </w:pPr>
  </w:style>
  <w:style w:type="character" w:customStyle="1" w:styleId="ClosingChar">
    <w:name w:val="Closing Char"/>
    <w:basedOn w:val="DefaultParagraphFont"/>
    <w:link w:val="Closing"/>
    <w:uiPriority w:val="99"/>
    <w:semiHidden/>
    <w:rsid w:val="004840C1"/>
    <w:rPr>
      <w:rFonts w:ascii="VIC" w:eastAsia="Arial" w:hAnsi="VIC" w:cs="Arial"/>
      <w:color w:val="000000"/>
    </w:rPr>
  </w:style>
  <w:style w:type="paragraph" w:styleId="CommentText">
    <w:name w:val="annotation text"/>
    <w:basedOn w:val="Normal"/>
    <w:link w:val="CommentTextChar"/>
    <w:uiPriority w:val="99"/>
    <w:unhideWhenUsed/>
    <w:rsid w:val="00322E61"/>
    <w:rPr>
      <w:szCs w:val="20"/>
    </w:rPr>
  </w:style>
  <w:style w:type="character" w:customStyle="1" w:styleId="CommentTextChar">
    <w:name w:val="Comment Text Char"/>
    <w:basedOn w:val="DefaultParagraphFont"/>
    <w:link w:val="CommentText"/>
    <w:uiPriority w:val="99"/>
    <w:rsid w:val="00322E61"/>
    <w:rPr>
      <w:sz w:val="20"/>
      <w:szCs w:val="20"/>
    </w:rPr>
  </w:style>
  <w:style w:type="paragraph" w:styleId="CommentSubject">
    <w:name w:val="annotation subject"/>
    <w:basedOn w:val="CommentText"/>
    <w:next w:val="CommentText"/>
    <w:link w:val="CommentSubjectChar"/>
    <w:uiPriority w:val="99"/>
    <w:semiHidden/>
    <w:unhideWhenUsed/>
    <w:rsid w:val="004840C1"/>
    <w:rPr>
      <w:b/>
      <w:bCs/>
    </w:rPr>
  </w:style>
  <w:style w:type="character" w:customStyle="1" w:styleId="CommentSubjectChar">
    <w:name w:val="Comment Subject Char"/>
    <w:basedOn w:val="CommentTextChar"/>
    <w:link w:val="CommentSubject"/>
    <w:uiPriority w:val="99"/>
    <w:semiHidden/>
    <w:rsid w:val="004840C1"/>
    <w:rPr>
      <w:rFonts w:ascii="VIC" w:eastAsia="Arial" w:hAnsi="VIC" w:cs="Arial"/>
      <w:b/>
      <w:bCs/>
      <w:color w:val="000000"/>
      <w:sz w:val="20"/>
      <w:szCs w:val="20"/>
    </w:rPr>
  </w:style>
  <w:style w:type="paragraph" w:styleId="Date">
    <w:name w:val="Date"/>
    <w:basedOn w:val="Normal"/>
    <w:next w:val="Normal"/>
    <w:link w:val="DateChar"/>
    <w:uiPriority w:val="99"/>
    <w:semiHidden/>
    <w:unhideWhenUsed/>
    <w:rsid w:val="004840C1"/>
  </w:style>
  <w:style w:type="character" w:customStyle="1" w:styleId="DateChar">
    <w:name w:val="Date Char"/>
    <w:basedOn w:val="DefaultParagraphFont"/>
    <w:link w:val="Date"/>
    <w:uiPriority w:val="99"/>
    <w:semiHidden/>
    <w:rsid w:val="004840C1"/>
    <w:rPr>
      <w:rFonts w:ascii="VIC" w:eastAsia="Arial" w:hAnsi="VIC" w:cs="Arial"/>
      <w:color w:val="000000"/>
    </w:rPr>
  </w:style>
  <w:style w:type="paragraph" w:styleId="DocumentMap">
    <w:name w:val="Document Map"/>
    <w:basedOn w:val="Normal"/>
    <w:link w:val="DocumentMapChar"/>
    <w:uiPriority w:val="99"/>
    <w:semiHidden/>
    <w:unhideWhenUsed/>
    <w:rsid w:val="004840C1"/>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840C1"/>
    <w:rPr>
      <w:rFonts w:ascii="Segoe UI" w:eastAsia="Arial" w:hAnsi="Segoe UI" w:cs="Segoe UI"/>
      <w:color w:val="000000"/>
      <w:sz w:val="16"/>
      <w:szCs w:val="16"/>
    </w:rPr>
  </w:style>
  <w:style w:type="paragraph" w:styleId="E-mailSignature">
    <w:name w:val="E-mail Signature"/>
    <w:basedOn w:val="Normal"/>
    <w:link w:val="E-mailSignatureChar"/>
    <w:uiPriority w:val="99"/>
    <w:semiHidden/>
    <w:unhideWhenUsed/>
    <w:rsid w:val="004840C1"/>
    <w:pPr>
      <w:spacing w:after="0"/>
    </w:pPr>
  </w:style>
  <w:style w:type="character" w:customStyle="1" w:styleId="E-mailSignatureChar">
    <w:name w:val="E-mail Signature Char"/>
    <w:basedOn w:val="DefaultParagraphFont"/>
    <w:link w:val="E-mailSignature"/>
    <w:uiPriority w:val="99"/>
    <w:semiHidden/>
    <w:rsid w:val="004840C1"/>
    <w:rPr>
      <w:rFonts w:ascii="VIC" w:eastAsia="Arial" w:hAnsi="VIC" w:cs="Arial"/>
      <w:color w:val="000000"/>
    </w:rPr>
  </w:style>
  <w:style w:type="paragraph" w:styleId="EndnoteText">
    <w:name w:val="endnote text"/>
    <w:basedOn w:val="Normal"/>
    <w:link w:val="EndnoteTextChar"/>
    <w:unhideWhenUsed/>
    <w:rsid w:val="004840C1"/>
    <w:pPr>
      <w:spacing w:after="0"/>
    </w:pPr>
    <w:rPr>
      <w:szCs w:val="20"/>
    </w:rPr>
  </w:style>
  <w:style w:type="character" w:customStyle="1" w:styleId="EndnoteTextChar">
    <w:name w:val="Endnote Text Char"/>
    <w:basedOn w:val="DefaultParagraphFont"/>
    <w:link w:val="EndnoteText"/>
    <w:rsid w:val="004840C1"/>
    <w:rPr>
      <w:sz w:val="20"/>
      <w:szCs w:val="20"/>
    </w:rPr>
  </w:style>
  <w:style w:type="paragraph" w:styleId="EnvelopeAddress">
    <w:name w:val="envelope address"/>
    <w:basedOn w:val="Normal"/>
    <w:uiPriority w:val="99"/>
    <w:semiHidden/>
    <w:unhideWhenUsed/>
    <w:rsid w:val="004840C1"/>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840C1"/>
    <w:pPr>
      <w:spacing w:after="0"/>
    </w:pPr>
    <w:rPr>
      <w:rFonts w:asciiTheme="majorHAnsi" w:eastAsiaTheme="majorEastAsia" w:hAnsiTheme="majorHAnsi" w:cstheme="majorBidi"/>
      <w:szCs w:val="20"/>
    </w:rPr>
  </w:style>
  <w:style w:type="paragraph" w:styleId="FootnoteText">
    <w:name w:val="footnote text"/>
    <w:basedOn w:val="Normal"/>
    <w:link w:val="FootnoteTextChar"/>
    <w:uiPriority w:val="99"/>
    <w:unhideWhenUsed/>
    <w:rsid w:val="004840C1"/>
    <w:pPr>
      <w:spacing w:after="0"/>
    </w:pPr>
    <w:rPr>
      <w:szCs w:val="20"/>
    </w:rPr>
  </w:style>
  <w:style w:type="character" w:customStyle="1" w:styleId="FootnoteTextChar">
    <w:name w:val="Footnote Text Char"/>
    <w:basedOn w:val="DefaultParagraphFont"/>
    <w:link w:val="FootnoteText"/>
    <w:uiPriority w:val="99"/>
    <w:rsid w:val="004840C1"/>
    <w:rPr>
      <w:sz w:val="20"/>
      <w:szCs w:val="20"/>
    </w:rPr>
  </w:style>
  <w:style w:type="paragraph" w:styleId="Header">
    <w:name w:val="header"/>
    <w:basedOn w:val="Normal"/>
    <w:link w:val="HeaderChar"/>
    <w:uiPriority w:val="99"/>
    <w:unhideWhenUsed/>
    <w:rsid w:val="00322E61"/>
    <w:pPr>
      <w:tabs>
        <w:tab w:val="center" w:pos="4513"/>
        <w:tab w:val="right" w:pos="9026"/>
      </w:tabs>
      <w:spacing w:after="0"/>
    </w:pPr>
    <w:rPr>
      <w:rFonts w:ascii="Arial Narrow" w:hAnsi="Arial Narrow"/>
      <w:color w:val="BDD6EE"/>
      <w:szCs w:val="20"/>
    </w:rPr>
  </w:style>
  <w:style w:type="character" w:customStyle="1" w:styleId="HeaderChar">
    <w:name w:val="Header Char"/>
    <w:basedOn w:val="DefaultParagraphFont"/>
    <w:link w:val="Header"/>
    <w:uiPriority w:val="99"/>
    <w:rsid w:val="00322E61"/>
    <w:rPr>
      <w:rFonts w:ascii="Arial Narrow" w:hAnsi="Arial Narrow"/>
      <w:color w:val="BDD6EE"/>
      <w:sz w:val="20"/>
      <w:szCs w:val="20"/>
    </w:rPr>
  </w:style>
  <w:style w:type="character" w:customStyle="1" w:styleId="Heading7Char">
    <w:name w:val="Heading 7 Char"/>
    <w:basedOn w:val="DefaultParagraphFont"/>
    <w:link w:val="Heading7"/>
    <w:uiPriority w:val="9"/>
    <w:rsid w:val="00FD0599"/>
    <w:rPr>
      <w:rFonts w:ascii="Arial Black" w:eastAsiaTheme="majorEastAsia" w:hAnsi="Arial Black" w:cstheme="majorBidi"/>
      <w:b/>
      <w:i/>
      <w:iCs/>
      <w:color w:val="1F3763" w:themeColor="accent1" w:themeShade="7F"/>
      <w:sz w:val="20"/>
    </w:rPr>
  </w:style>
  <w:style w:type="character" w:customStyle="1" w:styleId="Heading8Char">
    <w:name w:val="Heading 8 Char"/>
    <w:basedOn w:val="DefaultParagraphFont"/>
    <w:link w:val="Heading8"/>
    <w:uiPriority w:val="9"/>
    <w:rsid w:val="004840C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840C1"/>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840C1"/>
    <w:pPr>
      <w:spacing w:after="0"/>
    </w:pPr>
    <w:rPr>
      <w:i/>
      <w:iCs/>
    </w:rPr>
  </w:style>
  <w:style w:type="character" w:customStyle="1" w:styleId="HTMLAddressChar">
    <w:name w:val="HTML Address Char"/>
    <w:basedOn w:val="DefaultParagraphFont"/>
    <w:link w:val="HTMLAddress"/>
    <w:uiPriority w:val="99"/>
    <w:semiHidden/>
    <w:rsid w:val="004840C1"/>
    <w:rPr>
      <w:rFonts w:ascii="VIC" w:eastAsia="Arial" w:hAnsi="VIC" w:cs="Arial"/>
      <w:i/>
      <w:iCs/>
      <w:color w:val="000000"/>
    </w:rPr>
  </w:style>
  <w:style w:type="paragraph" w:styleId="HTMLPreformatted">
    <w:name w:val="HTML Preformatted"/>
    <w:basedOn w:val="Normal"/>
    <w:link w:val="HTMLPreformattedChar"/>
    <w:uiPriority w:val="99"/>
    <w:semiHidden/>
    <w:unhideWhenUsed/>
    <w:rsid w:val="004840C1"/>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4840C1"/>
    <w:rPr>
      <w:rFonts w:ascii="Consolas" w:hAnsi="Consolas"/>
      <w:sz w:val="20"/>
      <w:szCs w:val="20"/>
    </w:rPr>
  </w:style>
  <w:style w:type="paragraph" w:styleId="Index1">
    <w:name w:val="index 1"/>
    <w:basedOn w:val="Normal"/>
    <w:next w:val="Normal"/>
    <w:autoRedefine/>
    <w:uiPriority w:val="99"/>
    <w:semiHidden/>
    <w:unhideWhenUsed/>
    <w:rsid w:val="004840C1"/>
    <w:pPr>
      <w:spacing w:after="0"/>
      <w:ind w:left="220" w:hanging="220"/>
    </w:pPr>
  </w:style>
  <w:style w:type="paragraph" w:styleId="Index2">
    <w:name w:val="index 2"/>
    <w:basedOn w:val="Normal"/>
    <w:next w:val="Normal"/>
    <w:autoRedefine/>
    <w:uiPriority w:val="99"/>
    <w:semiHidden/>
    <w:unhideWhenUsed/>
    <w:rsid w:val="004840C1"/>
    <w:pPr>
      <w:spacing w:after="0"/>
      <w:ind w:left="440" w:hanging="220"/>
    </w:pPr>
  </w:style>
  <w:style w:type="paragraph" w:styleId="Index3">
    <w:name w:val="index 3"/>
    <w:basedOn w:val="Normal"/>
    <w:next w:val="Normal"/>
    <w:autoRedefine/>
    <w:uiPriority w:val="99"/>
    <w:semiHidden/>
    <w:unhideWhenUsed/>
    <w:rsid w:val="004840C1"/>
    <w:pPr>
      <w:spacing w:after="0"/>
      <w:ind w:left="660" w:hanging="220"/>
    </w:pPr>
  </w:style>
  <w:style w:type="paragraph" w:styleId="Index4">
    <w:name w:val="index 4"/>
    <w:basedOn w:val="Normal"/>
    <w:next w:val="Normal"/>
    <w:autoRedefine/>
    <w:uiPriority w:val="99"/>
    <w:semiHidden/>
    <w:unhideWhenUsed/>
    <w:rsid w:val="004840C1"/>
    <w:pPr>
      <w:spacing w:after="0"/>
      <w:ind w:left="880" w:hanging="220"/>
    </w:pPr>
  </w:style>
  <w:style w:type="paragraph" w:styleId="Index5">
    <w:name w:val="index 5"/>
    <w:basedOn w:val="Normal"/>
    <w:next w:val="Normal"/>
    <w:autoRedefine/>
    <w:uiPriority w:val="99"/>
    <w:semiHidden/>
    <w:unhideWhenUsed/>
    <w:rsid w:val="004840C1"/>
    <w:pPr>
      <w:spacing w:after="0"/>
      <w:ind w:left="1100" w:hanging="220"/>
    </w:pPr>
  </w:style>
  <w:style w:type="paragraph" w:styleId="Index6">
    <w:name w:val="index 6"/>
    <w:basedOn w:val="Normal"/>
    <w:next w:val="Normal"/>
    <w:autoRedefine/>
    <w:uiPriority w:val="99"/>
    <w:semiHidden/>
    <w:unhideWhenUsed/>
    <w:rsid w:val="004840C1"/>
    <w:pPr>
      <w:spacing w:after="0"/>
      <w:ind w:left="1320" w:hanging="220"/>
    </w:pPr>
  </w:style>
  <w:style w:type="paragraph" w:styleId="Index7">
    <w:name w:val="index 7"/>
    <w:basedOn w:val="Normal"/>
    <w:next w:val="Normal"/>
    <w:autoRedefine/>
    <w:uiPriority w:val="99"/>
    <w:semiHidden/>
    <w:unhideWhenUsed/>
    <w:rsid w:val="004840C1"/>
    <w:pPr>
      <w:spacing w:after="0"/>
      <w:ind w:left="1540" w:hanging="220"/>
    </w:pPr>
  </w:style>
  <w:style w:type="paragraph" w:styleId="Index8">
    <w:name w:val="index 8"/>
    <w:basedOn w:val="Normal"/>
    <w:next w:val="Normal"/>
    <w:autoRedefine/>
    <w:uiPriority w:val="99"/>
    <w:semiHidden/>
    <w:unhideWhenUsed/>
    <w:rsid w:val="004840C1"/>
    <w:pPr>
      <w:spacing w:after="0"/>
      <w:ind w:left="1760" w:hanging="220"/>
    </w:pPr>
  </w:style>
  <w:style w:type="paragraph" w:styleId="Index9">
    <w:name w:val="index 9"/>
    <w:basedOn w:val="Normal"/>
    <w:next w:val="Normal"/>
    <w:autoRedefine/>
    <w:uiPriority w:val="99"/>
    <w:semiHidden/>
    <w:unhideWhenUsed/>
    <w:rsid w:val="004840C1"/>
    <w:pPr>
      <w:spacing w:after="0"/>
      <w:ind w:left="1980" w:hanging="220"/>
    </w:pPr>
  </w:style>
  <w:style w:type="paragraph" w:styleId="IndexHeading">
    <w:name w:val="index heading"/>
    <w:basedOn w:val="Normal"/>
    <w:next w:val="Index1"/>
    <w:uiPriority w:val="99"/>
    <w:semiHidden/>
    <w:unhideWhenUsed/>
    <w:rsid w:val="004840C1"/>
    <w:rPr>
      <w:rFonts w:asciiTheme="majorHAnsi" w:eastAsiaTheme="majorEastAsia" w:hAnsiTheme="majorHAnsi" w:cstheme="majorBidi"/>
      <w:b/>
      <w:bCs/>
    </w:rPr>
  </w:style>
  <w:style w:type="character" w:styleId="Hyperlink">
    <w:name w:val="Hyperlink"/>
    <w:basedOn w:val="DefaultParagraphFont"/>
    <w:uiPriority w:val="99"/>
    <w:unhideWhenUsed/>
    <w:rsid w:val="00322E61"/>
    <w:rPr>
      <w:color w:val="0563C1" w:themeColor="hyperlink"/>
      <w:u w:val="single"/>
    </w:rPr>
  </w:style>
  <w:style w:type="paragraph" w:styleId="List">
    <w:name w:val="List"/>
    <w:basedOn w:val="Normal"/>
    <w:uiPriority w:val="99"/>
    <w:unhideWhenUsed/>
    <w:rsid w:val="00322E61"/>
    <w:pPr>
      <w:ind w:left="283" w:hanging="283"/>
      <w:contextualSpacing/>
    </w:pPr>
  </w:style>
  <w:style w:type="paragraph" w:styleId="List2">
    <w:name w:val="List 2"/>
    <w:basedOn w:val="Normal"/>
    <w:uiPriority w:val="99"/>
    <w:semiHidden/>
    <w:unhideWhenUsed/>
    <w:rsid w:val="004840C1"/>
    <w:pPr>
      <w:ind w:left="566" w:hanging="283"/>
      <w:contextualSpacing/>
    </w:pPr>
  </w:style>
  <w:style w:type="paragraph" w:styleId="List3">
    <w:name w:val="List 3"/>
    <w:basedOn w:val="Normal"/>
    <w:uiPriority w:val="99"/>
    <w:semiHidden/>
    <w:unhideWhenUsed/>
    <w:rsid w:val="004840C1"/>
    <w:pPr>
      <w:ind w:left="849" w:hanging="283"/>
      <w:contextualSpacing/>
    </w:pPr>
  </w:style>
  <w:style w:type="paragraph" w:styleId="List4">
    <w:name w:val="List 4"/>
    <w:basedOn w:val="Normal"/>
    <w:uiPriority w:val="99"/>
    <w:semiHidden/>
    <w:unhideWhenUsed/>
    <w:rsid w:val="004840C1"/>
    <w:pPr>
      <w:ind w:left="1132" w:hanging="283"/>
      <w:contextualSpacing/>
    </w:pPr>
  </w:style>
  <w:style w:type="paragraph" w:styleId="List5">
    <w:name w:val="List 5"/>
    <w:basedOn w:val="Normal"/>
    <w:uiPriority w:val="99"/>
    <w:semiHidden/>
    <w:unhideWhenUsed/>
    <w:rsid w:val="004840C1"/>
    <w:pPr>
      <w:ind w:left="1415" w:hanging="283"/>
      <w:contextualSpacing/>
    </w:pPr>
  </w:style>
  <w:style w:type="paragraph" w:styleId="ListBullet">
    <w:name w:val="List Bullet"/>
    <w:basedOn w:val="Normal"/>
    <w:unhideWhenUsed/>
    <w:rsid w:val="00322E61"/>
    <w:pPr>
      <w:numPr>
        <w:numId w:val="10"/>
      </w:numPr>
      <w:contextualSpacing/>
    </w:pPr>
    <w:rPr>
      <w:sz w:val="22"/>
    </w:rPr>
  </w:style>
  <w:style w:type="paragraph" w:styleId="ListBullet2">
    <w:name w:val="List Bullet 2"/>
    <w:basedOn w:val="Normal"/>
    <w:unhideWhenUsed/>
    <w:rsid w:val="004840C1"/>
    <w:pPr>
      <w:numPr>
        <w:numId w:val="1"/>
      </w:numPr>
      <w:contextualSpacing/>
    </w:pPr>
    <w:rPr>
      <w:sz w:val="22"/>
    </w:rPr>
  </w:style>
  <w:style w:type="paragraph" w:styleId="ListBullet3">
    <w:name w:val="List Bullet 3"/>
    <w:basedOn w:val="Normal"/>
    <w:uiPriority w:val="99"/>
    <w:semiHidden/>
    <w:unhideWhenUsed/>
    <w:rsid w:val="004840C1"/>
    <w:pPr>
      <w:numPr>
        <w:numId w:val="2"/>
      </w:numPr>
      <w:contextualSpacing/>
    </w:pPr>
    <w:rPr>
      <w:sz w:val="22"/>
    </w:rPr>
  </w:style>
  <w:style w:type="paragraph" w:styleId="ListBullet4">
    <w:name w:val="List Bullet 4"/>
    <w:basedOn w:val="Normal"/>
    <w:uiPriority w:val="99"/>
    <w:semiHidden/>
    <w:unhideWhenUsed/>
    <w:rsid w:val="004840C1"/>
    <w:pPr>
      <w:numPr>
        <w:numId w:val="3"/>
      </w:numPr>
      <w:contextualSpacing/>
    </w:pPr>
    <w:rPr>
      <w:sz w:val="22"/>
    </w:rPr>
  </w:style>
  <w:style w:type="paragraph" w:styleId="ListBullet5">
    <w:name w:val="List Bullet 5"/>
    <w:basedOn w:val="Normal"/>
    <w:uiPriority w:val="99"/>
    <w:semiHidden/>
    <w:unhideWhenUsed/>
    <w:rsid w:val="004840C1"/>
    <w:pPr>
      <w:numPr>
        <w:numId w:val="4"/>
      </w:numPr>
      <w:contextualSpacing/>
    </w:pPr>
    <w:rPr>
      <w:sz w:val="22"/>
    </w:rPr>
  </w:style>
  <w:style w:type="paragraph" w:styleId="ListContinue">
    <w:name w:val="List Continue"/>
    <w:basedOn w:val="Normal"/>
    <w:uiPriority w:val="99"/>
    <w:semiHidden/>
    <w:unhideWhenUsed/>
    <w:rsid w:val="004840C1"/>
    <w:pPr>
      <w:ind w:left="283"/>
      <w:contextualSpacing/>
    </w:pPr>
  </w:style>
  <w:style w:type="paragraph" w:styleId="ListContinue2">
    <w:name w:val="List Continue 2"/>
    <w:basedOn w:val="Normal"/>
    <w:uiPriority w:val="99"/>
    <w:semiHidden/>
    <w:unhideWhenUsed/>
    <w:rsid w:val="004840C1"/>
    <w:pPr>
      <w:ind w:left="566"/>
      <w:contextualSpacing/>
    </w:pPr>
  </w:style>
  <w:style w:type="paragraph" w:styleId="ListContinue3">
    <w:name w:val="List Continue 3"/>
    <w:basedOn w:val="Normal"/>
    <w:uiPriority w:val="99"/>
    <w:semiHidden/>
    <w:unhideWhenUsed/>
    <w:rsid w:val="004840C1"/>
    <w:pPr>
      <w:ind w:left="849"/>
      <w:contextualSpacing/>
    </w:pPr>
  </w:style>
  <w:style w:type="paragraph" w:styleId="ListContinue4">
    <w:name w:val="List Continue 4"/>
    <w:basedOn w:val="Normal"/>
    <w:uiPriority w:val="99"/>
    <w:semiHidden/>
    <w:unhideWhenUsed/>
    <w:rsid w:val="004840C1"/>
    <w:pPr>
      <w:ind w:left="1132"/>
      <w:contextualSpacing/>
    </w:pPr>
  </w:style>
  <w:style w:type="paragraph" w:styleId="ListContinue5">
    <w:name w:val="List Continue 5"/>
    <w:basedOn w:val="Normal"/>
    <w:uiPriority w:val="99"/>
    <w:semiHidden/>
    <w:unhideWhenUsed/>
    <w:rsid w:val="004840C1"/>
    <w:pPr>
      <w:ind w:left="1415"/>
      <w:contextualSpacing/>
    </w:pPr>
  </w:style>
  <w:style w:type="paragraph" w:styleId="ListNumber">
    <w:name w:val="List Number"/>
    <w:basedOn w:val="Normal"/>
    <w:uiPriority w:val="99"/>
    <w:unhideWhenUsed/>
    <w:qFormat/>
    <w:rsid w:val="004840C1"/>
    <w:pPr>
      <w:numPr>
        <w:numId w:val="5"/>
      </w:numPr>
      <w:contextualSpacing/>
    </w:pPr>
    <w:rPr>
      <w:sz w:val="22"/>
    </w:rPr>
  </w:style>
  <w:style w:type="paragraph" w:styleId="ListNumber2">
    <w:name w:val="List Number 2"/>
    <w:basedOn w:val="Normal"/>
    <w:uiPriority w:val="99"/>
    <w:unhideWhenUsed/>
    <w:rsid w:val="004840C1"/>
    <w:pPr>
      <w:numPr>
        <w:numId w:val="6"/>
      </w:numPr>
      <w:contextualSpacing/>
    </w:pPr>
    <w:rPr>
      <w:sz w:val="22"/>
    </w:rPr>
  </w:style>
  <w:style w:type="paragraph" w:styleId="ListNumber3">
    <w:name w:val="List Number 3"/>
    <w:basedOn w:val="Normal"/>
    <w:uiPriority w:val="99"/>
    <w:unhideWhenUsed/>
    <w:rsid w:val="004840C1"/>
    <w:pPr>
      <w:numPr>
        <w:numId w:val="7"/>
      </w:numPr>
      <w:contextualSpacing/>
    </w:pPr>
    <w:rPr>
      <w:sz w:val="22"/>
    </w:rPr>
  </w:style>
  <w:style w:type="paragraph" w:styleId="ListNumber4">
    <w:name w:val="List Number 4"/>
    <w:basedOn w:val="Normal"/>
    <w:uiPriority w:val="99"/>
    <w:unhideWhenUsed/>
    <w:rsid w:val="004840C1"/>
    <w:pPr>
      <w:numPr>
        <w:numId w:val="8"/>
      </w:numPr>
      <w:contextualSpacing/>
    </w:pPr>
    <w:rPr>
      <w:sz w:val="22"/>
    </w:rPr>
  </w:style>
  <w:style w:type="paragraph" w:styleId="ListNumber5">
    <w:name w:val="List Number 5"/>
    <w:basedOn w:val="Normal"/>
    <w:uiPriority w:val="99"/>
    <w:unhideWhenUsed/>
    <w:rsid w:val="004840C1"/>
    <w:pPr>
      <w:numPr>
        <w:numId w:val="9"/>
      </w:numPr>
      <w:contextualSpacing/>
    </w:pPr>
    <w:rPr>
      <w:sz w:val="22"/>
    </w:rPr>
  </w:style>
  <w:style w:type="paragraph" w:styleId="ListParagraph">
    <w:name w:val="List Paragraph"/>
    <w:aliases w:val="NFP GP Bulleted List,List Paragraph1,Recommendation,List Paragraph11,DDM Gen Text,Bullet List,number List,L,List Paragraph Number,Bullet point,Content descriptions,Bullet Point,bullet point list,List Paragraph2,TOC style,lp1,Bullet OSM"/>
    <w:basedOn w:val="Normal"/>
    <w:link w:val="ListParagraphChar"/>
    <w:uiPriority w:val="34"/>
    <w:qFormat/>
    <w:rsid w:val="00C3450E"/>
    <w:pPr>
      <w:spacing w:after="0"/>
      <w:ind w:left="720"/>
    </w:pPr>
  </w:style>
  <w:style w:type="paragraph" w:styleId="MacroText">
    <w:name w:val="macro"/>
    <w:link w:val="MacroTextChar"/>
    <w:uiPriority w:val="99"/>
    <w:semiHidden/>
    <w:unhideWhenUsed/>
    <w:rsid w:val="004840C1"/>
    <w:pPr>
      <w:tabs>
        <w:tab w:val="left" w:pos="480"/>
        <w:tab w:val="left" w:pos="960"/>
        <w:tab w:val="left" w:pos="1440"/>
        <w:tab w:val="left" w:pos="1920"/>
        <w:tab w:val="left" w:pos="2400"/>
        <w:tab w:val="left" w:pos="2880"/>
        <w:tab w:val="left" w:pos="3360"/>
        <w:tab w:val="left" w:pos="3840"/>
        <w:tab w:val="left" w:pos="4320"/>
      </w:tabs>
      <w:spacing w:after="0" w:line="361" w:lineRule="auto"/>
      <w:ind w:left="29" w:hanging="10"/>
    </w:pPr>
    <w:rPr>
      <w:rFonts w:ascii="Consolas" w:eastAsia="Arial" w:hAnsi="Consolas" w:cs="Arial"/>
      <w:color w:val="000000"/>
      <w:sz w:val="20"/>
      <w:szCs w:val="20"/>
    </w:rPr>
  </w:style>
  <w:style w:type="character" w:customStyle="1" w:styleId="MacroTextChar">
    <w:name w:val="Macro Text Char"/>
    <w:basedOn w:val="DefaultParagraphFont"/>
    <w:link w:val="MacroText"/>
    <w:uiPriority w:val="99"/>
    <w:semiHidden/>
    <w:rsid w:val="004840C1"/>
    <w:rPr>
      <w:rFonts w:ascii="Consolas" w:eastAsia="Arial" w:hAnsi="Consolas" w:cs="Arial"/>
      <w:color w:val="000000"/>
      <w:sz w:val="20"/>
      <w:szCs w:val="20"/>
    </w:rPr>
  </w:style>
  <w:style w:type="paragraph" w:styleId="MessageHeader">
    <w:name w:val="Message Header"/>
    <w:basedOn w:val="Normal"/>
    <w:link w:val="MessageHeaderChar"/>
    <w:uiPriority w:val="99"/>
    <w:semiHidden/>
    <w:unhideWhenUsed/>
    <w:rsid w:val="004840C1"/>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4840C1"/>
    <w:rPr>
      <w:rFonts w:asciiTheme="majorHAnsi" w:eastAsiaTheme="majorEastAsia" w:hAnsiTheme="majorHAnsi" w:cstheme="majorBidi"/>
      <w:color w:val="000000"/>
      <w:sz w:val="24"/>
      <w:szCs w:val="24"/>
      <w:shd w:val="pct20" w:color="auto" w:fill="auto"/>
    </w:rPr>
  </w:style>
  <w:style w:type="paragraph" w:styleId="NormalWeb">
    <w:name w:val="Normal (Web)"/>
    <w:basedOn w:val="Normal"/>
    <w:uiPriority w:val="99"/>
    <w:unhideWhenUsed/>
    <w:rsid w:val="004840C1"/>
    <w:rPr>
      <w:rFonts w:ascii="Times New Roman" w:hAnsi="Times New Roman" w:cs="Times New Roman"/>
      <w:sz w:val="24"/>
      <w:szCs w:val="24"/>
    </w:rPr>
  </w:style>
  <w:style w:type="paragraph" w:styleId="NormalIndent">
    <w:name w:val="Normal Indent"/>
    <w:basedOn w:val="Normal"/>
    <w:uiPriority w:val="99"/>
    <w:semiHidden/>
    <w:unhideWhenUsed/>
    <w:rsid w:val="004840C1"/>
    <w:pPr>
      <w:ind w:left="720"/>
    </w:pPr>
  </w:style>
  <w:style w:type="paragraph" w:styleId="NoteHeading">
    <w:name w:val="Note Heading"/>
    <w:basedOn w:val="Normal"/>
    <w:next w:val="Normal"/>
    <w:link w:val="NoteHeadingChar"/>
    <w:uiPriority w:val="99"/>
    <w:semiHidden/>
    <w:unhideWhenUsed/>
    <w:rsid w:val="004840C1"/>
    <w:pPr>
      <w:spacing w:after="0"/>
    </w:pPr>
  </w:style>
  <w:style w:type="character" w:customStyle="1" w:styleId="NoteHeadingChar">
    <w:name w:val="Note Heading Char"/>
    <w:basedOn w:val="DefaultParagraphFont"/>
    <w:link w:val="NoteHeading"/>
    <w:uiPriority w:val="99"/>
    <w:semiHidden/>
    <w:rsid w:val="004840C1"/>
    <w:rPr>
      <w:rFonts w:ascii="VIC" w:eastAsia="Arial" w:hAnsi="VIC" w:cs="Arial"/>
      <w:color w:val="000000"/>
    </w:rPr>
  </w:style>
  <w:style w:type="paragraph" w:styleId="PlainText">
    <w:name w:val="Plain Text"/>
    <w:basedOn w:val="Normal"/>
    <w:link w:val="PlainTextChar"/>
    <w:uiPriority w:val="99"/>
    <w:semiHidden/>
    <w:unhideWhenUsed/>
    <w:rsid w:val="004840C1"/>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4840C1"/>
    <w:rPr>
      <w:rFonts w:ascii="Consolas" w:eastAsia="Arial" w:hAnsi="Consolas" w:cs="Arial"/>
      <w:color w:val="000000"/>
      <w:sz w:val="21"/>
      <w:szCs w:val="21"/>
    </w:rPr>
  </w:style>
  <w:style w:type="paragraph" w:styleId="Quote">
    <w:name w:val="Quote"/>
    <w:basedOn w:val="Normal"/>
    <w:next w:val="Normal"/>
    <w:link w:val="QuoteChar"/>
    <w:uiPriority w:val="29"/>
    <w:qFormat/>
    <w:rsid w:val="00322E61"/>
    <w:pPr>
      <w:pBdr>
        <w:top w:val="single" w:sz="4" w:space="1" w:color="808080"/>
        <w:bottom w:val="single" w:sz="4" w:space="1" w:color="808080"/>
      </w:pBd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322E61"/>
    <w:rPr>
      <w:i/>
      <w:iCs/>
      <w:color w:val="404040" w:themeColor="text1" w:themeTint="BF"/>
    </w:rPr>
  </w:style>
  <w:style w:type="paragraph" w:styleId="Salutation">
    <w:name w:val="Salutation"/>
    <w:basedOn w:val="Normal"/>
    <w:next w:val="Normal"/>
    <w:link w:val="SalutationChar"/>
    <w:uiPriority w:val="99"/>
    <w:semiHidden/>
    <w:unhideWhenUsed/>
    <w:rsid w:val="004840C1"/>
  </w:style>
  <w:style w:type="character" w:customStyle="1" w:styleId="SalutationChar">
    <w:name w:val="Salutation Char"/>
    <w:basedOn w:val="DefaultParagraphFont"/>
    <w:link w:val="Salutation"/>
    <w:uiPriority w:val="99"/>
    <w:semiHidden/>
    <w:rsid w:val="004840C1"/>
    <w:rPr>
      <w:rFonts w:ascii="VIC" w:eastAsia="Arial" w:hAnsi="VIC" w:cs="Arial"/>
      <w:color w:val="000000"/>
    </w:rPr>
  </w:style>
  <w:style w:type="paragraph" w:styleId="Signature">
    <w:name w:val="Signature"/>
    <w:basedOn w:val="Normal"/>
    <w:link w:val="SignatureChar"/>
    <w:uiPriority w:val="99"/>
    <w:semiHidden/>
    <w:unhideWhenUsed/>
    <w:rsid w:val="004840C1"/>
    <w:pPr>
      <w:spacing w:after="0"/>
      <w:ind w:left="4252"/>
    </w:pPr>
  </w:style>
  <w:style w:type="character" w:customStyle="1" w:styleId="SignatureChar">
    <w:name w:val="Signature Char"/>
    <w:basedOn w:val="DefaultParagraphFont"/>
    <w:link w:val="Signature"/>
    <w:uiPriority w:val="99"/>
    <w:semiHidden/>
    <w:rsid w:val="004840C1"/>
    <w:rPr>
      <w:rFonts w:ascii="VIC" w:eastAsia="Arial" w:hAnsi="VIC" w:cs="Arial"/>
      <w:color w:val="000000"/>
    </w:rPr>
  </w:style>
  <w:style w:type="paragraph" w:styleId="TableofAuthorities">
    <w:name w:val="table of authorities"/>
    <w:basedOn w:val="Normal"/>
    <w:next w:val="Normal"/>
    <w:uiPriority w:val="99"/>
    <w:semiHidden/>
    <w:unhideWhenUsed/>
    <w:rsid w:val="004840C1"/>
    <w:pPr>
      <w:spacing w:after="0"/>
      <w:ind w:left="220" w:hanging="220"/>
    </w:pPr>
  </w:style>
  <w:style w:type="paragraph" w:styleId="TableofFigures">
    <w:name w:val="table of figures"/>
    <w:basedOn w:val="Normal"/>
    <w:next w:val="Normal"/>
    <w:uiPriority w:val="99"/>
    <w:unhideWhenUsed/>
    <w:rsid w:val="004840C1"/>
    <w:pPr>
      <w:spacing w:after="0"/>
      <w:ind w:left="0"/>
    </w:pPr>
  </w:style>
  <w:style w:type="paragraph" w:styleId="TOAHeading">
    <w:name w:val="toa heading"/>
    <w:basedOn w:val="Heading1"/>
    <w:next w:val="Normal"/>
    <w:uiPriority w:val="99"/>
    <w:semiHidden/>
    <w:unhideWhenUsed/>
    <w:rsid w:val="00322E61"/>
    <w:pPr>
      <w:spacing w:before="120"/>
    </w:pPr>
    <w:rPr>
      <w:rFonts w:ascii="Arial" w:eastAsiaTheme="majorEastAsia" w:hAnsi="Arial" w:cstheme="majorBidi"/>
      <w:b w:val="0"/>
      <w:bCs/>
      <w:sz w:val="32"/>
      <w:szCs w:val="24"/>
    </w:rPr>
  </w:style>
  <w:style w:type="paragraph" w:styleId="TOC4">
    <w:name w:val="toc 4"/>
    <w:basedOn w:val="TOC1"/>
    <w:next w:val="Normal"/>
    <w:autoRedefine/>
    <w:uiPriority w:val="39"/>
    <w:unhideWhenUsed/>
    <w:qFormat/>
    <w:rsid w:val="00322E61"/>
    <w:pPr>
      <w:ind w:left="660"/>
    </w:pPr>
  </w:style>
  <w:style w:type="paragraph" w:styleId="TOC5">
    <w:name w:val="toc 5"/>
    <w:basedOn w:val="Normal"/>
    <w:next w:val="Normal"/>
    <w:autoRedefine/>
    <w:uiPriority w:val="39"/>
    <w:unhideWhenUsed/>
    <w:rsid w:val="007C23D6"/>
    <w:pPr>
      <w:ind w:left="880"/>
    </w:pPr>
  </w:style>
  <w:style w:type="paragraph" w:styleId="TOC6">
    <w:name w:val="toc 6"/>
    <w:basedOn w:val="Normal"/>
    <w:next w:val="Normal"/>
    <w:autoRedefine/>
    <w:uiPriority w:val="39"/>
    <w:unhideWhenUsed/>
    <w:rsid w:val="007C23D6"/>
    <w:pPr>
      <w:ind w:left="1100"/>
    </w:pPr>
  </w:style>
  <w:style w:type="paragraph" w:styleId="TOC7">
    <w:name w:val="toc 7"/>
    <w:basedOn w:val="Normal"/>
    <w:next w:val="Normal"/>
    <w:autoRedefine/>
    <w:uiPriority w:val="39"/>
    <w:unhideWhenUsed/>
    <w:rsid w:val="007C23D6"/>
    <w:pPr>
      <w:ind w:left="1320"/>
    </w:pPr>
  </w:style>
  <w:style w:type="paragraph" w:styleId="TOC8">
    <w:name w:val="toc 8"/>
    <w:basedOn w:val="Normal"/>
    <w:next w:val="Normal"/>
    <w:autoRedefine/>
    <w:uiPriority w:val="39"/>
    <w:unhideWhenUsed/>
    <w:rsid w:val="004840C1"/>
    <w:pPr>
      <w:ind w:left="1540"/>
    </w:pPr>
  </w:style>
  <w:style w:type="paragraph" w:styleId="TOC9">
    <w:name w:val="toc 9"/>
    <w:basedOn w:val="Normal"/>
    <w:next w:val="Normal"/>
    <w:autoRedefine/>
    <w:uiPriority w:val="39"/>
    <w:unhideWhenUsed/>
    <w:rsid w:val="004840C1"/>
    <w:pPr>
      <w:ind w:left="1760"/>
    </w:pPr>
  </w:style>
  <w:style w:type="paragraph" w:styleId="TOCHeading">
    <w:name w:val="TOC Heading"/>
    <w:basedOn w:val="Heading1"/>
    <w:next w:val="Normal"/>
    <w:uiPriority w:val="39"/>
    <w:unhideWhenUsed/>
    <w:qFormat/>
    <w:rsid w:val="00322E61"/>
    <w:pPr>
      <w:spacing w:before="240" w:after="0"/>
      <w:ind w:firstLine="0"/>
      <w:outlineLvl w:val="9"/>
    </w:pPr>
    <w:rPr>
      <w:rFonts w:asciiTheme="majorHAnsi" w:eastAsiaTheme="majorEastAsia" w:hAnsiTheme="majorHAnsi" w:cstheme="majorBidi"/>
      <w:color w:val="2F5496" w:themeColor="accent1" w:themeShade="BF"/>
      <w:kern w:val="0"/>
      <w:sz w:val="32"/>
      <w:szCs w:val="32"/>
      <w:lang w:val="en-US" w:eastAsia="en-US"/>
      <w14:ligatures w14:val="none"/>
    </w:rPr>
  </w:style>
  <w:style w:type="paragraph" w:customStyle="1" w:styleId="Reference">
    <w:name w:val="Reference"/>
    <w:basedOn w:val="Normal"/>
    <w:qFormat/>
    <w:rsid w:val="00770570"/>
    <w:rPr>
      <w:i/>
      <w:smallCaps/>
    </w:rPr>
  </w:style>
  <w:style w:type="table" w:styleId="TableGrid">
    <w:name w:val="Table Grid"/>
    <w:aliases w:val="Table No Border"/>
    <w:basedOn w:val="TableNormal"/>
    <w:uiPriority w:val="39"/>
    <w:rsid w:val="00322E61"/>
    <w:pPr>
      <w:spacing w:after="0" w:line="240" w:lineRule="auto"/>
    </w:pPr>
    <w:rPr>
      <w:rFonts w:asciiTheme="minorHAnsi" w:eastAsiaTheme="minorHAnsi" w:hAnsi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rsid w:val="00322E61"/>
    <w:rPr>
      <w:rFonts w:ascii="Arial Black" w:eastAsia="Arial" w:hAnsi="Arial Black" w:cs="Arial"/>
      <w:b w:val="0"/>
      <w:bCs w:val="0"/>
      <w:i/>
      <w:iCs/>
      <w:color w:val="808080" w:themeColor="background1" w:themeShade="80"/>
      <w:spacing w:val="5"/>
      <w:sz w:val="72"/>
      <w:szCs w:val="72"/>
    </w:rPr>
  </w:style>
  <w:style w:type="character" w:styleId="Emphasis">
    <w:name w:val="Emphasis"/>
    <w:basedOn w:val="DefaultParagraphFont"/>
    <w:uiPriority w:val="20"/>
    <w:qFormat/>
    <w:rsid w:val="00322E61"/>
    <w:rPr>
      <w:i/>
      <w:iCs/>
    </w:rPr>
  </w:style>
  <w:style w:type="paragraph" w:styleId="IntenseQuote">
    <w:name w:val="Intense Quote"/>
    <w:basedOn w:val="Normal"/>
    <w:next w:val="Normal"/>
    <w:link w:val="IntenseQuoteChar"/>
    <w:uiPriority w:val="30"/>
    <w:qFormat/>
    <w:rsid w:val="00322E61"/>
    <w:pPr>
      <w:pBdr>
        <w:top w:val="single" w:sz="4" w:space="10" w:color="003045"/>
        <w:bottom w:val="single" w:sz="4" w:space="10" w:color="003045"/>
      </w:pBdr>
      <w:spacing w:before="360" w:after="360"/>
      <w:ind w:left="864" w:right="864"/>
      <w:jc w:val="center"/>
    </w:pPr>
    <w:rPr>
      <w:i/>
      <w:iCs/>
      <w:color w:val="003045"/>
    </w:rPr>
  </w:style>
  <w:style w:type="character" w:customStyle="1" w:styleId="IntenseQuoteChar">
    <w:name w:val="Intense Quote Char"/>
    <w:basedOn w:val="DefaultParagraphFont"/>
    <w:link w:val="IntenseQuote"/>
    <w:uiPriority w:val="30"/>
    <w:rsid w:val="00322E61"/>
    <w:rPr>
      <w:i/>
      <w:iCs/>
      <w:color w:val="003045"/>
    </w:rPr>
  </w:style>
  <w:style w:type="character" w:styleId="IntenseReference">
    <w:name w:val="Intense Reference"/>
    <w:basedOn w:val="DefaultParagraphFont"/>
    <w:uiPriority w:val="32"/>
    <w:qFormat/>
    <w:rsid w:val="00322E61"/>
    <w:rPr>
      <w:b/>
      <w:bCs/>
      <w:smallCaps/>
      <w:color w:val="003045"/>
      <w:spacing w:val="5"/>
    </w:rPr>
  </w:style>
  <w:style w:type="character" w:styleId="CommentReference">
    <w:name w:val="annotation reference"/>
    <w:basedOn w:val="DefaultParagraphFont"/>
    <w:uiPriority w:val="99"/>
    <w:unhideWhenUsed/>
    <w:rsid w:val="00322E61"/>
    <w:rPr>
      <w:sz w:val="16"/>
      <w:szCs w:val="16"/>
    </w:rPr>
  </w:style>
  <w:style w:type="character" w:styleId="PageNumber">
    <w:name w:val="page number"/>
    <w:rsid w:val="00322E61"/>
    <w:rPr>
      <w:b/>
      <w:color w:val="2E74B5"/>
      <w:sz w:val="20"/>
    </w:rPr>
  </w:style>
  <w:style w:type="character" w:styleId="Strong">
    <w:name w:val="Strong"/>
    <w:basedOn w:val="DefaultParagraphFont"/>
    <w:uiPriority w:val="22"/>
    <w:qFormat/>
    <w:rsid w:val="00322E61"/>
    <w:rPr>
      <w:b/>
      <w:bCs/>
    </w:rPr>
  </w:style>
  <w:style w:type="paragraph" w:customStyle="1" w:styleId="Heading-notinTOC">
    <w:name w:val="Heading-not in TOC"/>
    <w:basedOn w:val="Heading2"/>
    <w:next w:val="Normal"/>
    <w:qFormat/>
    <w:rsid w:val="002E62F9"/>
    <w:pPr>
      <w:ind w:left="11" w:hanging="11"/>
    </w:pPr>
  </w:style>
  <w:style w:type="character" w:customStyle="1" w:styleId="ListParagraphChar">
    <w:name w:val="List Paragraph Char"/>
    <w:aliases w:val="NFP GP Bulleted List Char,List Paragraph1 Char,Recommendation Char,List Paragraph11 Char,DDM Gen Text Char,Bullet List Char,number List Char,L Char,List Paragraph Number Char,Bullet point Char,Content descriptions Char,TOC style Char"/>
    <w:basedOn w:val="DefaultParagraphFont"/>
    <w:link w:val="ListParagraph"/>
    <w:uiPriority w:val="34"/>
    <w:qFormat/>
    <w:locked/>
    <w:rsid w:val="00C3450E"/>
    <w:rPr>
      <w:color w:val="000000" w:themeColor="text1"/>
      <w:sz w:val="18"/>
    </w:rPr>
  </w:style>
  <w:style w:type="character" w:styleId="FootnoteReference">
    <w:name w:val="footnote reference"/>
    <w:basedOn w:val="DefaultParagraphFont"/>
    <w:uiPriority w:val="99"/>
    <w:unhideWhenUsed/>
    <w:rsid w:val="005333A8"/>
    <w:rPr>
      <w:vertAlign w:val="superscript"/>
    </w:rPr>
  </w:style>
  <w:style w:type="paragraph" w:styleId="Revision">
    <w:name w:val="Revision"/>
    <w:hidden/>
    <w:uiPriority w:val="99"/>
    <w:semiHidden/>
    <w:rsid w:val="0057706C"/>
    <w:pPr>
      <w:spacing w:after="0" w:line="240" w:lineRule="auto"/>
    </w:pPr>
  </w:style>
  <w:style w:type="character" w:styleId="UnresolvedMention">
    <w:name w:val="Unresolved Mention"/>
    <w:basedOn w:val="DefaultParagraphFont"/>
    <w:uiPriority w:val="99"/>
    <w:semiHidden/>
    <w:unhideWhenUsed/>
    <w:rsid w:val="00B136A6"/>
    <w:rPr>
      <w:color w:val="605E5C"/>
      <w:shd w:val="clear" w:color="auto" w:fill="E1DFDD"/>
    </w:rPr>
  </w:style>
  <w:style w:type="character" w:styleId="Mention">
    <w:name w:val="Mention"/>
    <w:basedOn w:val="DefaultParagraphFont"/>
    <w:uiPriority w:val="99"/>
    <w:unhideWhenUsed/>
    <w:rsid w:val="00983AA2"/>
    <w:rPr>
      <w:color w:val="2B579A"/>
      <w:shd w:val="clear" w:color="auto" w:fill="E1DFDD"/>
    </w:rPr>
  </w:style>
  <w:style w:type="table" w:customStyle="1" w:styleId="TableNoBorder1">
    <w:name w:val="Table No Border1"/>
    <w:basedOn w:val="TableNormal"/>
    <w:next w:val="TableGrid"/>
    <w:rsid w:val="005322D3"/>
    <w:pPr>
      <w:spacing w:before="70" w:after="70" w:line="240" w:lineRule="atLeast"/>
    </w:pPr>
    <w:rPr>
      <w:rFonts w:eastAsia="Times New Roman" w:cs="Times New Roman"/>
      <w:color w:val="201547"/>
      <w:kern w:val="0"/>
      <w:sz w:val="20"/>
      <w:szCs w:val="20"/>
      <w14:ligatures w14:val="none"/>
    </w:rPr>
    <w:tblPr/>
    <w:tblStylePr w:type="firstRow">
      <w:pPr>
        <w:keepNext/>
        <w:wordWrap/>
      </w:pPr>
      <w:rPr>
        <w:color w:val="201547"/>
      </w:rPr>
    </w:tblStylePr>
  </w:style>
  <w:style w:type="character" w:customStyle="1" w:styleId="normaltextrun">
    <w:name w:val="normaltextrun"/>
    <w:basedOn w:val="DefaultParagraphFont"/>
    <w:rsid w:val="00AD2842"/>
  </w:style>
  <w:style w:type="character" w:styleId="FollowedHyperlink">
    <w:name w:val="FollowedHyperlink"/>
    <w:basedOn w:val="DefaultParagraphFont"/>
    <w:uiPriority w:val="99"/>
    <w:unhideWhenUsed/>
    <w:rsid w:val="00A21343"/>
    <w:rPr>
      <w:color w:val="954F72" w:themeColor="followedHyperlink"/>
      <w:u w:val="single"/>
    </w:rPr>
  </w:style>
  <w:style w:type="paragraph" w:styleId="NoSpacing">
    <w:name w:val="No Spacing"/>
    <w:link w:val="NoSpacingChar"/>
    <w:uiPriority w:val="1"/>
    <w:qFormat/>
    <w:rsid w:val="00A21343"/>
    <w:pPr>
      <w:spacing w:after="0" w:line="240" w:lineRule="auto"/>
    </w:pPr>
    <w:rPr>
      <w:rFonts w:asciiTheme="minorHAnsi" w:eastAsiaTheme="minorHAnsi" w:hAnsiTheme="minorHAnsi"/>
      <w:lang w:eastAsia="en-US"/>
    </w:rPr>
  </w:style>
  <w:style w:type="paragraph" w:customStyle="1" w:styleId="Headin1-nonumbering">
    <w:name w:val="Headin1 - no numbering"/>
    <w:basedOn w:val="Heading1"/>
    <w:rsid w:val="00A21343"/>
    <w:pPr>
      <w:keepLines w:val="0"/>
      <w:tabs>
        <w:tab w:val="left" w:pos="567"/>
      </w:tabs>
      <w:spacing w:before="240" w:after="60" w:line="240" w:lineRule="auto"/>
      <w:ind w:firstLine="0"/>
    </w:pPr>
    <w:rPr>
      <w:rFonts w:ascii="Arial" w:eastAsia="Times New Roman" w:hAnsi="Arial"/>
      <w:b w:val="0"/>
      <w:bCs/>
      <w:color w:val="808080"/>
      <w:kern w:val="32"/>
      <w:szCs w:val="32"/>
      <w:lang w:eastAsia="en-US"/>
      <w14:ligatures w14:val="none"/>
    </w:rPr>
  </w:style>
  <w:style w:type="paragraph" w:customStyle="1" w:styleId="BodyCopy15lines">
    <w:name w:val="Body Copy  1.5 lines"/>
    <w:basedOn w:val="Normal"/>
    <w:link w:val="BodyCopy15linesChar"/>
    <w:rsid w:val="00A21343"/>
    <w:pPr>
      <w:spacing w:line="360" w:lineRule="auto"/>
      <w:ind w:left="0" w:firstLine="0"/>
    </w:pPr>
    <w:rPr>
      <w:rFonts w:eastAsia="Times New Roman" w:cs="Times New Roman"/>
      <w:kern w:val="0"/>
      <w:szCs w:val="20"/>
      <w14:ligatures w14:val="none"/>
    </w:rPr>
  </w:style>
  <w:style w:type="character" w:customStyle="1" w:styleId="BodyCopy15linesChar">
    <w:name w:val="Body Copy  1.5 lines Char"/>
    <w:link w:val="BodyCopy15lines"/>
    <w:rsid w:val="00A21343"/>
    <w:rPr>
      <w:rFonts w:eastAsia="Times New Roman" w:cs="Times New Roman"/>
      <w:kern w:val="0"/>
      <w:sz w:val="20"/>
      <w:szCs w:val="20"/>
      <w14:ligatures w14:val="none"/>
    </w:rPr>
  </w:style>
  <w:style w:type="character" w:styleId="EndnoteReference">
    <w:name w:val="endnote reference"/>
    <w:basedOn w:val="DefaultParagraphFont"/>
    <w:rsid w:val="00A21343"/>
    <w:rPr>
      <w:vertAlign w:val="superscript"/>
    </w:rPr>
  </w:style>
  <w:style w:type="character" w:customStyle="1" w:styleId="Style3">
    <w:name w:val="Style3"/>
    <w:basedOn w:val="DefaultParagraphFont"/>
    <w:rsid w:val="00A21343"/>
    <w:rPr>
      <w:rFonts w:asciiTheme="minorHAnsi" w:hAnsiTheme="minorHAnsi" w:cs="Calibri" w:hint="default"/>
      <w:sz w:val="22"/>
    </w:rPr>
  </w:style>
  <w:style w:type="paragraph" w:customStyle="1" w:styleId="TableParagraph">
    <w:name w:val="Table Paragraph"/>
    <w:basedOn w:val="Normal"/>
    <w:uiPriority w:val="1"/>
    <w:qFormat/>
    <w:rsid w:val="00A21343"/>
    <w:pPr>
      <w:widowControl w:val="0"/>
      <w:autoSpaceDE w:val="0"/>
      <w:autoSpaceDN w:val="0"/>
      <w:ind w:left="110" w:firstLine="0"/>
    </w:pPr>
    <w:rPr>
      <w:rFonts w:ascii="Calibri" w:eastAsia="Calibri" w:hAnsi="Calibri" w:cs="Calibri"/>
      <w:kern w:val="0"/>
      <w:lang w:val="en-US" w:eastAsia="en-US"/>
      <w14:ligatures w14:val="none"/>
    </w:rPr>
  </w:style>
  <w:style w:type="paragraph" w:customStyle="1" w:styleId="p">
    <w:name w:val="p"/>
    <w:basedOn w:val="Normal"/>
    <w:rsid w:val="00A21343"/>
    <w:pPr>
      <w:spacing w:before="120"/>
      <w:ind w:left="0" w:firstLine="0"/>
      <w:jc w:val="both"/>
    </w:pPr>
    <w:rPr>
      <w:rFonts w:ascii="Times New Roman" w:eastAsia="Times New Roman" w:hAnsi="Times New Roman" w:cs="Times New Roman"/>
      <w:kern w:val="0"/>
      <w:sz w:val="24"/>
      <w:szCs w:val="20"/>
      <w:lang w:eastAsia="en-US"/>
      <w14:ligatures w14:val="none"/>
    </w:rPr>
  </w:style>
  <w:style w:type="paragraph" w:customStyle="1" w:styleId="Default">
    <w:name w:val="Default"/>
    <w:rsid w:val="00A21343"/>
    <w:pPr>
      <w:autoSpaceDE w:val="0"/>
      <w:autoSpaceDN w:val="0"/>
      <w:adjustRightInd w:val="0"/>
      <w:spacing w:after="0" w:line="240" w:lineRule="auto"/>
    </w:pPr>
    <w:rPr>
      <w:rFonts w:ascii="Calibri" w:eastAsia="Times New Roman" w:hAnsi="Calibri" w:cs="Calibri"/>
      <w:color w:val="000000"/>
      <w:kern w:val="0"/>
      <w:sz w:val="24"/>
      <w:szCs w:val="24"/>
      <w14:ligatures w14:val="none"/>
    </w:rPr>
  </w:style>
  <w:style w:type="character" w:customStyle="1" w:styleId="projectmethodology">
    <w:name w:val="projectmethodology"/>
    <w:basedOn w:val="DefaultParagraphFont"/>
    <w:rsid w:val="00A21343"/>
  </w:style>
  <w:style w:type="character" w:customStyle="1" w:styleId="projectreview">
    <w:name w:val="projectreview"/>
    <w:basedOn w:val="DefaultParagraphFont"/>
    <w:rsid w:val="00A21343"/>
  </w:style>
  <w:style w:type="paragraph" w:customStyle="1" w:styleId="BulletPoint1">
    <w:name w:val="Bullet Point 1"/>
    <w:basedOn w:val="Normal"/>
    <w:rsid w:val="00A21343"/>
    <w:pPr>
      <w:numPr>
        <w:numId w:val="41"/>
      </w:numPr>
      <w:spacing w:before="60" w:after="60"/>
      <w:ind w:left="0" w:firstLine="0"/>
    </w:pPr>
    <w:rPr>
      <w:rFonts w:eastAsia="Times New Roman" w:cs="Times New Roman"/>
      <w:kern w:val="0"/>
      <w:szCs w:val="20"/>
      <w:lang w:eastAsia="en-US"/>
      <w14:ligatures w14:val="none"/>
    </w:rPr>
  </w:style>
  <w:style w:type="character" w:customStyle="1" w:styleId="NoSpacingChar">
    <w:name w:val="No Spacing Char"/>
    <w:basedOn w:val="DefaultParagraphFont"/>
    <w:link w:val="NoSpacing"/>
    <w:uiPriority w:val="1"/>
    <w:rsid w:val="00A21343"/>
    <w:rPr>
      <w:rFonts w:asciiTheme="minorHAnsi" w:eastAsiaTheme="minorHAnsi" w:hAnsiTheme="minorHAnsi"/>
      <w:lang w:eastAsia="en-US"/>
    </w:rPr>
  </w:style>
  <w:style w:type="character" w:customStyle="1" w:styleId="acopre">
    <w:name w:val="acopre"/>
    <w:basedOn w:val="DefaultParagraphFont"/>
    <w:rsid w:val="00A21343"/>
  </w:style>
  <w:style w:type="character" w:styleId="SubtleEmphasis">
    <w:name w:val="Subtle Emphasis"/>
    <w:basedOn w:val="DefaultParagraphFont"/>
    <w:uiPriority w:val="19"/>
    <w:qFormat/>
    <w:rsid w:val="00A21343"/>
    <w:rPr>
      <w:i/>
      <w:iCs/>
      <w:color w:val="404040" w:themeColor="text1" w:themeTint="BF"/>
    </w:rPr>
  </w:style>
  <w:style w:type="character" w:customStyle="1" w:styleId="UnresolvedMention1">
    <w:name w:val="Unresolved Mention1"/>
    <w:basedOn w:val="DefaultParagraphFont"/>
    <w:uiPriority w:val="99"/>
    <w:semiHidden/>
    <w:unhideWhenUsed/>
    <w:rsid w:val="00A21343"/>
    <w:rPr>
      <w:color w:val="605E5C"/>
      <w:shd w:val="clear" w:color="auto" w:fill="E1DFDD"/>
    </w:rPr>
  </w:style>
  <w:style w:type="paragraph" w:customStyle="1" w:styleId="bodycopy">
    <w:name w:val="body copy"/>
    <w:basedOn w:val="Normal"/>
    <w:uiPriority w:val="99"/>
    <w:rsid w:val="00A21343"/>
    <w:pPr>
      <w:suppressAutoHyphens/>
      <w:autoSpaceDE w:val="0"/>
      <w:autoSpaceDN w:val="0"/>
      <w:adjustRightInd w:val="0"/>
      <w:spacing w:after="113" w:line="220" w:lineRule="atLeast"/>
      <w:ind w:left="0" w:firstLine="0"/>
      <w:textAlignment w:val="center"/>
    </w:pPr>
    <w:rPr>
      <w:rFonts w:ascii="Myriad Pro" w:eastAsiaTheme="minorHAnsi" w:hAnsi="Myriad Pro" w:cs="Myriad Pro"/>
      <w:color w:val="000000"/>
      <w:spacing w:val="2"/>
      <w:kern w:val="0"/>
      <w:szCs w:val="18"/>
      <w:lang w:val="en-GB" w:eastAsia="en-US"/>
      <w14:ligatures w14:val="none"/>
    </w:rPr>
  </w:style>
  <w:style w:type="paragraph" w:customStyle="1" w:styleId="Bullets0">
    <w:name w:val="Bullets"/>
    <w:basedOn w:val="bodycopy"/>
    <w:uiPriority w:val="99"/>
    <w:rsid w:val="00A21343"/>
    <w:pPr>
      <w:spacing w:after="0"/>
      <w:ind w:left="360" w:hanging="200"/>
    </w:pPr>
  </w:style>
  <w:style w:type="character" w:customStyle="1" w:styleId="ui-provider">
    <w:name w:val="ui-provider"/>
    <w:basedOn w:val="DefaultParagraphFont"/>
    <w:rsid w:val="00A21343"/>
  </w:style>
  <w:style w:type="paragraph" w:customStyle="1" w:styleId="pf0">
    <w:name w:val="pf0"/>
    <w:basedOn w:val="Normal"/>
    <w:rsid w:val="00A21343"/>
    <w:pPr>
      <w:spacing w:before="100" w:beforeAutospacing="1"/>
      <w:ind w:left="0" w:firstLine="0"/>
    </w:pPr>
    <w:rPr>
      <w:rFonts w:ascii="Times New Roman" w:eastAsia="Times New Roman" w:hAnsi="Times New Roman" w:cs="Times New Roman"/>
      <w:kern w:val="0"/>
      <w:sz w:val="24"/>
      <w:szCs w:val="24"/>
      <w14:ligatures w14:val="none"/>
    </w:rPr>
  </w:style>
  <w:style w:type="character" w:customStyle="1" w:styleId="cf01">
    <w:name w:val="cf01"/>
    <w:basedOn w:val="DefaultParagraphFont"/>
    <w:rsid w:val="00A21343"/>
    <w:rPr>
      <w:rFonts w:ascii="Segoe UI" w:hAnsi="Segoe UI" w:cs="Segoe UI" w:hint="default"/>
      <w:sz w:val="18"/>
      <w:szCs w:val="18"/>
    </w:rPr>
  </w:style>
  <w:style w:type="paragraph" w:customStyle="1" w:styleId="Defintion">
    <w:name w:val="Defintion"/>
    <w:next w:val="Normal"/>
    <w:rsid w:val="00A21343"/>
    <w:pPr>
      <w:tabs>
        <w:tab w:val="left" w:pos="851"/>
        <w:tab w:val="left" w:pos="1361"/>
        <w:tab w:val="left" w:pos="1871"/>
        <w:tab w:val="left" w:pos="2381"/>
        <w:tab w:val="left" w:pos="2892"/>
        <w:tab w:val="left" w:pos="3402"/>
      </w:tabs>
      <w:overflowPunct w:val="0"/>
      <w:autoSpaceDE w:val="0"/>
      <w:autoSpaceDN w:val="0"/>
      <w:adjustRightInd w:val="0"/>
      <w:spacing w:before="120" w:after="0" w:line="240" w:lineRule="auto"/>
      <w:ind w:left="1871" w:hanging="510"/>
      <w:textAlignment w:val="baseline"/>
    </w:pPr>
    <w:rPr>
      <w:rFonts w:ascii="Times New Roman" w:eastAsia="Times New Roman" w:hAnsi="Times New Roman" w:cs="Times New Roman"/>
      <w:kern w:val="0"/>
      <w:sz w:val="24"/>
      <w:szCs w:val="20"/>
      <w:lang w:eastAsia="en-US"/>
      <w14:ligatures w14:val="none"/>
    </w:rPr>
  </w:style>
  <w:style w:type="paragraph" w:customStyle="1" w:styleId="DraftHeading4">
    <w:name w:val="Draft Heading 4"/>
    <w:basedOn w:val="Normal"/>
    <w:next w:val="Normal"/>
    <w:rsid w:val="00A21343"/>
    <w:pPr>
      <w:overflowPunct w:val="0"/>
      <w:autoSpaceDE w:val="0"/>
      <w:autoSpaceDN w:val="0"/>
      <w:adjustRightInd w:val="0"/>
      <w:spacing w:before="120" w:after="0"/>
      <w:ind w:left="0" w:firstLine="0"/>
      <w:textAlignment w:val="baseline"/>
    </w:pPr>
    <w:rPr>
      <w:rFonts w:ascii="Times New Roman" w:eastAsia="Times New Roman" w:hAnsi="Times New Roman" w:cs="Times New Roman"/>
      <w:kern w:val="0"/>
      <w:sz w:val="24"/>
      <w:szCs w:val="20"/>
      <w:lang w:eastAsia="en-US"/>
      <w14:ligatures w14:val="none"/>
    </w:rPr>
  </w:style>
  <w:style w:type="paragraph" w:customStyle="1" w:styleId="BodyText1">
    <w:name w:val="Body Text1"/>
    <w:link w:val="BodytextChar"/>
    <w:rsid w:val="00A21343"/>
    <w:pPr>
      <w:widowControl w:val="0"/>
      <w:tabs>
        <w:tab w:val="left" w:pos="851"/>
      </w:tabs>
      <w:spacing w:before="120" w:after="120" w:line="240" w:lineRule="auto"/>
      <w:ind w:left="851"/>
      <w:jc w:val="both"/>
    </w:pPr>
    <w:rPr>
      <w:rFonts w:eastAsia="Times New Roman" w:cs="Times New Roman"/>
      <w:color w:val="000000"/>
      <w:kern w:val="0"/>
      <w:sz w:val="20"/>
      <w:szCs w:val="20"/>
      <w:lang w:val="en-GB" w:eastAsia="en-US"/>
      <w14:ligatures w14:val="none"/>
    </w:rPr>
  </w:style>
  <w:style w:type="character" w:customStyle="1" w:styleId="BodytextChar">
    <w:name w:val="Body text Char"/>
    <w:basedOn w:val="DefaultParagraphFont"/>
    <w:link w:val="BodyText1"/>
    <w:locked/>
    <w:rsid w:val="00A21343"/>
    <w:rPr>
      <w:rFonts w:eastAsia="Times New Roman" w:cs="Times New Roman"/>
      <w:color w:val="000000"/>
      <w:kern w:val="0"/>
      <w:sz w:val="20"/>
      <w:szCs w:val="20"/>
      <w:lang w:val="en-GB" w:eastAsia="en-US"/>
      <w14:ligatures w14:val="none"/>
    </w:rPr>
  </w:style>
  <w:style w:type="paragraph" w:customStyle="1" w:styleId="StyleHeading4BodyCalibri">
    <w:name w:val="Style Heading 4 + +Body (Calibri)"/>
    <w:basedOn w:val="Heading4"/>
    <w:next w:val="Heading4"/>
    <w:rsid w:val="00A21343"/>
    <w:pPr>
      <w:keepLines w:val="0"/>
      <w:tabs>
        <w:tab w:val="left" w:pos="567"/>
        <w:tab w:val="left" w:pos="2268"/>
      </w:tabs>
      <w:spacing w:before="240" w:after="120" w:line="240" w:lineRule="auto"/>
      <w:ind w:firstLine="0"/>
    </w:pPr>
    <w:rPr>
      <w:rFonts w:asciiTheme="minorHAnsi" w:eastAsia="Times New Roman" w:hAnsiTheme="minorHAnsi"/>
      <w:b w:val="0"/>
      <w:bCs/>
      <w:iCs/>
      <w:color w:val="007096"/>
      <w:kern w:val="32"/>
      <w:sz w:val="22"/>
      <w:szCs w:val="28"/>
      <w:lang w:val="en-US" w:eastAsia="en-US"/>
      <w14:ligatures w14:val="none"/>
    </w:rPr>
  </w:style>
  <w:style w:type="character" w:customStyle="1" w:styleId="eop">
    <w:name w:val="eop"/>
    <w:basedOn w:val="DefaultParagraphFont"/>
    <w:rsid w:val="00A21343"/>
  </w:style>
  <w:style w:type="table" w:customStyle="1" w:styleId="PullOutBoxTable">
    <w:name w:val="Pull Out Box Table"/>
    <w:basedOn w:val="TableNormal"/>
    <w:uiPriority w:val="99"/>
    <w:rsid w:val="00A21343"/>
    <w:pPr>
      <w:spacing w:before="70" w:after="70" w:line="240" w:lineRule="atLeast"/>
    </w:pPr>
    <w:rPr>
      <w:rFonts w:asciiTheme="minorHAnsi" w:eastAsia="Times New Roman" w:hAnsiTheme="minorHAnsi" w:cs="Times New Roman"/>
      <w:kern w:val="0"/>
      <w:sz w:val="20"/>
      <w:szCs w:val="20"/>
      <w14:ligatures w14:val="none"/>
    </w:rPr>
    <w:tblPr/>
  </w:style>
  <w:style w:type="paragraph" w:customStyle="1" w:styleId="StyleHeading2CustomColorRGB0112150Before0ptAfte">
    <w:name w:val="Style Heading 2 + Custom Color(RGB(0112150)) Before:  0 pt Afte..."/>
    <w:basedOn w:val="Heading2"/>
    <w:rsid w:val="00A21343"/>
    <w:pPr>
      <w:keepLines w:val="0"/>
      <w:tabs>
        <w:tab w:val="left" w:pos="567"/>
      </w:tabs>
      <w:spacing w:before="0" w:after="200" w:line="276" w:lineRule="auto"/>
      <w:ind w:left="0" w:firstLine="0"/>
    </w:pPr>
    <w:rPr>
      <w:rFonts w:ascii="Arial" w:eastAsia="Times New Roman" w:hAnsi="Arial" w:cs="Times New Roman"/>
      <w:bCs/>
      <w:color w:val="7030A0"/>
      <w:kern w:val="32"/>
      <w:szCs w:val="20"/>
      <w:lang w:eastAsia="en-US"/>
      <w14:ligatures w14:val="none"/>
    </w:rPr>
  </w:style>
  <w:style w:type="paragraph" w:customStyle="1" w:styleId="bullets">
    <w:name w:val="bullets"/>
    <w:basedOn w:val="ListParagraph"/>
    <w:link w:val="bulletsChar"/>
    <w:qFormat/>
    <w:rsid w:val="00C3450E"/>
    <w:pPr>
      <w:numPr>
        <w:numId w:val="42"/>
      </w:numPr>
      <w:ind w:left="0" w:firstLine="0"/>
    </w:pPr>
    <w:rPr>
      <w:rFonts w:eastAsiaTheme="minorHAnsi"/>
      <w:sz w:val="22"/>
      <w:lang w:eastAsia="en-US"/>
    </w:rPr>
  </w:style>
  <w:style w:type="character" w:customStyle="1" w:styleId="bulletsChar">
    <w:name w:val="bullets Char"/>
    <w:basedOn w:val="DefaultParagraphFont"/>
    <w:link w:val="bullets"/>
    <w:rsid w:val="00C3450E"/>
    <w:rPr>
      <w:rFonts w:eastAsiaTheme="minorHAnsi"/>
      <w:color w:val="000000" w:themeColor="text1"/>
      <w:lang w:eastAsia="en-US"/>
    </w:rPr>
  </w:style>
  <w:style w:type="table" w:customStyle="1" w:styleId="TableNoBorder2">
    <w:name w:val="Table No Border2"/>
    <w:basedOn w:val="TableNormal"/>
    <w:next w:val="TableGrid"/>
    <w:uiPriority w:val="39"/>
    <w:rsid w:val="00156362"/>
    <w:pPr>
      <w:spacing w:after="0" w:line="240" w:lineRule="auto"/>
    </w:pPr>
    <w:rPr>
      <w:rFonts w:ascii="Aptos" w:eastAsia="Aptos" w:hAnsi="Aptos"/>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25F07"/>
  </w:style>
  <w:style w:type="table" w:customStyle="1" w:styleId="TableGrid1">
    <w:name w:val="Table Grid1"/>
    <w:basedOn w:val="TableNormal"/>
    <w:next w:val="TableGrid"/>
    <w:uiPriority w:val="39"/>
    <w:rsid w:val="00225F07"/>
    <w:pPr>
      <w:spacing w:after="0" w:line="240" w:lineRule="auto"/>
    </w:pPr>
    <w:rPr>
      <w:rFonts w:ascii="Aptos" w:eastAsia="Aptos" w:hAnsi="Aptos"/>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225F07"/>
    <w:pPr>
      <w:spacing w:after="0" w:line="240" w:lineRule="auto"/>
    </w:pPr>
    <w:rPr>
      <w:rFonts w:ascii="Aptos" w:eastAsia="Aptos" w:hAnsi="Aptos"/>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225F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odyText">
    <w:name w:val="Body Text"/>
    <w:basedOn w:val="Normal"/>
    <w:link w:val="BodyTextChar0"/>
    <w:unhideWhenUsed/>
    <w:rsid w:val="00286633"/>
    <w:pPr>
      <w:spacing w:after="0"/>
    </w:pPr>
  </w:style>
  <w:style w:type="character" w:customStyle="1" w:styleId="BodyTextChar0">
    <w:name w:val="Body Text Char"/>
    <w:basedOn w:val="DefaultParagraphFont"/>
    <w:link w:val="BodyText"/>
    <w:rsid w:val="00286633"/>
    <w:rPr>
      <w:color w:val="000000" w:themeColor="text1"/>
      <w:sz w:val="20"/>
    </w:rPr>
  </w:style>
  <w:style w:type="table" w:customStyle="1" w:styleId="TableGrid2">
    <w:name w:val="Table Grid2"/>
    <w:basedOn w:val="TableNormal"/>
    <w:next w:val="TableGrid"/>
    <w:uiPriority w:val="39"/>
    <w:rsid w:val="00286633"/>
    <w:pPr>
      <w:spacing w:after="0" w:line="240" w:lineRule="auto"/>
    </w:pPr>
    <w:rPr>
      <w:rFonts w:ascii="Aptos" w:eastAsia="Aptos" w:hAnsi="Aptos"/>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86633"/>
    <w:pPr>
      <w:spacing w:after="0" w:line="240" w:lineRule="auto"/>
    </w:pPr>
    <w:rPr>
      <w:rFonts w:ascii="Aptos" w:eastAsia="Aptos" w:hAnsi="Aptos"/>
      <w:lang w:eastAsia="en-US"/>
    </w:rPr>
    <w:tblPr/>
  </w:style>
  <w:style w:type="table" w:customStyle="1" w:styleId="TableGrid4">
    <w:name w:val="Table Grid4"/>
    <w:basedOn w:val="TableNormal"/>
    <w:next w:val="TableGrid"/>
    <w:uiPriority w:val="39"/>
    <w:rsid w:val="00286633"/>
    <w:pPr>
      <w:spacing w:after="0" w:line="240" w:lineRule="auto"/>
    </w:pPr>
    <w:rPr>
      <w:rFonts w:ascii="Aptos" w:eastAsia="Aptos" w:hAnsi="Aptos"/>
      <w:lang w:eastAsia="en-US"/>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4224">
      <w:bodyDiv w:val="1"/>
      <w:marLeft w:val="0"/>
      <w:marRight w:val="0"/>
      <w:marTop w:val="0"/>
      <w:marBottom w:val="0"/>
      <w:divBdr>
        <w:top w:val="none" w:sz="0" w:space="0" w:color="auto"/>
        <w:left w:val="none" w:sz="0" w:space="0" w:color="auto"/>
        <w:bottom w:val="none" w:sz="0" w:space="0" w:color="auto"/>
        <w:right w:val="none" w:sz="0" w:space="0" w:color="auto"/>
      </w:divBdr>
    </w:div>
    <w:div w:id="788803">
      <w:bodyDiv w:val="1"/>
      <w:marLeft w:val="0"/>
      <w:marRight w:val="0"/>
      <w:marTop w:val="0"/>
      <w:marBottom w:val="0"/>
      <w:divBdr>
        <w:top w:val="none" w:sz="0" w:space="0" w:color="auto"/>
        <w:left w:val="none" w:sz="0" w:space="0" w:color="auto"/>
        <w:bottom w:val="none" w:sz="0" w:space="0" w:color="auto"/>
        <w:right w:val="none" w:sz="0" w:space="0" w:color="auto"/>
      </w:divBdr>
    </w:div>
    <w:div w:id="1200164">
      <w:bodyDiv w:val="1"/>
      <w:marLeft w:val="0"/>
      <w:marRight w:val="0"/>
      <w:marTop w:val="0"/>
      <w:marBottom w:val="0"/>
      <w:divBdr>
        <w:top w:val="none" w:sz="0" w:space="0" w:color="auto"/>
        <w:left w:val="none" w:sz="0" w:space="0" w:color="auto"/>
        <w:bottom w:val="none" w:sz="0" w:space="0" w:color="auto"/>
        <w:right w:val="none" w:sz="0" w:space="0" w:color="auto"/>
      </w:divBdr>
    </w:div>
    <w:div w:id="1247794">
      <w:bodyDiv w:val="1"/>
      <w:marLeft w:val="0"/>
      <w:marRight w:val="0"/>
      <w:marTop w:val="0"/>
      <w:marBottom w:val="0"/>
      <w:divBdr>
        <w:top w:val="none" w:sz="0" w:space="0" w:color="auto"/>
        <w:left w:val="none" w:sz="0" w:space="0" w:color="auto"/>
        <w:bottom w:val="none" w:sz="0" w:space="0" w:color="auto"/>
        <w:right w:val="none" w:sz="0" w:space="0" w:color="auto"/>
      </w:divBdr>
    </w:div>
    <w:div w:id="1519553">
      <w:bodyDiv w:val="1"/>
      <w:marLeft w:val="0"/>
      <w:marRight w:val="0"/>
      <w:marTop w:val="0"/>
      <w:marBottom w:val="0"/>
      <w:divBdr>
        <w:top w:val="none" w:sz="0" w:space="0" w:color="auto"/>
        <w:left w:val="none" w:sz="0" w:space="0" w:color="auto"/>
        <w:bottom w:val="none" w:sz="0" w:space="0" w:color="auto"/>
        <w:right w:val="none" w:sz="0" w:space="0" w:color="auto"/>
      </w:divBdr>
    </w:div>
    <w:div w:id="1705788">
      <w:bodyDiv w:val="1"/>
      <w:marLeft w:val="0"/>
      <w:marRight w:val="0"/>
      <w:marTop w:val="0"/>
      <w:marBottom w:val="0"/>
      <w:divBdr>
        <w:top w:val="none" w:sz="0" w:space="0" w:color="auto"/>
        <w:left w:val="none" w:sz="0" w:space="0" w:color="auto"/>
        <w:bottom w:val="none" w:sz="0" w:space="0" w:color="auto"/>
        <w:right w:val="none" w:sz="0" w:space="0" w:color="auto"/>
      </w:divBdr>
    </w:div>
    <w:div w:id="1930431">
      <w:bodyDiv w:val="1"/>
      <w:marLeft w:val="0"/>
      <w:marRight w:val="0"/>
      <w:marTop w:val="0"/>
      <w:marBottom w:val="0"/>
      <w:divBdr>
        <w:top w:val="none" w:sz="0" w:space="0" w:color="auto"/>
        <w:left w:val="none" w:sz="0" w:space="0" w:color="auto"/>
        <w:bottom w:val="none" w:sz="0" w:space="0" w:color="auto"/>
        <w:right w:val="none" w:sz="0" w:space="0" w:color="auto"/>
      </w:divBdr>
    </w:div>
    <w:div w:id="2439781">
      <w:bodyDiv w:val="1"/>
      <w:marLeft w:val="0"/>
      <w:marRight w:val="0"/>
      <w:marTop w:val="0"/>
      <w:marBottom w:val="0"/>
      <w:divBdr>
        <w:top w:val="none" w:sz="0" w:space="0" w:color="auto"/>
        <w:left w:val="none" w:sz="0" w:space="0" w:color="auto"/>
        <w:bottom w:val="none" w:sz="0" w:space="0" w:color="auto"/>
        <w:right w:val="none" w:sz="0" w:space="0" w:color="auto"/>
      </w:divBdr>
    </w:div>
    <w:div w:id="2754408">
      <w:bodyDiv w:val="1"/>
      <w:marLeft w:val="0"/>
      <w:marRight w:val="0"/>
      <w:marTop w:val="0"/>
      <w:marBottom w:val="0"/>
      <w:divBdr>
        <w:top w:val="none" w:sz="0" w:space="0" w:color="auto"/>
        <w:left w:val="none" w:sz="0" w:space="0" w:color="auto"/>
        <w:bottom w:val="none" w:sz="0" w:space="0" w:color="auto"/>
        <w:right w:val="none" w:sz="0" w:space="0" w:color="auto"/>
      </w:divBdr>
    </w:div>
    <w:div w:id="2828675">
      <w:bodyDiv w:val="1"/>
      <w:marLeft w:val="0"/>
      <w:marRight w:val="0"/>
      <w:marTop w:val="0"/>
      <w:marBottom w:val="0"/>
      <w:divBdr>
        <w:top w:val="none" w:sz="0" w:space="0" w:color="auto"/>
        <w:left w:val="none" w:sz="0" w:space="0" w:color="auto"/>
        <w:bottom w:val="none" w:sz="0" w:space="0" w:color="auto"/>
        <w:right w:val="none" w:sz="0" w:space="0" w:color="auto"/>
      </w:divBdr>
    </w:div>
    <w:div w:id="3015762">
      <w:bodyDiv w:val="1"/>
      <w:marLeft w:val="0"/>
      <w:marRight w:val="0"/>
      <w:marTop w:val="0"/>
      <w:marBottom w:val="0"/>
      <w:divBdr>
        <w:top w:val="none" w:sz="0" w:space="0" w:color="auto"/>
        <w:left w:val="none" w:sz="0" w:space="0" w:color="auto"/>
        <w:bottom w:val="none" w:sz="0" w:space="0" w:color="auto"/>
        <w:right w:val="none" w:sz="0" w:space="0" w:color="auto"/>
      </w:divBdr>
    </w:div>
    <w:div w:id="3361050">
      <w:bodyDiv w:val="1"/>
      <w:marLeft w:val="0"/>
      <w:marRight w:val="0"/>
      <w:marTop w:val="0"/>
      <w:marBottom w:val="0"/>
      <w:divBdr>
        <w:top w:val="none" w:sz="0" w:space="0" w:color="auto"/>
        <w:left w:val="none" w:sz="0" w:space="0" w:color="auto"/>
        <w:bottom w:val="none" w:sz="0" w:space="0" w:color="auto"/>
        <w:right w:val="none" w:sz="0" w:space="0" w:color="auto"/>
      </w:divBdr>
    </w:div>
    <w:div w:id="3409301">
      <w:bodyDiv w:val="1"/>
      <w:marLeft w:val="0"/>
      <w:marRight w:val="0"/>
      <w:marTop w:val="0"/>
      <w:marBottom w:val="0"/>
      <w:divBdr>
        <w:top w:val="none" w:sz="0" w:space="0" w:color="auto"/>
        <w:left w:val="none" w:sz="0" w:space="0" w:color="auto"/>
        <w:bottom w:val="none" w:sz="0" w:space="0" w:color="auto"/>
        <w:right w:val="none" w:sz="0" w:space="0" w:color="auto"/>
      </w:divBdr>
    </w:div>
    <w:div w:id="3556149">
      <w:bodyDiv w:val="1"/>
      <w:marLeft w:val="0"/>
      <w:marRight w:val="0"/>
      <w:marTop w:val="0"/>
      <w:marBottom w:val="0"/>
      <w:divBdr>
        <w:top w:val="none" w:sz="0" w:space="0" w:color="auto"/>
        <w:left w:val="none" w:sz="0" w:space="0" w:color="auto"/>
        <w:bottom w:val="none" w:sz="0" w:space="0" w:color="auto"/>
        <w:right w:val="none" w:sz="0" w:space="0" w:color="auto"/>
      </w:divBdr>
    </w:div>
    <w:div w:id="3895996">
      <w:bodyDiv w:val="1"/>
      <w:marLeft w:val="0"/>
      <w:marRight w:val="0"/>
      <w:marTop w:val="0"/>
      <w:marBottom w:val="0"/>
      <w:divBdr>
        <w:top w:val="none" w:sz="0" w:space="0" w:color="auto"/>
        <w:left w:val="none" w:sz="0" w:space="0" w:color="auto"/>
        <w:bottom w:val="none" w:sz="0" w:space="0" w:color="auto"/>
        <w:right w:val="none" w:sz="0" w:space="0" w:color="auto"/>
      </w:divBdr>
    </w:div>
    <w:div w:id="4132874">
      <w:bodyDiv w:val="1"/>
      <w:marLeft w:val="0"/>
      <w:marRight w:val="0"/>
      <w:marTop w:val="0"/>
      <w:marBottom w:val="0"/>
      <w:divBdr>
        <w:top w:val="none" w:sz="0" w:space="0" w:color="auto"/>
        <w:left w:val="none" w:sz="0" w:space="0" w:color="auto"/>
        <w:bottom w:val="none" w:sz="0" w:space="0" w:color="auto"/>
        <w:right w:val="none" w:sz="0" w:space="0" w:color="auto"/>
      </w:divBdr>
    </w:div>
    <w:div w:id="4327825">
      <w:bodyDiv w:val="1"/>
      <w:marLeft w:val="0"/>
      <w:marRight w:val="0"/>
      <w:marTop w:val="0"/>
      <w:marBottom w:val="0"/>
      <w:divBdr>
        <w:top w:val="none" w:sz="0" w:space="0" w:color="auto"/>
        <w:left w:val="none" w:sz="0" w:space="0" w:color="auto"/>
        <w:bottom w:val="none" w:sz="0" w:space="0" w:color="auto"/>
        <w:right w:val="none" w:sz="0" w:space="0" w:color="auto"/>
      </w:divBdr>
    </w:div>
    <w:div w:id="4408801">
      <w:bodyDiv w:val="1"/>
      <w:marLeft w:val="0"/>
      <w:marRight w:val="0"/>
      <w:marTop w:val="0"/>
      <w:marBottom w:val="0"/>
      <w:divBdr>
        <w:top w:val="none" w:sz="0" w:space="0" w:color="auto"/>
        <w:left w:val="none" w:sz="0" w:space="0" w:color="auto"/>
        <w:bottom w:val="none" w:sz="0" w:space="0" w:color="auto"/>
        <w:right w:val="none" w:sz="0" w:space="0" w:color="auto"/>
      </w:divBdr>
    </w:div>
    <w:div w:id="4409225">
      <w:bodyDiv w:val="1"/>
      <w:marLeft w:val="0"/>
      <w:marRight w:val="0"/>
      <w:marTop w:val="0"/>
      <w:marBottom w:val="0"/>
      <w:divBdr>
        <w:top w:val="none" w:sz="0" w:space="0" w:color="auto"/>
        <w:left w:val="none" w:sz="0" w:space="0" w:color="auto"/>
        <w:bottom w:val="none" w:sz="0" w:space="0" w:color="auto"/>
        <w:right w:val="none" w:sz="0" w:space="0" w:color="auto"/>
      </w:divBdr>
    </w:div>
    <w:div w:id="4674778">
      <w:bodyDiv w:val="1"/>
      <w:marLeft w:val="0"/>
      <w:marRight w:val="0"/>
      <w:marTop w:val="0"/>
      <w:marBottom w:val="0"/>
      <w:divBdr>
        <w:top w:val="none" w:sz="0" w:space="0" w:color="auto"/>
        <w:left w:val="none" w:sz="0" w:space="0" w:color="auto"/>
        <w:bottom w:val="none" w:sz="0" w:space="0" w:color="auto"/>
        <w:right w:val="none" w:sz="0" w:space="0" w:color="auto"/>
      </w:divBdr>
    </w:div>
    <w:div w:id="4719099">
      <w:bodyDiv w:val="1"/>
      <w:marLeft w:val="0"/>
      <w:marRight w:val="0"/>
      <w:marTop w:val="0"/>
      <w:marBottom w:val="0"/>
      <w:divBdr>
        <w:top w:val="none" w:sz="0" w:space="0" w:color="auto"/>
        <w:left w:val="none" w:sz="0" w:space="0" w:color="auto"/>
        <w:bottom w:val="none" w:sz="0" w:space="0" w:color="auto"/>
        <w:right w:val="none" w:sz="0" w:space="0" w:color="auto"/>
      </w:divBdr>
    </w:div>
    <w:div w:id="4745230">
      <w:bodyDiv w:val="1"/>
      <w:marLeft w:val="0"/>
      <w:marRight w:val="0"/>
      <w:marTop w:val="0"/>
      <w:marBottom w:val="0"/>
      <w:divBdr>
        <w:top w:val="none" w:sz="0" w:space="0" w:color="auto"/>
        <w:left w:val="none" w:sz="0" w:space="0" w:color="auto"/>
        <w:bottom w:val="none" w:sz="0" w:space="0" w:color="auto"/>
        <w:right w:val="none" w:sz="0" w:space="0" w:color="auto"/>
      </w:divBdr>
    </w:div>
    <w:div w:id="4792246">
      <w:bodyDiv w:val="1"/>
      <w:marLeft w:val="0"/>
      <w:marRight w:val="0"/>
      <w:marTop w:val="0"/>
      <w:marBottom w:val="0"/>
      <w:divBdr>
        <w:top w:val="none" w:sz="0" w:space="0" w:color="auto"/>
        <w:left w:val="none" w:sz="0" w:space="0" w:color="auto"/>
        <w:bottom w:val="none" w:sz="0" w:space="0" w:color="auto"/>
        <w:right w:val="none" w:sz="0" w:space="0" w:color="auto"/>
      </w:divBdr>
    </w:div>
    <w:div w:id="4981852">
      <w:bodyDiv w:val="1"/>
      <w:marLeft w:val="0"/>
      <w:marRight w:val="0"/>
      <w:marTop w:val="0"/>
      <w:marBottom w:val="0"/>
      <w:divBdr>
        <w:top w:val="none" w:sz="0" w:space="0" w:color="auto"/>
        <w:left w:val="none" w:sz="0" w:space="0" w:color="auto"/>
        <w:bottom w:val="none" w:sz="0" w:space="0" w:color="auto"/>
        <w:right w:val="none" w:sz="0" w:space="0" w:color="auto"/>
      </w:divBdr>
    </w:div>
    <w:div w:id="5444194">
      <w:bodyDiv w:val="1"/>
      <w:marLeft w:val="0"/>
      <w:marRight w:val="0"/>
      <w:marTop w:val="0"/>
      <w:marBottom w:val="0"/>
      <w:divBdr>
        <w:top w:val="none" w:sz="0" w:space="0" w:color="auto"/>
        <w:left w:val="none" w:sz="0" w:space="0" w:color="auto"/>
        <w:bottom w:val="none" w:sz="0" w:space="0" w:color="auto"/>
        <w:right w:val="none" w:sz="0" w:space="0" w:color="auto"/>
      </w:divBdr>
    </w:div>
    <w:div w:id="5602452">
      <w:bodyDiv w:val="1"/>
      <w:marLeft w:val="0"/>
      <w:marRight w:val="0"/>
      <w:marTop w:val="0"/>
      <w:marBottom w:val="0"/>
      <w:divBdr>
        <w:top w:val="none" w:sz="0" w:space="0" w:color="auto"/>
        <w:left w:val="none" w:sz="0" w:space="0" w:color="auto"/>
        <w:bottom w:val="none" w:sz="0" w:space="0" w:color="auto"/>
        <w:right w:val="none" w:sz="0" w:space="0" w:color="auto"/>
      </w:divBdr>
    </w:div>
    <w:div w:id="5908896">
      <w:bodyDiv w:val="1"/>
      <w:marLeft w:val="0"/>
      <w:marRight w:val="0"/>
      <w:marTop w:val="0"/>
      <w:marBottom w:val="0"/>
      <w:divBdr>
        <w:top w:val="none" w:sz="0" w:space="0" w:color="auto"/>
        <w:left w:val="none" w:sz="0" w:space="0" w:color="auto"/>
        <w:bottom w:val="none" w:sz="0" w:space="0" w:color="auto"/>
        <w:right w:val="none" w:sz="0" w:space="0" w:color="auto"/>
      </w:divBdr>
    </w:div>
    <w:div w:id="6641683">
      <w:bodyDiv w:val="1"/>
      <w:marLeft w:val="0"/>
      <w:marRight w:val="0"/>
      <w:marTop w:val="0"/>
      <w:marBottom w:val="0"/>
      <w:divBdr>
        <w:top w:val="none" w:sz="0" w:space="0" w:color="auto"/>
        <w:left w:val="none" w:sz="0" w:space="0" w:color="auto"/>
        <w:bottom w:val="none" w:sz="0" w:space="0" w:color="auto"/>
        <w:right w:val="none" w:sz="0" w:space="0" w:color="auto"/>
      </w:divBdr>
    </w:div>
    <w:div w:id="6643276">
      <w:bodyDiv w:val="1"/>
      <w:marLeft w:val="0"/>
      <w:marRight w:val="0"/>
      <w:marTop w:val="0"/>
      <w:marBottom w:val="0"/>
      <w:divBdr>
        <w:top w:val="none" w:sz="0" w:space="0" w:color="auto"/>
        <w:left w:val="none" w:sz="0" w:space="0" w:color="auto"/>
        <w:bottom w:val="none" w:sz="0" w:space="0" w:color="auto"/>
        <w:right w:val="none" w:sz="0" w:space="0" w:color="auto"/>
      </w:divBdr>
    </w:div>
    <w:div w:id="6762006">
      <w:bodyDiv w:val="1"/>
      <w:marLeft w:val="0"/>
      <w:marRight w:val="0"/>
      <w:marTop w:val="0"/>
      <w:marBottom w:val="0"/>
      <w:divBdr>
        <w:top w:val="none" w:sz="0" w:space="0" w:color="auto"/>
        <w:left w:val="none" w:sz="0" w:space="0" w:color="auto"/>
        <w:bottom w:val="none" w:sz="0" w:space="0" w:color="auto"/>
        <w:right w:val="none" w:sz="0" w:space="0" w:color="auto"/>
      </w:divBdr>
    </w:div>
    <w:div w:id="6831360">
      <w:bodyDiv w:val="1"/>
      <w:marLeft w:val="0"/>
      <w:marRight w:val="0"/>
      <w:marTop w:val="0"/>
      <w:marBottom w:val="0"/>
      <w:divBdr>
        <w:top w:val="none" w:sz="0" w:space="0" w:color="auto"/>
        <w:left w:val="none" w:sz="0" w:space="0" w:color="auto"/>
        <w:bottom w:val="none" w:sz="0" w:space="0" w:color="auto"/>
        <w:right w:val="none" w:sz="0" w:space="0" w:color="auto"/>
      </w:divBdr>
    </w:div>
    <w:div w:id="6951372">
      <w:bodyDiv w:val="1"/>
      <w:marLeft w:val="0"/>
      <w:marRight w:val="0"/>
      <w:marTop w:val="0"/>
      <w:marBottom w:val="0"/>
      <w:divBdr>
        <w:top w:val="none" w:sz="0" w:space="0" w:color="auto"/>
        <w:left w:val="none" w:sz="0" w:space="0" w:color="auto"/>
        <w:bottom w:val="none" w:sz="0" w:space="0" w:color="auto"/>
        <w:right w:val="none" w:sz="0" w:space="0" w:color="auto"/>
      </w:divBdr>
    </w:div>
    <w:div w:id="7174839">
      <w:bodyDiv w:val="1"/>
      <w:marLeft w:val="0"/>
      <w:marRight w:val="0"/>
      <w:marTop w:val="0"/>
      <w:marBottom w:val="0"/>
      <w:divBdr>
        <w:top w:val="none" w:sz="0" w:space="0" w:color="auto"/>
        <w:left w:val="none" w:sz="0" w:space="0" w:color="auto"/>
        <w:bottom w:val="none" w:sz="0" w:space="0" w:color="auto"/>
        <w:right w:val="none" w:sz="0" w:space="0" w:color="auto"/>
      </w:divBdr>
    </w:div>
    <w:div w:id="7299095">
      <w:bodyDiv w:val="1"/>
      <w:marLeft w:val="0"/>
      <w:marRight w:val="0"/>
      <w:marTop w:val="0"/>
      <w:marBottom w:val="0"/>
      <w:divBdr>
        <w:top w:val="none" w:sz="0" w:space="0" w:color="auto"/>
        <w:left w:val="none" w:sz="0" w:space="0" w:color="auto"/>
        <w:bottom w:val="none" w:sz="0" w:space="0" w:color="auto"/>
        <w:right w:val="none" w:sz="0" w:space="0" w:color="auto"/>
      </w:divBdr>
    </w:div>
    <w:div w:id="7609505">
      <w:bodyDiv w:val="1"/>
      <w:marLeft w:val="0"/>
      <w:marRight w:val="0"/>
      <w:marTop w:val="0"/>
      <w:marBottom w:val="0"/>
      <w:divBdr>
        <w:top w:val="none" w:sz="0" w:space="0" w:color="auto"/>
        <w:left w:val="none" w:sz="0" w:space="0" w:color="auto"/>
        <w:bottom w:val="none" w:sz="0" w:space="0" w:color="auto"/>
        <w:right w:val="none" w:sz="0" w:space="0" w:color="auto"/>
      </w:divBdr>
    </w:div>
    <w:div w:id="7954772">
      <w:bodyDiv w:val="1"/>
      <w:marLeft w:val="0"/>
      <w:marRight w:val="0"/>
      <w:marTop w:val="0"/>
      <w:marBottom w:val="0"/>
      <w:divBdr>
        <w:top w:val="none" w:sz="0" w:space="0" w:color="auto"/>
        <w:left w:val="none" w:sz="0" w:space="0" w:color="auto"/>
        <w:bottom w:val="none" w:sz="0" w:space="0" w:color="auto"/>
        <w:right w:val="none" w:sz="0" w:space="0" w:color="auto"/>
      </w:divBdr>
    </w:div>
    <w:div w:id="8022114">
      <w:bodyDiv w:val="1"/>
      <w:marLeft w:val="0"/>
      <w:marRight w:val="0"/>
      <w:marTop w:val="0"/>
      <w:marBottom w:val="0"/>
      <w:divBdr>
        <w:top w:val="none" w:sz="0" w:space="0" w:color="auto"/>
        <w:left w:val="none" w:sz="0" w:space="0" w:color="auto"/>
        <w:bottom w:val="none" w:sz="0" w:space="0" w:color="auto"/>
        <w:right w:val="none" w:sz="0" w:space="0" w:color="auto"/>
      </w:divBdr>
    </w:div>
    <w:div w:id="8022307">
      <w:bodyDiv w:val="1"/>
      <w:marLeft w:val="0"/>
      <w:marRight w:val="0"/>
      <w:marTop w:val="0"/>
      <w:marBottom w:val="0"/>
      <w:divBdr>
        <w:top w:val="none" w:sz="0" w:space="0" w:color="auto"/>
        <w:left w:val="none" w:sz="0" w:space="0" w:color="auto"/>
        <w:bottom w:val="none" w:sz="0" w:space="0" w:color="auto"/>
        <w:right w:val="none" w:sz="0" w:space="0" w:color="auto"/>
      </w:divBdr>
    </w:div>
    <w:div w:id="8069290">
      <w:bodyDiv w:val="1"/>
      <w:marLeft w:val="0"/>
      <w:marRight w:val="0"/>
      <w:marTop w:val="0"/>
      <w:marBottom w:val="0"/>
      <w:divBdr>
        <w:top w:val="none" w:sz="0" w:space="0" w:color="auto"/>
        <w:left w:val="none" w:sz="0" w:space="0" w:color="auto"/>
        <w:bottom w:val="none" w:sz="0" w:space="0" w:color="auto"/>
        <w:right w:val="none" w:sz="0" w:space="0" w:color="auto"/>
      </w:divBdr>
    </w:div>
    <w:div w:id="8336373">
      <w:bodyDiv w:val="1"/>
      <w:marLeft w:val="0"/>
      <w:marRight w:val="0"/>
      <w:marTop w:val="0"/>
      <w:marBottom w:val="0"/>
      <w:divBdr>
        <w:top w:val="none" w:sz="0" w:space="0" w:color="auto"/>
        <w:left w:val="none" w:sz="0" w:space="0" w:color="auto"/>
        <w:bottom w:val="none" w:sz="0" w:space="0" w:color="auto"/>
        <w:right w:val="none" w:sz="0" w:space="0" w:color="auto"/>
      </w:divBdr>
    </w:div>
    <w:div w:id="8722657">
      <w:bodyDiv w:val="1"/>
      <w:marLeft w:val="0"/>
      <w:marRight w:val="0"/>
      <w:marTop w:val="0"/>
      <w:marBottom w:val="0"/>
      <w:divBdr>
        <w:top w:val="none" w:sz="0" w:space="0" w:color="auto"/>
        <w:left w:val="none" w:sz="0" w:space="0" w:color="auto"/>
        <w:bottom w:val="none" w:sz="0" w:space="0" w:color="auto"/>
        <w:right w:val="none" w:sz="0" w:space="0" w:color="auto"/>
      </w:divBdr>
    </w:div>
    <w:div w:id="9184455">
      <w:bodyDiv w:val="1"/>
      <w:marLeft w:val="0"/>
      <w:marRight w:val="0"/>
      <w:marTop w:val="0"/>
      <w:marBottom w:val="0"/>
      <w:divBdr>
        <w:top w:val="none" w:sz="0" w:space="0" w:color="auto"/>
        <w:left w:val="none" w:sz="0" w:space="0" w:color="auto"/>
        <w:bottom w:val="none" w:sz="0" w:space="0" w:color="auto"/>
        <w:right w:val="none" w:sz="0" w:space="0" w:color="auto"/>
      </w:divBdr>
    </w:div>
    <w:div w:id="9649952">
      <w:bodyDiv w:val="1"/>
      <w:marLeft w:val="0"/>
      <w:marRight w:val="0"/>
      <w:marTop w:val="0"/>
      <w:marBottom w:val="0"/>
      <w:divBdr>
        <w:top w:val="none" w:sz="0" w:space="0" w:color="auto"/>
        <w:left w:val="none" w:sz="0" w:space="0" w:color="auto"/>
        <w:bottom w:val="none" w:sz="0" w:space="0" w:color="auto"/>
        <w:right w:val="none" w:sz="0" w:space="0" w:color="auto"/>
      </w:divBdr>
    </w:div>
    <w:div w:id="9720894">
      <w:bodyDiv w:val="1"/>
      <w:marLeft w:val="0"/>
      <w:marRight w:val="0"/>
      <w:marTop w:val="0"/>
      <w:marBottom w:val="0"/>
      <w:divBdr>
        <w:top w:val="none" w:sz="0" w:space="0" w:color="auto"/>
        <w:left w:val="none" w:sz="0" w:space="0" w:color="auto"/>
        <w:bottom w:val="none" w:sz="0" w:space="0" w:color="auto"/>
        <w:right w:val="none" w:sz="0" w:space="0" w:color="auto"/>
      </w:divBdr>
    </w:div>
    <w:div w:id="9793597">
      <w:bodyDiv w:val="1"/>
      <w:marLeft w:val="0"/>
      <w:marRight w:val="0"/>
      <w:marTop w:val="0"/>
      <w:marBottom w:val="0"/>
      <w:divBdr>
        <w:top w:val="none" w:sz="0" w:space="0" w:color="auto"/>
        <w:left w:val="none" w:sz="0" w:space="0" w:color="auto"/>
        <w:bottom w:val="none" w:sz="0" w:space="0" w:color="auto"/>
        <w:right w:val="none" w:sz="0" w:space="0" w:color="auto"/>
      </w:divBdr>
    </w:div>
    <w:div w:id="10497475">
      <w:bodyDiv w:val="1"/>
      <w:marLeft w:val="0"/>
      <w:marRight w:val="0"/>
      <w:marTop w:val="0"/>
      <w:marBottom w:val="0"/>
      <w:divBdr>
        <w:top w:val="none" w:sz="0" w:space="0" w:color="auto"/>
        <w:left w:val="none" w:sz="0" w:space="0" w:color="auto"/>
        <w:bottom w:val="none" w:sz="0" w:space="0" w:color="auto"/>
        <w:right w:val="none" w:sz="0" w:space="0" w:color="auto"/>
      </w:divBdr>
    </w:div>
    <w:div w:id="10498606">
      <w:bodyDiv w:val="1"/>
      <w:marLeft w:val="0"/>
      <w:marRight w:val="0"/>
      <w:marTop w:val="0"/>
      <w:marBottom w:val="0"/>
      <w:divBdr>
        <w:top w:val="none" w:sz="0" w:space="0" w:color="auto"/>
        <w:left w:val="none" w:sz="0" w:space="0" w:color="auto"/>
        <w:bottom w:val="none" w:sz="0" w:space="0" w:color="auto"/>
        <w:right w:val="none" w:sz="0" w:space="0" w:color="auto"/>
      </w:divBdr>
    </w:div>
    <w:div w:id="10768640">
      <w:bodyDiv w:val="1"/>
      <w:marLeft w:val="0"/>
      <w:marRight w:val="0"/>
      <w:marTop w:val="0"/>
      <w:marBottom w:val="0"/>
      <w:divBdr>
        <w:top w:val="none" w:sz="0" w:space="0" w:color="auto"/>
        <w:left w:val="none" w:sz="0" w:space="0" w:color="auto"/>
        <w:bottom w:val="none" w:sz="0" w:space="0" w:color="auto"/>
        <w:right w:val="none" w:sz="0" w:space="0" w:color="auto"/>
      </w:divBdr>
    </w:div>
    <w:div w:id="10841691">
      <w:bodyDiv w:val="1"/>
      <w:marLeft w:val="0"/>
      <w:marRight w:val="0"/>
      <w:marTop w:val="0"/>
      <w:marBottom w:val="0"/>
      <w:divBdr>
        <w:top w:val="none" w:sz="0" w:space="0" w:color="auto"/>
        <w:left w:val="none" w:sz="0" w:space="0" w:color="auto"/>
        <w:bottom w:val="none" w:sz="0" w:space="0" w:color="auto"/>
        <w:right w:val="none" w:sz="0" w:space="0" w:color="auto"/>
      </w:divBdr>
    </w:div>
    <w:div w:id="11028856">
      <w:bodyDiv w:val="1"/>
      <w:marLeft w:val="0"/>
      <w:marRight w:val="0"/>
      <w:marTop w:val="0"/>
      <w:marBottom w:val="0"/>
      <w:divBdr>
        <w:top w:val="none" w:sz="0" w:space="0" w:color="auto"/>
        <w:left w:val="none" w:sz="0" w:space="0" w:color="auto"/>
        <w:bottom w:val="none" w:sz="0" w:space="0" w:color="auto"/>
        <w:right w:val="none" w:sz="0" w:space="0" w:color="auto"/>
      </w:divBdr>
    </w:div>
    <w:div w:id="11030872">
      <w:bodyDiv w:val="1"/>
      <w:marLeft w:val="0"/>
      <w:marRight w:val="0"/>
      <w:marTop w:val="0"/>
      <w:marBottom w:val="0"/>
      <w:divBdr>
        <w:top w:val="none" w:sz="0" w:space="0" w:color="auto"/>
        <w:left w:val="none" w:sz="0" w:space="0" w:color="auto"/>
        <w:bottom w:val="none" w:sz="0" w:space="0" w:color="auto"/>
        <w:right w:val="none" w:sz="0" w:space="0" w:color="auto"/>
      </w:divBdr>
    </w:div>
    <w:div w:id="11151108">
      <w:bodyDiv w:val="1"/>
      <w:marLeft w:val="0"/>
      <w:marRight w:val="0"/>
      <w:marTop w:val="0"/>
      <w:marBottom w:val="0"/>
      <w:divBdr>
        <w:top w:val="none" w:sz="0" w:space="0" w:color="auto"/>
        <w:left w:val="none" w:sz="0" w:space="0" w:color="auto"/>
        <w:bottom w:val="none" w:sz="0" w:space="0" w:color="auto"/>
        <w:right w:val="none" w:sz="0" w:space="0" w:color="auto"/>
      </w:divBdr>
    </w:div>
    <w:div w:id="11424157">
      <w:bodyDiv w:val="1"/>
      <w:marLeft w:val="0"/>
      <w:marRight w:val="0"/>
      <w:marTop w:val="0"/>
      <w:marBottom w:val="0"/>
      <w:divBdr>
        <w:top w:val="none" w:sz="0" w:space="0" w:color="auto"/>
        <w:left w:val="none" w:sz="0" w:space="0" w:color="auto"/>
        <w:bottom w:val="none" w:sz="0" w:space="0" w:color="auto"/>
        <w:right w:val="none" w:sz="0" w:space="0" w:color="auto"/>
      </w:divBdr>
    </w:div>
    <w:div w:id="11497716">
      <w:bodyDiv w:val="1"/>
      <w:marLeft w:val="0"/>
      <w:marRight w:val="0"/>
      <w:marTop w:val="0"/>
      <w:marBottom w:val="0"/>
      <w:divBdr>
        <w:top w:val="none" w:sz="0" w:space="0" w:color="auto"/>
        <w:left w:val="none" w:sz="0" w:space="0" w:color="auto"/>
        <w:bottom w:val="none" w:sz="0" w:space="0" w:color="auto"/>
        <w:right w:val="none" w:sz="0" w:space="0" w:color="auto"/>
      </w:divBdr>
    </w:div>
    <w:div w:id="12268128">
      <w:bodyDiv w:val="1"/>
      <w:marLeft w:val="0"/>
      <w:marRight w:val="0"/>
      <w:marTop w:val="0"/>
      <w:marBottom w:val="0"/>
      <w:divBdr>
        <w:top w:val="none" w:sz="0" w:space="0" w:color="auto"/>
        <w:left w:val="none" w:sz="0" w:space="0" w:color="auto"/>
        <w:bottom w:val="none" w:sz="0" w:space="0" w:color="auto"/>
        <w:right w:val="none" w:sz="0" w:space="0" w:color="auto"/>
      </w:divBdr>
    </w:div>
    <w:div w:id="12537202">
      <w:bodyDiv w:val="1"/>
      <w:marLeft w:val="0"/>
      <w:marRight w:val="0"/>
      <w:marTop w:val="0"/>
      <w:marBottom w:val="0"/>
      <w:divBdr>
        <w:top w:val="none" w:sz="0" w:space="0" w:color="auto"/>
        <w:left w:val="none" w:sz="0" w:space="0" w:color="auto"/>
        <w:bottom w:val="none" w:sz="0" w:space="0" w:color="auto"/>
        <w:right w:val="none" w:sz="0" w:space="0" w:color="auto"/>
      </w:divBdr>
    </w:div>
    <w:div w:id="12612708">
      <w:bodyDiv w:val="1"/>
      <w:marLeft w:val="0"/>
      <w:marRight w:val="0"/>
      <w:marTop w:val="0"/>
      <w:marBottom w:val="0"/>
      <w:divBdr>
        <w:top w:val="none" w:sz="0" w:space="0" w:color="auto"/>
        <w:left w:val="none" w:sz="0" w:space="0" w:color="auto"/>
        <w:bottom w:val="none" w:sz="0" w:space="0" w:color="auto"/>
        <w:right w:val="none" w:sz="0" w:space="0" w:color="auto"/>
      </w:divBdr>
    </w:div>
    <w:div w:id="13042507">
      <w:bodyDiv w:val="1"/>
      <w:marLeft w:val="0"/>
      <w:marRight w:val="0"/>
      <w:marTop w:val="0"/>
      <w:marBottom w:val="0"/>
      <w:divBdr>
        <w:top w:val="none" w:sz="0" w:space="0" w:color="auto"/>
        <w:left w:val="none" w:sz="0" w:space="0" w:color="auto"/>
        <w:bottom w:val="none" w:sz="0" w:space="0" w:color="auto"/>
        <w:right w:val="none" w:sz="0" w:space="0" w:color="auto"/>
      </w:divBdr>
    </w:div>
    <w:div w:id="13121774">
      <w:bodyDiv w:val="1"/>
      <w:marLeft w:val="0"/>
      <w:marRight w:val="0"/>
      <w:marTop w:val="0"/>
      <w:marBottom w:val="0"/>
      <w:divBdr>
        <w:top w:val="none" w:sz="0" w:space="0" w:color="auto"/>
        <w:left w:val="none" w:sz="0" w:space="0" w:color="auto"/>
        <w:bottom w:val="none" w:sz="0" w:space="0" w:color="auto"/>
        <w:right w:val="none" w:sz="0" w:space="0" w:color="auto"/>
      </w:divBdr>
    </w:div>
    <w:div w:id="13193164">
      <w:bodyDiv w:val="1"/>
      <w:marLeft w:val="0"/>
      <w:marRight w:val="0"/>
      <w:marTop w:val="0"/>
      <w:marBottom w:val="0"/>
      <w:divBdr>
        <w:top w:val="none" w:sz="0" w:space="0" w:color="auto"/>
        <w:left w:val="none" w:sz="0" w:space="0" w:color="auto"/>
        <w:bottom w:val="none" w:sz="0" w:space="0" w:color="auto"/>
        <w:right w:val="none" w:sz="0" w:space="0" w:color="auto"/>
      </w:divBdr>
    </w:div>
    <w:div w:id="13307785">
      <w:bodyDiv w:val="1"/>
      <w:marLeft w:val="0"/>
      <w:marRight w:val="0"/>
      <w:marTop w:val="0"/>
      <w:marBottom w:val="0"/>
      <w:divBdr>
        <w:top w:val="none" w:sz="0" w:space="0" w:color="auto"/>
        <w:left w:val="none" w:sz="0" w:space="0" w:color="auto"/>
        <w:bottom w:val="none" w:sz="0" w:space="0" w:color="auto"/>
        <w:right w:val="none" w:sz="0" w:space="0" w:color="auto"/>
      </w:divBdr>
    </w:div>
    <w:div w:id="13651065">
      <w:bodyDiv w:val="1"/>
      <w:marLeft w:val="0"/>
      <w:marRight w:val="0"/>
      <w:marTop w:val="0"/>
      <w:marBottom w:val="0"/>
      <w:divBdr>
        <w:top w:val="none" w:sz="0" w:space="0" w:color="auto"/>
        <w:left w:val="none" w:sz="0" w:space="0" w:color="auto"/>
        <w:bottom w:val="none" w:sz="0" w:space="0" w:color="auto"/>
        <w:right w:val="none" w:sz="0" w:space="0" w:color="auto"/>
      </w:divBdr>
    </w:div>
    <w:div w:id="14230773">
      <w:bodyDiv w:val="1"/>
      <w:marLeft w:val="0"/>
      <w:marRight w:val="0"/>
      <w:marTop w:val="0"/>
      <w:marBottom w:val="0"/>
      <w:divBdr>
        <w:top w:val="none" w:sz="0" w:space="0" w:color="auto"/>
        <w:left w:val="none" w:sz="0" w:space="0" w:color="auto"/>
        <w:bottom w:val="none" w:sz="0" w:space="0" w:color="auto"/>
        <w:right w:val="none" w:sz="0" w:space="0" w:color="auto"/>
      </w:divBdr>
    </w:div>
    <w:div w:id="14382443">
      <w:bodyDiv w:val="1"/>
      <w:marLeft w:val="0"/>
      <w:marRight w:val="0"/>
      <w:marTop w:val="0"/>
      <w:marBottom w:val="0"/>
      <w:divBdr>
        <w:top w:val="none" w:sz="0" w:space="0" w:color="auto"/>
        <w:left w:val="none" w:sz="0" w:space="0" w:color="auto"/>
        <w:bottom w:val="none" w:sz="0" w:space="0" w:color="auto"/>
        <w:right w:val="none" w:sz="0" w:space="0" w:color="auto"/>
      </w:divBdr>
    </w:div>
    <w:div w:id="14619440">
      <w:bodyDiv w:val="1"/>
      <w:marLeft w:val="0"/>
      <w:marRight w:val="0"/>
      <w:marTop w:val="0"/>
      <w:marBottom w:val="0"/>
      <w:divBdr>
        <w:top w:val="none" w:sz="0" w:space="0" w:color="auto"/>
        <w:left w:val="none" w:sz="0" w:space="0" w:color="auto"/>
        <w:bottom w:val="none" w:sz="0" w:space="0" w:color="auto"/>
        <w:right w:val="none" w:sz="0" w:space="0" w:color="auto"/>
      </w:divBdr>
    </w:div>
    <w:div w:id="14694462">
      <w:bodyDiv w:val="1"/>
      <w:marLeft w:val="0"/>
      <w:marRight w:val="0"/>
      <w:marTop w:val="0"/>
      <w:marBottom w:val="0"/>
      <w:divBdr>
        <w:top w:val="none" w:sz="0" w:space="0" w:color="auto"/>
        <w:left w:val="none" w:sz="0" w:space="0" w:color="auto"/>
        <w:bottom w:val="none" w:sz="0" w:space="0" w:color="auto"/>
        <w:right w:val="none" w:sz="0" w:space="0" w:color="auto"/>
      </w:divBdr>
    </w:div>
    <w:div w:id="15349223">
      <w:bodyDiv w:val="1"/>
      <w:marLeft w:val="0"/>
      <w:marRight w:val="0"/>
      <w:marTop w:val="0"/>
      <w:marBottom w:val="0"/>
      <w:divBdr>
        <w:top w:val="none" w:sz="0" w:space="0" w:color="auto"/>
        <w:left w:val="none" w:sz="0" w:space="0" w:color="auto"/>
        <w:bottom w:val="none" w:sz="0" w:space="0" w:color="auto"/>
        <w:right w:val="none" w:sz="0" w:space="0" w:color="auto"/>
      </w:divBdr>
    </w:div>
    <w:div w:id="15737831">
      <w:bodyDiv w:val="1"/>
      <w:marLeft w:val="0"/>
      <w:marRight w:val="0"/>
      <w:marTop w:val="0"/>
      <w:marBottom w:val="0"/>
      <w:divBdr>
        <w:top w:val="none" w:sz="0" w:space="0" w:color="auto"/>
        <w:left w:val="none" w:sz="0" w:space="0" w:color="auto"/>
        <w:bottom w:val="none" w:sz="0" w:space="0" w:color="auto"/>
        <w:right w:val="none" w:sz="0" w:space="0" w:color="auto"/>
      </w:divBdr>
    </w:div>
    <w:div w:id="16127243">
      <w:bodyDiv w:val="1"/>
      <w:marLeft w:val="0"/>
      <w:marRight w:val="0"/>
      <w:marTop w:val="0"/>
      <w:marBottom w:val="0"/>
      <w:divBdr>
        <w:top w:val="none" w:sz="0" w:space="0" w:color="auto"/>
        <w:left w:val="none" w:sz="0" w:space="0" w:color="auto"/>
        <w:bottom w:val="none" w:sz="0" w:space="0" w:color="auto"/>
        <w:right w:val="none" w:sz="0" w:space="0" w:color="auto"/>
      </w:divBdr>
    </w:div>
    <w:div w:id="16349837">
      <w:bodyDiv w:val="1"/>
      <w:marLeft w:val="0"/>
      <w:marRight w:val="0"/>
      <w:marTop w:val="0"/>
      <w:marBottom w:val="0"/>
      <w:divBdr>
        <w:top w:val="none" w:sz="0" w:space="0" w:color="auto"/>
        <w:left w:val="none" w:sz="0" w:space="0" w:color="auto"/>
        <w:bottom w:val="none" w:sz="0" w:space="0" w:color="auto"/>
        <w:right w:val="none" w:sz="0" w:space="0" w:color="auto"/>
      </w:divBdr>
    </w:div>
    <w:div w:id="16388809">
      <w:bodyDiv w:val="1"/>
      <w:marLeft w:val="0"/>
      <w:marRight w:val="0"/>
      <w:marTop w:val="0"/>
      <w:marBottom w:val="0"/>
      <w:divBdr>
        <w:top w:val="none" w:sz="0" w:space="0" w:color="auto"/>
        <w:left w:val="none" w:sz="0" w:space="0" w:color="auto"/>
        <w:bottom w:val="none" w:sz="0" w:space="0" w:color="auto"/>
        <w:right w:val="none" w:sz="0" w:space="0" w:color="auto"/>
      </w:divBdr>
    </w:div>
    <w:div w:id="17053293">
      <w:bodyDiv w:val="1"/>
      <w:marLeft w:val="0"/>
      <w:marRight w:val="0"/>
      <w:marTop w:val="0"/>
      <w:marBottom w:val="0"/>
      <w:divBdr>
        <w:top w:val="none" w:sz="0" w:space="0" w:color="auto"/>
        <w:left w:val="none" w:sz="0" w:space="0" w:color="auto"/>
        <w:bottom w:val="none" w:sz="0" w:space="0" w:color="auto"/>
        <w:right w:val="none" w:sz="0" w:space="0" w:color="auto"/>
      </w:divBdr>
    </w:div>
    <w:div w:id="17126255">
      <w:bodyDiv w:val="1"/>
      <w:marLeft w:val="0"/>
      <w:marRight w:val="0"/>
      <w:marTop w:val="0"/>
      <w:marBottom w:val="0"/>
      <w:divBdr>
        <w:top w:val="none" w:sz="0" w:space="0" w:color="auto"/>
        <w:left w:val="none" w:sz="0" w:space="0" w:color="auto"/>
        <w:bottom w:val="none" w:sz="0" w:space="0" w:color="auto"/>
        <w:right w:val="none" w:sz="0" w:space="0" w:color="auto"/>
      </w:divBdr>
    </w:div>
    <w:div w:id="17388975">
      <w:bodyDiv w:val="1"/>
      <w:marLeft w:val="0"/>
      <w:marRight w:val="0"/>
      <w:marTop w:val="0"/>
      <w:marBottom w:val="0"/>
      <w:divBdr>
        <w:top w:val="none" w:sz="0" w:space="0" w:color="auto"/>
        <w:left w:val="none" w:sz="0" w:space="0" w:color="auto"/>
        <w:bottom w:val="none" w:sz="0" w:space="0" w:color="auto"/>
        <w:right w:val="none" w:sz="0" w:space="0" w:color="auto"/>
      </w:divBdr>
    </w:div>
    <w:div w:id="17389389">
      <w:bodyDiv w:val="1"/>
      <w:marLeft w:val="0"/>
      <w:marRight w:val="0"/>
      <w:marTop w:val="0"/>
      <w:marBottom w:val="0"/>
      <w:divBdr>
        <w:top w:val="none" w:sz="0" w:space="0" w:color="auto"/>
        <w:left w:val="none" w:sz="0" w:space="0" w:color="auto"/>
        <w:bottom w:val="none" w:sz="0" w:space="0" w:color="auto"/>
        <w:right w:val="none" w:sz="0" w:space="0" w:color="auto"/>
      </w:divBdr>
    </w:div>
    <w:div w:id="17436606">
      <w:bodyDiv w:val="1"/>
      <w:marLeft w:val="0"/>
      <w:marRight w:val="0"/>
      <w:marTop w:val="0"/>
      <w:marBottom w:val="0"/>
      <w:divBdr>
        <w:top w:val="none" w:sz="0" w:space="0" w:color="auto"/>
        <w:left w:val="none" w:sz="0" w:space="0" w:color="auto"/>
        <w:bottom w:val="none" w:sz="0" w:space="0" w:color="auto"/>
        <w:right w:val="none" w:sz="0" w:space="0" w:color="auto"/>
      </w:divBdr>
    </w:div>
    <w:div w:id="17439446">
      <w:bodyDiv w:val="1"/>
      <w:marLeft w:val="0"/>
      <w:marRight w:val="0"/>
      <w:marTop w:val="0"/>
      <w:marBottom w:val="0"/>
      <w:divBdr>
        <w:top w:val="none" w:sz="0" w:space="0" w:color="auto"/>
        <w:left w:val="none" w:sz="0" w:space="0" w:color="auto"/>
        <w:bottom w:val="none" w:sz="0" w:space="0" w:color="auto"/>
        <w:right w:val="none" w:sz="0" w:space="0" w:color="auto"/>
      </w:divBdr>
    </w:div>
    <w:div w:id="17895143">
      <w:bodyDiv w:val="1"/>
      <w:marLeft w:val="0"/>
      <w:marRight w:val="0"/>
      <w:marTop w:val="0"/>
      <w:marBottom w:val="0"/>
      <w:divBdr>
        <w:top w:val="none" w:sz="0" w:space="0" w:color="auto"/>
        <w:left w:val="none" w:sz="0" w:space="0" w:color="auto"/>
        <w:bottom w:val="none" w:sz="0" w:space="0" w:color="auto"/>
        <w:right w:val="none" w:sz="0" w:space="0" w:color="auto"/>
      </w:divBdr>
    </w:div>
    <w:div w:id="17901531">
      <w:bodyDiv w:val="1"/>
      <w:marLeft w:val="0"/>
      <w:marRight w:val="0"/>
      <w:marTop w:val="0"/>
      <w:marBottom w:val="0"/>
      <w:divBdr>
        <w:top w:val="none" w:sz="0" w:space="0" w:color="auto"/>
        <w:left w:val="none" w:sz="0" w:space="0" w:color="auto"/>
        <w:bottom w:val="none" w:sz="0" w:space="0" w:color="auto"/>
        <w:right w:val="none" w:sz="0" w:space="0" w:color="auto"/>
      </w:divBdr>
    </w:div>
    <w:div w:id="18043421">
      <w:bodyDiv w:val="1"/>
      <w:marLeft w:val="0"/>
      <w:marRight w:val="0"/>
      <w:marTop w:val="0"/>
      <w:marBottom w:val="0"/>
      <w:divBdr>
        <w:top w:val="none" w:sz="0" w:space="0" w:color="auto"/>
        <w:left w:val="none" w:sz="0" w:space="0" w:color="auto"/>
        <w:bottom w:val="none" w:sz="0" w:space="0" w:color="auto"/>
        <w:right w:val="none" w:sz="0" w:space="0" w:color="auto"/>
      </w:divBdr>
    </w:div>
    <w:div w:id="18167014">
      <w:bodyDiv w:val="1"/>
      <w:marLeft w:val="0"/>
      <w:marRight w:val="0"/>
      <w:marTop w:val="0"/>
      <w:marBottom w:val="0"/>
      <w:divBdr>
        <w:top w:val="none" w:sz="0" w:space="0" w:color="auto"/>
        <w:left w:val="none" w:sz="0" w:space="0" w:color="auto"/>
        <w:bottom w:val="none" w:sz="0" w:space="0" w:color="auto"/>
        <w:right w:val="none" w:sz="0" w:space="0" w:color="auto"/>
      </w:divBdr>
    </w:div>
    <w:div w:id="18316906">
      <w:bodyDiv w:val="1"/>
      <w:marLeft w:val="0"/>
      <w:marRight w:val="0"/>
      <w:marTop w:val="0"/>
      <w:marBottom w:val="0"/>
      <w:divBdr>
        <w:top w:val="none" w:sz="0" w:space="0" w:color="auto"/>
        <w:left w:val="none" w:sz="0" w:space="0" w:color="auto"/>
        <w:bottom w:val="none" w:sz="0" w:space="0" w:color="auto"/>
        <w:right w:val="none" w:sz="0" w:space="0" w:color="auto"/>
      </w:divBdr>
    </w:div>
    <w:div w:id="18431683">
      <w:bodyDiv w:val="1"/>
      <w:marLeft w:val="0"/>
      <w:marRight w:val="0"/>
      <w:marTop w:val="0"/>
      <w:marBottom w:val="0"/>
      <w:divBdr>
        <w:top w:val="none" w:sz="0" w:space="0" w:color="auto"/>
        <w:left w:val="none" w:sz="0" w:space="0" w:color="auto"/>
        <w:bottom w:val="none" w:sz="0" w:space="0" w:color="auto"/>
        <w:right w:val="none" w:sz="0" w:space="0" w:color="auto"/>
      </w:divBdr>
    </w:div>
    <w:div w:id="18892251">
      <w:bodyDiv w:val="1"/>
      <w:marLeft w:val="0"/>
      <w:marRight w:val="0"/>
      <w:marTop w:val="0"/>
      <w:marBottom w:val="0"/>
      <w:divBdr>
        <w:top w:val="none" w:sz="0" w:space="0" w:color="auto"/>
        <w:left w:val="none" w:sz="0" w:space="0" w:color="auto"/>
        <w:bottom w:val="none" w:sz="0" w:space="0" w:color="auto"/>
        <w:right w:val="none" w:sz="0" w:space="0" w:color="auto"/>
      </w:divBdr>
    </w:div>
    <w:div w:id="18940182">
      <w:bodyDiv w:val="1"/>
      <w:marLeft w:val="0"/>
      <w:marRight w:val="0"/>
      <w:marTop w:val="0"/>
      <w:marBottom w:val="0"/>
      <w:divBdr>
        <w:top w:val="none" w:sz="0" w:space="0" w:color="auto"/>
        <w:left w:val="none" w:sz="0" w:space="0" w:color="auto"/>
        <w:bottom w:val="none" w:sz="0" w:space="0" w:color="auto"/>
        <w:right w:val="none" w:sz="0" w:space="0" w:color="auto"/>
      </w:divBdr>
    </w:div>
    <w:div w:id="19279508">
      <w:bodyDiv w:val="1"/>
      <w:marLeft w:val="0"/>
      <w:marRight w:val="0"/>
      <w:marTop w:val="0"/>
      <w:marBottom w:val="0"/>
      <w:divBdr>
        <w:top w:val="none" w:sz="0" w:space="0" w:color="auto"/>
        <w:left w:val="none" w:sz="0" w:space="0" w:color="auto"/>
        <w:bottom w:val="none" w:sz="0" w:space="0" w:color="auto"/>
        <w:right w:val="none" w:sz="0" w:space="0" w:color="auto"/>
      </w:divBdr>
    </w:div>
    <w:div w:id="19481421">
      <w:bodyDiv w:val="1"/>
      <w:marLeft w:val="0"/>
      <w:marRight w:val="0"/>
      <w:marTop w:val="0"/>
      <w:marBottom w:val="0"/>
      <w:divBdr>
        <w:top w:val="none" w:sz="0" w:space="0" w:color="auto"/>
        <w:left w:val="none" w:sz="0" w:space="0" w:color="auto"/>
        <w:bottom w:val="none" w:sz="0" w:space="0" w:color="auto"/>
        <w:right w:val="none" w:sz="0" w:space="0" w:color="auto"/>
      </w:divBdr>
    </w:div>
    <w:div w:id="19667298">
      <w:bodyDiv w:val="1"/>
      <w:marLeft w:val="0"/>
      <w:marRight w:val="0"/>
      <w:marTop w:val="0"/>
      <w:marBottom w:val="0"/>
      <w:divBdr>
        <w:top w:val="none" w:sz="0" w:space="0" w:color="auto"/>
        <w:left w:val="none" w:sz="0" w:space="0" w:color="auto"/>
        <w:bottom w:val="none" w:sz="0" w:space="0" w:color="auto"/>
        <w:right w:val="none" w:sz="0" w:space="0" w:color="auto"/>
      </w:divBdr>
    </w:div>
    <w:div w:id="20329033">
      <w:bodyDiv w:val="1"/>
      <w:marLeft w:val="0"/>
      <w:marRight w:val="0"/>
      <w:marTop w:val="0"/>
      <w:marBottom w:val="0"/>
      <w:divBdr>
        <w:top w:val="none" w:sz="0" w:space="0" w:color="auto"/>
        <w:left w:val="none" w:sz="0" w:space="0" w:color="auto"/>
        <w:bottom w:val="none" w:sz="0" w:space="0" w:color="auto"/>
        <w:right w:val="none" w:sz="0" w:space="0" w:color="auto"/>
      </w:divBdr>
    </w:div>
    <w:div w:id="20591435">
      <w:bodyDiv w:val="1"/>
      <w:marLeft w:val="0"/>
      <w:marRight w:val="0"/>
      <w:marTop w:val="0"/>
      <w:marBottom w:val="0"/>
      <w:divBdr>
        <w:top w:val="none" w:sz="0" w:space="0" w:color="auto"/>
        <w:left w:val="none" w:sz="0" w:space="0" w:color="auto"/>
        <w:bottom w:val="none" w:sz="0" w:space="0" w:color="auto"/>
        <w:right w:val="none" w:sz="0" w:space="0" w:color="auto"/>
      </w:divBdr>
    </w:div>
    <w:div w:id="20740959">
      <w:bodyDiv w:val="1"/>
      <w:marLeft w:val="0"/>
      <w:marRight w:val="0"/>
      <w:marTop w:val="0"/>
      <w:marBottom w:val="0"/>
      <w:divBdr>
        <w:top w:val="none" w:sz="0" w:space="0" w:color="auto"/>
        <w:left w:val="none" w:sz="0" w:space="0" w:color="auto"/>
        <w:bottom w:val="none" w:sz="0" w:space="0" w:color="auto"/>
        <w:right w:val="none" w:sz="0" w:space="0" w:color="auto"/>
      </w:divBdr>
    </w:div>
    <w:div w:id="21168870">
      <w:bodyDiv w:val="1"/>
      <w:marLeft w:val="0"/>
      <w:marRight w:val="0"/>
      <w:marTop w:val="0"/>
      <w:marBottom w:val="0"/>
      <w:divBdr>
        <w:top w:val="none" w:sz="0" w:space="0" w:color="auto"/>
        <w:left w:val="none" w:sz="0" w:space="0" w:color="auto"/>
        <w:bottom w:val="none" w:sz="0" w:space="0" w:color="auto"/>
        <w:right w:val="none" w:sz="0" w:space="0" w:color="auto"/>
      </w:divBdr>
    </w:div>
    <w:div w:id="21172412">
      <w:bodyDiv w:val="1"/>
      <w:marLeft w:val="0"/>
      <w:marRight w:val="0"/>
      <w:marTop w:val="0"/>
      <w:marBottom w:val="0"/>
      <w:divBdr>
        <w:top w:val="none" w:sz="0" w:space="0" w:color="auto"/>
        <w:left w:val="none" w:sz="0" w:space="0" w:color="auto"/>
        <w:bottom w:val="none" w:sz="0" w:space="0" w:color="auto"/>
        <w:right w:val="none" w:sz="0" w:space="0" w:color="auto"/>
      </w:divBdr>
    </w:div>
    <w:div w:id="21320185">
      <w:bodyDiv w:val="1"/>
      <w:marLeft w:val="0"/>
      <w:marRight w:val="0"/>
      <w:marTop w:val="0"/>
      <w:marBottom w:val="0"/>
      <w:divBdr>
        <w:top w:val="none" w:sz="0" w:space="0" w:color="auto"/>
        <w:left w:val="none" w:sz="0" w:space="0" w:color="auto"/>
        <w:bottom w:val="none" w:sz="0" w:space="0" w:color="auto"/>
        <w:right w:val="none" w:sz="0" w:space="0" w:color="auto"/>
      </w:divBdr>
    </w:div>
    <w:div w:id="21519473">
      <w:bodyDiv w:val="1"/>
      <w:marLeft w:val="0"/>
      <w:marRight w:val="0"/>
      <w:marTop w:val="0"/>
      <w:marBottom w:val="0"/>
      <w:divBdr>
        <w:top w:val="none" w:sz="0" w:space="0" w:color="auto"/>
        <w:left w:val="none" w:sz="0" w:space="0" w:color="auto"/>
        <w:bottom w:val="none" w:sz="0" w:space="0" w:color="auto"/>
        <w:right w:val="none" w:sz="0" w:space="0" w:color="auto"/>
      </w:divBdr>
    </w:div>
    <w:div w:id="21907845">
      <w:bodyDiv w:val="1"/>
      <w:marLeft w:val="0"/>
      <w:marRight w:val="0"/>
      <w:marTop w:val="0"/>
      <w:marBottom w:val="0"/>
      <w:divBdr>
        <w:top w:val="none" w:sz="0" w:space="0" w:color="auto"/>
        <w:left w:val="none" w:sz="0" w:space="0" w:color="auto"/>
        <w:bottom w:val="none" w:sz="0" w:space="0" w:color="auto"/>
        <w:right w:val="none" w:sz="0" w:space="0" w:color="auto"/>
      </w:divBdr>
    </w:div>
    <w:div w:id="22368416">
      <w:bodyDiv w:val="1"/>
      <w:marLeft w:val="0"/>
      <w:marRight w:val="0"/>
      <w:marTop w:val="0"/>
      <w:marBottom w:val="0"/>
      <w:divBdr>
        <w:top w:val="none" w:sz="0" w:space="0" w:color="auto"/>
        <w:left w:val="none" w:sz="0" w:space="0" w:color="auto"/>
        <w:bottom w:val="none" w:sz="0" w:space="0" w:color="auto"/>
        <w:right w:val="none" w:sz="0" w:space="0" w:color="auto"/>
      </w:divBdr>
    </w:div>
    <w:div w:id="22825722">
      <w:bodyDiv w:val="1"/>
      <w:marLeft w:val="0"/>
      <w:marRight w:val="0"/>
      <w:marTop w:val="0"/>
      <w:marBottom w:val="0"/>
      <w:divBdr>
        <w:top w:val="none" w:sz="0" w:space="0" w:color="auto"/>
        <w:left w:val="none" w:sz="0" w:space="0" w:color="auto"/>
        <w:bottom w:val="none" w:sz="0" w:space="0" w:color="auto"/>
        <w:right w:val="none" w:sz="0" w:space="0" w:color="auto"/>
      </w:divBdr>
    </w:div>
    <w:div w:id="23218399">
      <w:bodyDiv w:val="1"/>
      <w:marLeft w:val="0"/>
      <w:marRight w:val="0"/>
      <w:marTop w:val="0"/>
      <w:marBottom w:val="0"/>
      <w:divBdr>
        <w:top w:val="none" w:sz="0" w:space="0" w:color="auto"/>
        <w:left w:val="none" w:sz="0" w:space="0" w:color="auto"/>
        <w:bottom w:val="none" w:sz="0" w:space="0" w:color="auto"/>
        <w:right w:val="none" w:sz="0" w:space="0" w:color="auto"/>
      </w:divBdr>
    </w:div>
    <w:div w:id="23219106">
      <w:bodyDiv w:val="1"/>
      <w:marLeft w:val="0"/>
      <w:marRight w:val="0"/>
      <w:marTop w:val="0"/>
      <w:marBottom w:val="0"/>
      <w:divBdr>
        <w:top w:val="none" w:sz="0" w:space="0" w:color="auto"/>
        <w:left w:val="none" w:sz="0" w:space="0" w:color="auto"/>
        <w:bottom w:val="none" w:sz="0" w:space="0" w:color="auto"/>
        <w:right w:val="none" w:sz="0" w:space="0" w:color="auto"/>
      </w:divBdr>
    </w:div>
    <w:div w:id="24255505">
      <w:bodyDiv w:val="1"/>
      <w:marLeft w:val="0"/>
      <w:marRight w:val="0"/>
      <w:marTop w:val="0"/>
      <w:marBottom w:val="0"/>
      <w:divBdr>
        <w:top w:val="none" w:sz="0" w:space="0" w:color="auto"/>
        <w:left w:val="none" w:sz="0" w:space="0" w:color="auto"/>
        <w:bottom w:val="none" w:sz="0" w:space="0" w:color="auto"/>
        <w:right w:val="none" w:sz="0" w:space="0" w:color="auto"/>
      </w:divBdr>
    </w:div>
    <w:div w:id="24403066">
      <w:bodyDiv w:val="1"/>
      <w:marLeft w:val="0"/>
      <w:marRight w:val="0"/>
      <w:marTop w:val="0"/>
      <w:marBottom w:val="0"/>
      <w:divBdr>
        <w:top w:val="none" w:sz="0" w:space="0" w:color="auto"/>
        <w:left w:val="none" w:sz="0" w:space="0" w:color="auto"/>
        <w:bottom w:val="none" w:sz="0" w:space="0" w:color="auto"/>
        <w:right w:val="none" w:sz="0" w:space="0" w:color="auto"/>
      </w:divBdr>
    </w:div>
    <w:div w:id="24448329">
      <w:bodyDiv w:val="1"/>
      <w:marLeft w:val="0"/>
      <w:marRight w:val="0"/>
      <w:marTop w:val="0"/>
      <w:marBottom w:val="0"/>
      <w:divBdr>
        <w:top w:val="none" w:sz="0" w:space="0" w:color="auto"/>
        <w:left w:val="none" w:sz="0" w:space="0" w:color="auto"/>
        <w:bottom w:val="none" w:sz="0" w:space="0" w:color="auto"/>
        <w:right w:val="none" w:sz="0" w:space="0" w:color="auto"/>
      </w:divBdr>
    </w:div>
    <w:div w:id="24448501">
      <w:bodyDiv w:val="1"/>
      <w:marLeft w:val="0"/>
      <w:marRight w:val="0"/>
      <w:marTop w:val="0"/>
      <w:marBottom w:val="0"/>
      <w:divBdr>
        <w:top w:val="none" w:sz="0" w:space="0" w:color="auto"/>
        <w:left w:val="none" w:sz="0" w:space="0" w:color="auto"/>
        <w:bottom w:val="none" w:sz="0" w:space="0" w:color="auto"/>
        <w:right w:val="none" w:sz="0" w:space="0" w:color="auto"/>
      </w:divBdr>
    </w:div>
    <w:div w:id="24529039">
      <w:bodyDiv w:val="1"/>
      <w:marLeft w:val="0"/>
      <w:marRight w:val="0"/>
      <w:marTop w:val="0"/>
      <w:marBottom w:val="0"/>
      <w:divBdr>
        <w:top w:val="none" w:sz="0" w:space="0" w:color="auto"/>
        <w:left w:val="none" w:sz="0" w:space="0" w:color="auto"/>
        <w:bottom w:val="none" w:sz="0" w:space="0" w:color="auto"/>
        <w:right w:val="none" w:sz="0" w:space="0" w:color="auto"/>
      </w:divBdr>
    </w:div>
    <w:div w:id="25102511">
      <w:bodyDiv w:val="1"/>
      <w:marLeft w:val="0"/>
      <w:marRight w:val="0"/>
      <w:marTop w:val="0"/>
      <w:marBottom w:val="0"/>
      <w:divBdr>
        <w:top w:val="none" w:sz="0" w:space="0" w:color="auto"/>
        <w:left w:val="none" w:sz="0" w:space="0" w:color="auto"/>
        <w:bottom w:val="none" w:sz="0" w:space="0" w:color="auto"/>
        <w:right w:val="none" w:sz="0" w:space="0" w:color="auto"/>
      </w:divBdr>
    </w:div>
    <w:div w:id="25105030">
      <w:bodyDiv w:val="1"/>
      <w:marLeft w:val="0"/>
      <w:marRight w:val="0"/>
      <w:marTop w:val="0"/>
      <w:marBottom w:val="0"/>
      <w:divBdr>
        <w:top w:val="none" w:sz="0" w:space="0" w:color="auto"/>
        <w:left w:val="none" w:sz="0" w:space="0" w:color="auto"/>
        <w:bottom w:val="none" w:sz="0" w:space="0" w:color="auto"/>
        <w:right w:val="none" w:sz="0" w:space="0" w:color="auto"/>
      </w:divBdr>
    </w:div>
    <w:div w:id="25496167">
      <w:bodyDiv w:val="1"/>
      <w:marLeft w:val="0"/>
      <w:marRight w:val="0"/>
      <w:marTop w:val="0"/>
      <w:marBottom w:val="0"/>
      <w:divBdr>
        <w:top w:val="none" w:sz="0" w:space="0" w:color="auto"/>
        <w:left w:val="none" w:sz="0" w:space="0" w:color="auto"/>
        <w:bottom w:val="none" w:sz="0" w:space="0" w:color="auto"/>
        <w:right w:val="none" w:sz="0" w:space="0" w:color="auto"/>
      </w:divBdr>
    </w:div>
    <w:div w:id="25572108">
      <w:bodyDiv w:val="1"/>
      <w:marLeft w:val="0"/>
      <w:marRight w:val="0"/>
      <w:marTop w:val="0"/>
      <w:marBottom w:val="0"/>
      <w:divBdr>
        <w:top w:val="none" w:sz="0" w:space="0" w:color="auto"/>
        <w:left w:val="none" w:sz="0" w:space="0" w:color="auto"/>
        <w:bottom w:val="none" w:sz="0" w:space="0" w:color="auto"/>
        <w:right w:val="none" w:sz="0" w:space="0" w:color="auto"/>
      </w:divBdr>
    </w:div>
    <w:div w:id="25721719">
      <w:bodyDiv w:val="1"/>
      <w:marLeft w:val="0"/>
      <w:marRight w:val="0"/>
      <w:marTop w:val="0"/>
      <w:marBottom w:val="0"/>
      <w:divBdr>
        <w:top w:val="none" w:sz="0" w:space="0" w:color="auto"/>
        <w:left w:val="none" w:sz="0" w:space="0" w:color="auto"/>
        <w:bottom w:val="none" w:sz="0" w:space="0" w:color="auto"/>
        <w:right w:val="none" w:sz="0" w:space="0" w:color="auto"/>
      </w:divBdr>
    </w:div>
    <w:div w:id="25763822">
      <w:bodyDiv w:val="1"/>
      <w:marLeft w:val="0"/>
      <w:marRight w:val="0"/>
      <w:marTop w:val="0"/>
      <w:marBottom w:val="0"/>
      <w:divBdr>
        <w:top w:val="none" w:sz="0" w:space="0" w:color="auto"/>
        <w:left w:val="none" w:sz="0" w:space="0" w:color="auto"/>
        <w:bottom w:val="none" w:sz="0" w:space="0" w:color="auto"/>
        <w:right w:val="none" w:sz="0" w:space="0" w:color="auto"/>
      </w:divBdr>
    </w:div>
    <w:div w:id="25914371">
      <w:bodyDiv w:val="1"/>
      <w:marLeft w:val="0"/>
      <w:marRight w:val="0"/>
      <w:marTop w:val="0"/>
      <w:marBottom w:val="0"/>
      <w:divBdr>
        <w:top w:val="none" w:sz="0" w:space="0" w:color="auto"/>
        <w:left w:val="none" w:sz="0" w:space="0" w:color="auto"/>
        <w:bottom w:val="none" w:sz="0" w:space="0" w:color="auto"/>
        <w:right w:val="none" w:sz="0" w:space="0" w:color="auto"/>
      </w:divBdr>
    </w:div>
    <w:div w:id="26149278">
      <w:bodyDiv w:val="1"/>
      <w:marLeft w:val="0"/>
      <w:marRight w:val="0"/>
      <w:marTop w:val="0"/>
      <w:marBottom w:val="0"/>
      <w:divBdr>
        <w:top w:val="none" w:sz="0" w:space="0" w:color="auto"/>
        <w:left w:val="none" w:sz="0" w:space="0" w:color="auto"/>
        <w:bottom w:val="none" w:sz="0" w:space="0" w:color="auto"/>
        <w:right w:val="none" w:sz="0" w:space="0" w:color="auto"/>
      </w:divBdr>
    </w:div>
    <w:div w:id="26217978">
      <w:bodyDiv w:val="1"/>
      <w:marLeft w:val="0"/>
      <w:marRight w:val="0"/>
      <w:marTop w:val="0"/>
      <w:marBottom w:val="0"/>
      <w:divBdr>
        <w:top w:val="none" w:sz="0" w:space="0" w:color="auto"/>
        <w:left w:val="none" w:sz="0" w:space="0" w:color="auto"/>
        <w:bottom w:val="none" w:sz="0" w:space="0" w:color="auto"/>
        <w:right w:val="none" w:sz="0" w:space="0" w:color="auto"/>
      </w:divBdr>
    </w:div>
    <w:div w:id="26299006">
      <w:bodyDiv w:val="1"/>
      <w:marLeft w:val="0"/>
      <w:marRight w:val="0"/>
      <w:marTop w:val="0"/>
      <w:marBottom w:val="0"/>
      <w:divBdr>
        <w:top w:val="none" w:sz="0" w:space="0" w:color="auto"/>
        <w:left w:val="none" w:sz="0" w:space="0" w:color="auto"/>
        <w:bottom w:val="none" w:sz="0" w:space="0" w:color="auto"/>
        <w:right w:val="none" w:sz="0" w:space="0" w:color="auto"/>
      </w:divBdr>
    </w:div>
    <w:div w:id="26418139">
      <w:bodyDiv w:val="1"/>
      <w:marLeft w:val="0"/>
      <w:marRight w:val="0"/>
      <w:marTop w:val="0"/>
      <w:marBottom w:val="0"/>
      <w:divBdr>
        <w:top w:val="none" w:sz="0" w:space="0" w:color="auto"/>
        <w:left w:val="none" w:sz="0" w:space="0" w:color="auto"/>
        <w:bottom w:val="none" w:sz="0" w:space="0" w:color="auto"/>
        <w:right w:val="none" w:sz="0" w:space="0" w:color="auto"/>
      </w:divBdr>
    </w:div>
    <w:div w:id="26878905">
      <w:bodyDiv w:val="1"/>
      <w:marLeft w:val="0"/>
      <w:marRight w:val="0"/>
      <w:marTop w:val="0"/>
      <w:marBottom w:val="0"/>
      <w:divBdr>
        <w:top w:val="none" w:sz="0" w:space="0" w:color="auto"/>
        <w:left w:val="none" w:sz="0" w:space="0" w:color="auto"/>
        <w:bottom w:val="none" w:sz="0" w:space="0" w:color="auto"/>
        <w:right w:val="none" w:sz="0" w:space="0" w:color="auto"/>
      </w:divBdr>
    </w:div>
    <w:div w:id="26955484">
      <w:bodyDiv w:val="1"/>
      <w:marLeft w:val="0"/>
      <w:marRight w:val="0"/>
      <w:marTop w:val="0"/>
      <w:marBottom w:val="0"/>
      <w:divBdr>
        <w:top w:val="none" w:sz="0" w:space="0" w:color="auto"/>
        <w:left w:val="none" w:sz="0" w:space="0" w:color="auto"/>
        <w:bottom w:val="none" w:sz="0" w:space="0" w:color="auto"/>
        <w:right w:val="none" w:sz="0" w:space="0" w:color="auto"/>
      </w:divBdr>
    </w:div>
    <w:div w:id="27028301">
      <w:bodyDiv w:val="1"/>
      <w:marLeft w:val="0"/>
      <w:marRight w:val="0"/>
      <w:marTop w:val="0"/>
      <w:marBottom w:val="0"/>
      <w:divBdr>
        <w:top w:val="none" w:sz="0" w:space="0" w:color="auto"/>
        <w:left w:val="none" w:sz="0" w:space="0" w:color="auto"/>
        <w:bottom w:val="none" w:sz="0" w:space="0" w:color="auto"/>
        <w:right w:val="none" w:sz="0" w:space="0" w:color="auto"/>
      </w:divBdr>
    </w:div>
    <w:div w:id="27460187">
      <w:bodyDiv w:val="1"/>
      <w:marLeft w:val="0"/>
      <w:marRight w:val="0"/>
      <w:marTop w:val="0"/>
      <w:marBottom w:val="0"/>
      <w:divBdr>
        <w:top w:val="none" w:sz="0" w:space="0" w:color="auto"/>
        <w:left w:val="none" w:sz="0" w:space="0" w:color="auto"/>
        <w:bottom w:val="none" w:sz="0" w:space="0" w:color="auto"/>
        <w:right w:val="none" w:sz="0" w:space="0" w:color="auto"/>
      </w:divBdr>
    </w:div>
    <w:div w:id="28143166">
      <w:bodyDiv w:val="1"/>
      <w:marLeft w:val="0"/>
      <w:marRight w:val="0"/>
      <w:marTop w:val="0"/>
      <w:marBottom w:val="0"/>
      <w:divBdr>
        <w:top w:val="none" w:sz="0" w:space="0" w:color="auto"/>
        <w:left w:val="none" w:sz="0" w:space="0" w:color="auto"/>
        <w:bottom w:val="none" w:sz="0" w:space="0" w:color="auto"/>
        <w:right w:val="none" w:sz="0" w:space="0" w:color="auto"/>
      </w:divBdr>
    </w:div>
    <w:div w:id="28190430">
      <w:bodyDiv w:val="1"/>
      <w:marLeft w:val="0"/>
      <w:marRight w:val="0"/>
      <w:marTop w:val="0"/>
      <w:marBottom w:val="0"/>
      <w:divBdr>
        <w:top w:val="none" w:sz="0" w:space="0" w:color="auto"/>
        <w:left w:val="none" w:sz="0" w:space="0" w:color="auto"/>
        <w:bottom w:val="none" w:sz="0" w:space="0" w:color="auto"/>
        <w:right w:val="none" w:sz="0" w:space="0" w:color="auto"/>
      </w:divBdr>
    </w:div>
    <w:div w:id="28265152">
      <w:bodyDiv w:val="1"/>
      <w:marLeft w:val="0"/>
      <w:marRight w:val="0"/>
      <w:marTop w:val="0"/>
      <w:marBottom w:val="0"/>
      <w:divBdr>
        <w:top w:val="none" w:sz="0" w:space="0" w:color="auto"/>
        <w:left w:val="none" w:sz="0" w:space="0" w:color="auto"/>
        <w:bottom w:val="none" w:sz="0" w:space="0" w:color="auto"/>
        <w:right w:val="none" w:sz="0" w:space="0" w:color="auto"/>
      </w:divBdr>
    </w:div>
    <w:div w:id="28334260">
      <w:bodyDiv w:val="1"/>
      <w:marLeft w:val="0"/>
      <w:marRight w:val="0"/>
      <w:marTop w:val="0"/>
      <w:marBottom w:val="0"/>
      <w:divBdr>
        <w:top w:val="none" w:sz="0" w:space="0" w:color="auto"/>
        <w:left w:val="none" w:sz="0" w:space="0" w:color="auto"/>
        <w:bottom w:val="none" w:sz="0" w:space="0" w:color="auto"/>
        <w:right w:val="none" w:sz="0" w:space="0" w:color="auto"/>
      </w:divBdr>
    </w:div>
    <w:div w:id="28335168">
      <w:bodyDiv w:val="1"/>
      <w:marLeft w:val="0"/>
      <w:marRight w:val="0"/>
      <w:marTop w:val="0"/>
      <w:marBottom w:val="0"/>
      <w:divBdr>
        <w:top w:val="none" w:sz="0" w:space="0" w:color="auto"/>
        <w:left w:val="none" w:sz="0" w:space="0" w:color="auto"/>
        <w:bottom w:val="none" w:sz="0" w:space="0" w:color="auto"/>
        <w:right w:val="none" w:sz="0" w:space="0" w:color="auto"/>
      </w:divBdr>
    </w:div>
    <w:div w:id="28535405">
      <w:bodyDiv w:val="1"/>
      <w:marLeft w:val="0"/>
      <w:marRight w:val="0"/>
      <w:marTop w:val="0"/>
      <w:marBottom w:val="0"/>
      <w:divBdr>
        <w:top w:val="none" w:sz="0" w:space="0" w:color="auto"/>
        <w:left w:val="none" w:sz="0" w:space="0" w:color="auto"/>
        <w:bottom w:val="none" w:sz="0" w:space="0" w:color="auto"/>
        <w:right w:val="none" w:sz="0" w:space="0" w:color="auto"/>
      </w:divBdr>
    </w:div>
    <w:div w:id="28651772">
      <w:bodyDiv w:val="1"/>
      <w:marLeft w:val="0"/>
      <w:marRight w:val="0"/>
      <w:marTop w:val="0"/>
      <w:marBottom w:val="0"/>
      <w:divBdr>
        <w:top w:val="none" w:sz="0" w:space="0" w:color="auto"/>
        <w:left w:val="none" w:sz="0" w:space="0" w:color="auto"/>
        <w:bottom w:val="none" w:sz="0" w:space="0" w:color="auto"/>
        <w:right w:val="none" w:sz="0" w:space="0" w:color="auto"/>
      </w:divBdr>
    </w:div>
    <w:div w:id="28796180">
      <w:bodyDiv w:val="1"/>
      <w:marLeft w:val="0"/>
      <w:marRight w:val="0"/>
      <w:marTop w:val="0"/>
      <w:marBottom w:val="0"/>
      <w:divBdr>
        <w:top w:val="none" w:sz="0" w:space="0" w:color="auto"/>
        <w:left w:val="none" w:sz="0" w:space="0" w:color="auto"/>
        <w:bottom w:val="none" w:sz="0" w:space="0" w:color="auto"/>
        <w:right w:val="none" w:sz="0" w:space="0" w:color="auto"/>
      </w:divBdr>
    </w:div>
    <w:div w:id="28990927">
      <w:bodyDiv w:val="1"/>
      <w:marLeft w:val="0"/>
      <w:marRight w:val="0"/>
      <w:marTop w:val="0"/>
      <w:marBottom w:val="0"/>
      <w:divBdr>
        <w:top w:val="none" w:sz="0" w:space="0" w:color="auto"/>
        <w:left w:val="none" w:sz="0" w:space="0" w:color="auto"/>
        <w:bottom w:val="none" w:sz="0" w:space="0" w:color="auto"/>
        <w:right w:val="none" w:sz="0" w:space="0" w:color="auto"/>
      </w:divBdr>
    </w:div>
    <w:div w:id="29033424">
      <w:bodyDiv w:val="1"/>
      <w:marLeft w:val="0"/>
      <w:marRight w:val="0"/>
      <w:marTop w:val="0"/>
      <w:marBottom w:val="0"/>
      <w:divBdr>
        <w:top w:val="none" w:sz="0" w:space="0" w:color="auto"/>
        <w:left w:val="none" w:sz="0" w:space="0" w:color="auto"/>
        <w:bottom w:val="none" w:sz="0" w:space="0" w:color="auto"/>
        <w:right w:val="none" w:sz="0" w:space="0" w:color="auto"/>
      </w:divBdr>
    </w:div>
    <w:div w:id="29304612">
      <w:bodyDiv w:val="1"/>
      <w:marLeft w:val="0"/>
      <w:marRight w:val="0"/>
      <w:marTop w:val="0"/>
      <w:marBottom w:val="0"/>
      <w:divBdr>
        <w:top w:val="none" w:sz="0" w:space="0" w:color="auto"/>
        <w:left w:val="none" w:sz="0" w:space="0" w:color="auto"/>
        <w:bottom w:val="none" w:sz="0" w:space="0" w:color="auto"/>
        <w:right w:val="none" w:sz="0" w:space="0" w:color="auto"/>
      </w:divBdr>
    </w:div>
    <w:div w:id="29765294">
      <w:bodyDiv w:val="1"/>
      <w:marLeft w:val="0"/>
      <w:marRight w:val="0"/>
      <w:marTop w:val="0"/>
      <w:marBottom w:val="0"/>
      <w:divBdr>
        <w:top w:val="none" w:sz="0" w:space="0" w:color="auto"/>
        <w:left w:val="none" w:sz="0" w:space="0" w:color="auto"/>
        <w:bottom w:val="none" w:sz="0" w:space="0" w:color="auto"/>
        <w:right w:val="none" w:sz="0" w:space="0" w:color="auto"/>
      </w:divBdr>
    </w:div>
    <w:div w:id="30501975">
      <w:bodyDiv w:val="1"/>
      <w:marLeft w:val="0"/>
      <w:marRight w:val="0"/>
      <w:marTop w:val="0"/>
      <w:marBottom w:val="0"/>
      <w:divBdr>
        <w:top w:val="none" w:sz="0" w:space="0" w:color="auto"/>
        <w:left w:val="none" w:sz="0" w:space="0" w:color="auto"/>
        <w:bottom w:val="none" w:sz="0" w:space="0" w:color="auto"/>
        <w:right w:val="none" w:sz="0" w:space="0" w:color="auto"/>
      </w:divBdr>
    </w:div>
    <w:div w:id="30687855">
      <w:bodyDiv w:val="1"/>
      <w:marLeft w:val="0"/>
      <w:marRight w:val="0"/>
      <w:marTop w:val="0"/>
      <w:marBottom w:val="0"/>
      <w:divBdr>
        <w:top w:val="none" w:sz="0" w:space="0" w:color="auto"/>
        <w:left w:val="none" w:sz="0" w:space="0" w:color="auto"/>
        <w:bottom w:val="none" w:sz="0" w:space="0" w:color="auto"/>
        <w:right w:val="none" w:sz="0" w:space="0" w:color="auto"/>
      </w:divBdr>
    </w:div>
    <w:div w:id="30999726">
      <w:bodyDiv w:val="1"/>
      <w:marLeft w:val="0"/>
      <w:marRight w:val="0"/>
      <w:marTop w:val="0"/>
      <w:marBottom w:val="0"/>
      <w:divBdr>
        <w:top w:val="none" w:sz="0" w:space="0" w:color="auto"/>
        <w:left w:val="none" w:sz="0" w:space="0" w:color="auto"/>
        <w:bottom w:val="none" w:sz="0" w:space="0" w:color="auto"/>
        <w:right w:val="none" w:sz="0" w:space="0" w:color="auto"/>
      </w:divBdr>
    </w:div>
    <w:div w:id="31004954">
      <w:bodyDiv w:val="1"/>
      <w:marLeft w:val="0"/>
      <w:marRight w:val="0"/>
      <w:marTop w:val="0"/>
      <w:marBottom w:val="0"/>
      <w:divBdr>
        <w:top w:val="none" w:sz="0" w:space="0" w:color="auto"/>
        <w:left w:val="none" w:sz="0" w:space="0" w:color="auto"/>
        <w:bottom w:val="none" w:sz="0" w:space="0" w:color="auto"/>
        <w:right w:val="none" w:sz="0" w:space="0" w:color="auto"/>
      </w:divBdr>
    </w:div>
    <w:div w:id="31349008">
      <w:bodyDiv w:val="1"/>
      <w:marLeft w:val="0"/>
      <w:marRight w:val="0"/>
      <w:marTop w:val="0"/>
      <w:marBottom w:val="0"/>
      <w:divBdr>
        <w:top w:val="none" w:sz="0" w:space="0" w:color="auto"/>
        <w:left w:val="none" w:sz="0" w:space="0" w:color="auto"/>
        <w:bottom w:val="none" w:sz="0" w:space="0" w:color="auto"/>
        <w:right w:val="none" w:sz="0" w:space="0" w:color="auto"/>
      </w:divBdr>
    </w:div>
    <w:div w:id="31393445">
      <w:bodyDiv w:val="1"/>
      <w:marLeft w:val="0"/>
      <w:marRight w:val="0"/>
      <w:marTop w:val="0"/>
      <w:marBottom w:val="0"/>
      <w:divBdr>
        <w:top w:val="none" w:sz="0" w:space="0" w:color="auto"/>
        <w:left w:val="none" w:sz="0" w:space="0" w:color="auto"/>
        <w:bottom w:val="none" w:sz="0" w:space="0" w:color="auto"/>
        <w:right w:val="none" w:sz="0" w:space="0" w:color="auto"/>
      </w:divBdr>
    </w:div>
    <w:div w:id="31654754">
      <w:bodyDiv w:val="1"/>
      <w:marLeft w:val="0"/>
      <w:marRight w:val="0"/>
      <w:marTop w:val="0"/>
      <w:marBottom w:val="0"/>
      <w:divBdr>
        <w:top w:val="none" w:sz="0" w:space="0" w:color="auto"/>
        <w:left w:val="none" w:sz="0" w:space="0" w:color="auto"/>
        <w:bottom w:val="none" w:sz="0" w:space="0" w:color="auto"/>
        <w:right w:val="none" w:sz="0" w:space="0" w:color="auto"/>
      </w:divBdr>
    </w:div>
    <w:div w:id="31662857">
      <w:bodyDiv w:val="1"/>
      <w:marLeft w:val="0"/>
      <w:marRight w:val="0"/>
      <w:marTop w:val="0"/>
      <w:marBottom w:val="0"/>
      <w:divBdr>
        <w:top w:val="none" w:sz="0" w:space="0" w:color="auto"/>
        <w:left w:val="none" w:sz="0" w:space="0" w:color="auto"/>
        <w:bottom w:val="none" w:sz="0" w:space="0" w:color="auto"/>
        <w:right w:val="none" w:sz="0" w:space="0" w:color="auto"/>
      </w:divBdr>
    </w:div>
    <w:div w:id="31736104">
      <w:bodyDiv w:val="1"/>
      <w:marLeft w:val="0"/>
      <w:marRight w:val="0"/>
      <w:marTop w:val="0"/>
      <w:marBottom w:val="0"/>
      <w:divBdr>
        <w:top w:val="none" w:sz="0" w:space="0" w:color="auto"/>
        <w:left w:val="none" w:sz="0" w:space="0" w:color="auto"/>
        <w:bottom w:val="none" w:sz="0" w:space="0" w:color="auto"/>
        <w:right w:val="none" w:sz="0" w:space="0" w:color="auto"/>
      </w:divBdr>
    </w:div>
    <w:div w:id="31927746">
      <w:bodyDiv w:val="1"/>
      <w:marLeft w:val="0"/>
      <w:marRight w:val="0"/>
      <w:marTop w:val="0"/>
      <w:marBottom w:val="0"/>
      <w:divBdr>
        <w:top w:val="none" w:sz="0" w:space="0" w:color="auto"/>
        <w:left w:val="none" w:sz="0" w:space="0" w:color="auto"/>
        <w:bottom w:val="none" w:sz="0" w:space="0" w:color="auto"/>
        <w:right w:val="none" w:sz="0" w:space="0" w:color="auto"/>
      </w:divBdr>
    </w:div>
    <w:div w:id="32121275">
      <w:bodyDiv w:val="1"/>
      <w:marLeft w:val="0"/>
      <w:marRight w:val="0"/>
      <w:marTop w:val="0"/>
      <w:marBottom w:val="0"/>
      <w:divBdr>
        <w:top w:val="none" w:sz="0" w:space="0" w:color="auto"/>
        <w:left w:val="none" w:sz="0" w:space="0" w:color="auto"/>
        <w:bottom w:val="none" w:sz="0" w:space="0" w:color="auto"/>
        <w:right w:val="none" w:sz="0" w:space="0" w:color="auto"/>
      </w:divBdr>
    </w:div>
    <w:div w:id="32195656">
      <w:bodyDiv w:val="1"/>
      <w:marLeft w:val="0"/>
      <w:marRight w:val="0"/>
      <w:marTop w:val="0"/>
      <w:marBottom w:val="0"/>
      <w:divBdr>
        <w:top w:val="none" w:sz="0" w:space="0" w:color="auto"/>
        <w:left w:val="none" w:sz="0" w:space="0" w:color="auto"/>
        <w:bottom w:val="none" w:sz="0" w:space="0" w:color="auto"/>
        <w:right w:val="none" w:sz="0" w:space="0" w:color="auto"/>
      </w:divBdr>
    </w:div>
    <w:div w:id="33120067">
      <w:bodyDiv w:val="1"/>
      <w:marLeft w:val="0"/>
      <w:marRight w:val="0"/>
      <w:marTop w:val="0"/>
      <w:marBottom w:val="0"/>
      <w:divBdr>
        <w:top w:val="none" w:sz="0" w:space="0" w:color="auto"/>
        <w:left w:val="none" w:sz="0" w:space="0" w:color="auto"/>
        <w:bottom w:val="none" w:sz="0" w:space="0" w:color="auto"/>
        <w:right w:val="none" w:sz="0" w:space="0" w:color="auto"/>
      </w:divBdr>
    </w:div>
    <w:div w:id="33164920">
      <w:bodyDiv w:val="1"/>
      <w:marLeft w:val="0"/>
      <w:marRight w:val="0"/>
      <w:marTop w:val="0"/>
      <w:marBottom w:val="0"/>
      <w:divBdr>
        <w:top w:val="none" w:sz="0" w:space="0" w:color="auto"/>
        <w:left w:val="none" w:sz="0" w:space="0" w:color="auto"/>
        <w:bottom w:val="none" w:sz="0" w:space="0" w:color="auto"/>
        <w:right w:val="none" w:sz="0" w:space="0" w:color="auto"/>
      </w:divBdr>
    </w:div>
    <w:div w:id="33425675">
      <w:bodyDiv w:val="1"/>
      <w:marLeft w:val="0"/>
      <w:marRight w:val="0"/>
      <w:marTop w:val="0"/>
      <w:marBottom w:val="0"/>
      <w:divBdr>
        <w:top w:val="none" w:sz="0" w:space="0" w:color="auto"/>
        <w:left w:val="none" w:sz="0" w:space="0" w:color="auto"/>
        <w:bottom w:val="none" w:sz="0" w:space="0" w:color="auto"/>
        <w:right w:val="none" w:sz="0" w:space="0" w:color="auto"/>
      </w:divBdr>
    </w:div>
    <w:div w:id="33625868">
      <w:bodyDiv w:val="1"/>
      <w:marLeft w:val="0"/>
      <w:marRight w:val="0"/>
      <w:marTop w:val="0"/>
      <w:marBottom w:val="0"/>
      <w:divBdr>
        <w:top w:val="none" w:sz="0" w:space="0" w:color="auto"/>
        <w:left w:val="none" w:sz="0" w:space="0" w:color="auto"/>
        <w:bottom w:val="none" w:sz="0" w:space="0" w:color="auto"/>
        <w:right w:val="none" w:sz="0" w:space="0" w:color="auto"/>
      </w:divBdr>
    </w:div>
    <w:div w:id="33817515">
      <w:bodyDiv w:val="1"/>
      <w:marLeft w:val="0"/>
      <w:marRight w:val="0"/>
      <w:marTop w:val="0"/>
      <w:marBottom w:val="0"/>
      <w:divBdr>
        <w:top w:val="none" w:sz="0" w:space="0" w:color="auto"/>
        <w:left w:val="none" w:sz="0" w:space="0" w:color="auto"/>
        <w:bottom w:val="none" w:sz="0" w:space="0" w:color="auto"/>
        <w:right w:val="none" w:sz="0" w:space="0" w:color="auto"/>
      </w:divBdr>
    </w:div>
    <w:div w:id="34163164">
      <w:bodyDiv w:val="1"/>
      <w:marLeft w:val="0"/>
      <w:marRight w:val="0"/>
      <w:marTop w:val="0"/>
      <w:marBottom w:val="0"/>
      <w:divBdr>
        <w:top w:val="none" w:sz="0" w:space="0" w:color="auto"/>
        <w:left w:val="none" w:sz="0" w:space="0" w:color="auto"/>
        <w:bottom w:val="none" w:sz="0" w:space="0" w:color="auto"/>
        <w:right w:val="none" w:sz="0" w:space="0" w:color="auto"/>
      </w:divBdr>
    </w:div>
    <w:div w:id="34434603">
      <w:bodyDiv w:val="1"/>
      <w:marLeft w:val="0"/>
      <w:marRight w:val="0"/>
      <w:marTop w:val="0"/>
      <w:marBottom w:val="0"/>
      <w:divBdr>
        <w:top w:val="none" w:sz="0" w:space="0" w:color="auto"/>
        <w:left w:val="none" w:sz="0" w:space="0" w:color="auto"/>
        <w:bottom w:val="none" w:sz="0" w:space="0" w:color="auto"/>
        <w:right w:val="none" w:sz="0" w:space="0" w:color="auto"/>
      </w:divBdr>
    </w:div>
    <w:div w:id="34503655">
      <w:bodyDiv w:val="1"/>
      <w:marLeft w:val="0"/>
      <w:marRight w:val="0"/>
      <w:marTop w:val="0"/>
      <w:marBottom w:val="0"/>
      <w:divBdr>
        <w:top w:val="none" w:sz="0" w:space="0" w:color="auto"/>
        <w:left w:val="none" w:sz="0" w:space="0" w:color="auto"/>
        <w:bottom w:val="none" w:sz="0" w:space="0" w:color="auto"/>
        <w:right w:val="none" w:sz="0" w:space="0" w:color="auto"/>
      </w:divBdr>
    </w:div>
    <w:div w:id="35545105">
      <w:bodyDiv w:val="1"/>
      <w:marLeft w:val="0"/>
      <w:marRight w:val="0"/>
      <w:marTop w:val="0"/>
      <w:marBottom w:val="0"/>
      <w:divBdr>
        <w:top w:val="none" w:sz="0" w:space="0" w:color="auto"/>
        <w:left w:val="none" w:sz="0" w:space="0" w:color="auto"/>
        <w:bottom w:val="none" w:sz="0" w:space="0" w:color="auto"/>
        <w:right w:val="none" w:sz="0" w:space="0" w:color="auto"/>
      </w:divBdr>
    </w:div>
    <w:div w:id="35661113">
      <w:bodyDiv w:val="1"/>
      <w:marLeft w:val="0"/>
      <w:marRight w:val="0"/>
      <w:marTop w:val="0"/>
      <w:marBottom w:val="0"/>
      <w:divBdr>
        <w:top w:val="none" w:sz="0" w:space="0" w:color="auto"/>
        <w:left w:val="none" w:sz="0" w:space="0" w:color="auto"/>
        <w:bottom w:val="none" w:sz="0" w:space="0" w:color="auto"/>
        <w:right w:val="none" w:sz="0" w:space="0" w:color="auto"/>
      </w:divBdr>
    </w:div>
    <w:div w:id="35811020">
      <w:bodyDiv w:val="1"/>
      <w:marLeft w:val="0"/>
      <w:marRight w:val="0"/>
      <w:marTop w:val="0"/>
      <w:marBottom w:val="0"/>
      <w:divBdr>
        <w:top w:val="none" w:sz="0" w:space="0" w:color="auto"/>
        <w:left w:val="none" w:sz="0" w:space="0" w:color="auto"/>
        <w:bottom w:val="none" w:sz="0" w:space="0" w:color="auto"/>
        <w:right w:val="none" w:sz="0" w:space="0" w:color="auto"/>
      </w:divBdr>
    </w:div>
    <w:div w:id="35860878">
      <w:bodyDiv w:val="1"/>
      <w:marLeft w:val="0"/>
      <w:marRight w:val="0"/>
      <w:marTop w:val="0"/>
      <w:marBottom w:val="0"/>
      <w:divBdr>
        <w:top w:val="none" w:sz="0" w:space="0" w:color="auto"/>
        <w:left w:val="none" w:sz="0" w:space="0" w:color="auto"/>
        <w:bottom w:val="none" w:sz="0" w:space="0" w:color="auto"/>
        <w:right w:val="none" w:sz="0" w:space="0" w:color="auto"/>
      </w:divBdr>
    </w:div>
    <w:div w:id="36051389">
      <w:bodyDiv w:val="1"/>
      <w:marLeft w:val="0"/>
      <w:marRight w:val="0"/>
      <w:marTop w:val="0"/>
      <w:marBottom w:val="0"/>
      <w:divBdr>
        <w:top w:val="none" w:sz="0" w:space="0" w:color="auto"/>
        <w:left w:val="none" w:sz="0" w:space="0" w:color="auto"/>
        <w:bottom w:val="none" w:sz="0" w:space="0" w:color="auto"/>
        <w:right w:val="none" w:sz="0" w:space="0" w:color="auto"/>
      </w:divBdr>
    </w:div>
    <w:div w:id="36273092">
      <w:bodyDiv w:val="1"/>
      <w:marLeft w:val="0"/>
      <w:marRight w:val="0"/>
      <w:marTop w:val="0"/>
      <w:marBottom w:val="0"/>
      <w:divBdr>
        <w:top w:val="none" w:sz="0" w:space="0" w:color="auto"/>
        <w:left w:val="none" w:sz="0" w:space="0" w:color="auto"/>
        <w:bottom w:val="none" w:sz="0" w:space="0" w:color="auto"/>
        <w:right w:val="none" w:sz="0" w:space="0" w:color="auto"/>
      </w:divBdr>
    </w:div>
    <w:div w:id="36467880">
      <w:bodyDiv w:val="1"/>
      <w:marLeft w:val="0"/>
      <w:marRight w:val="0"/>
      <w:marTop w:val="0"/>
      <w:marBottom w:val="0"/>
      <w:divBdr>
        <w:top w:val="none" w:sz="0" w:space="0" w:color="auto"/>
        <w:left w:val="none" w:sz="0" w:space="0" w:color="auto"/>
        <w:bottom w:val="none" w:sz="0" w:space="0" w:color="auto"/>
        <w:right w:val="none" w:sz="0" w:space="0" w:color="auto"/>
      </w:divBdr>
    </w:div>
    <w:div w:id="36591605">
      <w:bodyDiv w:val="1"/>
      <w:marLeft w:val="0"/>
      <w:marRight w:val="0"/>
      <w:marTop w:val="0"/>
      <w:marBottom w:val="0"/>
      <w:divBdr>
        <w:top w:val="none" w:sz="0" w:space="0" w:color="auto"/>
        <w:left w:val="none" w:sz="0" w:space="0" w:color="auto"/>
        <w:bottom w:val="none" w:sz="0" w:space="0" w:color="auto"/>
        <w:right w:val="none" w:sz="0" w:space="0" w:color="auto"/>
      </w:divBdr>
    </w:div>
    <w:div w:id="36855715">
      <w:bodyDiv w:val="1"/>
      <w:marLeft w:val="0"/>
      <w:marRight w:val="0"/>
      <w:marTop w:val="0"/>
      <w:marBottom w:val="0"/>
      <w:divBdr>
        <w:top w:val="none" w:sz="0" w:space="0" w:color="auto"/>
        <w:left w:val="none" w:sz="0" w:space="0" w:color="auto"/>
        <w:bottom w:val="none" w:sz="0" w:space="0" w:color="auto"/>
        <w:right w:val="none" w:sz="0" w:space="0" w:color="auto"/>
      </w:divBdr>
    </w:div>
    <w:div w:id="37124311">
      <w:bodyDiv w:val="1"/>
      <w:marLeft w:val="0"/>
      <w:marRight w:val="0"/>
      <w:marTop w:val="0"/>
      <w:marBottom w:val="0"/>
      <w:divBdr>
        <w:top w:val="none" w:sz="0" w:space="0" w:color="auto"/>
        <w:left w:val="none" w:sz="0" w:space="0" w:color="auto"/>
        <w:bottom w:val="none" w:sz="0" w:space="0" w:color="auto"/>
        <w:right w:val="none" w:sz="0" w:space="0" w:color="auto"/>
      </w:divBdr>
    </w:div>
    <w:div w:id="37318332">
      <w:bodyDiv w:val="1"/>
      <w:marLeft w:val="0"/>
      <w:marRight w:val="0"/>
      <w:marTop w:val="0"/>
      <w:marBottom w:val="0"/>
      <w:divBdr>
        <w:top w:val="none" w:sz="0" w:space="0" w:color="auto"/>
        <w:left w:val="none" w:sz="0" w:space="0" w:color="auto"/>
        <w:bottom w:val="none" w:sz="0" w:space="0" w:color="auto"/>
        <w:right w:val="none" w:sz="0" w:space="0" w:color="auto"/>
      </w:divBdr>
    </w:div>
    <w:div w:id="37559384">
      <w:bodyDiv w:val="1"/>
      <w:marLeft w:val="0"/>
      <w:marRight w:val="0"/>
      <w:marTop w:val="0"/>
      <w:marBottom w:val="0"/>
      <w:divBdr>
        <w:top w:val="none" w:sz="0" w:space="0" w:color="auto"/>
        <w:left w:val="none" w:sz="0" w:space="0" w:color="auto"/>
        <w:bottom w:val="none" w:sz="0" w:space="0" w:color="auto"/>
        <w:right w:val="none" w:sz="0" w:space="0" w:color="auto"/>
      </w:divBdr>
    </w:div>
    <w:div w:id="37583454">
      <w:bodyDiv w:val="1"/>
      <w:marLeft w:val="0"/>
      <w:marRight w:val="0"/>
      <w:marTop w:val="0"/>
      <w:marBottom w:val="0"/>
      <w:divBdr>
        <w:top w:val="none" w:sz="0" w:space="0" w:color="auto"/>
        <w:left w:val="none" w:sz="0" w:space="0" w:color="auto"/>
        <w:bottom w:val="none" w:sz="0" w:space="0" w:color="auto"/>
        <w:right w:val="none" w:sz="0" w:space="0" w:color="auto"/>
      </w:divBdr>
    </w:div>
    <w:div w:id="37708644">
      <w:bodyDiv w:val="1"/>
      <w:marLeft w:val="0"/>
      <w:marRight w:val="0"/>
      <w:marTop w:val="0"/>
      <w:marBottom w:val="0"/>
      <w:divBdr>
        <w:top w:val="none" w:sz="0" w:space="0" w:color="auto"/>
        <w:left w:val="none" w:sz="0" w:space="0" w:color="auto"/>
        <w:bottom w:val="none" w:sz="0" w:space="0" w:color="auto"/>
        <w:right w:val="none" w:sz="0" w:space="0" w:color="auto"/>
      </w:divBdr>
    </w:div>
    <w:div w:id="37946360">
      <w:bodyDiv w:val="1"/>
      <w:marLeft w:val="0"/>
      <w:marRight w:val="0"/>
      <w:marTop w:val="0"/>
      <w:marBottom w:val="0"/>
      <w:divBdr>
        <w:top w:val="none" w:sz="0" w:space="0" w:color="auto"/>
        <w:left w:val="none" w:sz="0" w:space="0" w:color="auto"/>
        <w:bottom w:val="none" w:sz="0" w:space="0" w:color="auto"/>
        <w:right w:val="none" w:sz="0" w:space="0" w:color="auto"/>
      </w:divBdr>
    </w:div>
    <w:div w:id="38014229">
      <w:bodyDiv w:val="1"/>
      <w:marLeft w:val="0"/>
      <w:marRight w:val="0"/>
      <w:marTop w:val="0"/>
      <w:marBottom w:val="0"/>
      <w:divBdr>
        <w:top w:val="none" w:sz="0" w:space="0" w:color="auto"/>
        <w:left w:val="none" w:sz="0" w:space="0" w:color="auto"/>
        <w:bottom w:val="none" w:sz="0" w:space="0" w:color="auto"/>
        <w:right w:val="none" w:sz="0" w:space="0" w:color="auto"/>
      </w:divBdr>
    </w:div>
    <w:div w:id="38019001">
      <w:bodyDiv w:val="1"/>
      <w:marLeft w:val="0"/>
      <w:marRight w:val="0"/>
      <w:marTop w:val="0"/>
      <w:marBottom w:val="0"/>
      <w:divBdr>
        <w:top w:val="none" w:sz="0" w:space="0" w:color="auto"/>
        <w:left w:val="none" w:sz="0" w:space="0" w:color="auto"/>
        <w:bottom w:val="none" w:sz="0" w:space="0" w:color="auto"/>
        <w:right w:val="none" w:sz="0" w:space="0" w:color="auto"/>
      </w:divBdr>
    </w:div>
    <w:div w:id="38357152">
      <w:bodyDiv w:val="1"/>
      <w:marLeft w:val="0"/>
      <w:marRight w:val="0"/>
      <w:marTop w:val="0"/>
      <w:marBottom w:val="0"/>
      <w:divBdr>
        <w:top w:val="none" w:sz="0" w:space="0" w:color="auto"/>
        <w:left w:val="none" w:sz="0" w:space="0" w:color="auto"/>
        <w:bottom w:val="none" w:sz="0" w:space="0" w:color="auto"/>
        <w:right w:val="none" w:sz="0" w:space="0" w:color="auto"/>
      </w:divBdr>
    </w:div>
    <w:div w:id="38480031">
      <w:bodyDiv w:val="1"/>
      <w:marLeft w:val="0"/>
      <w:marRight w:val="0"/>
      <w:marTop w:val="0"/>
      <w:marBottom w:val="0"/>
      <w:divBdr>
        <w:top w:val="none" w:sz="0" w:space="0" w:color="auto"/>
        <w:left w:val="none" w:sz="0" w:space="0" w:color="auto"/>
        <w:bottom w:val="none" w:sz="0" w:space="0" w:color="auto"/>
        <w:right w:val="none" w:sz="0" w:space="0" w:color="auto"/>
      </w:divBdr>
    </w:div>
    <w:div w:id="38482652">
      <w:bodyDiv w:val="1"/>
      <w:marLeft w:val="0"/>
      <w:marRight w:val="0"/>
      <w:marTop w:val="0"/>
      <w:marBottom w:val="0"/>
      <w:divBdr>
        <w:top w:val="none" w:sz="0" w:space="0" w:color="auto"/>
        <w:left w:val="none" w:sz="0" w:space="0" w:color="auto"/>
        <w:bottom w:val="none" w:sz="0" w:space="0" w:color="auto"/>
        <w:right w:val="none" w:sz="0" w:space="0" w:color="auto"/>
      </w:divBdr>
    </w:div>
    <w:div w:id="38820591">
      <w:bodyDiv w:val="1"/>
      <w:marLeft w:val="0"/>
      <w:marRight w:val="0"/>
      <w:marTop w:val="0"/>
      <w:marBottom w:val="0"/>
      <w:divBdr>
        <w:top w:val="none" w:sz="0" w:space="0" w:color="auto"/>
        <w:left w:val="none" w:sz="0" w:space="0" w:color="auto"/>
        <w:bottom w:val="none" w:sz="0" w:space="0" w:color="auto"/>
        <w:right w:val="none" w:sz="0" w:space="0" w:color="auto"/>
      </w:divBdr>
    </w:div>
    <w:div w:id="38823122">
      <w:bodyDiv w:val="1"/>
      <w:marLeft w:val="0"/>
      <w:marRight w:val="0"/>
      <w:marTop w:val="0"/>
      <w:marBottom w:val="0"/>
      <w:divBdr>
        <w:top w:val="none" w:sz="0" w:space="0" w:color="auto"/>
        <w:left w:val="none" w:sz="0" w:space="0" w:color="auto"/>
        <w:bottom w:val="none" w:sz="0" w:space="0" w:color="auto"/>
        <w:right w:val="none" w:sz="0" w:space="0" w:color="auto"/>
      </w:divBdr>
    </w:div>
    <w:div w:id="38827018">
      <w:bodyDiv w:val="1"/>
      <w:marLeft w:val="0"/>
      <w:marRight w:val="0"/>
      <w:marTop w:val="0"/>
      <w:marBottom w:val="0"/>
      <w:divBdr>
        <w:top w:val="none" w:sz="0" w:space="0" w:color="auto"/>
        <w:left w:val="none" w:sz="0" w:space="0" w:color="auto"/>
        <w:bottom w:val="none" w:sz="0" w:space="0" w:color="auto"/>
        <w:right w:val="none" w:sz="0" w:space="0" w:color="auto"/>
      </w:divBdr>
    </w:div>
    <w:div w:id="39211670">
      <w:bodyDiv w:val="1"/>
      <w:marLeft w:val="0"/>
      <w:marRight w:val="0"/>
      <w:marTop w:val="0"/>
      <w:marBottom w:val="0"/>
      <w:divBdr>
        <w:top w:val="none" w:sz="0" w:space="0" w:color="auto"/>
        <w:left w:val="none" w:sz="0" w:space="0" w:color="auto"/>
        <w:bottom w:val="none" w:sz="0" w:space="0" w:color="auto"/>
        <w:right w:val="none" w:sz="0" w:space="0" w:color="auto"/>
      </w:divBdr>
    </w:div>
    <w:div w:id="39211905">
      <w:bodyDiv w:val="1"/>
      <w:marLeft w:val="0"/>
      <w:marRight w:val="0"/>
      <w:marTop w:val="0"/>
      <w:marBottom w:val="0"/>
      <w:divBdr>
        <w:top w:val="none" w:sz="0" w:space="0" w:color="auto"/>
        <w:left w:val="none" w:sz="0" w:space="0" w:color="auto"/>
        <w:bottom w:val="none" w:sz="0" w:space="0" w:color="auto"/>
        <w:right w:val="none" w:sz="0" w:space="0" w:color="auto"/>
      </w:divBdr>
    </w:div>
    <w:div w:id="39477757">
      <w:bodyDiv w:val="1"/>
      <w:marLeft w:val="0"/>
      <w:marRight w:val="0"/>
      <w:marTop w:val="0"/>
      <w:marBottom w:val="0"/>
      <w:divBdr>
        <w:top w:val="none" w:sz="0" w:space="0" w:color="auto"/>
        <w:left w:val="none" w:sz="0" w:space="0" w:color="auto"/>
        <w:bottom w:val="none" w:sz="0" w:space="0" w:color="auto"/>
        <w:right w:val="none" w:sz="0" w:space="0" w:color="auto"/>
      </w:divBdr>
    </w:div>
    <w:div w:id="40179597">
      <w:bodyDiv w:val="1"/>
      <w:marLeft w:val="0"/>
      <w:marRight w:val="0"/>
      <w:marTop w:val="0"/>
      <w:marBottom w:val="0"/>
      <w:divBdr>
        <w:top w:val="none" w:sz="0" w:space="0" w:color="auto"/>
        <w:left w:val="none" w:sz="0" w:space="0" w:color="auto"/>
        <w:bottom w:val="none" w:sz="0" w:space="0" w:color="auto"/>
        <w:right w:val="none" w:sz="0" w:space="0" w:color="auto"/>
      </w:divBdr>
    </w:div>
    <w:div w:id="40251812">
      <w:bodyDiv w:val="1"/>
      <w:marLeft w:val="0"/>
      <w:marRight w:val="0"/>
      <w:marTop w:val="0"/>
      <w:marBottom w:val="0"/>
      <w:divBdr>
        <w:top w:val="none" w:sz="0" w:space="0" w:color="auto"/>
        <w:left w:val="none" w:sz="0" w:space="0" w:color="auto"/>
        <w:bottom w:val="none" w:sz="0" w:space="0" w:color="auto"/>
        <w:right w:val="none" w:sz="0" w:space="0" w:color="auto"/>
      </w:divBdr>
    </w:div>
    <w:div w:id="40373990">
      <w:bodyDiv w:val="1"/>
      <w:marLeft w:val="0"/>
      <w:marRight w:val="0"/>
      <w:marTop w:val="0"/>
      <w:marBottom w:val="0"/>
      <w:divBdr>
        <w:top w:val="none" w:sz="0" w:space="0" w:color="auto"/>
        <w:left w:val="none" w:sz="0" w:space="0" w:color="auto"/>
        <w:bottom w:val="none" w:sz="0" w:space="0" w:color="auto"/>
        <w:right w:val="none" w:sz="0" w:space="0" w:color="auto"/>
      </w:divBdr>
    </w:div>
    <w:div w:id="40441955">
      <w:bodyDiv w:val="1"/>
      <w:marLeft w:val="0"/>
      <w:marRight w:val="0"/>
      <w:marTop w:val="0"/>
      <w:marBottom w:val="0"/>
      <w:divBdr>
        <w:top w:val="none" w:sz="0" w:space="0" w:color="auto"/>
        <w:left w:val="none" w:sz="0" w:space="0" w:color="auto"/>
        <w:bottom w:val="none" w:sz="0" w:space="0" w:color="auto"/>
        <w:right w:val="none" w:sz="0" w:space="0" w:color="auto"/>
      </w:divBdr>
    </w:div>
    <w:div w:id="40517342">
      <w:bodyDiv w:val="1"/>
      <w:marLeft w:val="0"/>
      <w:marRight w:val="0"/>
      <w:marTop w:val="0"/>
      <w:marBottom w:val="0"/>
      <w:divBdr>
        <w:top w:val="none" w:sz="0" w:space="0" w:color="auto"/>
        <w:left w:val="none" w:sz="0" w:space="0" w:color="auto"/>
        <w:bottom w:val="none" w:sz="0" w:space="0" w:color="auto"/>
        <w:right w:val="none" w:sz="0" w:space="0" w:color="auto"/>
      </w:divBdr>
    </w:div>
    <w:div w:id="40592928">
      <w:bodyDiv w:val="1"/>
      <w:marLeft w:val="0"/>
      <w:marRight w:val="0"/>
      <w:marTop w:val="0"/>
      <w:marBottom w:val="0"/>
      <w:divBdr>
        <w:top w:val="none" w:sz="0" w:space="0" w:color="auto"/>
        <w:left w:val="none" w:sz="0" w:space="0" w:color="auto"/>
        <w:bottom w:val="none" w:sz="0" w:space="0" w:color="auto"/>
        <w:right w:val="none" w:sz="0" w:space="0" w:color="auto"/>
      </w:divBdr>
    </w:div>
    <w:div w:id="40598221">
      <w:bodyDiv w:val="1"/>
      <w:marLeft w:val="0"/>
      <w:marRight w:val="0"/>
      <w:marTop w:val="0"/>
      <w:marBottom w:val="0"/>
      <w:divBdr>
        <w:top w:val="none" w:sz="0" w:space="0" w:color="auto"/>
        <w:left w:val="none" w:sz="0" w:space="0" w:color="auto"/>
        <w:bottom w:val="none" w:sz="0" w:space="0" w:color="auto"/>
        <w:right w:val="none" w:sz="0" w:space="0" w:color="auto"/>
      </w:divBdr>
    </w:div>
    <w:div w:id="40639462">
      <w:bodyDiv w:val="1"/>
      <w:marLeft w:val="0"/>
      <w:marRight w:val="0"/>
      <w:marTop w:val="0"/>
      <w:marBottom w:val="0"/>
      <w:divBdr>
        <w:top w:val="none" w:sz="0" w:space="0" w:color="auto"/>
        <w:left w:val="none" w:sz="0" w:space="0" w:color="auto"/>
        <w:bottom w:val="none" w:sz="0" w:space="0" w:color="auto"/>
        <w:right w:val="none" w:sz="0" w:space="0" w:color="auto"/>
      </w:divBdr>
    </w:div>
    <w:div w:id="40715198">
      <w:bodyDiv w:val="1"/>
      <w:marLeft w:val="0"/>
      <w:marRight w:val="0"/>
      <w:marTop w:val="0"/>
      <w:marBottom w:val="0"/>
      <w:divBdr>
        <w:top w:val="none" w:sz="0" w:space="0" w:color="auto"/>
        <w:left w:val="none" w:sz="0" w:space="0" w:color="auto"/>
        <w:bottom w:val="none" w:sz="0" w:space="0" w:color="auto"/>
        <w:right w:val="none" w:sz="0" w:space="0" w:color="auto"/>
      </w:divBdr>
    </w:div>
    <w:div w:id="41180456">
      <w:bodyDiv w:val="1"/>
      <w:marLeft w:val="0"/>
      <w:marRight w:val="0"/>
      <w:marTop w:val="0"/>
      <w:marBottom w:val="0"/>
      <w:divBdr>
        <w:top w:val="none" w:sz="0" w:space="0" w:color="auto"/>
        <w:left w:val="none" w:sz="0" w:space="0" w:color="auto"/>
        <w:bottom w:val="none" w:sz="0" w:space="0" w:color="auto"/>
        <w:right w:val="none" w:sz="0" w:space="0" w:color="auto"/>
      </w:divBdr>
    </w:div>
    <w:div w:id="41364572">
      <w:bodyDiv w:val="1"/>
      <w:marLeft w:val="0"/>
      <w:marRight w:val="0"/>
      <w:marTop w:val="0"/>
      <w:marBottom w:val="0"/>
      <w:divBdr>
        <w:top w:val="none" w:sz="0" w:space="0" w:color="auto"/>
        <w:left w:val="none" w:sz="0" w:space="0" w:color="auto"/>
        <w:bottom w:val="none" w:sz="0" w:space="0" w:color="auto"/>
        <w:right w:val="none" w:sz="0" w:space="0" w:color="auto"/>
      </w:divBdr>
    </w:div>
    <w:div w:id="41366758">
      <w:bodyDiv w:val="1"/>
      <w:marLeft w:val="0"/>
      <w:marRight w:val="0"/>
      <w:marTop w:val="0"/>
      <w:marBottom w:val="0"/>
      <w:divBdr>
        <w:top w:val="none" w:sz="0" w:space="0" w:color="auto"/>
        <w:left w:val="none" w:sz="0" w:space="0" w:color="auto"/>
        <w:bottom w:val="none" w:sz="0" w:space="0" w:color="auto"/>
        <w:right w:val="none" w:sz="0" w:space="0" w:color="auto"/>
      </w:divBdr>
    </w:div>
    <w:div w:id="41564070">
      <w:bodyDiv w:val="1"/>
      <w:marLeft w:val="0"/>
      <w:marRight w:val="0"/>
      <w:marTop w:val="0"/>
      <w:marBottom w:val="0"/>
      <w:divBdr>
        <w:top w:val="none" w:sz="0" w:space="0" w:color="auto"/>
        <w:left w:val="none" w:sz="0" w:space="0" w:color="auto"/>
        <w:bottom w:val="none" w:sz="0" w:space="0" w:color="auto"/>
        <w:right w:val="none" w:sz="0" w:space="0" w:color="auto"/>
      </w:divBdr>
    </w:div>
    <w:div w:id="41681619">
      <w:bodyDiv w:val="1"/>
      <w:marLeft w:val="0"/>
      <w:marRight w:val="0"/>
      <w:marTop w:val="0"/>
      <w:marBottom w:val="0"/>
      <w:divBdr>
        <w:top w:val="none" w:sz="0" w:space="0" w:color="auto"/>
        <w:left w:val="none" w:sz="0" w:space="0" w:color="auto"/>
        <w:bottom w:val="none" w:sz="0" w:space="0" w:color="auto"/>
        <w:right w:val="none" w:sz="0" w:space="0" w:color="auto"/>
      </w:divBdr>
    </w:div>
    <w:div w:id="42021150">
      <w:bodyDiv w:val="1"/>
      <w:marLeft w:val="0"/>
      <w:marRight w:val="0"/>
      <w:marTop w:val="0"/>
      <w:marBottom w:val="0"/>
      <w:divBdr>
        <w:top w:val="none" w:sz="0" w:space="0" w:color="auto"/>
        <w:left w:val="none" w:sz="0" w:space="0" w:color="auto"/>
        <w:bottom w:val="none" w:sz="0" w:space="0" w:color="auto"/>
        <w:right w:val="none" w:sz="0" w:space="0" w:color="auto"/>
      </w:divBdr>
    </w:div>
    <w:div w:id="42490414">
      <w:bodyDiv w:val="1"/>
      <w:marLeft w:val="0"/>
      <w:marRight w:val="0"/>
      <w:marTop w:val="0"/>
      <w:marBottom w:val="0"/>
      <w:divBdr>
        <w:top w:val="none" w:sz="0" w:space="0" w:color="auto"/>
        <w:left w:val="none" w:sz="0" w:space="0" w:color="auto"/>
        <w:bottom w:val="none" w:sz="0" w:space="0" w:color="auto"/>
        <w:right w:val="none" w:sz="0" w:space="0" w:color="auto"/>
      </w:divBdr>
    </w:div>
    <w:div w:id="42559146">
      <w:bodyDiv w:val="1"/>
      <w:marLeft w:val="0"/>
      <w:marRight w:val="0"/>
      <w:marTop w:val="0"/>
      <w:marBottom w:val="0"/>
      <w:divBdr>
        <w:top w:val="none" w:sz="0" w:space="0" w:color="auto"/>
        <w:left w:val="none" w:sz="0" w:space="0" w:color="auto"/>
        <w:bottom w:val="none" w:sz="0" w:space="0" w:color="auto"/>
        <w:right w:val="none" w:sz="0" w:space="0" w:color="auto"/>
      </w:divBdr>
    </w:div>
    <w:div w:id="42602735">
      <w:bodyDiv w:val="1"/>
      <w:marLeft w:val="0"/>
      <w:marRight w:val="0"/>
      <w:marTop w:val="0"/>
      <w:marBottom w:val="0"/>
      <w:divBdr>
        <w:top w:val="none" w:sz="0" w:space="0" w:color="auto"/>
        <w:left w:val="none" w:sz="0" w:space="0" w:color="auto"/>
        <w:bottom w:val="none" w:sz="0" w:space="0" w:color="auto"/>
        <w:right w:val="none" w:sz="0" w:space="0" w:color="auto"/>
      </w:divBdr>
    </w:div>
    <w:div w:id="42605689">
      <w:bodyDiv w:val="1"/>
      <w:marLeft w:val="0"/>
      <w:marRight w:val="0"/>
      <w:marTop w:val="0"/>
      <w:marBottom w:val="0"/>
      <w:divBdr>
        <w:top w:val="none" w:sz="0" w:space="0" w:color="auto"/>
        <w:left w:val="none" w:sz="0" w:space="0" w:color="auto"/>
        <w:bottom w:val="none" w:sz="0" w:space="0" w:color="auto"/>
        <w:right w:val="none" w:sz="0" w:space="0" w:color="auto"/>
      </w:divBdr>
    </w:div>
    <w:div w:id="42677167">
      <w:bodyDiv w:val="1"/>
      <w:marLeft w:val="0"/>
      <w:marRight w:val="0"/>
      <w:marTop w:val="0"/>
      <w:marBottom w:val="0"/>
      <w:divBdr>
        <w:top w:val="none" w:sz="0" w:space="0" w:color="auto"/>
        <w:left w:val="none" w:sz="0" w:space="0" w:color="auto"/>
        <w:bottom w:val="none" w:sz="0" w:space="0" w:color="auto"/>
        <w:right w:val="none" w:sz="0" w:space="0" w:color="auto"/>
      </w:divBdr>
    </w:div>
    <w:div w:id="42795209">
      <w:bodyDiv w:val="1"/>
      <w:marLeft w:val="0"/>
      <w:marRight w:val="0"/>
      <w:marTop w:val="0"/>
      <w:marBottom w:val="0"/>
      <w:divBdr>
        <w:top w:val="none" w:sz="0" w:space="0" w:color="auto"/>
        <w:left w:val="none" w:sz="0" w:space="0" w:color="auto"/>
        <w:bottom w:val="none" w:sz="0" w:space="0" w:color="auto"/>
        <w:right w:val="none" w:sz="0" w:space="0" w:color="auto"/>
      </w:divBdr>
    </w:div>
    <w:div w:id="42994622">
      <w:bodyDiv w:val="1"/>
      <w:marLeft w:val="0"/>
      <w:marRight w:val="0"/>
      <w:marTop w:val="0"/>
      <w:marBottom w:val="0"/>
      <w:divBdr>
        <w:top w:val="none" w:sz="0" w:space="0" w:color="auto"/>
        <w:left w:val="none" w:sz="0" w:space="0" w:color="auto"/>
        <w:bottom w:val="none" w:sz="0" w:space="0" w:color="auto"/>
        <w:right w:val="none" w:sz="0" w:space="0" w:color="auto"/>
      </w:divBdr>
    </w:div>
    <w:div w:id="43455705">
      <w:bodyDiv w:val="1"/>
      <w:marLeft w:val="0"/>
      <w:marRight w:val="0"/>
      <w:marTop w:val="0"/>
      <w:marBottom w:val="0"/>
      <w:divBdr>
        <w:top w:val="none" w:sz="0" w:space="0" w:color="auto"/>
        <w:left w:val="none" w:sz="0" w:space="0" w:color="auto"/>
        <w:bottom w:val="none" w:sz="0" w:space="0" w:color="auto"/>
        <w:right w:val="none" w:sz="0" w:space="0" w:color="auto"/>
      </w:divBdr>
    </w:div>
    <w:div w:id="43679589">
      <w:bodyDiv w:val="1"/>
      <w:marLeft w:val="0"/>
      <w:marRight w:val="0"/>
      <w:marTop w:val="0"/>
      <w:marBottom w:val="0"/>
      <w:divBdr>
        <w:top w:val="none" w:sz="0" w:space="0" w:color="auto"/>
        <w:left w:val="none" w:sz="0" w:space="0" w:color="auto"/>
        <w:bottom w:val="none" w:sz="0" w:space="0" w:color="auto"/>
        <w:right w:val="none" w:sz="0" w:space="0" w:color="auto"/>
      </w:divBdr>
    </w:div>
    <w:div w:id="43793222">
      <w:bodyDiv w:val="1"/>
      <w:marLeft w:val="0"/>
      <w:marRight w:val="0"/>
      <w:marTop w:val="0"/>
      <w:marBottom w:val="0"/>
      <w:divBdr>
        <w:top w:val="none" w:sz="0" w:space="0" w:color="auto"/>
        <w:left w:val="none" w:sz="0" w:space="0" w:color="auto"/>
        <w:bottom w:val="none" w:sz="0" w:space="0" w:color="auto"/>
        <w:right w:val="none" w:sz="0" w:space="0" w:color="auto"/>
      </w:divBdr>
    </w:div>
    <w:div w:id="43794637">
      <w:bodyDiv w:val="1"/>
      <w:marLeft w:val="0"/>
      <w:marRight w:val="0"/>
      <w:marTop w:val="0"/>
      <w:marBottom w:val="0"/>
      <w:divBdr>
        <w:top w:val="none" w:sz="0" w:space="0" w:color="auto"/>
        <w:left w:val="none" w:sz="0" w:space="0" w:color="auto"/>
        <w:bottom w:val="none" w:sz="0" w:space="0" w:color="auto"/>
        <w:right w:val="none" w:sz="0" w:space="0" w:color="auto"/>
      </w:divBdr>
    </w:div>
    <w:div w:id="43992030">
      <w:bodyDiv w:val="1"/>
      <w:marLeft w:val="0"/>
      <w:marRight w:val="0"/>
      <w:marTop w:val="0"/>
      <w:marBottom w:val="0"/>
      <w:divBdr>
        <w:top w:val="none" w:sz="0" w:space="0" w:color="auto"/>
        <w:left w:val="none" w:sz="0" w:space="0" w:color="auto"/>
        <w:bottom w:val="none" w:sz="0" w:space="0" w:color="auto"/>
        <w:right w:val="none" w:sz="0" w:space="0" w:color="auto"/>
      </w:divBdr>
    </w:div>
    <w:div w:id="44641346">
      <w:bodyDiv w:val="1"/>
      <w:marLeft w:val="0"/>
      <w:marRight w:val="0"/>
      <w:marTop w:val="0"/>
      <w:marBottom w:val="0"/>
      <w:divBdr>
        <w:top w:val="none" w:sz="0" w:space="0" w:color="auto"/>
        <w:left w:val="none" w:sz="0" w:space="0" w:color="auto"/>
        <w:bottom w:val="none" w:sz="0" w:space="0" w:color="auto"/>
        <w:right w:val="none" w:sz="0" w:space="0" w:color="auto"/>
      </w:divBdr>
    </w:div>
    <w:div w:id="45106456">
      <w:bodyDiv w:val="1"/>
      <w:marLeft w:val="0"/>
      <w:marRight w:val="0"/>
      <w:marTop w:val="0"/>
      <w:marBottom w:val="0"/>
      <w:divBdr>
        <w:top w:val="none" w:sz="0" w:space="0" w:color="auto"/>
        <w:left w:val="none" w:sz="0" w:space="0" w:color="auto"/>
        <w:bottom w:val="none" w:sz="0" w:space="0" w:color="auto"/>
        <w:right w:val="none" w:sz="0" w:space="0" w:color="auto"/>
      </w:divBdr>
    </w:div>
    <w:div w:id="45183287">
      <w:bodyDiv w:val="1"/>
      <w:marLeft w:val="0"/>
      <w:marRight w:val="0"/>
      <w:marTop w:val="0"/>
      <w:marBottom w:val="0"/>
      <w:divBdr>
        <w:top w:val="none" w:sz="0" w:space="0" w:color="auto"/>
        <w:left w:val="none" w:sz="0" w:space="0" w:color="auto"/>
        <w:bottom w:val="none" w:sz="0" w:space="0" w:color="auto"/>
        <w:right w:val="none" w:sz="0" w:space="0" w:color="auto"/>
      </w:divBdr>
    </w:div>
    <w:div w:id="45447017">
      <w:bodyDiv w:val="1"/>
      <w:marLeft w:val="0"/>
      <w:marRight w:val="0"/>
      <w:marTop w:val="0"/>
      <w:marBottom w:val="0"/>
      <w:divBdr>
        <w:top w:val="none" w:sz="0" w:space="0" w:color="auto"/>
        <w:left w:val="none" w:sz="0" w:space="0" w:color="auto"/>
        <w:bottom w:val="none" w:sz="0" w:space="0" w:color="auto"/>
        <w:right w:val="none" w:sz="0" w:space="0" w:color="auto"/>
      </w:divBdr>
    </w:div>
    <w:div w:id="45686266">
      <w:bodyDiv w:val="1"/>
      <w:marLeft w:val="0"/>
      <w:marRight w:val="0"/>
      <w:marTop w:val="0"/>
      <w:marBottom w:val="0"/>
      <w:divBdr>
        <w:top w:val="none" w:sz="0" w:space="0" w:color="auto"/>
        <w:left w:val="none" w:sz="0" w:space="0" w:color="auto"/>
        <w:bottom w:val="none" w:sz="0" w:space="0" w:color="auto"/>
        <w:right w:val="none" w:sz="0" w:space="0" w:color="auto"/>
      </w:divBdr>
    </w:div>
    <w:div w:id="45836867">
      <w:bodyDiv w:val="1"/>
      <w:marLeft w:val="0"/>
      <w:marRight w:val="0"/>
      <w:marTop w:val="0"/>
      <w:marBottom w:val="0"/>
      <w:divBdr>
        <w:top w:val="none" w:sz="0" w:space="0" w:color="auto"/>
        <w:left w:val="none" w:sz="0" w:space="0" w:color="auto"/>
        <w:bottom w:val="none" w:sz="0" w:space="0" w:color="auto"/>
        <w:right w:val="none" w:sz="0" w:space="0" w:color="auto"/>
      </w:divBdr>
    </w:div>
    <w:div w:id="45840307">
      <w:bodyDiv w:val="1"/>
      <w:marLeft w:val="0"/>
      <w:marRight w:val="0"/>
      <w:marTop w:val="0"/>
      <w:marBottom w:val="0"/>
      <w:divBdr>
        <w:top w:val="none" w:sz="0" w:space="0" w:color="auto"/>
        <w:left w:val="none" w:sz="0" w:space="0" w:color="auto"/>
        <w:bottom w:val="none" w:sz="0" w:space="0" w:color="auto"/>
        <w:right w:val="none" w:sz="0" w:space="0" w:color="auto"/>
      </w:divBdr>
    </w:div>
    <w:div w:id="45955687">
      <w:bodyDiv w:val="1"/>
      <w:marLeft w:val="0"/>
      <w:marRight w:val="0"/>
      <w:marTop w:val="0"/>
      <w:marBottom w:val="0"/>
      <w:divBdr>
        <w:top w:val="none" w:sz="0" w:space="0" w:color="auto"/>
        <w:left w:val="none" w:sz="0" w:space="0" w:color="auto"/>
        <w:bottom w:val="none" w:sz="0" w:space="0" w:color="auto"/>
        <w:right w:val="none" w:sz="0" w:space="0" w:color="auto"/>
      </w:divBdr>
    </w:div>
    <w:div w:id="46148031">
      <w:bodyDiv w:val="1"/>
      <w:marLeft w:val="0"/>
      <w:marRight w:val="0"/>
      <w:marTop w:val="0"/>
      <w:marBottom w:val="0"/>
      <w:divBdr>
        <w:top w:val="none" w:sz="0" w:space="0" w:color="auto"/>
        <w:left w:val="none" w:sz="0" w:space="0" w:color="auto"/>
        <w:bottom w:val="none" w:sz="0" w:space="0" w:color="auto"/>
        <w:right w:val="none" w:sz="0" w:space="0" w:color="auto"/>
      </w:divBdr>
    </w:div>
    <w:div w:id="46685424">
      <w:bodyDiv w:val="1"/>
      <w:marLeft w:val="0"/>
      <w:marRight w:val="0"/>
      <w:marTop w:val="0"/>
      <w:marBottom w:val="0"/>
      <w:divBdr>
        <w:top w:val="none" w:sz="0" w:space="0" w:color="auto"/>
        <w:left w:val="none" w:sz="0" w:space="0" w:color="auto"/>
        <w:bottom w:val="none" w:sz="0" w:space="0" w:color="auto"/>
        <w:right w:val="none" w:sz="0" w:space="0" w:color="auto"/>
      </w:divBdr>
    </w:div>
    <w:div w:id="46952995">
      <w:bodyDiv w:val="1"/>
      <w:marLeft w:val="0"/>
      <w:marRight w:val="0"/>
      <w:marTop w:val="0"/>
      <w:marBottom w:val="0"/>
      <w:divBdr>
        <w:top w:val="none" w:sz="0" w:space="0" w:color="auto"/>
        <w:left w:val="none" w:sz="0" w:space="0" w:color="auto"/>
        <w:bottom w:val="none" w:sz="0" w:space="0" w:color="auto"/>
        <w:right w:val="none" w:sz="0" w:space="0" w:color="auto"/>
      </w:divBdr>
    </w:div>
    <w:div w:id="47073126">
      <w:bodyDiv w:val="1"/>
      <w:marLeft w:val="0"/>
      <w:marRight w:val="0"/>
      <w:marTop w:val="0"/>
      <w:marBottom w:val="0"/>
      <w:divBdr>
        <w:top w:val="none" w:sz="0" w:space="0" w:color="auto"/>
        <w:left w:val="none" w:sz="0" w:space="0" w:color="auto"/>
        <w:bottom w:val="none" w:sz="0" w:space="0" w:color="auto"/>
        <w:right w:val="none" w:sz="0" w:space="0" w:color="auto"/>
      </w:divBdr>
    </w:div>
    <w:div w:id="47459459">
      <w:bodyDiv w:val="1"/>
      <w:marLeft w:val="0"/>
      <w:marRight w:val="0"/>
      <w:marTop w:val="0"/>
      <w:marBottom w:val="0"/>
      <w:divBdr>
        <w:top w:val="none" w:sz="0" w:space="0" w:color="auto"/>
        <w:left w:val="none" w:sz="0" w:space="0" w:color="auto"/>
        <w:bottom w:val="none" w:sz="0" w:space="0" w:color="auto"/>
        <w:right w:val="none" w:sz="0" w:space="0" w:color="auto"/>
      </w:divBdr>
    </w:div>
    <w:div w:id="47799479">
      <w:bodyDiv w:val="1"/>
      <w:marLeft w:val="0"/>
      <w:marRight w:val="0"/>
      <w:marTop w:val="0"/>
      <w:marBottom w:val="0"/>
      <w:divBdr>
        <w:top w:val="none" w:sz="0" w:space="0" w:color="auto"/>
        <w:left w:val="none" w:sz="0" w:space="0" w:color="auto"/>
        <w:bottom w:val="none" w:sz="0" w:space="0" w:color="auto"/>
        <w:right w:val="none" w:sz="0" w:space="0" w:color="auto"/>
      </w:divBdr>
    </w:div>
    <w:div w:id="47848990">
      <w:bodyDiv w:val="1"/>
      <w:marLeft w:val="0"/>
      <w:marRight w:val="0"/>
      <w:marTop w:val="0"/>
      <w:marBottom w:val="0"/>
      <w:divBdr>
        <w:top w:val="none" w:sz="0" w:space="0" w:color="auto"/>
        <w:left w:val="none" w:sz="0" w:space="0" w:color="auto"/>
        <w:bottom w:val="none" w:sz="0" w:space="0" w:color="auto"/>
        <w:right w:val="none" w:sz="0" w:space="0" w:color="auto"/>
      </w:divBdr>
    </w:div>
    <w:div w:id="47921685">
      <w:bodyDiv w:val="1"/>
      <w:marLeft w:val="0"/>
      <w:marRight w:val="0"/>
      <w:marTop w:val="0"/>
      <w:marBottom w:val="0"/>
      <w:divBdr>
        <w:top w:val="none" w:sz="0" w:space="0" w:color="auto"/>
        <w:left w:val="none" w:sz="0" w:space="0" w:color="auto"/>
        <w:bottom w:val="none" w:sz="0" w:space="0" w:color="auto"/>
        <w:right w:val="none" w:sz="0" w:space="0" w:color="auto"/>
      </w:divBdr>
    </w:div>
    <w:div w:id="48112215">
      <w:bodyDiv w:val="1"/>
      <w:marLeft w:val="0"/>
      <w:marRight w:val="0"/>
      <w:marTop w:val="0"/>
      <w:marBottom w:val="0"/>
      <w:divBdr>
        <w:top w:val="none" w:sz="0" w:space="0" w:color="auto"/>
        <w:left w:val="none" w:sz="0" w:space="0" w:color="auto"/>
        <w:bottom w:val="none" w:sz="0" w:space="0" w:color="auto"/>
        <w:right w:val="none" w:sz="0" w:space="0" w:color="auto"/>
      </w:divBdr>
    </w:div>
    <w:div w:id="48656149">
      <w:bodyDiv w:val="1"/>
      <w:marLeft w:val="0"/>
      <w:marRight w:val="0"/>
      <w:marTop w:val="0"/>
      <w:marBottom w:val="0"/>
      <w:divBdr>
        <w:top w:val="none" w:sz="0" w:space="0" w:color="auto"/>
        <w:left w:val="none" w:sz="0" w:space="0" w:color="auto"/>
        <w:bottom w:val="none" w:sz="0" w:space="0" w:color="auto"/>
        <w:right w:val="none" w:sz="0" w:space="0" w:color="auto"/>
      </w:divBdr>
    </w:div>
    <w:div w:id="48765590">
      <w:bodyDiv w:val="1"/>
      <w:marLeft w:val="0"/>
      <w:marRight w:val="0"/>
      <w:marTop w:val="0"/>
      <w:marBottom w:val="0"/>
      <w:divBdr>
        <w:top w:val="none" w:sz="0" w:space="0" w:color="auto"/>
        <w:left w:val="none" w:sz="0" w:space="0" w:color="auto"/>
        <w:bottom w:val="none" w:sz="0" w:space="0" w:color="auto"/>
        <w:right w:val="none" w:sz="0" w:space="0" w:color="auto"/>
      </w:divBdr>
    </w:div>
    <w:div w:id="48892739">
      <w:bodyDiv w:val="1"/>
      <w:marLeft w:val="0"/>
      <w:marRight w:val="0"/>
      <w:marTop w:val="0"/>
      <w:marBottom w:val="0"/>
      <w:divBdr>
        <w:top w:val="none" w:sz="0" w:space="0" w:color="auto"/>
        <w:left w:val="none" w:sz="0" w:space="0" w:color="auto"/>
        <w:bottom w:val="none" w:sz="0" w:space="0" w:color="auto"/>
        <w:right w:val="none" w:sz="0" w:space="0" w:color="auto"/>
      </w:divBdr>
    </w:div>
    <w:div w:id="49354448">
      <w:bodyDiv w:val="1"/>
      <w:marLeft w:val="0"/>
      <w:marRight w:val="0"/>
      <w:marTop w:val="0"/>
      <w:marBottom w:val="0"/>
      <w:divBdr>
        <w:top w:val="none" w:sz="0" w:space="0" w:color="auto"/>
        <w:left w:val="none" w:sz="0" w:space="0" w:color="auto"/>
        <w:bottom w:val="none" w:sz="0" w:space="0" w:color="auto"/>
        <w:right w:val="none" w:sz="0" w:space="0" w:color="auto"/>
      </w:divBdr>
    </w:div>
    <w:div w:id="49695244">
      <w:bodyDiv w:val="1"/>
      <w:marLeft w:val="0"/>
      <w:marRight w:val="0"/>
      <w:marTop w:val="0"/>
      <w:marBottom w:val="0"/>
      <w:divBdr>
        <w:top w:val="none" w:sz="0" w:space="0" w:color="auto"/>
        <w:left w:val="none" w:sz="0" w:space="0" w:color="auto"/>
        <w:bottom w:val="none" w:sz="0" w:space="0" w:color="auto"/>
        <w:right w:val="none" w:sz="0" w:space="0" w:color="auto"/>
      </w:divBdr>
    </w:div>
    <w:div w:id="49888176">
      <w:bodyDiv w:val="1"/>
      <w:marLeft w:val="0"/>
      <w:marRight w:val="0"/>
      <w:marTop w:val="0"/>
      <w:marBottom w:val="0"/>
      <w:divBdr>
        <w:top w:val="none" w:sz="0" w:space="0" w:color="auto"/>
        <w:left w:val="none" w:sz="0" w:space="0" w:color="auto"/>
        <w:bottom w:val="none" w:sz="0" w:space="0" w:color="auto"/>
        <w:right w:val="none" w:sz="0" w:space="0" w:color="auto"/>
      </w:divBdr>
    </w:div>
    <w:div w:id="50547459">
      <w:bodyDiv w:val="1"/>
      <w:marLeft w:val="0"/>
      <w:marRight w:val="0"/>
      <w:marTop w:val="0"/>
      <w:marBottom w:val="0"/>
      <w:divBdr>
        <w:top w:val="none" w:sz="0" w:space="0" w:color="auto"/>
        <w:left w:val="none" w:sz="0" w:space="0" w:color="auto"/>
        <w:bottom w:val="none" w:sz="0" w:space="0" w:color="auto"/>
        <w:right w:val="none" w:sz="0" w:space="0" w:color="auto"/>
      </w:divBdr>
    </w:div>
    <w:div w:id="50732659">
      <w:bodyDiv w:val="1"/>
      <w:marLeft w:val="0"/>
      <w:marRight w:val="0"/>
      <w:marTop w:val="0"/>
      <w:marBottom w:val="0"/>
      <w:divBdr>
        <w:top w:val="none" w:sz="0" w:space="0" w:color="auto"/>
        <w:left w:val="none" w:sz="0" w:space="0" w:color="auto"/>
        <w:bottom w:val="none" w:sz="0" w:space="0" w:color="auto"/>
        <w:right w:val="none" w:sz="0" w:space="0" w:color="auto"/>
      </w:divBdr>
    </w:div>
    <w:div w:id="50733049">
      <w:bodyDiv w:val="1"/>
      <w:marLeft w:val="0"/>
      <w:marRight w:val="0"/>
      <w:marTop w:val="0"/>
      <w:marBottom w:val="0"/>
      <w:divBdr>
        <w:top w:val="none" w:sz="0" w:space="0" w:color="auto"/>
        <w:left w:val="none" w:sz="0" w:space="0" w:color="auto"/>
        <w:bottom w:val="none" w:sz="0" w:space="0" w:color="auto"/>
        <w:right w:val="none" w:sz="0" w:space="0" w:color="auto"/>
      </w:divBdr>
    </w:div>
    <w:div w:id="50809914">
      <w:bodyDiv w:val="1"/>
      <w:marLeft w:val="0"/>
      <w:marRight w:val="0"/>
      <w:marTop w:val="0"/>
      <w:marBottom w:val="0"/>
      <w:divBdr>
        <w:top w:val="none" w:sz="0" w:space="0" w:color="auto"/>
        <w:left w:val="none" w:sz="0" w:space="0" w:color="auto"/>
        <w:bottom w:val="none" w:sz="0" w:space="0" w:color="auto"/>
        <w:right w:val="none" w:sz="0" w:space="0" w:color="auto"/>
      </w:divBdr>
    </w:div>
    <w:div w:id="50925654">
      <w:bodyDiv w:val="1"/>
      <w:marLeft w:val="0"/>
      <w:marRight w:val="0"/>
      <w:marTop w:val="0"/>
      <w:marBottom w:val="0"/>
      <w:divBdr>
        <w:top w:val="none" w:sz="0" w:space="0" w:color="auto"/>
        <w:left w:val="none" w:sz="0" w:space="0" w:color="auto"/>
        <w:bottom w:val="none" w:sz="0" w:space="0" w:color="auto"/>
        <w:right w:val="none" w:sz="0" w:space="0" w:color="auto"/>
      </w:divBdr>
    </w:div>
    <w:div w:id="51124079">
      <w:bodyDiv w:val="1"/>
      <w:marLeft w:val="0"/>
      <w:marRight w:val="0"/>
      <w:marTop w:val="0"/>
      <w:marBottom w:val="0"/>
      <w:divBdr>
        <w:top w:val="none" w:sz="0" w:space="0" w:color="auto"/>
        <w:left w:val="none" w:sz="0" w:space="0" w:color="auto"/>
        <w:bottom w:val="none" w:sz="0" w:space="0" w:color="auto"/>
        <w:right w:val="none" w:sz="0" w:space="0" w:color="auto"/>
      </w:divBdr>
    </w:div>
    <w:div w:id="51269255">
      <w:bodyDiv w:val="1"/>
      <w:marLeft w:val="0"/>
      <w:marRight w:val="0"/>
      <w:marTop w:val="0"/>
      <w:marBottom w:val="0"/>
      <w:divBdr>
        <w:top w:val="none" w:sz="0" w:space="0" w:color="auto"/>
        <w:left w:val="none" w:sz="0" w:space="0" w:color="auto"/>
        <w:bottom w:val="none" w:sz="0" w:space="0" w:color="auto"/>
        <w:right w:val="none" w:sz="0" w:space="0" w:color="auto"/>
      </w:divBdr>
    </w:div>
    <w:div w:id="51467010">
      <w:bodyDiv w:val="1"/>
      <w:marLeft w:val="0"/>
      <w:marRight w:val="0"/>
      <w:marTop w:val="0"/>
      <w:marBottom w:val="0"/>
      <w:divBdr>
        <w:top w:val="none" w:sz="0" w:space="0" w:color="auto"/>
        <w:left w:val="none" w:sz="0" w:space="0" w:color="auto"/>
        <w:bottom w:val="none" w:sz="0" w:space="0" w:color="auto"/>
        <w:right w:val="none" w:sz="0" w:space="0" w:color="auto"/>
      </w:divBdr>
    </w:div>
    <w:div w:id="51734488">
      <w:bodyDiv w:val="1"/>
      <w:marLeft w:val="0"/>
      <w:marRight w:val="0"/>
      <w:marTop w:val="0"/>
      <w:marBottom w:val="0"/>
      <w:divBdr>
        <w:top w:val="none" w:sz="0" w:space="0" w:color="auto"/>
        <w:left w:val="none" w:sz="0" w:space="0" w:color="auto"/>
        <w:bottom w:val="none" w:sz="0" w:space="0" w:color="auto"/>
        <w:right w:val="none" w:sz="0" w:space="0" w:color="auto"/>
      </w:divBdr>
    </w:div>
    <w:div w:id="51974395">
      <w:bodyDiv w:val="1"/>
      <w:marLeft w:val="0"/>
      <w:marRight w:val="0"/>
      <w:marTop w:val="0"/>
      <w:marBottom w:val="0"/>
      <w:divBdr>
        <w:top w:val="none" w:sz="0" w:space="0" w:color="auto"/>
        <w:left w:val="none" w:sz="0" w:space="0" w:color="auto"/>
        <w:bottom w:val="none" w:sz="0" w:space="0" w:color="auto"/>
        <w:right w:val="none" w:sz="0" w:space="0" w:color="auto"/>
      </w:divBdr>
    </w:div>
    <w:div w:id="53236424">
      <w:bodyDiv w:val="1"/>
      <w:marLeft w:val="0"/>
      <w:marRight w:val="0"/>
      <w:marTop w:val="0"/>
      <w:marBottom w:val="0"/>
      <w:divBdr>
        <w:top w:val="none" w:sz="0" w:space="0" w:color="auto"/>
        <w:left w:val="none" w:sz="0" w:space="0" w:color="auto"/>
        <w:bottom w:val="none" w:sz="0" w:space="0" w:color="auto"/>
        <w:right w:val="none" w:sz="0" w:space="0" w:color="auto"/>
      </w:divBdr>
    </w:div>
    <w:div w:id="53312486">
      <w:bodyDiv w:val="1"/>
      <w:marLeft w:val="0"/>
      <w:marRight w:val="0"/>
      <w:marTop w:val="0"/>
      <w:marBottom w:val="0"/>
      <w:divBdr>
        <w:top w:val="none" w:sz="0" w:space="0" w:color="auto"/>
        <w:left w:val="none" w:sz="0" w:space="0" w:color="auto"/>
        <w:bottom w:val="none" w:sz="0" w:space="0" w:color="auto"/>
        <w:right w:val="none" w:sz="0" w:space="0" w:color="auto"/>
      </w:divBdr>
    </w:div>
    <w:div w:id="53358198">
      <w:bodyDiv w:val="1"/>
      <w:marLeft w:val="0"/>
      <w:marRight w:val="0"/>
      <w:marTop w:val="0"/>
      <w:marBottom w:val="0"/>
      <w:divBdr>
        <w:top w:val="none" w:sz="0" w:space="0" w:color="auto"/>
        <w:left w:val="none" w:sz="0" w:space="0" w:color="auto"/>
        <w:bottom w:val="none" w:sz="0" w:space="0" w:color="auto"/>
        <w:right w:val="none" w:sz="0" w:space="0" w:color="auto"/>
      </w:divBdr>
    </w:div>
    <w:div w:id="53745597">
      <w:bodyDiv w:val="1"/>
      <w:marLeft w:val="0"/>
      <w:marRight w:val="0"/>
      <w:marTop w:val="0"/>
      <w:marBottom w:val="0"/>
      <w:divBdr>
        <w:top w:val="none" w:sz="0" w:space="0" w:color="auto"/>
        <w:left w:val="none" w:sz="0" w:space="0" w:color="auto"/>
        <w:bottom w:val="none" w:sz="0" w:space="0" w:color="auto"/>
        <w:right w:val="none" w:sz="0" w:space="0" w:color="auto"/>
      </w:divBdr>
    </w:div>
    <w:div w:id="54087265">
      <w:bodyDiv w:val="1"/>
      <w:marLeft w:val="0"/>
      <w:marRight w:val="0"/>
      <w:marTop w:val="0"/>
      <w:marBottom w:val="0"/>
      <w:divBdr>
        <w:top w:val="none" w:sz="0" w:space="0" w:color="auto"/>
        <w:left w:val="none" w:sz="0" w:space="0" w:color="auto"/>
        <w:bottom w:val="none" w:sz="0" w:space="0" w:color="auto"/>
        <w:right w:val="none" w:sz="0" w:space="0" w:color="auto"/>
      </w:divBdr>
    </w:div>
    <w:div w:id="54090234">
      <w:bodyDiv w:val="1"/>
      <w:marLeft w:val="0"/>
      <w:marRight w:val="0"/>
      <w:marTop w:val="0"/>
      <w:marBottom w:val="0"/>
      <w:divBdr>
        <w:top w:val="none" w:sz="0" w:space="0" w:color="auto"/>
        <w:left w:val="none" w:sz="0" w:space="0" w:color="auto"/>
        <w:bottom w:val="none" w:sz="0" w:space="0" w:color="auto"/>
        <w:right w:val="none" w:sz="0" w:space="0" w:color="auto"/>
      </w:divBdr>
    </w:div>
    <w:div w:id="54090534">
      <w:bodyDiv w:val="1"/>
      <w:marLeft w:val="0"/>
      <w:marRight w:val="0"/>
      <w:marTop w:val="0"/>
      <w:marBottom w:val="0"/>
      <w:divBdr>
        <w:top w:val="none" w:sz="0" w:space="0" w:color="auto"/>
        <w:left w:val="none" w:sz="0" w:space="0" w:color="auto"/>
        <w:bottom w:val="none" w:sz="0" w:space="0" w:color="auto"/>
        <w:right w:val="none" w:sz="0" w:space="0" w:color="auto"/>
      </w:divBdr>
    </w:div>
    <w:div w:id="54550807">
      <w:bodyDiv w:val="1"/>
      <w:marLeft w:val="0"/>
      <w:marRight w:val="0"/>
      <w:marTop w:val="0"/>
      <w:marBottom w:val="0"/>
      <w:divBdr>
        <w:top w:val="none" w:sz="0" w:space="0" w:color="auto"/>
        <w:left w:val="none" w:sz="0" w:space="0" w:color="auto"/>
        <w:bottom w:val="none" w:sz="0" w:space="0" w:color="auto"/>
        <w:right w:val="none" w:sz="0" w:space="0" w:color="auto"/>
      </w:divBdr>
    </w:div>
    <w:div w:id="54622314">
      <w:bodyDiv w:val="1"/>
      <w:marLeft w:val="0"/>
      <w:marRight w:val="0"/>
      <w:marTop w:val="0"/>
      <w:marBottom w:val="0"/>
      <w:divBdr>
        <w:top w:val="none" w:sz="0" w:space="0" w:color="auto"/>
        <w:left w:val="none" w:sz="0" w:space="0" w:color="auto"/>
        <w:bottom w:val="none" w:sz="0" w:space="0" w:color="auto"/>
        <w:right w:val="none" w:sz="0" w:space="0" w:color="auto"/>
      </w:divBdr>
    </w:div>
    <w:div w:id="54740572">
      <w:bodyDiv w:val="1"/>
      <w:marLeft w:val="0"/>
      <w:marRight w:val="0"/>
      <w:marTop w:val="0"/>
      <w:marBottom w:val="0"/>
      <w:divBdr>
        <w:top w:val="none" w:sz="0" w:space="0" w:color="auto"/>
        <w:left w:val="none" w:sz="0" w:space="0" w:color="auto"/>
        <w:bottom w:val="none" w:sz="0" w:space="0" w:color="auto"/>
        <w:right w:val="none" w:sz="0" w:space="0" w:color="auto"/>
      </w:divBdr>
    </w:div>
    <w:div w:id="55204861">
      <w:bodyDiv w:val="1"/>
      <w:marLeft w:val="0"/>
      <w:marRight w:val="0"/>
      <w:marTop w:val="0"/>
      <w:marBottom w:val="0"/>
      <w:divBdr>
        <w:top w:val="none" w:sz="0" w:space="0" w:color="auto"/>
        <w:left w:val="none" w:sz="0" w:space="0" w:color="auto"/>
        <w:bottom w:val="none" w:sz="0" w:space="0" w:color="auto"/>
        <w:right w:val="none" w:sz="0" w:space="0" w:color="auto"/>
      </w:divBdr>
    </w:div>
    <w:div w:id="55205364">
      <w:bodyDiv w:val="1"/>
      <w:marLeft w:val="0"/>
      <w:marRight w:val="0"/>
      <w:marTop w:val="0"/>
      <w:marBottom w:val="0"/>
      <w:divBdr>
        <w:top w:val="none" w:sz="0" w:space="0" w:color="auto"/>
        <w:left w:val="none" w:sz="0" w:space="0" w:color="auto"/>
        <w:bottom w:val="none" w:sz="0" w:space="0" w:color="auto"/>
        <w:right w:val="none" w:sz="0" w:space="0" w:color="auto"/>
      </w:divBdr>
    </w:div>
    <w:div w:id="55250675">
      <w:bodyDiv w:val="1"/>
      <w:marLeft w:val="0"/>
      <w:marRight w:val="0"/>
      <w:marTop w:val="0"/>
      <w:marBottom w:val="0"/>
      <w:divBdr>
        <w:top w:val="none" w:sz="0" w:space="0" w:color="auto"/>
        <w:left w:val="none" w:sz="0" w:space="0" w:color="auto"/>
        <w:bottom w:val="none" w:sz="0" w:space="0" w:color="auto"/>
        <w:right w:val="none" w:sz="0" w:space="0" w:color="auto"/>
      </w:divBdr>
    </w:div>
    <w:div w:id="55320817">
      <w:bodyDiv w:val="1"/>
      <w:marLeft w:val="0"/>
      <w:marRight w:val="0"/>
      <w:marTop w:val="0"/>
      <w:marBottom w:val="0"/>
      <w:divBdr>
        <w:top w:val="none" w:sz="0" w:space="0" w:color="auto"/>
        <w:left w:val="none" w:sz="0" w:space="0" w:color="auto"/>
        <w:bottom w:val="none" w:sz="0" w:space="0" w:color="auto"/>
        <w:right w:val="none" w:sz="0" w:space="0" w:color="auto"/>
      </w:divBdr>
    </w:div>
    <w:div w:id="55323123">
      <w:bodyDiv w:val="1"/>
      <w:marLeft w:val="0"/>
      <w:marRight w:val="0"/>
      <w:marTop w:val="0"/>
      <w:marBottom w:val="0"/>
      <w:divBdr>
        <w:top w:val="none" w:sz="0" w:space="0" w:color="auto"/>
        <w:left w:val="none" w:sz="0" w:space="0" w:color="auto"/>
        <w:bottom w:val="none" w:sz="0" w:space="0" w:color="auto"/>
        <w:right w:val="none" w:sz="0" w:space="0" w:color="auto"/>
      </w:divBdr>
    </w:div>
    <w:div w:id="55592794">
      <w:bodyDiv w:val="1"/>
      <w:marLeft w:val="0"/>
      <w:marRight w:val="0"/>
      <w:marTop w:val="0"/>
      <w:marBottom w:val="0"/>
      <w:divBdr>
        <w:top w:val="none" w:sz="0" w:space="0" w:color="auto"/>
        <w:left w:val="none" w:sz="0" w:space="0" w:color="auto"/>
        <w:bottom w:val="none" w:sz="0" w:space="0" w:color="auto"/>
        <w:right w:val="none" w:sz="0" w:space="0" w:color="auto"/>
      </w:divBdr>
    </w:div>
    <w:div w:id="55662876">
      <w:bodyDiv w:val="1"/>
      <w:marLeft w:val="0"/>
      <w:marRight w:val="0"/>
      <w:marTop w:val="0"/>
      <w:marBottom w:val="0"/>
      <w:divBdr>
        <w:top w:val="none" w:sz="0" w:space="0" w:color="auto"/>
        <w:left w:val="none" w:sz="0" w:space="0" w:color="auto"/>
        <w:bottom w:val="none" w:sz="0" w:space="0" w:color="auto"/>
        <w:right w:val="none" w:sz="0" w:space="0" w:color="auto"/>
      </w:divBdr>
    </w:div>
    <w:div w:id="56053937">
      <w:bodyDiv w:val="1"/>
      <w:marLeft w:val="0"/>
      <w:marRight w:val="0"/>
      <w:marTop w:val="0"/>
      <w:marBottom w:val="0"/>
      <w:divBdr>
        <w:top w:val="none" w:sz="0" w:space="0" w:color="auto"/>
        <w:left w:val="none" w:sz="0" w:space="0" w:color="auto"/>
        <w:bottom w:val="none" w:sz="0" w:space="0" w:color="auto"/>
        <w:right w:val="none" w:sz="0" w:space="0" w:color="auto"/>
      </w:divBdr>
    </w:div>
    <w:div w:id="56131296">
      <w:bodyDiv w:val="1"/>
      <w:marLeft w:val="0"/>
      <w:marRight w:val="0"/>
      <w:marTop w:val="0"/>
      <w:marBottom w:val="0"/>
      <w:divBdr>
        <w:top w:val="none" w:sz="0" w:space="0" w:color="auto"/>
        <w:left w:val="none" w:sz="0" w:space="0" w:color="auto"/>
        <w:bottom w:val="none" w:sz="0" w:space="0" w:color="auto"/>
        <w:right w:val="none" w:sz="0" w:space="0" w:color="auto"/>
      </w:divBdr>
    </w:div>
    <w:div w:id="56362446">
      <w:bodyDiv w:val="1"/>
      <w:marLeft w:val="0"/>
      <w:marRight w:val="0"/>
      <w:marTop w:val="0"/>
      <w:marBottom w:val="0"/>
      <w:divBdr>
        <w:top w:val="none" w:sz="0" w:space="0" w:color="auto"/>
        <w:left w:val="none" w:sz="0" w:space="0" w:color="auto"/>
        <w:bottom w:val="none" w:sz="0" w:space="0" w:color="auto"/>
        <w:right w:val="none" w:sz="0" w:space="0" w:color="auto"/>
      </w:divBdr>
    </w:div>
    <w:div w:id="56514022">
      <w:bodyDiv w:val="1"/>
      <w:marLeft w:val="0"/>
      <w:marRight w:val="0"/>
      <w:marTop w:val="0"/>
      <w:marBottom w:val="0"/>
      <w:divBdr>
        <w:top w:val="none" w:sz="0" w:space="0" w:color="auto"/>
        <w:left w:val="none" w:sz="0" w:space="0" w:color="auto"/>
        <w:bottom w:val="none" w:sz="0" w:space="0" w:color="auto"/>
        <w:right w:val="none" w:sz="0" w:space="0" w:color="auto"/>
      </w:divBdr>
    </w:div>
    <w:div w:id="56588069">
      <w:bodyDiv w:val="1"/>
      <w:marLeft w:val="0"/>
      <w:marRight w:val="0"/>
      <w:marTop w:val="0"/>
      <w:marBottom w:val="0"/>
      <w:divBdr>
        <w:top w:val="none" w:sz="0" w:space="0" w:color="auto"/>
        <w:left w:val="none" w:sz="0" w:space="0" w:color="auto"/>
        <w:bottom w:val="none" w:sz="0" w:space="0" w:color="auto"/>
        <w:right w:val="none" w:sz="0" w:space="0" w:color="auto"/>
      </w:divBdr>
    </w:div>
    <w:div w:id="56630912">
      <w:bodyDiv w:val="1"/>
      <w:marLeft w:val="0"/>
      <w:marRight w:val="0"/>
      <w:marTop w:val="0"/>
      <w:marBottom w:val="0"/>
      <w:divBdr>
        <w:top w:val="none" w:sz="0" w:space="0" w:color="auto"/>
        <w:left w:val="none" w:sz="0" w:space="0" w:color="auto"/>
        <w:bottom w:val="none" w:sz="0" w:space="0" w:color="auto"/>
        <w:right w:val="none" w:sz="0" w:space="0" w:color="auto"/>
      </w:divBdr>
    </w:div>
    <w:div w:id="56828766">
      <w:bodyDiv w:val="1"/>
      <w:marLeft w:val="0"/>
      <w:marRight w:val="0"/>
      <w:marTop w:val="0"/>
      <w:marBottom w:val="0"/>
      <w:divBdr>
        <w:top w:val="none" w:sz="0" w:space="0" w:color="auto"/>
        <w:left w:val="none" w:sz="0" w:space="0" w:color="auto"/>
        <w:bottom w:val="none" w:sz="0" w:space="0" w:color="auto"/>
        <w:right w:val="none" w:sz="0" w:space="0" w:color="auto"/>
      </w:divBdr>
    </w:div>
    <w:div w:id="57753013">
      <w:bodyDiv w:val="1"/>
      <w:marLeft w:val="0"/>
      <w:marRight w:val="0"/>
      <w:marTop w:val="0"/>
      <w:marBottom w:val="0"/>
      <w:divBdr>
        <w:top w:val="none" w:sz="0" w:space="0" w:color="auto"/>
        <w:left w:val="none" w:sz="0" w:space="0" w:color="auto"/>
        <w:bottom w:val="none" w:sz="0" w:space="0" w:color="auto"/>
        <w:right w:val="none" w:sz="0" w:space="0" w:color="auto"/>
      </w:divBdr>
    </w:div>
    <w:div w:id="57868594">
      <w:bodyDiv w:val="1"/>
      <w:marLeft w:val="0"/>
      <w:marRight w:val="0"/>
      <w:marTop w:val="0"/>
      <w:marBottom w:val="0"/>
      <w:divBdr>
        <w:top w:val="none" w:sz="0" w:space="0" w:color="auto"/>
        <w:left w:val="none" w:sz="0" w:space="0" w:color="auto"/>
        <w:bottom w:val="none" w:sz="0" w:space="0" w:color="auto"/>
        <w:right w:val="none" w:sz="0" w:space="0" w:color="auto"/>
      </w:divBdr>
    </w:div>
    <w:div w:id="57943424">
      <w:bodyDiv w:val="1"/>
      <w:marLeft w:val="0"/>
      <w:marRight w:val="0"/>
      <w:marTop w:val="0"/>
      <w:marBottom w:val="0"/>
      <w:divBdr>
        <w:top w:val="none" w:sz="0" w:space="0" w:color="auto"/>
        <w:left w:val="none" w:sz="0" w:space="0" w:color="auto"/>
        <w:bottom w:val="none" w:sz="0" w:space="0" w:color="auto"/>
        <w:right w:val="none" w:sz="0" w:space="0" w:color="auto"/>
      </w:divBdr>
    </w:div>
    <w:div w:id="58134165">
      <w:bodyDiv w:val="1"/>
      <w:marLeft w:val="0"/>
      <w:marRight w:val="0"/>
      <w:marTop w:val="0"/>
      <w:marBottom w:val="0"/>
      <w:divBdr>
        <w:top w:val="none" w:sz="0" w:space="0" w:color="auto"/>
        <w:left w:val="none" w:sz="0" w:space="0" w:color="auto"/>
        <w:bottom w:val="none" w:sz="0" w:space="0" w:color="auto"/>
        <w:right w:val="none" w:sz="0" w:space="0" w:color="auto"/>
      </w:divBdr>
    </w:div>
    <w:div w:id="58673836">
      <w:bodyDiv w:val="1"/>
      <w:marLeft w:val="0"/>
      <w:marRight w:val="0"/>
      <w:marTop w:val="0"/>
      <w:marBottom w:val="0"/>
      <w:divBdr>
        <w:top w:val="none" w:sz="0" w:space="0" w:color="auto"/>
        <w:left w:val="none" w:sz="0" w:space="0" w:color="auto"/>
        <w:bottom w:val="none" w:sz="0" w:space="0" w:color="auto"/>
        <w:right w:val="none" w:sz="0" w:space="0" w:color="auto"/>
      </w:divBdr>
    </w:div>
    <w:div w:id="59134091">
      <w:bodyDiv w:val="1"/>
      <w:marLeft w:val="0"/>
      <w:marRight w:val="0"/>
      <w:marTop w:val="0"/>
      <w:marBottom w:val="0"/>
      <w:divBdr>
        <w:top w:val="none" w:sz="0" w:space="0" w:color="auto"/>
        <w:left w:val="none" w:sz="0" w:space="0" w:color="auto"/>
        <w:bottom w:val="none" w:sz="0" w:space="0" w:color="auto"/>
        <w:right w:val="none" w:sz="0" w:space="0" w:color="auto"/>
      </w:divBdr>
    </w:div>
    <w:div w:id="59834891">
      <w:bodyDiv w:val="1"/>
      <w:marLeft w:val="0"/>
      <w:marRight w:val="0"/>
      <w:marTop w:val="0"/>
      <w:marBottom w:val="0"/>
      <w:divBdr>
        <w:top w:val="none" w:sz="0" w:space="0" w:color="auto"/>
        <w:left w:val="none" w:sz="0" w:space="0" w:color="auto"/>
        <w:bottom w:val="none" w:sz="0" w:space="0" w:color="auto"/>
        <w:right w:val="none" w:sz="0" w:space="0" w:color="auto"/>
      </w:divBdr>
    </w:div>
    <w:div w:id="59839221">
      <w:bodyDiv w:val="1"/>
      <w:marLeft w:val="0"/>
      <w:marRight w:val="0"/>
      <w:marTop w:val="0"/>
      <w:marBottom w:val="0"/>
      <w:divBdr>
        <w:top w:val="none" w:sz="0" w:space="0" w:color="auto"/>
        <w:left w:val="none" w:sz="0" w:space="0" w:color="auto"/>
        <w:bottom w:val="none" w:sz="0" w:space="0" w:color="auto"/>
        <w:right w:val="none" w:sz="0" w:space="0" w:color="auto"/>
      </w:divBdr>
    </w:div>
    <w:div w:id="60565761">
      <w:bodyDiv w:val="1"/>
      <w:marLeft w:val="0"/>
      <w:marRight w:val="0"/>
      <w:marTop w:val="0"/>
      <w:marBottom w:val="0"/>
      <w:divBdr>
        <w:top w:val="none" w:sz="0" w:space="0" w:color="auto"/>
        <w:left w:val="none" w:sz="0" w:space="0" w:color="auto"/>
        <w:bottom w:val="none" w:sz="0" w:space="0" w:color="auto"/>
        <w:right w:val="none" w:sz="0" w:space="0" w:color="auto"/>
      </w:divBdr>
    </w:div>
    <w:div w:id="60714225">
      <w:bodyDiv w:val="1"/>
      <w:marLeft w:val="0"/>
      <w:marRight w:val="0"/>
      <w:marTop w:val="0"/>
      <w:marBottom w:val="0"/>
      <w:divBdr>
        <w:top w:val="none" w:sz="0" w:space="0" w:color="auto"/>
        <w:left w:val="none" w:sz="0" w:space="0" w:color="auto"/>
        <w:bottom w:val="none" w:sz="0" w:space="0" w:color="auto"/>
        <w:right w:val="none" w:sz="0" w:space="0" w:color="auto"/>
      </w:divBdr>
    </w:div>
    <w:div w:id="60909755">
      <w:bodyDiv w:val="1"/>
      <w:marLeft w:val="0"/>
      <w:marRight w:val="0"/>
      <w:marTop w:val="0"/>
      <w:marBottom w:val="0"/>
      <w:divBdr>
        <w:top w:val="none" w:sz="0" w:space="0" w:color="auto"/>
        <w:left w:val="none" w:sz="0" w:space="0" w:color="auto"/>
        <w:bottom w:val="none" w:sz="0" w:space="0" w:color="auto"/>
        <w:right w:val="none" w:sz="0" w:space="0" w:color="auto"/>
      </w:divBdr>
    </w:div>
    <w:div w:id="61374045">
      <w:bodyDiv w:val="1"/>
      <w:marLeft w:val="0"/>
      <w:marRight w:val="0"/>
      <w:marTop w:val="0"/>
      <w:marBottom w:val="0"/>
      <w:divBdr>
        <w:top w:val="none" w:sz="0" w:space="0" w:color="auto"/>
        <w:left w:val="none" w:sz="0" w:space="0" w:color="auto"/>
        <w:bottom w:val="none" w:sz="0" w:space="0" w:color="auto"/>
        <w:right w:val="none" w:sz="0" w:space="0" w:color="auto"/>
      </w:divBdr>
    </w:div>
    <w:div w:id="61486130">
      <w:bodyDiv w:val="1"/>
      <w:marLeft w:val="0"/>
      <w:marRight w:val="0"/>
      <w:marTop w:val="0"/>
      <w:marBottom w:val="0"/>
      <w:divBdr>
        <w:top w:val="none" w:sz="0" w:space="0" w:color="auto"/>
        <w:left w:val="none" w:sz="0" w:space="0" w:color="auto"/>
        <w:bottom w:val="none" w:sz="0" w:space="0" w:color="auto"/>
        <w:right w:val="none" w:sz="0" w:space="0" w:color="auto"/>
      </w:divBdr>
    </w:div>
    <w:div w:id="61684496">
      <w:bodyDiv w:val="1"/>
      <w:marLeft w:val="0"/>
      <w:marRight w:val="0"/>
      <w:marTop w:val="0"/>
      <w:marBottom w:val="0"/>
      <w:divBdr>
        <w:top w:val="none" w:sz="0" w:space="0" w:color="auto"/>
        <w:left w:val="none" w:sz="0" w:space="0" w:color="auto"/>
        <w:bottom w:val="none" w:sz="0" w:space="0" w:color="auto"/>
        <w:right w:val="none" w:sz="0" w:space="0" w:color="auto"/>
      </w:divBdr>
    </w:div>
    <w:div w:id="62021711">
      <w:bodyDiv w:val="1"/>
      <w:marLeft w:val="0"/>
      <w:marRight w:val="0"/>
      <w:marTop w:val="0"/>
      <w:marBottom w:val="0"/>
      <w:divBdr>
        <w:top w:val="none" w:sz="0" w:space="0" w:color="auto"/>
        <w:left w:val="none" w:sz="0" w:space="0" w:color="auto"/>
        <w:bottom w:val="none" w:sz="0" w:space="0" w:color="auto"/>
        <w:right w:val="none" w:sz="0" w:space="0" w:color="auto"/>
      </w:divBdr>
    </w:div>
    <w:div w:id="62332854">
      <w:bodyDiv w:val="1"/>
      <w:marLeft w:val="0"/>
      <w:marRight w:val="0"/>
      <w:marTop w:val="0"/>
      <w:marBottom w:val="0"/>
      <w:divBdr>
        <w:top w:val="none" w:sz="0" w:space="0" w:color="auto"/>
        <w:left w:val="none" w:sz="0" w:space="0" w:color="auto"/>
        <w:bottom w:val="none" w:sz="0" w:space="0" w:color="auto"/>
        <w:right w:val="none" w:sz="0" w:space="0" w:color="auto"/>
      </w:divBdr>
    </w:div>
    <w:div w:id="62414279">
      <w:bodyDiv w:val="1"/>
      <w:marLeft w:val="0"/>
      <w:marRight w:val="0"/>
      <w:marTop w:val="0"/>
      <w:marBottom w:val="0"/>
      <w:divBdr>
        <w:top w:val="none" w:sz="0" w:space="0" w:color="auto"/>
        <w:left w:val="none" w:sz="0" w:space="0" w:color="auto"/>
        <w:bottom w:val="none" w:sz="0" w:space="0" w:color="auto"/>
        <w:right w:val="none" w:sz="0" w:space="0" w:color="auto"/>
      </w:divBdr>
    </w:div>
    <w:div w:id="62526717">
      <w:bodyDiv w:val="1"/>
      <w:marLeft w:val="0"/>
      <w:marRight w:val="0"/>
      <w:marTop w:val="0"/>
      <w:marBottom w:val="0"/>
      <w:divBdr>
        <w:top w:val="none" w:sz="0" w:space="0" w:color="auto"/>
        <w:left w:val="none" w:sz="0" w:space="0" w:color="auto"/>
        <w:bottom w:val="none" w:sz="0" w:space="0" w:color="auto"/>
        <w:right w:val="none" w:sz="0" w:space="0" w:color="auto"/>
      </w:divBdr>
    </w:div>
    <w:div w:id="63187992">
      <w:bodyDiv w:val="1"/>
      <w:marLeft w:val="0"/>
      <w:marRight w:val="0"/>
      <w:marTop w:val="0"/>
      <w:marBottom w:val="0"/>
      <w:divBdr>
        <w:top w:val="none" w:sz="0" w:space="0" w:color="auto"/>
        <w:left w:val="none" w:sz="0" w:space="0" w:color="auto"/>
        <w:bottom w:val="none" w:sz="0" w:space="0" w:color="auto"/>
        <w:right w:val="none" w:sz="0" w:space="0" w:color="auto"/>
      </w:divBdr>
    </w:div>
    <w:div w:id="63374738">
      <w:bodyDiv w:val="1"/>
      <w:marLeft w:val="0"/>
      <w:marRight w:val="0"/>
      <w:marTop w:val="0"/>
      <w:marBottom w:val="0"/>
      <w:divBdr>
        <w:top w:val="none" w:sz="0" w:space="0" w:color="auto"/>
        <w:left w:val="none" w:sz="0" w:space="0" w:color="auto"/>
        <w:bottom w:val="none" w:sz="0" w:space="0" w:color="auto"/>
        <w:right w:val="none" w:sz="0" w:space="0" w:color="auto"/>
      </w:divBdr>
    </w:div>
    <w:div w:id="63459770">
      <w:bodyDiv w:val="1"/>
      <w:marLeft w:val="0"/>
      <w:marRight w:val="0"/>
      <w:marTop w:val="0"/>
      <w:marBottom w:val="0"/>
      <w:divBdr>
        <w:top w:val="none" w:sz="0" w:space="0" w:color="auto"/>
        <w:left w:val="none" w:sz="0" w:space="0" w:color="auto"/>
        <w:bottom w:val="none" w:sz="0" w:space="0" w:color="auto"/>
        <w:right w:val="none" w:sz="0" w:space="0" w:color="auto"/>
      </w:divBdr>
    </w:div>
    <w:div w:id="63723359">
      <w:bodyDiv w:val="1"/>
      <w:marLeft w:val="0"/>
      <w:marRight w:val="0"/>
      <w:marTop w:val="0"/>
      <w:marBottom w:val="0"/>
      <w:divBdr>
        <w:top w:val="none" w:sz="0" w:space="0" w:color="auto"/>
        <w:left w:val="none" w:sz="0" w:space="0" w:color="auto"/>
        <w:bottom w:val="none" w:sz="0" w:space="0" w:color="auto"/>
        <w:right w:val="none" w:sz="0" w:space="0" w:color="auto"/>
      </w:divBdr>
    </w:div>
    <w:div w:id="63842772">
      <w:bodyDiv w:val="1"/>
      <w:marLeft w:val="0"/>
      <w:marRight w:val="0"/>
      <w:marTop w:val="0"/>
      <w:marBottom w:val="0"/>
      <w:divBdr>
        <w:top w:val="none" w:sz="0" w:space="0" w:color="auto"/>
        <w:left w:val="none" w:sz="0" w:space="0" w:color="auto"/>
        <w:bottom w:val="none" w:sz="0" w:space="0" w:color="auto"/>
        <w:right w:val="none" w:sz="0" w:space="0" w:color="auto"/>
      </w:divBdr>
    </w:div>
    <w:div w:id="64031208">
      <w:bodyDiv w:val="1"/>
      <w:marLeft w:val="0"/>
      <w:marRight w:val="0"/>
      <w:marTop w:val="0"/>
      <w:marBottom w:val="0"/>
      <w:divBdr>
        <w:top w:val="none" w:sz="0" w:space="0" w:color="auto"/>
        <w:left w:val="none" w:sz="0" w:space="0" w:color="auto"/>
        <w:bottom w:val="none" w:sz="0" w:space="0" w:color="auto"/>
        <w:right w:val="none" w:sz="0" w:space="0" w:color="auto"/>
      </w:divBdr>
    </w:div>
    <w:div w:id="64036873">
      <w:bodyDiv w:val="1"/>
      <w:marLeft w:val="0"/>
      <w:marRight w:val="0"/>
      <w:marTop w:val="0"/>
      <w:marBottom w:val="0"/>
      <w:divBdr>
        <w:top w:val="none" w:sz="0" w:space="0" w:color="auto"/>
        <w:left w:val="none" w:sz="0" w:space="0" w:color="auto"/>
        <w:bottom w:val="none" w:sz="0" w:space="0" w:color="auto"/>
        <w:right w:val="none" w:sz="0" w:space="0" w:color="auto"/>
      </w:divBdr>
    </w:div>
    <w:div w:id="65341077">
      <w:bodyDiv w:val="1"/>
      <w:marLeft w:val="0"/>
      <w:marRight w:val="0"/>
      <w:marTop w:val="0"/>
      <w:marBottom w:val="0"/>
      <w:divBdr>
        <w:top w:val="none" w:sz="0" w:space="0" w:color="auto"/>
        <w:left w:val="none" w:sz="0" w:space="0" w:color="auto"/>
        <w:bottom w:val="none" w:sz="0" w:space="0" w:color="auto"/>
        <w:right w:val="none" w:sz="0" w:space="0" w:color="auto"/>
      </w:divBdr>
    </w:div>
    <w:div w:id="65347046">
      <w:bodyDiv w:val="1"/>
      <w:marLeft w:val="0"/>
      <w:marRight w:val="0"/>
      <w:marTop w:val="0"/>
      <w:marBottom w:val="0"/>
      <w:divBdr>
        <w:top w:val="none" w:sz="0" w:space="0" w:color="auto"/>
        <w:left w:val="none" w:sz="0" w:space="0" w:color="auto"/>
        <w:bottom w:val="none" w:sz="0" w:space="0" w:color="auto"/>
        <w:right w:val="none" w:sz="0" w:space="0" w:color="auto"/>
      </w:divBdr>
    </w:div>
    <w:div w:id="65803153">
      <w:bodyDiv w:val="1"/>
      <w:marLeft w:val="0"/>
      <w:marRight w:val="0"/>
      <w:marTop w:val="0"/>
      <w:marBottom w:val="0"/>
      <w:divBdr>
        <w:top w:val="none" w:sz="0" w:space="0" w:color="auto"/>
        <w:left w:val="none" w:sz="0" w:space="0" w:color="auto"/>
        <w:bottom w:val="none" w:sz="0" w:space="0" w:color="auto"/>
        <w:right w:val="none" w:sz="0" w:space="0" w:color="auto"/>
      </w:divBdr>
    </w:div>
    <w:div w:id="65803313">
      <w:bodyDiv w:val="1"/>
      <w:marLeft w:val="0"/>
      <w:marRight w:val="0"/>
      <w:marTop w:val="0"/>
      <w:marBottom w:val="0"/>
      <w:divBdr>
        <w:top w:val="none" w:sz="0" w:space="0" w:color="auto"/>
        <w:left w:val="none" w:sz="0" w:space="0" w:color="auto"/>
        <w:bottom w:val="none" w:sz="0" w:space="0" w:color="auto"/>
        <w:right w:val="none" w:sz="0" w:space="0" w:color="auto"/>
      </w:divBdr>
    </w:div>
    <w:div w:id="66416795">
      <w:bodyDiv w:val="1"/>
      <w:marLeft w:val="0"/>
      <w:marRight w:val="0"/>
      <w:marTop w:val="0"/>
      <w:marBottom w:val="0"/>
      <w:divBdr>
        <w:top w:val="none" w:sz="0" w:space="0" w:color="auto"/>
        <w:left w:val="none" w:sz="0" w:space="0" w:color="auto"/>
        <w:bottom w:val="none" w:sz="0" w:space="0" w:color="auto"/>
        <w:right w:val="none" w:sz="0" w:space="0" w:color="auto"/>
      </w:divBdr>
    </w:div>
    <w:div w:id="66614294">
      <w:bodyDiv w:val="1"/>
      <w:marLeft w:val="0"/>
      <w:marRight w:val="0"/>
      <w:marTop w:val="0"/>
      <w:marBottom w:val="0"/>
      <w:divBdr>
        <w:top w:val="none" w:sz="0" w:space="0" w:color="auto"/>
        <w:left w:val="none" w:sz="0" w:space="0" w:color="auto"/>
        <w:bottom w:val="none" w:sz="0" w:space="0" w:color="auto"/>
        <w:right w:val="none" w:sz="0" w:space="0" w:color="auto"/>
      </w:divBdr>
    </w:div>
    <w:div w:id="66731829">
      <w:bodyDiv w:val="1"/>
      <w:marLeft w:val="0"/>
      <w:marRight w:val="0"/>
      <w:marTop w:val="0"/>
      <w:marBottom w:val="0"/>
      <w:divBdr>
        <w:top w:val="none" w:sz="0" w:space="0" w:color="auto"/>
        <w:left w:val="none" w:sz="0" w:space="0" w:color="auto"/>
        <w:bottom w:val="none" w:sz="0" w:space="0" w:color="auto"/>
        <w:right w:val="none" w:sz="0" w:space="0" w:color="auto"/>
      </w:divBdr>
    </w:div>
    <w:div w:id="66923411">
      <w:bodyDiv w:val="1"/>
      <w:marLeft w:val="0"/>
      <w:marRight w:val="0"/>
      <w:marTop w:val="0"/>
      <w:marBottom w:val="0"/>
      <w:divBdr>
        <w:top w:val="none" w:sz="0" w:space="0" w:color="auto"/>
        <w:left w:val="none" w:sz="0" w:space="0" w:color="auto"/>
        <w:bottom w:val="none" w:sz="0" w:space="0" w:color="auto"/>
        <w:right w:val="none" w:sz="0" w:space="0" w:color="auto"/>
      </w:divBdr>
    </w:div>
    <w:div w:id="68355828">
      <w:bodyDiv w:val="1"/>
      <w:marLeft w:val="0"/>
      <w:marRight w:val="0"/>
      <w:marTop w:val="0"/>
      <w:marBottom w:val="0"/>
      <w:divBdr>
        <w:top w:val="none" w:sz="0" w:space="0" w:color="auto"/>
        <w:left w:val="none" w:sz="0" w:space="0" w:color="auto"/>
        <w:bottom w:val="none" w:sz="0" w:space="0" w:color="auto"/>
        <w:right w:val="none" w:sz="0" w:space="0" w:color="auto"/>
      </w:divBdr>
    </w:div>
    <w:div w:id="68357697">
      <w:bodyDiv w:val="1"/>
      <w:marLeft w:val="0"/>
      <w:marRight w:val="0"/>
      <w:marTop w:val="0"/>
      <w:marBottom w:val="0"/>
      <w:divBdr>
        <w:top w:val="none" w:sz="0" w:space="0" w:color="auto"/>
        <w:left w:val="none" w:sz="0" w:space="0" w:color="auto"/>
        <w:bottom w:val="none" w:sz="0" w:space="0" w:color="auto"/>
        <w:right w:val="none" w:sz="0" w:space="0" w:color="auto"/>
      </w:divBdr>
    </w:div>
    <w:div w:id="68621762">
      <w:bodyDiv w:val="1"/>
      <w:marLeft w:val="0"/>
      <w:marRight w:val="0"/>
      <w:marTop w:val="0"/>
      <w:marBottom w:val="0"/>
      <w:divBdr>
        <w:top w:val="none" w:sz="0" w:space="0" w:color="auto"/>
        <w:left w:val="none" w:sz="0" w:space="0" w:color="auto"/>
        <w:bottom w:val="none" w:sz="0" w:space="0" w:color="auto"/>
        <w:right w:val="none" w:sz="0" w:space="0" w:color="auto"/>
      </w:divBdr>
    </w:div>
    <w:div w:id="69085656">
      <w:bodyDiv w:val="1"/>
      <w:marLeft w:val="0"/>
      <w:marRight w:val="0"/>
      <w:marTop w:val="0"/>
      <w:marBottom w:val="0"/>
      <w:divBdr>
        <w:top w:val="none" w:sz="0" w:space="0" w:color="auto"/>
        <w:left w:val="none" w:sz="0" w:space="0" w:color="auto"/>
        <w:bottom w:val="none" w:sz="0" w:space="0" w:color="auto"/>
        <w:right w:val="none" w:sz="0" w:space="0" w:color="auto"/>
      </w:divBdr>
    </w:div>
    <w:div w:id="69273498">
      <w:bodyDiv w:val="1"/>
      <w:marLeft w:val="0"/>
      <w:marRight w:val="0"/>
      <w:marTop w:val="0"/>
      <w:marBottom w:val="0"/>
      <w:divBdr>
        <w:top w:val="none" w:sz="0" w:space="0" w:color="auto"/>
        <w:left w:val="none" w:sz="0" w:space="0" w:color="auto"/>
        <w:bottom w:val="none" w:sz="0" w:space="0" w:color="auto"/>
        <w:right w:val="none" w:sz="0" w:space="0" w:color="auto"/>
      </w:divBdr>
    </w:div>
    <w:div w:id="69355220">
      <w:bodyDiv w:val="1"/>
      <w:marLeft w:val="0"/>
      <w:marRight w:val="0"/>
      <w:marTop w:val="0"/>
      <w:marBottom w:val="0"/>
      <w:divBdr>
        <w:top w:val="none" w:sz="0" w:space="0" w:color="auto"/>
        <w:left w:val="none" w:sz="0" w:space="0" w:color="auto"/>
        <w:bottom w:val="none" w:sz="0" w:space="0" w:color="auto"/>
        <w:right w:val="none" w:sz="0" w:space="0" w:color="auto"/>
      </w:divBdr>
    </w:div>
    <w:div w:id="69430523">
      <w:bodyDiv w:val="1"/>
      <w:marLeft w:val="0"/>
      <w:marRight w:val="0"/>
      <w:marTop w:val="0"/>
      <w:marBottom w:val="0"/>
      <w:divBdr>
        <w:top w:val="none" w:sz="0" w:space="0" w:color="auto"/>
        <w:left w:val="none" w:sz="0" w:space="0" w:color="auto"/>
        <w:bottom w:val="none" w:sz="0" w:space="0" w:color="auto"/>
        <w:right w:val="none" w:sz="0" w:space="0" w:color="auto"/>
      </w:divBdr>
    </w:div>
    <w:div w:id="69890196">
      <w:bodyDiv w:val="1"/>
      <w:marLeft w:val="0"/>
      <w:marRight w:val="0"/>
      <w:marTop w:val="0"/>
      <w:marBottom w:val="0"/>
      <w:divBdr>
        <w:top w:val="none" w:sz="0" w:space="0" w:color="auto"/>
        <w:left w:val="none" w:sz="0" w:space="0" w:color="auto"/>
        <w:bottom w:val="none" w:sz="0" w:space="0" w:color="auto"/>
        <w:right w:val="none" w:sz="0" w:space="0" w:color="auto"/>
      </w:divBdr>
    </w:div>
    <w:div w:id="69928755">
      <w:bodyDiv w:val="1"/>
      <w:marLeft w:val="0"/>
      <w:marRight w:val="0"/>
      <w:marTop w:val="0"/>
      <w:marBottom w:val="0"/>
      <w:divBdr>
        <w:top w:val="none" w:sz="0" w:space="0" w:color="auto"/>
        <w:left w:val="none" w:sz="0" w:space="0" w:color="auto"/>
        <w:bottom w:val="none" w:sz="0" w:space="0" w:color="auto"/>
        <w:right w:val="none" w:sz="0" w:space="0" w:color="auto"/>
      </w:divBdr>
    </w:div>
    <w:div w:id="69931383">
      <w:bodyDiv w:val="1"/>
      <w:marLeft w:val="0"/>
      <w:marRight w:val="0"/>
      <w:marTop w:val="0"/>
      <w:marBottom w:val="0"/>
      <w:divBdr>
        <w:top w:val="none" w:sz="0" w:space="0" w:color="auto"/>
        <w:left w:val="none" w:sz="0" w:space="0" w:color="auto"/>
        <w:bottom w:val="none" w:sz="0" w:space="0" w:color="auto"/>
        <w:right w:val="none" w:sz="0" w:space="0" w:color="auto"/>
      </w:divBdr>
    </w:div>
    <w:div w:id="70084626">
      <w:bodyDiv w:val="1"/>
      <w:marLeft w:val="0"/>
      <w:marRight w:val="0"/>
      <w:marTop w:val="0"/>
      <w:marBottom w:val="0"/>
      <w:divBdr>
        <w:top w:val="none" w:sz="0" w:space="0" w:color="auto"/>
        <w:left w:val="none" w:sz="0" w:space="0" w:color="auto"/>
        <w:bottom w:val="none" w:sz="0" w:space="0" w:color="auto"/>
        <w:right w:val="none" w:sz="0" w:space="0" w:color="auto"/>
      </w:divBdr>
    </w:div>
    <w:div w:id="70205021">
      <w:bodyDiv w:val="1"/>
      <w:marLeft w:val="0"/>
      <w:marRight w:val="0"/>
      <w:marTop w:val="0"/>
      <w:marBottom w:val="0"/>
      <w:divBdr>
        <w:top w:val="none" w:sz="0" w:space="0" w:color="auto"/>
        <w:left w:val="none" w:sz="0" w:space="0" w:color="auto"/>
        <w:bottom w:val="none" w:sz="0" w:space="0" w:color="auto"/>
        <w:right w:val="none" w:sz="0" w:space="0" w:color="auto"/>
      </w:divBdr>
    </w:div>
    <w:div w:id="70472188">
      <w:bodyDiv w:val="1"/>
      <w:marLeft w:val="0"/>
      <w:marRight w:val="0"/>
      <w:marTop w:val="0"/>
      <w:marBottom w:val="0"/>
      <w:divBdr>
        <w:top w:val="none" w:sz="0" w:space="0" w:color="auto"/>
        <w:left w:val="none" w:sz="0" w:space="0" w:color="auto"/>
        <w:bottom w:val="none" w:sz="0" w:space="0" w:color="auto"/>
        <w:right w:val="none" w:sz="0" w:space="0" w:color="auto"/>
      </w:divBdr>
    </w:div>
    <w:div w:id="70546269">
      <w:bodyDiv w:val="1"/>
      <w:marLeft w:val="0"/>
      <w:marRight w:val="0"/>
      <w:marTop w:val="0"/>
      <w:marBottom w:val="0"/>
      <w:divBdr>
        <w:top w:val="none" w:sz="0" w:space="0" w:color="auto"/>
        <w:left w:val="none" w:sz="0" w:space="0" w:color="auto"/>
        <w:bottom w:val="none" w:sz="0" w:space="0" w:color="auto"/>
        <w:right w:val="none" w:sz="0" w:space="0" w:color="auto"/>
      </w:divBdr>
    </w:div>
    <w:div w:id="71396837">
      <w:bodyDiv w:val="1"/>
      <w:marLeft w:val="0"/>
      <w:marRight w:val="0"/>
      <w:marTop w:val="0"/>
      <w:marBottom w:val="0"/>
      <w:divBdr>
        <w:top w:val="none" w:sz="0" w:space="0" w:color="auto"/>
        <w:left w:val="none" w:sz="0" w:space="0" w:color="auto"/>
        <w:bottom w:val="none" w:sz="0" w:space="0" w:color="auto"/>
        <w:right w:val="none" w:sz="0" w:space="0" w:color="auto"/>
      </w:divBdr>
    </w:div>
    <w:div w:id="71513099">
      <w:bodyDiv w:val="1"/>
      <w:marLeft w:val="0"/>
      <w:marRight w:val="0"/>
      <w:marTop w:val="0"/>
      <w:marBottom w:val="0"/>
      <w:divBdr>
        <w:top w:val="none" w:sz="0" w:space="0" w:color="auto"/>
        <w:left w:val="none" w:sz="0" w:space="0" w:color="auto"/>
        <w:bottom w:val="none" w:sz="0" w:space="0" w:color="auto"/>
        <w:right w:val="none" w:sz="0" w:space="0" w:color="auto"/>
      </w:divBdr>
    </w:div>
    <w:div w:id="71663194">
      <w:bodyDiv w:val="1"/>
      <w:marLeft w:val="0"/>
      <w:marRight w:val="0"/>
      <w:marTop w:val="0"/>
      <w:marBottom w:val="0"/>
      <w:divBdr>
        <w:top w:val="none" w:sz="0" w:space="0" w:color="auto"/>
        <w:left w:val="none" w:sz="0" w:space="0" w:color="auto"/>
        <w:bottom w:val="none" w:sz="0" w:space="0" w:color="auto"/>
        <w:right w:val="none" w:sz="0" w:space="0" w:color="auto"/>
      </w:divBdr>
    </w:div>
    <w:div w:id="72046962">
      <w:bodyDiv w:val="1"/>
      <w:marLeft w:val="0"/>
      <w:marRight w:val="0"/>
      <w:marTop w:val="0"/>
      <w:marBottom w:val="0"/>
      <w:divBdr>
        <w:top w:val="none" w:sz="0" w:space="0" w:color="auto"/>
        <w:left w:val="none" w:sz="0" w:space="0" w:color="auto"/>
        <w:bottom w:val="none" w:sz="0" w:space="0" w:color="auto"/>
        <w:right w:val="none" w:sz="0" w:space="0" w:color="auto"/>
      </w:divBdr>
    </w:div>
    <w:div w:id="72050594">
      <w:bodyDiv w:val="1"/>
      <w:marLeft w:val="0"/>
      <w:marRight w:val="0"/>
      <w:marTop w:val="0"/>
      <w:marBottom w:val="0"/>
      <w:divBdr>
        <w:top w:val="none" w:sz="0" w:space="0" w:color="auto"/>
        <w:left w:val="none" w:sz="0" w:space="0" w:color="auto"/>
        <w:bottom w:val="none" w:sz="0" w:space="0" w:color="auto"/>
        <w:right w:val="none" w:sz="0" w:space="0" w:color="auto"/>
      </w:divBdr>
    </w:div>
    <w:div w:id="72554665">
      <w:bodyDiv w:val="1"/>
      <w:marLeft w:val="0"/>
      <w:marRight w:val="0"/>
      <w:marTop w:val="0"/>
      <w:marBottom w:val="0"/>
      <w:divBdr>
        <w:top w:val="none" w:sz="0" w:space="0" w:color="auto"/>
        <w:left w:val="none" w:sz="0" w:space="0" w:color="auto"/>
        <w:bottom w:val="none" w:sz="0" w:space="0" w:color="auto"/>
        <w:right w:val="none" w:sz="0" w:space="0" w:color="auto"/>
      </w:divBdr>
    </w:div>
    <w:div w:id="72557550">
      <w:bodyDiv w:val="1"/>
      <w:marLeft w:val="0"/>
      <w:marRight w:val="0"/>
      <w:marTop w:val="0"/>
      <w:marBottom w:val="0"/>
      <w:divBdr>
        <w:top w:val="none" w:sz="0" w:space="0" w:color="auto"/>
        <w:left w:val="none" w:sz="0" w:space="0" w:color="auto"/>
        <w:bottom w:val="none" w:sz="0" w:space="0" w:color="auto"/>
        <w:right w:val="none" w:sz="0" w:space="0" w:color="auto"/>
      </w:divBdr>
    </w:div>
    <w:div w:id="72942440">
      <w:bodyDiv w:val="1"/>
      <w:marLeft w:val="0"/>
      <w:marRight w:val="0"/>
      <w:marTop w:val="0"/>
      <w:marBottom w:val="0"/>
      <w:divBdr>
        <w:top w:val="none" w:sz="0" w:space="0" w:color="auto"/>
        <w:left w:val="none" w:sz="0" w:space="0" w:color="auto"/>
        <w:bottom w:val="none" w:sz="0" w:space="0" w:color="auto"/>
        <w:right w:val="none" w:sz="0" w:space="0" w:color="auto"/>
      </w:divBdr>
    </w:div>
    <w:div w:id="73016420">
      <w:bodyDiv w:val="1"/>
      <w:marLeft w:val="0"/>
      <w:marRight w:val="0"/>
      <w:marTop w:val="0"/>
      <w:marBottom w:val="0"/>
      <w:divBdr>
        <w:top w:val="none" w:sz="0" w:space="0" w:color="auto"/>
        <w:left w:val="none" w:sz="0" w:space="0" w:color="auto"/>
        <w:bottom w:val="none" w:sz="0" w:space="0" w:color="auto"/>
        <w:right w:val="none" w:sz="0" w:space="0" w:color="auto"/>
      </w:divBdr>
    </w:div>
    <w:div w:id="73019939">
      <w:bodyDiv w:val="1"/>
      <w:marLeft w:val="0"/>
      <w:marRight w:val="0"/>
      <w:marTop w:val="0"/>
      <w:marBottom w:val="0"/>
      <w:divBdr>
        <w:top w:val="none" w:sz="0" w:space="0" w:color="auto"/>
        <w:left w:val="none" w:sz="0" w:space="0" w:color="auto"/>
        <w:bottom w:val="none" w:sz="0" w:space="0" w:color="auto"/>
        <w:right w:val="none" w:sz="0" w:space="0" w:color="auto"/>
      </w:divBdr>
    </w:div>
    <w:div w:id="73206325">
      <w:bodyDiv w:val="1"/>
      <w:marLeft w:val="0"/>
      <w:marRight w:val="0"/>
      <w:marTop w:val="0"/>
      <w:marBottom w:val="0"/>
      <w:divBdr>
        <w:top w:val="none" w:sz="0" w:space="0" w:color="auto"/>
        <w:left w:val="none" w:sz="0" w:space="0" w:color="auto"/>
        <w:bottom w:val="none" w:sz="0" w:space="0" w:color="auto"/>
        <w:right w:val="none" w:sz="0" w:space="0" w:color="auto"/>
      </w:divBdr>
    </w:div>
    <w:div w:id="73746384">
      <w:bodyDiv w:val="1"/>
      <w:marLeft w:val="0"/>
      <w:marRight w:val="0"/>
      <w:marTop w:val="0"/>
      <w:marBottom w:val="0"/>
      <w:divBdr>
        <w:top w:val="none" w:sz="0" w:space="0" w:color="auto"/>
        <w:left w:val="none" w:sz="0" w:space="0" w:color="auto"/>
        <w:bottom w:val="none" w:sz="0" w:space="0" w:color="auto"/>
        <w:right w:val="none" w:sz="0" w:space="0" w:color="auto"/>
      </w:divBdr>
    </w:div>
    <w:div w:id="74206060">
      <w:bodyDiv w:val="1"/>
      <w:marLeft w:val="0"/>
      <w:marRight w:val="0"/>
      <w:marTop w:val="0"/>
      <w:marBottom w:val="0"/>
      <w:divBdr>
        <w:top w:val="none" w:sz="0" w:space="0" w:color="auto"/>
        <w:left w:val="none" w:sz="0" w:space="0" w:color="auto"/>
        <w:bottom w:val="none" w:sz="0" w:space="0" w:color="auto"/>
        <w:right w:val="none" w:sz="0" w:space="0" w:color="auto"/>
      </w:divBdr>
    </w:div>
    <w:div w:id="74396456">
      <w:bodyDiv w:val="1"/>
      <w:marLeft w:val="0"/>
      <w:marRight w:val="0"/>
      <w:marTop w:val="0"/>
      <w:marBottom w:val="0"/>
      <w:divBdr>
        <w:top w:val="none" w:sz="0" w:space="0" w:color="auto"/>
        <w:left w:val="none" w:sz="0" w:space="0" w:color="auto"/>
        <w:bottom w:val="none" w:sz="0" w:space="0" w:color="auto"/>
        <w:right w:val="none" w:sz="0" w:space="0" w:color="auto"/>
      </w:divBdr>
    </w:div>
    <w:div w:id="74474287">
      <w:bodyDiv w:val="1"/>
      <w:marLeft w:val="0"/>
      <w:marRight w:val="0"/>
      <w:marTop w:val="0"/>
      <w:marBottom w:val="0"/>
      <w:divBdr>
        <w:top w:val="none" w:sz="0" w:space="0" w:color="auto"/>
        <w:left w:val="none" w:sz="0" w:space="0" w:color="auto"/>
        <w:bottom w:val="none" w:sz="0" w:space="0" w:color="auto"/>
        <w:right w:val="none" w:sz="0" w:space="0" w:color="auto"/>
      </w:divBdr>
    </w:div>
    <w:div w:id="74475432">
      <w:bodyDiv w:val="1"/>
      <w:marLeft w:val="0"/>
      <w:marRight w:val="0"/>
      <w:marTop w:val="0"/>
      <w:marBottom w:val="0"/>
      <w:divBdr>
        <w:top w:val="none" w:sz="0" w:space="0" w:color="auto"/>
        <w:left w:val="none" w:sz="0" w:space="0" w:color="auto"/>
        <w:bottom w:val="none" w:sz="0" w:space="0" w:color="auto"/>
        <w:right w:val="none" w:sz="0" w:space="0" w:color="auto"/>
      </w:divBdr>
    </w:div>
    <w:div w:id="74867879">
      <w:bodyDiv w:val="1"/>
      <w:marLeft w:val="0"/>
      <w:marRight w:val="0"/>
      <w:marTop w:val="0"/>
      <w:marBottom w:val="0"/>
      <w:divBdr>
        <w:top w:val="none" w:sz="0" w:space="0" w:color="auto"/>
        <w:left w:val="none" w:sz="0" w:space="0" w:color="auto"/>
        <w:bottom w:val="none" w:sz="0" w:space="0" w:color="auto"/>
        <w:right w:val="none" w:sz="0" w:space="0" w:color="auto"/>
      </w:divBdr>
    </w:div>
    <w:div w:id="75057511">
      <w:bodyDiv w:val="1"/>
      <w:marLeft w:val="0"/>
      <w:marRight w:val="0"/>
      <w:marTop w:val="0"/>
      <w:marBottom w:val="0"/>
      <w:divBdr>
        <w:top w:val="none" w:sz="0" w:space="0" w:color="auto"/>
        <w:left w:val="none" w:sz="0" w:space="0" w:color="auto"/>
        <w:bottom w:val="none" w:sz="0" w:space="0" w:color="auto"/>
        <w:right w:val="none" w:sz="0" w:space="0" w:color="auto"/>
      </w:divBdr>
    </w:div>
    <w:div w:id="75246556">
      <w:bodyDiv w:val="1"/>
      <w:marLeft w:val="0"/>
      <w:marRight w:val="0"/>
      <w:marTop w:val="0"/>
      <w:marBottom w:val="0"/>
      <w:divBdr>
        <w:top w:val="none" w:sz="0" w:space="0" w:color="auto"/>
        <w:left w:val="none" w:sz="0" w:space="0" w:color="auto"/>
        <w:bottom w:val="none" w:sz="0" w:space="0" w:color="auto"/>
        <w:right w:val="none" w:sz="0" w:space="0" w:color="auto"/>
      </w:divBdr>
    </w:div>
    <w:div w:id="75708064">
      <w:bodyDiv w:val="1"/>
      <w:marLeft w:val="0"/>
      <w:marRight w:val="0"/>
      <w:marTop w:val="0"/>
      <w:marBottom w:val="0"/>
      <w:divBdr>
        <w:top w:val="none" w:sz="0" w:space="0" w:color="auto"/>
        <w:left w:val="none" w:sz="0" w:space="0" w:color="auto"/>
        <w:bottom w:val="none" w:sz="0" w:space="0" w:color="auto"/>
        <w:right w:val="none" w:sz="0" w:space="0" w:color="auto"/>
      </w:divBdr>
    </w:div>
    <w:div w:id="76027588">
      <w:bodyDiv w:val="1"/>
      <w:marLeft w:val="0"/>
      <w:marRight w:val="0"/>
      <w:marTop w:val="0"/>
      <w:marBottom w:val="0"/>
      <w:divBdr>
        <w:top w:val="none" w:sz="0" w:space="0" w:color="auto"/>
        <w:left w:val="none" w:sz="0" w:space="0" w:color="auto"/>
        <w:bottom w:val="none" w:sz="0" w:space="0" w:color="auto"/>
        <w:right w:val="none" w:sz="0" w:space="0" w:color="auto"/>
      </w:divBdr>
    </w:div>
    <w:div w:id="76052886">
      <w:bodyDiv w:val="1"/>
      <w:marLeft w:val="0"/>
      <w:marRight w:val="0"/>
      <w:marTop w:val="0"/>
      <w:marBottom w:val="0"/>
      <w:divBdr>
        <w:top w:val="none" w:sz="0" w:space="0" w:color="auto"/>
        <w:left w:val="none" w:sz="0" w:space="0" w:color="auto"/>
        <w:bottom w:val="none" w:sz="0" w:space="0" w:color="auto"/>
        <w:right w:val="none" w:sz="0" w:space="0" w:color="auto"/>
      </w:divBdr>
    </w:div>
    <w:div w:id="76482147">
      <w:bodyDiv w:val="1"/>
      <w:marLeft w:val="0"/>
      <w:marRight w:val="0"/>
      <w:marTop w:val="0"/>
      <w:marBottom w:val="0"/>
      <w:divBdr>
        <w:top w:val="none" w:sz="0" w:space="0" w:color="auto"/>
        <w:left w:val="none" w:sz="0" w:space="0" w:color="auto"/>
        <w:bottom w:val="none" w:sz="0" w:space="0" w:color="auto"/>
        <w:right w:val="none" w:sz="0" w:space="0" w:color="auto"/>
      </w:divBdr>
    </w:div>
    <w:div w:id="76830775">
      <w:bodyDiv w:val="1"/>
      <w:marLeft w:val="0"/>
      <w:marRight w:val="0"/>
      <w:marTop w:val="0"/>
      <w:marBottom w:val="0"/>
      <w:divBdr>
        <w:top w:val="none" w:sz="0" w:space="0" w:color="auto"/>
        <w:left w:val="none" w:sz="0" w:space="0" w:color="auto"/>
        <w:bottom w:val="none" w:sz="0" w:space="0" w:color="auto"/>
        <w:right w:val="none" w:sz="0" w:space="0" w:color="auto"/>
      </w:divBdr>
    </w:div>
    <w:div w:id="77138547">
      <w:bodyDiv w:val="1"/>
      <w:marLeft w:val="0"/>
      <w:marRight w:val="0"/>
      <w:marTop w:val="0"/>
      <w:marBottom w:val="0"/>
      <w:divBdr>
        <w:top w:val="none" w:sz="0" w:space="0" w:color="auto"/>
        <w:left w:val="none" w:sz="0" w:space="0" w:color="auto"/>
        <w:bottom w:val="none" w:sz="0" w:space="0" w:color="auto"/>
        <w:right w:val="none" w:sz="0" w:space="0" w:color="auto"/>
      </w:divBdr>
    </w:div>
    <w:div w:id="77673425">
      <w:bodyDiv w:val="1"/>
      <w:marLeft w:val="0"/>
      <w:marRight w:val="0"/>
      <w:marTop w:val="0"/>
      <w:marBottom w:val="0"/>
      <w:divBdr>
        <w:top w:val="none" w:sz="0" w:space="0" w:color="auto"/>
        <w:left w:val="none" w:sz="0" w:space="0" w:color="auto"/>
        <w:bottom w:val="none" w:sz="0" w:space="0" w:color="auto"/>
        <w:right w:val="none" w:sz="0" w:space="0" w:color="auto"/>
      </w:divBdr>
    </w:div>
    <w:div w:id="77941797">
      <w:bodyDiv w:val="1"/>
      <w:marLeft w:val="0"/>
      <w:marRight w:val="0"/>
      <w:marTop w:val="0"/>
      <w:marBottom w:val="0"/>
      <w:divBdr>
        <w:top w:val="none" w:sz="0" w:space="0" w:color="auto"/>
        <w:left w:val="none" w:sz="0" w:space="0" w:color="auto"/>
        <w:bottom w:val="none" w:sz="0" w:space="0" w:color="auto"/>
        <w:right w:val="none" w:sz="0" w:space="0" w:color="auto"/>
      </w:divBdr>
    </w:div>
    <w:div w:id="77948300">
      <w:bodyDiv w:val="1"/>
      <w:marLeft w:val="0"/>
      <w:marRight w:val="0"/>
      <w:marTop w:val="0"/>
      <w:marBottom w:val="0"/>
      <w:divBdr>
        <w:top w:val="none" w:sz="0" w:space="0" w:color="auto"/>
        <w:left w:val="none" w:sz="0" w:space="0" w:color="auto"/>
        <w:bottom w:val="none" w:sz="0" w:space="0" w:color="auto"/>
        <w:right w:val="none" w:sz="0" w:space="0" w:color="auto"/>
      </w:divBdr>
    </w:div>
    <w:div w:id="78140012">
      <w:bodyDiv w:val="1"/>
      <w:marLeft w:val="0"/>
      <w:marRight w:val="0"/>
      <w:marTop w:val="0"/>
      <w:marBottom w:val="0"/>
      <w:divBdr>
        <w:top w:val="none" w:sz="0" w:space="0" w:color="auto"/>
        <w:left w:val="none" w:sz="0" w:space="0" w:color="auto"/>
        <w:bottom w:val="none" w:sz="0" w:space="0" w:color="auto"/>
        <w:right w:val="none" w:sz="0" w:space="0" w:color="auto"/>
      </w:divBdr>
    </w:div>
    <w:div w:id="78334900">
      <w:bodyDiv w:val="1"/>
      <w:marLeft w:val="0"/>
      <w:marRight w:val="0"/>
      <w:marTop w:val="0"/>
      <w:marBottom w:val="0"/>
      <w:divBdr>
        <w:top w:val="none" w:sz="0" w:space="0" w:color="auto"/>
        <w:left w:val="none" w:sz="0" w:space="0" w:color="auto"/>
        <w:bottom w:val="none" w:sz="0" w:space="0" w:color="auto"/>
        <w:right w:val="none" w:sz="0" w:space="0" w:color="auto"/>
      </w:divBdr>
    </w:div>
    <w:div w:id="78335608">
      <w:bodyDiv w:val="1"/>
      <w:marLeft w:val="0"/>
      <w:marRight w:val="0"/>
      <w:marTop w:val="0"/>
      <w:marBottom w:val="0"/>
      <w:divBdr>
        <w:top w:val="none" w:sz="0" w:space="0" w:color="auto"/>
        <w:left w:val="none" w:sz="0" w:space="0" w:color="auto"/>
        <w:bottom w:val="none" w:sz="0" w:space="0" w:color="auto"/>
        <w:right w:val="none" w:sz="0" w:space="0" w:color="auto"/>
      </w:divBdr>
    </w:div>
    <w:div w:id="78871344">
      <w:bodyDiv w:val="1"/>
      <w:marLeft w:val="0"/>
      <w:marRight w:val="0"/>
      <w:marTop w:val="0"/>
      <w:marBottom w:val="0"/>
      <w:divBdr>
        <w:top w:val="none" w:sz="0" w:space="0" w:color="auto"/>
        <w:left w:val="none" w:sz="0" w:space="0" w:color="auto"/>
        <w:bottom w:val="none" w:sz="0" w:space="0" w:color="auto"/>
        <w:right w:val="none" w:sz="0" w:space="0" w:color="auto"/>
      </w:divBdr>
    </w:div>
    <w:div w:id="79066009">
      <w:bodyDiv w:val="1"/>
      <w:marLeft w:val="0"/>
      <w:marRight w:val="0"/>
      <w:marTop w:val="0"/>
      <w:marBottom w:val="0"/>
      <w:divBdr>
        <w:top w:val="none" w:sz="0" w:space="0" w:color="auto"/>
        <w:left w:val="none" w:sz="0" w:space="0" w:color="auto"/>
        <w:bottom w:val="none" w:sz="0" w:space="0" w:color="auto"/>
        <w:right w:val="none" w:sz="0" w:space="0" w:color="auto"/>
      </w:divBdr>
    </w:div>
    <w:div w:id="79254584">
      <w:bodyDiv w:val="1"/>
      <w:marLeft w:val="0"/>
      <w:marRight w:val="0"/>
      <w:marTop w:val="0"/>
      <w:marBottom w:val="0"/>
      <w:divBdr>
        <w:top w:val="none" w:sz="0" w:space="0" w:color="auto"/>
        <w:left w:val="none" w:sz="0" w:space="0" w:color="auto"/>
        <w:bottom w:val="none" w:sz="0" w:space="0" w:color="auto"/>
        <w:right w:val="none" w:sz="0" w:space="0" w:color="auto"/>
      </w:divBdr>
    </w:div>
    <w:div w:id="79908322">
      <w:bodyDiv w:val="1"/>
      <w:marLeft w:val="0"/>
      <w:marRight w:val="0"/>
      <w:marTop w:val="0"/>
      <w:marBottom w:val="0"/>
      <w:divBdr>
        <w:top w:val="none" w:sz="0" w:space="0" w:color="auto"/>
        <w:left w:val="none" w:sz="0" w:space="0" w:color="auto"/>
        <w:bottom w:val="none" w:sz="0" w:space="0" w:color="auto"/>
        <w:right w:val="none" w:sz="0" w:space="0" w:color="auto"/>
      </w:divBdr>
    </w:div>
    <w:div w:id="79914547">
      <w:bodyDiv w:val="1"/>
      <w:marLeft w:val="0"/>
      <w:marRight w:val="0"/>
      <w:marTop w:val="0"/>
      <w:marBottom w:val="0"/>
      <w:divBdr>
        <w:top w:val="none" w:sz="0" w:space="0" w:color="auto"/>
        <w:left w:val="none" w:sz="0" w:space="0" w:color="auto"/>
        <w:bottom w:val="none" w:sz="0" w:space="0" w:color="auto"/>
        <w:right w:val="none" w:sz="0" w:space="0" w:color="auto"/>
      </w:divBdr>
    </w:div>
    <w:div w:id="80100505">
      <w:bodyDiv w:val="1"/>
      <w:marLeft w:val="0"/>
      <w:marRight w:val="0"/>
      <w:marTop w:val="0"/>
      <w:marBottom w:val="0"/>
      <w:divBdr>
        <w:top w:val="none" w:sz="0" w:space="0" w:color="auto"/>
        <w:left w:val="none" w:sz="0" w:space="0" w:color="auto"/>
        <w:bottom w:val="none" w:sz="0" w:space="0" w:color="auto"/>
        <w:right w:val="none" w:sz="0" w:space="0" w:color="auto"/>
      </w:divBdr>
    </w:div>
    <w:div w:id="80107973">
      <w:bodyDiv w:val="1"/>
      <w:marLeft w:val="0"/>
      <w:marRight w:val="0"/>
      <w:marTop w:val="0"/>
      <w:marBottom w:val="0"/>
      <w:divBdr>
        <w:top w:val="none" w:sz="0" w:space="0" w:color="auto"/>
        <w:left w:val="none" w:sz="0" w:space="0" w:color="auto"/>
        <w:bottom w:val="none" w:sz="0" w:space="0" w:color="auto"/>
        <w:right w:val="none" w:sz="0" w:space="0" w:color="auto"/>
      </w:divBdr>
    </w:div>
    <w:div w:id="80376532">
      <w:bodyDiv w:val="1"/>
      <w:marLeft w:val="0"/>
      <w:marRight w:val="0"/>
      <w:marTop w:val="0"/>
      <w:marBottom w:val="0"/>
      <w:divBdr>
        <w:top w:val="none" w:sz="0" w:space="0" w:color="auto"/>
        <w:left w:val="none" w:sz="0" w:space="0" w:color="auto"/>
        <w:bottom w:val="none" w:sz="0" w:space="0" w:color="auto"/>
        <w:right w:val="none" w:sz="0" w:space="0" w:color="auto"/>
      </w:divBdr>
    </w:div>
    <w:div w:id="80493452">
      <w:bodyDiv w:val="1"/>
      <w:marLeft w:val="0"/>
      <w:marRight w:val="0"/>
      <w:marTop w:val="0"/>
      <w:marBottom w:val="0"/>
      <w:divBdr>
        <w:top w:val="none" w:sz="0" w:space="0" w:color="auto"/>
        <w:left w:val="none" w:sz="0" w:space="0" w:color="auto"/>
        <w:bottom w:val="none" w:sz="0" w:space="0" w:color="auto"/>
        <w:right w:val="none" w:sz="0" w:space="0" w:color="auto"/>
      </w:divBdr>
    </w:div>
    <w:div w:id="80764337">
      <w:bodyDiv w:val="1"/>
      <w:marLeft w:val="0"/>
      <w:marRight w:val="0"/>
      <w:marTop w:val="0"/>
      <w:marBottom w:val="0"/>
      <w:divBdr>
        <w:top w:val="none" w:sz="0" w:space="0" w:color="auto"/>
        <w:left w:val="none" w:sz="0" w:space="0" w:color="auto"/>
        <w:bottom w:val="none" w:sz="0" w:space="0" w:color="auto"/>
        <w:right w:val="none" w:sz="0" w:space="0" w:color="auto"/>
      </w:divBdr>
    </w:div>
    <w:div w:id="80837745">
      <w:bodyDiv w:val="1"/>
      <w:marLeft w:val="0"/>
      <w:marRight w:val="0"/>
      <w:marTop w:val="0"/>
      <w:marBottom w:val="0"/>
      <w:divBdr>
        <w:top w:val="none" w:sz="0" w:space="0" w:color="auto"/>
        <w:left w:val="none" w:sz="0" w:space="0" w:color="auto"/>
        <w:bottom w:val="none" w:sz="0" w:space="0" w:color="auto"/>
        <w:right w:val="none" w:sz="0" w:space="0" w:color="auto"/>
      </w:divBdr>
    </w:div>
    <w:div w:id="80838634">
      <w:bodyDiv w:val="1"/>
      <w:marLeft w:val="0"/>
      <w:marRight w:val="0"/>
      <w:marTop w:val="0"/>
      <w:marBottom w:val="0"/>
      <w:divBdr>
        <w:top w:val="none" w:sz="0" w:space="0" w:color="auto"/>
        <w:left w:val="none" w:sz="0" w:space="0" w:color="auto"/>
        <w:bottom w:val="none" w:sz="0" w:space="0" w:color="auto"/>
        <w:right w:val="none" w:sz="0" w:space="0" w:color="auto"/>
      </w:divBdr>
    </w:div>
    <w:div w:id="81032397">
      <w:bodyDiv w:val="1"/>
      <w:marLeft w:val="0"/>
      <w:marRight w:val="0"/>
      <w:marTop w:val="0"/>
      <w:marBottom w:val="0"/>
      <w:divBdr>
        <w:top w:val="none" w:sz="0" w:space="0" w:color="auto"/>
        <w:left w:val="none" w:sz="0" w:space="0" w:color="auto"/>
        <w:bottom w:val="none" w:sz="0" w:space="0" w:color="auto"/>
        <w:right w:val="none" w:sz="0" w:space="0" w:color="auto"/>
      </w:divBdr>
    </w:div>
    <w:div w:id="81682570">
      <w:bodyDiv w:val="1"/>
      <w:marLeft w:val="0"/>
      <w:marRight w:val="0"/>
      <w:marTop w:val="0"/>
      <w:marBottom w:val="0"/>
      <w:divBdr>
        <w:top w:val="none" w:sz="0" w:space="0" w:color="auto"/>
        <w:left w:val="none" w:sz="0" w:space="0" w:color="auto"/>
        <w:bottom w:val="none" w:sz="0" w:space="0" w:color="auto"/>
        <w:right w:val="none" w:sz="0" w:space="0" w:color="auto"/>
      </w:divBdr>
    </w:div>
    <w:div w:id="81804308">
      <w:bodyDiv w:val="1"/>
      <w:marLeft w:val="0"/>
      <w:marRight w:val="0"/>
      <w:marTop w:val="0"/>
      <w:marBottom w:val="0"/>
      <w:divBdr>
        <w:top w:val="none" w:sz="0" w:space="0" w:color="auto"/>
        <w:left w:val="none" w:sz="0" w:space="0" w:color="auto"/>
        <w:bottom w:val="none" w:sz="0" w:space="0" w:color="auto"/>
        <w:right w:val="none" w:sz="0" w:space="0" w:color="auto"/>
      </w:divBdr>
    </w:div>
    <w:div w:id="82066815">
      <w:bodyDiv w:val="1"/>
      <w:marLeft w:val="0"/>
      <w:marRight w:val="0"/>
      <w:marTop w:val="0"/>
      <w:marBottom w:val="0"/>
      <w:divBdr>
        <w:top w:val="none" w:sz="0" w:space="0" w:color="auto"/>
        <w:left w:val="none" w:sz="0" w:space="0" w:color="auto"/>
        <w:bottom w:val="none" w:sz="0" w:space="0" w:color="auto"/>
        <w:right w:val="none" w:sz="0" w:space="0" w:color="auto"/>
      </w:divBdr>
    </w:div>
    <w:div w:id="82343900">
      <w:bodyDiv w:val="1"/>
      <w:marLeft w:val="0"/>
      <w:marRight w:val="0"/>
      <w:marTop w:val="0"/>
      <w:marBottom w:val="0"/>
      <w:divBdr>
        <w:top w:val="none" w:sz="0" w:space="0" w:color="auto"/>
        <w:left w:val="none" w:sz="0" w:space="0" w:color="auto"/>
        <w:bottom w:val="none" w:sz="0" w:space="0" w:color="auto"/>
        <w:right w:val="none" w:sz="0" w:space="0" w:color="auto"/>
      </w:divBdr>
    </w:div>
    <w:div w:id="82846273">
      <w:bodyDiv w:val="1"/>
      <w:marLeft w:val="0"/>
      <w:marRight w:val="0"/>
      <w:marTop w:val="0"/>
      <w:marBottom w:val="0"/>
      <w:divBdr>
        <w:top w:val="none" w:sz="0" w:space="0" w:color="auto"/>
        <w:left w:val="none" w:sz="0" w:space="0" w:color="auto"/>
        <w:bottom w:val="none" w:sz="0" w:space="0" w:color="auto"/>
        <w:right w:val="none" w:sz="0" w:space="0" w:color="auto"/>
      </w:divBdr>
    </w:div>
    <w:div w:id="83117143">
      <w:bodyDiv w:val="1"/>
      <w:marLeft w:val="0"/>
      <w:marRight w:val="0"/>
      <w:marTop w:val="0"/>
      <w:marBottom w:val="0"/>
      <w:divBdr>
        <w:top w:val="none" w:sz="0" w:space="0" w:color="auto"/>
        <w:left w:val="none" w:sz="0" w:space="0" w:color="auto"/>
        <w:bottom w:val="none" w:sz="0" w:space="0" w:color="auto"/>
        <w:right w:val="none" w:sz="0" w:space="0" w:color="auto"/>
      </w:divBdr>
    </w:div>
    <w:div w:id="83456722">
      <w:bodyDiv w:val="1"/>
      <w:marLeft w:val="0"/>
      <w:marRight w:val="0"/>
      <w:marTop w:val="0"/>
      <w:marBottom w:val="0"/>
      <w:divBdr>
        <w:top w:val="none" w:sz="0" w:space="0" w:color="auto"/>
        <w:left w:val="none" w:sz="0" w:space="0" w:color="auto"/>
        <w:bottom w:val="none" w:sz="0" w:space="0" w:color="auto"/>
        <w:right w:val="none" w:sz="0" w:space="0" w:color="auto"/>
      </w:divBdr>
    </w:div>
    <w:div w:id="83457722">
      <w:bodyDiv w:val="1"/>
      <w:marLeft w:val="0"/>
      <w:marRight w:val="0"/>
      <w:marTop w:val="0"/>
      <w:marBottom w:val="0"/>
      <w:divBdr>
        <w:top w:val="none" w:sz="0" w:space="0" w:color="auto"/>
        <w:left w:val="none" w:sz="0" w:space="0" w:color="auto"/>
        <w:bottom w:val="none" w:sz="0" w:space="0" w:color="auto"/>
        <w:right w:val="none" w:sz="0" w:space="0" w:color="auto"/>
      </w:divBdr>
    </w:div>
    <w:div w:id="83496140">
      <w:bodyDiv w:val="1"/>
      <w:marLeft w:val="0"/>
      <w:marRight w:val="0"/>
      <w:marTop w:val="0"/>
      <w:marBottom w:val="0"/>
      <w:divBdr>
        <w:top w:val="none" w:sz="0" w:space="0" w:color="auto"/>
        <w:left w:val="none" w:sz="0" w:space="0" w:color="auto"/>
        <w:bottom w:val="none" w:sz="0" w:space="0" w:color="auto"/>
        <w:right w:val="none" w:sz="0" w:space="0" w:color="auto"/>
      </w:divBdr>
    </w:div>
    <w:div w:id="83501895">
      <w:bodyDiv w:val="1"/>
      <w:marLeft w:val="0"/>
      <w:marRight w:val="0"/>
      <w:marTop w:val="0"/>
      <w:marBottom w:val="0"/>
      <w:divBdr>
        <w:top w:val="none" w:sz="0" w:space="0" w:color="auto"/>
        <w:left w:val="none" w:sz="0" w:space="0" w:color="auto"/>
        <w:bottom w:val="none" w:sz="0" w:space="0" w:color="auto"/>
        <w:right w:val="none" w:sz="0" w:space="0" w:color="auto"/>
      </w:divBdr>
    </w:div>
    <w:div w:id="83765101">
      <w:bodyDiv w:val="1"/>
      <w:marLeft w:val="0"/>
      <w:marRight w:val="0"/>
      <w:marTop w:val="0"/>
      <w:marBottom w:val="0"/>
      <w:divBdr>
        <w:top w:val="none" w:sz="0" w:space="0" w:color="auto"/>
        <w:left w:val="none" w:sz="0" w:space="0" w:color="auto"/>
        <w:bottom w:val="none" w:sz="0" w:space="0" w:color="auto"/>
        <w:right w:val="none" w:sz="0" w:space="0" w:color="auto"/>
      </w:divBdr>
    </w:div>
    <w:div w:id="84040269">
      <w:bodyDiv w:val="1"/>
      <w:marLeft w:val="0"/>
      <w:marRight w:val="0"/>
      <w:marTop w:val="0"/>
      <w:marBottom w:val="0"/>
      <w:divBdr>
        <w:top w:val="none" w:sz="0" w:space="0" w:color="auto"/>
        <w:left w:val="none" w:sz="0" w:space="0" w:color="auto"/>
        <w:bottom w:val="none" w:sz="0" w:space="0" w:color="auto"/>
        <w:right w:val="none" w:sz="0" w:space="0" w:color="auto"/>
      </w:divBdr>
    </w:div>
    <w:div w:id="84303955">
      <w:bodyDiv w:val="1"/>
      <w:marLeft w:val="0"/>
      <w:marRight w:val="0"/>
      <w:marTop w:val="0"/>
      <w:marBottom w:val="0"/>
      <w:divBdr>
        <w:top w:val="none" w:sz="0" w:space="0" w:color="auto"/>
        <w:left w:val="none" w:sz="0" w:space="0" w:color="auto"/>
        <w:bottom w:val="none" w:sz="0" w:space="0" w:color="auto"/>
        <w:right w:val="none" w:sz="0" w:space="0" w:color="auto"/>
      </w:divBdr>
    </w:div>
    <w:div w:id="84696512">
      <w:bodyDiv w:val="1"/>
      <w:marLeft w:val="0"/>
      <w:marRight w:val="0"/>
      <w:marTop w:val="0"/>
      <w:marBottom w:val="0"/>
      <w:divBdr>
        <w:top w:val="none" w:sz="0" w:space="0" w:color="auto"/>
        <w:left w:val="none" w:sz="0" w:space="0" w:color="auto"/>
        <w:bottom w:val="none" w:sz="0" w:space="0" w:color="auto"/>
        <w:right w:val="none" w:sz="0" w:space="0" w:color="auto"/>
      </w:divBdr>
    </w:div>
    <w:div w:id="85075551">
      <w:bodyDiv w:val="1"/>
      <w:marLeft w:val="0"/>
      <w:marRight w:val="0"/>
      <w:marTop w:val="0"/>
      <w:marBottom w:val="0"/>
      <w:divBdr>
        <w:top w:val="none" w:sz="0" w:space="0" w:color="auto"/>
        <w:left w:val="none" w:sz="0" w:space="0" w:color="auto"/>
        <w:bottom w:val="none" w:sz="0" w:space="0" w:color="auto"/>
        <w:right w:val="none" w:sz="0" w:space="0" w:color="auto"/>
      </w:divBdr>
    </w:div>
    <w:div w:id="85350081">
      <w:bodyDiv w:val="1"/>
      <w:marLeft w:val="0"/>
      <w:marRight w:val="0"/>
      <w:marTop w:val="0"/>
      <w:marBottom w:val="0"/>
      <w:divBdr>
        <w:top w:val="none" w:sz="0" w:space="0" w:color="auto"/>
        <w:left w:val="none" w:sz="0" w:space="0" w:color="auto"/>
        <w:bottom w:val="none" w:sz="0" w:space="0" w:color="auto"/>
        <w:right w:val="none" w:sz="0" w:space="0" w:color="auto"/>
      </w:divBdr>
    </w:div>
    <w:div w:id="85542918">
      <w:bodyDiv w:val="1"/>
      <w:marLeft w:val="0"/>
      <w:marRight w:val="0"/>
      <w:marTop w:val="0"/>
      <w:marBottom w:val="0"/>
      <w:divBdr>
        <w:top w:val="none" w:sz="0" w:space="0" w:color="auto"/>
        <w:left w:val="none" w:sz="0" w:space="0" w:color="auto"/>
        <w:bottom w:val="none" w:sz="0" w:space="0" w:color="auto"/>
        <w:right w:val="none" w:sz="0" w:space="0" w:color="auto"/>
      </w:divBdr>
    </w:div>
    <w:div w:id="85617721">
      <w:bodyDiv w:val="1"/>
      <w:marLeft w:val="0"/>
      <w:marRight w:val="0"/>
      <w:marTop w:val="0"/>
      <w:marBottom w:val="0"/>
      <w:divBdr>
        <w:top w:val="none" w:sz="0" w:space="0" w:color="auto"/>
        <w:left w:val="none" w:sz="0" w:space="0" w:color="auto"/>
        <w:bottom w:val="none" w:sz="0" w:space="0" w:color="auto"/>
        <w:right w:val="none" w:sz="0" w:space="0" w:color="auto"/>
      </w:divBdr>
    </w:div>
    <w:div w:id="85663180">
      <w:bodyDiv w:val="1"/>
      <w:marLeft w:val="0"/>
      <w:marRight w:val="0"/>
      <w:marTop w:val="0"/>
      <w:marBottom w:val="0"/>
      <w:divBdr>
        <w:top w:val="none" w:sz="0" w:space="0" w:color="auto"/>
        <w:left w:val="none" w:sz="0" w:space="0" w:color="auto"/>
        <w:bottom w:val="none" w:sz="0" w:space="0" w:color="auto"/>
        <w:right w:val="none" w:sz="0" w:space="0" w:color="auto"/>
      </w:divBdr>
    </w:div>
    <w:div w:id="86002588">
      <w:bodyDiv w:val="1"/>
      <w:marLeft w:val="0"/>
      <w:marRight w:val="0"/>
      <w:marTop w:val="0"/>
      <w:marBottom w:val="0"/>
      <w:divBdr>
        <w:top w:val="none" w:sz="0" w:space="0" w:color="auto"/>
        <w:left w:val="none" w:sz="0" w:space="0" w:color="auto"/>
        <w:bottom w:val="none" w:sz="0" w:space="0" w:color="auto"/>
        <w:right w:val="none" w:sz="0" w:space="0" w:color="auto"/>
      </w:divBdr>
    </w:div>
    <w:div w:id="86076038">
      <w:bodyDiv w:val="1"/>
      <w:marLeft w:val="0"/>
      <w:marRight w:val="0"/>
      <w:marTop w:val="0"/>
      <w:marBottom w:val="0"/>
      <w:divBdr>
        <w:top w:val="none" w:sz="0" w:space="0" w:color="auto"/>
        <w:left w:val="none" w:sz="0" w:space="0" w:color="auto"/>
        <w:bottom w:val="none" w:sz="0" w:space="0" w:color="auto"/>
        <w:right w:val="none" w:sz="0" w:space="0" w:color="auto"/>
      </w:divBdr>
    </w:div>
    <w:div w:id="86194919">
      <w:bodyDiv w:val="1"/>
      <w:marLeft w:val="0"/>
      <w:marRight w:val="0"/>
      <w:marTop w:val="0"/>
      <w:marBottom w:val="0"/>
      <w:divBdr>
        <w:top w:val="none" w:sz="0" w:space="0" w:color="auto"/>
        <w:left w:val="none" w:sz="0" w:space="0" w:color="auto"/>
        <w:bottom w:val="none" w:sz="0" w:space="0" w:color="auto"/>
        <w:right w:val="none" w:sz="0" w:space="0" w:color="auto"/>
      </w:divBdr>
    </w:div>
    <w:div w:id="86198003">
      <w:bodyDiv w:val="1"/>
      <w:marLeft w:val="0"/>
      <w:marRight w:val="0"/>
      <w:marTop w:val="0"/>
      <w:marBottom w:val="0"/>
      <w:divBdr>
        <w:top w:val="none" w:sz="0" w:space="0" w:color="auto"/>
        <w:left w:val="none" w:sz="0" w:space="0" w:color="auto"/>
        <w:bottom w:val="none" w:sz="0" w:space="0" w:color="auto"/>
        <w:right w:val="none" w:sz="0" w:space="0" w:color="auto"/>
      </w:divBdr>
    </w:div>
    <w:div w:id="86274855">
      <w:bodyDiv w:val="1"/>
      <w:marLeft w:val="0"/>
      <w:marRight w:val="0"/>
      <w:marTop w:val="0"/>
      <w:marBottom w:val="0"/>
      <w:divBdr>
        <w:top w:val="none" w:sz="0" w:space="0" w:color="auto"/>
        <w:left w:val="none" w:sz="0" w:space="0" w:color="auto"/>
        <w:bottom w:val="none" w:sz="0" w:space="0" w:color="auto"/>
        <w:right w:val="none" w:sz="0" w:space="0" w:color="auto"/>
      </w:divBdr>
    </w:div>
    <w:div w:id="86972922">
      <w:bodyDiv w:val="1"/>
      <w:marLeft w:val="0"/>
      <w:marRight w:val="0"/>
      <w:marTop w:val="0"/>
      <w:marBottom w:val="0"/>
      <w:divBdr>
        <w:top w:val="none" w:sz="0" w:space="0" w:color="auto"/>
        <w:left w:val="none" w:sz="0" w:space="0" w:color="auto"/>
        <w:bottom w:val="none" w:sz="0" w:space="0" w:color="auto"/>
        <w:right w:val="none" w:sz="0" w:space="0" w:color="auto"/>
      </w:divBdr>
    </w:div>
    <w:div w:id="87044945">
      <w:bodyDiv w:val="1"/>
      <w:marLeft w:val="0"/>
      <w:marRight w:val="0"/>
      <w:marTop w:val="0"/>
      <w:marBottom w:val="0"/>
      <w:divBdr>
        <w:top w:val="none" w:sz="0" w:space="0" w:color="auto"/>
        <w:left w:val="none" w:sz="0" w:space="0" w:color="auto"/>
        <w:bottom w:val="none" w:sz="0" w:space="0" w:color="auto"/>
        <w:right w:val="none" w:sz="0" w:space="0" w:color="auto"/>
      </w:divBdr>
    </w:div>
    <w:div w:id="87385762">
      <w:bodyDiv w:val="1"/>
      <w:marLeft w:val="0"/>
      <w:marRight w:val="0"/>
      <w:marTop w:val="0"/>
      <w:marBottom w:val="0"/>
      <w:divBdr>
        <w:top w:val="none" w:sz="0" w:space="0" w:color="auto"/>
        <w:left w:val="none" w:sz="0" w:space="0" w:color="auto"/>
        <w:bottom w:val="none" w:sz="0" w:space="0" w:color="auto"/>
        <w:right w:val="none" w:sz="0" w:space="0" w:color="auto"/>
      </w:divBdr>
    </w:div>
    <w:div w:id="87506453">
      <w:bodyDiv w:val="1"/>
      <w:marLeft w:val="0"/>
      <w:marRight w:val="0"/>
      <w:marTop w:val="0"/>
      <w:marBottom w:val="0"/>
      <w:divBdr>
        <w:top w:val="none" w:sz="0" w:space="0" w:color="auto"/>
        <w:left w:val="none" w:sz="0" w:space="0" w:color="auto"/>
        <w:bottom w:val="none" w:sz="0" w:space="0" w:color="auto"/>
        <w:right w:val="none" w:sz="0" w:space="0" w:color="auto"/>
      </w:divBdr>
    </w:div>
    <w:div w:id="87696495">
      <w:bodyDiv w:val="1"/>
      <w:marLeft w:val="0"/>
      <w:marRight w:val="0"/>
      <w:marTop w:val="0"/>
      <w:marBottom w:val="0"/>
      <w:divBdr>
        <w:top w:val="none" w:sz="0" w:space="0" w:color="auto"/>
        <w:left w:val="none" w:sz="0" w:space="0" w:color="auto"/>
        <w:bottom w:val="none" w:sz="0" w:space="0" w:color="auto"/>
        <w:right w:val="none" w:sz="0" w:space="0" w:color="auto"/>
      </w:divBdr>
    </w:div>
    <w:div w:id="87847753">
      <w:bodyDiv w:val="1"/>
      <w:marLeft w:val="0"/>
      <w:marRight w:val="0"/>
      <w:marTop w:val="0"/>
      <w:marBottom w:val="0"/>
      <w:divBdr>
        <w:top w:val="none" w:sz="0" w:space="0" w:color="auto"/>
        <w:left w:val="none" w:sz="0" w:space="0" w:color="auto"/>
        <w:bottom w:val="none" w:sz="0" w:space="0" w:color="auto"/>
        <w:right w:val="none" w:sz="0" w:space="0" w:color="auto"/>
      </w:divBdr>
    </w:div>
    <w:div w:id="88431313">
      <w:bodyDiv w:val="1"/>
      <w:marLeft w:val="0"/>
      <w:marRight w:val="0"/>
      <w:marTop w:val="0"/>
      <w:marBottom w:val="0"/>
      <w:divBdr>
        <w:top w:val="none" w:sz="0" w:space="0" w:color="auto"/>
        <w:left w:val="none" w:sz="0" w:space="0" w:color="auto"/>
        <w:bottom w:val="none" w:sz="0" w:space="0" w:color="auto"/>
        <w:right w:val="none" w:sz="0" w:space="0" w:color="auto"/>
      </w:divBdr>
    </w:div>
    <w:div w:id="88821515">
      <w:bodyDiv w:val="1"/>
      <w:marLeft w:val="0"/>
      <w:marRight w:val="0"/>
      <w:marTop w:val="0"/>
      <w:marBottom w:val="0"/>
      <w:divBdr>
        <w:top w:val="none" w:sz="0" w:space="0" w:color="auto"/>
        <w:left w:val="none" w:sz="0" w:space="0" w:color="auto"/>
        <w:bottom w:val="none" w:sz="0" w:space="0" w:color="auto"/>
        <w:right w:val="none" w:sz="0" w:space="0" w:color="auto"/>
      </w:divBdr>
    </w:div>
    <w:div w:id="89203607">
      <w:bodyDiv w:val="1"/>
      <w:marLeft w:val="0"/>
      <w:marRight w:val="0"/>
      <w:marTop w:val="0"/>
      <w:marBottom w:val="0"/>
      <w:divBdr>
        <w:top w:val="none" w:sz="0" w:space="0" w:color="auto"/>
        <w:left w:val="none" w:sz="0" w:space="0" w:color="auto"/>
        <w:bottom w:val="none" w:sz="0" w:space="0" w:color="auto"/>
        <w:right w:val="none" w:sz="0" w:space="0" w:color="auto"/>
      </w:divBdr>
    </w:div>
    <w:div w:id="89207654">
      <w:bodyDiv w:val="1"/>
      <w:marLeft w:val="0"/>
      <w:marRight w:val="0"/>
      <w:marTop w:val="0"/>
      <w:marBottom w:val="0"/>
      <w:divBdr>
        <w:top w:val="none" w:sz="0" w:space="0" w:color="auto"/>
        <w:left w:val="none" w:sz="0" w:space="0" w:color="auto"/>
        <w:bottom w:val="none" w:sz="0" w:space="0" w:color="auto"/>
        <w:right w:val="none" w:sz="0" w:space="0" w:color="auto"/>
      </w:divBdr>
    </w:div>
    <w:div w:id="89325653">
      <w:bodyDiv w:val="1"/>
      <w:marLeft w:val="0"/>
      <w:marRight w:val="0"/>
      <w:marTop w:val="0"/>
      <w:marBottom w:val="0"/>
      <w:divBdr>
        <w:top w:val="none" w:sz="0" w:space="0" w:color="auto"/>
        <w:left w:val="none" w:sz="0" w:space="0" w:color="auto"/>
        <w:bottom w:val="none" w:sz="0" w:space="0" w:color="auto"/>
        <w:right w:val="none" w:sz="0" w:space="0" w:color="auto"/>
      </w:divBdr>
    </w:div>
    <w:div w:id="89551685">
      <w:bodyDiv w:val="1"/>
      <w:marLeft w:val="0"/>
      <w:marRight w:val="0"/>
      <w:marTop w:val="0"/>
      <w:marBottom w:val="0"/>
      <w:divBdr>
        <w:top w:val="none" w:sz="0" w:space="0" w:color="auto"/>
        <w:left w:val="none" w:sz="0" w:space="0" w:color="auto"/>
        <w:bottom w:val="none" w:sz="0" w:space="0" w:color="auto"/>
        <w:right w:val="none" w:sz="0" w:space="0" w:color="auto"/>
      </w:divBdr>
    </w:div>
    <w:div w:id="90511545">
      <w:bodyDiv w:val="1"/>
      <w:marLeft w:val="0"/>
      <w:marRight w:val="0"/>
      <w:marTop w:val="0"/>
      <w:marBottom w:val="0"/>
      <w:divBdr>
        <w:top w:val="none" w:sz="0" w:space="0" w:color="auto"/>
        <w:left w:val="none" w:sz="0" w:space="0" w:color="auto"/>
        <w:bottom w:val="none" w:sz="0" w:space="0" w:color="auto"/>
        <w:right w:val="none" w:sz="0" w:space="0" w:color="auto"/>
      </w:divBdr>
    </w:div>
    <w:div w:id="91828003">
      <w:bodyDiv w:val="1"/>
      <w:marLeft w:val="0"/>
      <w:marRight w:val="0"/>
      <w:marTop w:val="0"/>
      <w:marBottom w:val="0"/>
      <w:divBdr>
        <w:top w:val="none" w:sz="0" w:space="0" w:color="auto"/>
        <w:left w:val="none" w:sz="0" w:space="0" w:color="auto"/>
        <w:bottom w:val="none" w:sz="0" w:space="0" w:color="auto"/>
        <w:right w:val="none" w:sz="0" w:space="0" w:color="auto"/>
      </w:divBdr>
    </w:div>
    <w:div w:id="91899471">
      <w:bodyDiv w:val="1"/>
      <w:marLeft w:val="0"/>
      <w:marRight w:val="0"/>
      <w:marTop w:val="0"/>
      <w:marBottom w:val="0"/>
      <w:divBdr>
        <w:top w:val="none" w:sz="0" w:space="0" w:color="auto"/>
        <w:left w:val="none" w:sz="0" w:space="0" w:color="auto"/>
        <w:bottom w:val="none" w:sz="0" w:space="0" w:color="auto"/>
        <w:right w:val="none" w:sz="0" w:space="0" w:color="auto"/>
      </w:divBdr>
    </w:div>
    <w:div w:id="92020196">
      <w:bodyDiv w:val="1"/>
      <w:marLeft w:val="0"/>
      <w:marRight w:val="0"/>
      <w:marTop w:val="0"/>
      <w:marBottom w:val="0"/>
      <w:divBdr>
        <w:top w:val="none" w:sz="0" w:space="0" w:color="auto"/>
        <w:left w:val="none" w:sz="0" w:space="0" w:color="auto"/>
        <w:bottom w:val="none" w:sz="0" w:space="0" w:color="auto"/>
        <w:right w:val="none" w:sz="0" w:space="0" w:color="auto"/>
      </w:divBdr>
    </w:div>
    <w:div w:id="92287786">
      <w:bodyDiv w:val="1"/>
      <w:marLeft w:val="0"/>
      <w:marRight w:val="0"/>
      <w:marTop w:val="0"/>
      <w:marBottom w:val="0"/>
      <w:divBdr>
        <w:top w:val="none" w:sz="0" w:space="0" w:color="auto"/>
        <w:left w:val="none" w:sz="0" w:space="0" w:color="auto"/>
        <w:bottom w:val="none" w:sz="0" w:space="0" w:color="auto"/>
        <w:right w:val="none" w:sz="0" w:space="0" w:color="auto"/>
      </w:divBdr>
    </w:div>
    <w:div w:id="92434974">
      <w:bodyDiv w:val="1"/>
      <w:marLeft w:val="0"/>
      <w:marRight w:val="0"/>
      <w:marTop w:val="0"/>
      <w:marBottom w:val="0"/>
      <w:divBdr>
        <w:top w:val="none" w:sz="0" w:space="0" w:color="auto"/>
        <w:left w:val="none" w:sz="0" w:space="0" w:color="auto"/>
        <w:bottom w:val="none" w:sz="0" w:space="0" w:color="auto"/>
        <w:right w:val="none" w:sz="0" w:space="0" w:color="auto"/>
      </w:divBdr>
    </w:div>
    <w:div w:id="92479532">
      <w:bodyDiv w:val="1"/>
      <w:marLeft w:val="0"/>
      <w:marRight w:val="0"/>
      <w:marTop w:val="0"/>
      <w:marBottom w:val="0"/>
      <w:divBdr>
        <w:top w:val="none" w:sz="0" w:space="0" w:color="auto"/>
        <w:left w:val="none" w:sz="0" w:space="0" w:color="auto"/>
        <w:bottom w:val="none" w:sz="0" w:space="0" w:color="auto"/>
        <w:right w:val="none" w:sz="0" w:space="0" w:color="auto"/>
      </w:divBdr>
    </w:div>
    <w:div w:id="92828266">
      <w:bodyDiv w:val="1"/>
      <w:marLeft w:val="0"/>
      <w:marRight w:val="0"/>
      <w:marTop w:val="0"/>
      <w:marBottom w:val="0"/>
      <w:divBdr>
        <w:top w:val="none" w:sz="0" w:space="0" w:color="auto"/>
        <w:left w:val="none" w:sz="0" w:space="0" w:color="auto"/>
        <w:bottom w:val="none" w:sz="0" w:space="0" w:color="auto"/>
        <w:right w:val="none" w:sz="0" w:space="0" w:color="auto"/>
      </w:divBdr>
    </w:div>
    <w:div w:id="92865451">
      <w:bodyDiv w:val="1"/>
      <w:marLeft w:val="0"/>
      <w:marRight w:val="0"/>
      <w:marTop w:val="0"/>
      <w:marBottom w:val="0"/>
      <w:divBdr>
        <w:top w:val="none" w:sz="0" w:space="0" w:color="auto"/>
        <w:left w:val="none" w:sz="0" w:space="0" w:color="auto"/>
        <w:bottom w:val="none" w:sz="0" w:space="0" w:color="auto"/>
        <w:right w:val="none" w:sz="0" w:space="0" w:color="auto"/>
      </w:divBdr>
    </w:div>
    <w:div w:id="93475886">
      <w:bodyDiv w:val="1"/>
      <w:marLeft w:val="0"/>
      <w:marRight w:val="0"/>
      <w:marTop w:val="0"/>
      <w:marBottom w:val="0"/>
      <w:divBdr>
        <w:top w:val="none" w:sz="0" w:space="0" w:color="auto"/>
        <w:left w:val="none" w:sz="0" w:space="0" w:color="auto"/>
        <w:bottom w:val="none" w:sz="0" w:space="0" w:color="auto"/>
        <w:right w:val="none" w:sz="0" w:space="0" w:color="auto"/>
      </w:divBdr>
    </w:div>
    <w:div w:id="94138736">
      <w:bodyDiv w:val="1"/>
      <w:marLeft w:val="0"/>
      <w:marRight w:val="0"/>
      <w:marTop w:val="0"/>
      <w:marBottom w:val="0"/>
      <w:divBdr>
        <w:top w:val="none" w:sz="0" w:space="0" w:color="auto"/>
        <w:left w:val="none" w:sz="0" w:space="0" w:color="auto"/>
        <w:bottom w:val="none" w:sz="0" w:space="0" w:color="auto"/>
        <w:right w:val="none" w:sz="0" w:space="0" w:color="auto"/>
      </w:divBdr>
    </w:div>
    <w:div w:id="94327338">
      <w:bodyDiv w:val="1"/>
      <w:marLeft w:val="0"/>
      <w:marRight w:val="0"/>
      <w:marTop w:val="0"/>
      <w:marBottom w:val="0"/>
      <w:divBdr>
        <w:top w:val="none" w:sz="0" w:space="0" w:color="auto"/>
        <w:left w:val="none" w:sz="0" w:space="0" w:color="auto"/>
        <w:bottom w:val="none" w:sz="0" w:space="0" w:color="auto"/>
        <w:right w:val="none" w:sz="0" w:space="0" w:color="auto"/>
      </w:divBdr>
    </w:div>
    <w:div w:id="94639524">
      <w:bodyDiv w:val="1"/>
      <w:marLeft w:val="0"/>
      <w:marRight w:val="0"/>
      <w:marTop w:val="0"/>
      <w:marBottom w:val="0"/>
      <w:divBdr>
        <w:top w:val="none" w:sz="0" w:space="0" w:color="auto"/>
        <w:left w:val="none" w:sz="0" w:space="0" w:color="auto"/>
        <w:bottom w:val="none" w:sz="0" w:space="0" w:color="auto"/>
        <w:right w:val="none" w:sz="0" w:space="0" w:color="auto"/>
      </w:divBdr>
    </w:div>
    <w:div w:id="94983458">
      <w:bodyDiv w:val="1"/>
      <w:marLeft w:val="0"/>
      <w:marRight w:val="0"/>
      <w:marTop w:val="0"/>
      <w:marBottom w:val="0"/>
      <w:divBdr>
        <w:top w:val="none" w:sz="0" w:space="0" w:color="auto"/>
        <w:left w:val="none" w:sz="0" w:space="0" w:color="auto"/>
        <w:bottom w:val="none" w:sz="0" w:space="0" w:color="auto"/>
        <w:right w:val="none" w:sz="0" w:space="0" w:color="auto"/>
      </w:divBdr>
    </w:div>
    <w:div w:id="95180984">
      <w:bodyDiv w:val="1"/>
      <w:marLeft w:val="0"/>
      <w:marRight w:val="0"/>
      <w:marTop w:val="0"/>
      <w:marBottom w:val="0"/>
      <w:divBdr>
        <w:top w:val="none" w:sz="0" w:space="0" w:color="auto"/>
        <w:left w:val="none" w:sz="0" w:space="0" w:color="auto"/>
        <w:bottom w:val="none" w:sz="0" w:space="0" w:color="auto"/>
        <w:right w:val="none" w:sz="0" w:space="0" w:color="auto"/>
      </w:divBdr>
    </w:div>
    <w:div w:id="95292009">
      <w:bodyDiv w:val="1"/>
      <w:marLeft w:val="0"/>
      <w:marRight w:val="0"/>
      <w:marTop w:val="0"/>
      <w:marBottom w:val="0"/>
      <w:divBdr>
        <w:top w:val="none" w:sz="0" w:space="0" w:color="auto"/>
        <w:left w:val="none" w:sz="0" w:space="0" w:color="auto"/>
        <w:bottom w:val="none" w:sz="0" w:space="0" w:color="auto"/>
        <w:right w:val="none" w:sz="0" w:space="0" w:color="auto"/>
      </w:divBdr>
    </w:div>
    <w:div w:id="95640393">
      <w:bodyDiv w:val="1"/>
      <w:marLeft w:val="0"/>
      <w:marRight w:val="0"/>
      <w:marTop w:val="0"/>
      <w:marBottom w:val="0"/>
      <w:divBdr>
        <w:top w:val="none" w:sz="0" w:space="0" w:color="auto"/>
        <w:left w:val="none" w:sz="0" w:space="0" w:color="auto"/>
        <w:bottom w:val="none" w:sz="0" w:space="0" w:color="auto"/>
        <w:right w:val="none" w:sz="0" w:space="0" w:color="auto"/>
      </w:divBdr>
    </w:div>
    <w:div w:id="95642690">
      <w:bodyDiv w:val="1"/>
      <w:marLeft w:val="0"/>
      <w:marRight w:val="0"/>
      <w:marTop w:val="0"/>
      <w:marBottom w:val="0"/>
      <w:divBdr>
        <w:top w:val="none" w:sz="0" w:space="0" w:color="auto"/>
        <w:left w:val="none" w:sz="0" w:space="0" w:color="auto"/>
        <w:bottom w:val="none" w:sz="0" w:space="0" w:color="auto"/>
        <w:right w:val="none" w:sz="0" w:space="0" w:color="auto"/>
      </w:divBdr>
    </w:div>
    <w:div w:id="95903464">
      <w:bodyDiv w:val="1"/>
      <w:marLeft w:val="0"/>
      <w:marRight w:val="0"/>
      <w:marTop w:val="0"/>
      <w:marBottom w:val="0"/>
      <w:divBdr>
        <w:top w:val="none" w:sz="0" w:space="0" w:color="auto"/>
        <w:left w:val="none" w:sz="0" w:space="0" w:color="auto"/>
        <w:bottom w:val="none" w:sz="0" w:space="0" w:color="auto"/>
        <w:right w:val="none" w:sz="0" w:space="0" w:color="auto"/>
      </w:divBdr>
    </w:div>
    <w:div w:id="96676501">
      <w:bodyDiv w:val="1"/>
      <w:marLeft w:val="0"/>
      <w:marRight w:val="0"/>
      <w:marTop w:val="0"/>
      <w:marBottom w:val="0"/>
      <w:divBdr>
        <w:top w:val="none" w:sz="0" w:space="0" w:color="auto"/>
        <w:left w:val="none" w:sz="0" w:space="0" w:color="auto"/>
        <w:bottom w:val="none" w:sz="0" w:space="0" w:color="auto"/>
        <w:right w:val="none" w:sz="0" w:space="0" w:color="auto"/>
      </w:divBdr>
    </w:div>
    <w:div w:id="96684365">
      <w:bodyDiv w:val="1"/>
      <w:marLeft w:val="0"/>
      <w:marRight w:val="0"/>
      <w:marTop w:val="0"/>
      <w:marBottom w:val="0"/>
      <w:divBdr>
        <w:top w:val="none" w:sz="0" w:space="0" w:color="auto"/>
        <w:left w:val="none" w:sz="0" w:space="0" w:color="auto"/>
        <w:bottom w:val="none" w:sz="0" w:space="0" w:color="auto"/>
        <w:right w:val="none" w:sz="0" w:space="0" w:color="auto"/>
      </w:divBdr>
    </w:div>
    <w:div w:id="96684968">
      <w:bodyDiv w:val="1"/>
      <w:marLeft w:val="0"/>
      <w:marRight w:val="0"/>
      <w:marTop w:val="0"/>
      <w:marBottom w:val="0"/>
      <w:divBdr>
        <w:top w:val="none" w:sz="0" w:space="0" w:color="auto"/>
        <w:left w:val="none" w:sz="0" w:space="0" w:color="auto"/>
        <w:bottom w:val="none" w:sz="0" w:space="0" w:color="auto"/>
        <w:right w:val="none" w:sz="0" w:space="0" w:color="auto"/>
      </w:divBdr>
    </w:div>
    <w:div w:id="96878378">
      <w:bodyDiv w:val="1"/>
      <w:marLeft w:val="0"/>
      <w:marRight w:val="0"/>
      <w:marTop w:val="0"/>
      <w:marBottom w:val="0"/>
      <w:divBdr>
        <w:top w:val="none" w:sz="0" w:space="0" w:color="auto"/>
        <w:left w:val="none" w:sz="0" w:space="0" w:color="auto"/>
        <w:bottom w:val="none" w:sz="0" w:space="0" w:color="auto"/>
        <w:right w:val="none" w:sz="0" w:space="0" w:color="auto"/>
      </w:divBdr>
    </w:div>
    <w:div w:id="96944313">
      <w:bodyDiv w:val="1"/>
      <w:marLeft w:val="0"/>
      <w:marRight w:val="0"/>
      <w:marTop w:val="0"/>
      <w:marBottom w:val="0"/>
      <w:divBdr>
        <w:top w:val="none" w:sz="0" w:space="0" w:color="auto"/>
        <w:left w:val="none" w:sz="0" w:space="0" w:color="auto"/>
        <w:bottom w:val="none" w:sz="0" w:space="0" w:color="auto"/>
        <w:right w:val="none" w:sz="0" w:space="0" w:color="auto"/>
      </w:divBdr>
    </w:div>
    <w:div w:id="96949380">
      <w:bodyDiv w:val="1"/>
      <w:marLeft w:val="0"/>
      <w:marRight w:val="0"/>
      <w:marTop w:val="0"/>
      <w:marBottom w:val="0"/>
      <w:divBdr>
        <w:top w:val="none" w:sz="0" w:space="0" w:color="auto"/>
        <w:left w:val="none" w:sz="0" w:space="0" w:color="auto"/>
        <w:bottom w:val="none" w:sz="0" w:space="0" w:color="auto"/>
        <w:right w:val="none" w:sz="0" w:space="0" w:color="auto"/>
      </w:divBdr>
    </w:div>
    <w:div w:id="97063940">
      <w:bodyDiv w:val="1"/>
      <w:marLeft w:val="0"/>
      <w:marRight w:val="0"/>
      <w:marTop w:val="0"/>
      <w:marBottom w:val="0"/>
      <w:divBdr>
        <w:top w:val="none" w:sz="0" w:space="0" w:color="auto"/>
        <w:left w:val="none" w:sz="0" w:space="0" w:color="auto"/>
        <w:bottom w:val="none" w:sz="0" w:space="0" w:color="auto"/>
        <w:right w:val="none" w:sz="0" w:space="0" w:color="auto"/>
      </w:divBdr>
    </w:div>
    <w:div w:id="97139028">
      <w:bodyDiv w:val="1"/>
      <w:marLeft w:val="0"/>
      <w:marRight w:val="0"/>
      <w:marTop w:val="0"/>
      <w:marBottom w:val="0"/>
      <w:divBdr>
        <w:top w:val="none" w:sz="0" w:space="0" w:color="auto"/>
        <w:left w:val="none" w:sz="0" w:space="0" w:color="auto"/>
        <w:bottom w:val="none" w:sz="0" w:space="0" w:color="auto"/>
        <w:right w:val="none" w:sz="0" w:space="0" w:color="auto"/>
      </w:divBdr>
    </w:div>
    <w:div w:id="97455293">
      <w:bodyDiv w:val="1"/>
      <w:marLeft w:val="0"/>
      <w:marRight w:val="0"/>
      <w:marTop w:val="0"/>
      <w:marBottom w:val="0"/>
      <w:divBdr>
        <w:top w:val="none" w:sz="0" w:space="0" w:color="auto"/>
        <w:left w:val="none" w:sz="0" w:space="0" w:color="auto"/>
        <w:bottom w:val="none" w:sz="0" w:space="0" w:color="auto"/>
        <w:right w:val="none" w:sz="0" w:space="0" w:color="auto"/>
      </w:divBdr>
    </w:div>
    <w:div w:id="97988837">
      <w:bodyDiv w:val="1"/>
      <w:marLeft w:val="0"/>
      <w:marRight w:val="0"/>
      <w:marTop w:val="0"/>
      <w:marBottom w:val="0"/>
      <w:divBdr>
        <w:top w:val="none" w:sz="0" w:space="0" w:color="auto"/>
        <w:left w:val="none" w:sz="0" w:space="0" w:color="auto"/>
        <w:bottom w:val="none" w:sz="0" w:space="0" w:color="auto"/>
        <w:right w:val="none" w:sz="0" w:space="0" w:color="auto"/>
      </w:divBdr>
    </w:div>
    <w:div w:id="98334030">
      <w:bodyDiv w:val="1"/>
      <w:marLeft w:val="0"/>
      <w:marRight w:val="0"/>
      <w:marTop w:val="0"/>
      <w:marBottom w:val="0"/>
      <w:divBdr>
        <w:top w:val="none" w:sz="0" w:space="0" w:color="auto"/>
        <w:left w:val="none" w:sz="0" w:space="0" w:color="auto"/>
        <w:bottom w:val="none" w:sz="0" w:space="0" w:color="auto"/>
        <w:right w:val="none" w:sz="0" w:space="0" w:color="auto"/>
      </w:divBdr>
    </w:div>
    <w:div w:id="98524265">
      <w:bodyDiv w:val="1"/>
      <w:marLeft w:val="0"/>
      <w:marRight w:val="0"/>
      <w:marTop w:val="0"/>
      <w:marBottom w:val="0"/>
      <w:divBdr>
        <w:top w:val="none" w:sz="0" w:space="0" w:color="auto"/>
        <w:left w:val="none" w:sz="0" w:space="0" w:color="auto"/>
        <w:bottom w:val="none" w:sz="0" w:space="0" w:color="auto"/>
        <w:right w:val="none" w:sz="0" w:space="0" w:color="auto"/>
      </w:divBdr>
    </w:div>
    <w:div w:id="99375229">
      <w:bodyDiv w:val="1"/>
      <w:marLeft w:val="0"/>
      <w:marRight w:val="0"/>
      <w:marTop w:val="0"/>
      <w:marBottom w:val="0"/>
      <w:divBdr>
        <w:top w:val="none" w:sz="0" w:space="0" w:color="auto"/>
        <w:left w:val="none" w:sz="0" w:space="0" w:color="auto"/>
        <w:bottom w:val="none" w:sz="0" w:space="0" w:color="auto"/>
        <w:right w:val="none" w:sz="0" w:space="0" w:color="auto"/>
      </w:divBdr>
    </w:div>
    <w:div w:id="99764746">
      <w:bodyDiv w:val="1"/>
      <w:marLeft w:val="0"/>
      <w:marRight w:val="0"/>
      <w:marTop w:val="0"/>
      <w:marBottom w:val="0"/>
      <w:divBdr>
        <w:top w:val="none" w:sz="0" w:space="0" w:color="auto"/>
        <w:left w:val="none" w:sz="0" w:space="0" w:color="auto"/>
        <w:bottom w:val="none" w:sz="0" w:space="0" w:color="auto"/>
        <w:right w:val="none" w:sz="0" w:space="0" w:color="auto"/>
      </w:divBdr>
    </w:div>
    <w:div w:id="99838125">
      <w:bodyDiv w:val="1"/>
      <w:marLeft w:val="0"/>
      <w:marRight w:val="0"/>
      <w:marTop w:val="0"/>
      <w:marBottom w:val="0"/>
      <w:divBdr>
        <w:top w:val="none" w:sz="0" w:space="0" w:color="auto"/>
        <w:left w:val="none" w:sz="0" w:space="0" w:color="auto"/>
        <w:bottom w:val="none" w:sz="0" w:space="0" w:color="auto"/>
        <w:right w:val="none" w:sz="0" w:space="0" w:color="auto"/>
      </w:divBdr>
    </w:div>
    <w:div w:id="101650624">
      <w:bodyDiv w:val="1"/>
      <w:marLeft w:val="0"/>
      <w:marRight w:val="0"/>
      <w:marTop w:val="0"/>
      <w:marBottom w:val="0"/>
      <w:divBdr>
        <w:top w:val="none" w:sz="0" w:space="0" w:color="auto"/>
        <w:left w:val="none" w:sz="0" w:space="0" w:color="auto"/>
        <w:bottom w:val="none" w:sz="0" w:space="0" w:color="auto"/>
        <w:right w:val="none" w:sz="0" w:space="0" w:color="auto"/>
      </w:divBdr>
    </w:div>
    <w:div w:id="101844537">
      <w:bodyDiv w:val="1"/>
      <w:marLeft w:val="0"/>
      <w:marRight w:val="0"/>
      <w:marTop w:val="0"/>
      <w:marBottom w:val="0"/>
      <w:divBdr>
        <w:top w:val="none" w:sz="0" w:space="0" w:color="auto"/>
        <w:left w:val="none" w:sz="0" w:space="0" w:color="auto"/>
        <w:bottom w:val="none" w:sz="0" w:space="0" w:color="auto"/>
        <w:right w:val="none" w:sz="0" w:space="0" w:color="auto"/>
      </w:divBdr>
    </w:div>
    <w:div w:id="101923126">
      <w:bodyDiv w:val="1"/>
      <w:marLeft w:val="0"/>
      <w:marRight w:val="0"/>
      <w:marTop w:val="0"/>
      <w:marBottom w:val="0"/>
      <w:divBdr>
        <w:top w:val="none" w:sz="0" w:space="0" w:color="auto"/>
        <w:left w:val="none" w:sz="0" w:space="0" w:color="auto"/>
        <w:bottom w:val="none" w:sz="0" w:space="0" w:color="auto"/>
        <w:right w:val="none" w:sz="0" w:space="0" w:color="auto"/>
      </w:divBdr>
    </w:div>
    <w:div w:id="102383213">
      <w:bodyDiv w:val="1"/>
      <w:marLeft w:val="0"/>
      <w:marRight w:val="0"/>
      <w:marTop w:val="0"/>
      <w:marBottom w:val="0"/>
      <w:divBdr>
        <w:top w:val="none" w:sz="0" w:space="0" w:color="auto"/>
        <w:left w:val="none" w:sz="0" w:space="0" w:color="auto"/>
        <w:bottom w:val="none" w:sz="0" w:space="0" w:color="auto"/>
        <w:right w:val="none" w:sz="0" w:space="0" w:color="auto"/>
      </w:divBdr>
    </w:div>
    <w:div w:id="102459027">
      <w:bodyDiv w:val="1"/>
      <w:marLeft w:val="0"/>
      <w:marRight w:val="0"/>
      <w:marTop w:val="0"/>
      <w:marBottom w:val="0"/>
      <w:divBdr>
        <w:top w:val="none" w:sz="0" w:space="0" w:color="auto"/>
        <w:left w:val="none" w:sz="0" w:space="0" w:color="auto"/>
        <w:bottom w:val="none" w:sz="0" w:space="0" w:color="auto"/>
        <w:right w:val="none" w:sz="0" w:space="0" w:color="auto"/>
      </w:divBdr>
    </w:div>
    <w:div w:id="102651082">
      <w:bodyDiv w:val="1"/>
      <w:marLeft w:val="0"/>
      <w:marRight w:val="0"/>
      <w:marTop w:val="0"/>
      <w:marBottom w:val="0"/>
      <w:divBdr>
        <w:top w:val="none" w:sz="0" w:space="0" w:color="auto"/>
        <w:left w:val="none" w:sz="0" w:space="0" w:color="auto"/>
        <w:bottom w:val="none" w:sz="0" w:space="0" w:color="auto"/>
        <w:right w:val="none" w:sz="0" w:space="0" w:color="auto"/>
      </w:divBdr>
    </w:div>
    <w:div w:id="103232260">
      <w:bodyDiv w:val="1"/>
      <w:marLeft w:val="0"/>
      <w:marRight w:val="0"/>
      <w:marTop w:val="0"/>
      <w:marBottom w:val="0"/>
      <w:divBdr>
        <w:top w:val="none" w:sz="0" w:space="0" w:color="auto"/>
        <w:left w:val="none" w:sz="0" w:space="0" w:color="auto"/>
        <w:bottom w:val="none" w:sz="0" w:space="0" w:color="auto"/>
        <w:right w:val="none" w:sz="0" w:space="0" w:color="auto"/>
      </w:divBdr>
    </w:div>
    <w:div w:id="103312087">
      <w:bodyDiv w:val="1"/>
      <w:marLeft w:val="0"/>
      <w:marRight w:val="0"/>
      <w:marTop w:val="0"/>
      <w:marBottom w:val="0"/>
      <w:divBdr>
        <w:top w:val="none" w:sz="0" w:space="0" w:color="auto"/>
        <w:left w:val="none" w:sz="0" w:space="0" w:color="auto"/>
        <w:bottom w:val="none" w:sz="0" w:space="0" w:color="auto"/>
        <w:right w:val="none" w:sz="0" w:space="0" w:color="auto"/>
      </w:divBdr>
    </w:div>
    <w:div w:id="103353636">
      <w:bodyDiv w:val="1"/>
      <w:marLeft w:val="0"/>
      <w:marRight w:val="0"/>
      <w:marTop w:val="0"/>
      <w:marBottom w:val="0"/>
      <w:divBdr>
        <w:top w:val="none" w:sz="0" w:space="0" w:color="auto"/>
        <w:left w:val="none" w:sz="0" w:space="0" w:color="auto"/>
        <w:bottom w:val="none" w:sz="0" w:space="0" w:color="auto"/>
        <w:right w:val="none" w:sz="0" w:space="0" w:color="auto"/>
      </w:divBdr>
    </w:div>
    <w:div w:id="103353907">
      <w:bodyDiv w:val="1"/>
      <w:marLeft w:val="0"/>
      <w:marRight w:val="0"/>
      <w:marTop w:val="0"/>
      <w:marBottom w:val="0"/>
      <w:divBdr>
        <w:top w:val="none" w:sz="0" w:space="0" w:color="auto"/>
        <w:left w:val="none" w:sz="0" w:space="0" w:color="auto"/>
        <w:bottom w:val="none" w:sz="0" w:space="0" w:color="auto"/>
        <w:right w:val="none" w:sz="0" w:space="0" w:color="auto"/>
      </w:divBdr>
    </w:div>
    <w:div w:id="103577132">
      <w:bodyDiv w:val="1"/>
      <w:marLeft w:val="0"/>
      <w:marRight w:val="0"/>
      <w:marTop w:val="0"/>
      <w:marBottom w:val="0"/>
      <w:divBdr>
        <w:top w:val="none" w:sz="0" w:space="0" w:color="auto"/>
        <w:left w:val="none" w:sz="0" w:space="0" w:color="auto"/>
        <w:bottom w:val="none" w:sz="0" w:space="0" w:color="auto"/>
        <w:right w:val="none" w:sz="0" w:space="0" w:color="auto"/>
      </w:divBdr>
    </w:div>
    <w:div w:id="103887435">
      <w:bodyDiv w:val="1"/>
      <w:marLeft w:val="0"/>
      <w:marRight w:val="0"/>
      <w:marTop w:val="0"/>
      <w:marBottom w:val="0"/>
      <w:divBdr>
        <w:top w:val="none" w:sz="0" w:space="0" w:color="auto"/>
        <w:left w:val="none" w:sz="0" w:space="0" w:color="auto"/>
        <w:bottom w:val="none" w:sz="0" w:space="0" w:color="auto"/>
        <w:right w:val="none" w:sz="0" w:space="0" w:color="auto"/>
      </w:divBdr>
    </w:div>
    <w:div w:id="104354583">
      <w:bodyDiv w:val="1"/>
      <w:marLeft w:val="0"/>
      <w:marRight w:val="0"/>
      <w:marTop w:val="0"/>
      <w:marBottom w:val="0"/>
      <w:divBdr>
        <w:top w:val="none" w:sz="0" w:space="0" w:color="auto"/>
        <w:left w:val="none" w:sz="0" w:space="0" w:color="auto"/>
        <w:bottom w:val="none" w:sz="0" w:space="0" w:color="auto"/>
        <w:right w:val="none" w:sz="0" w:space="0" w:color="auto"/>
      </w:divBdr>
    </w:div>
    <w:div w:id="104546171">
      <w:bodyDiv w:val="1"/>
      <w:marLeft w:val="0"/>
      <w:marRight w:val="0"/>
      <w:marTop w:val="0"/>
      <w:marBottom w:val="0"/>
      <w:divBdr>
        <w:top w:val="none" w:sz="0" w:space="0" w:color="auto"/>
        <w:left w:val="none" w:sz="0" w:space="0" w:color="auto"/>
        <w:bottom w:val="none" w:sz="0" w:space="0" w:color="auto"/>
        <w:right w:val="none" w:sz="0" w:space="0" w:color="auto"/>
      </w:divBdr>
    </w:div>
    <w:div w:id="104622964">
      <w:bodyDiv w:val="1"/>
      <w:marLeft w:val="0"/>
      <w:marRight w:val="0"/>
      <w:marTop w:val="0"/>
      <w:marBottom w:val="0"/>
      <w:divBdr>
        <w:top w:val="none" w:sz="0" w:space="0" w:color="auto"/>
        <w:left w:val="none" w:sz="0" w:space="0" w:color="auto"/>
        <w:bottom w:val="none" w:sz="0" w:space="0" w:color="auto"/>
        <w:right w:val="none" w:sz="0" w:space="0" w:color="auto"/>
      </w:divBdr>
    </w:div>
    <w:div w:id="104810749">
      <w:bodyDiv w:val="1"/>
      <w:marLeft w:val="0"/>
      <w:marRight w:val="0"/>
      <w:marTop w:val="0"/>
      <w:marBottom w:val="0"/>
      <w:divBdr>
        <w:top w:val="none" w:sz="0" w:space="0" w:color="auto"/>
        <w:left w:val="none" w:sz="0" w:space="0" w:color="auto"/>
        <w:bottom w:val="none" w:sz="0" w:space="0" w:color="auto"/>
        <w:right w:val="none" w:sz="0" w:space="0" w:color="auto"/>
      </w:divBdr>
    </w:div>
    <w:div w:id="105003130">
      <w:bodyDiv w:val="1"/>
      <w:marLeft w:val="0"/>
      <w:marRight w:val="0"/>
      <w:marTop w:val="0"/>
      <w:marBottom w:val="0"/>
      <w:divBdr>
        <w:top w:val="none" w:sz="0" w:space="0" w:color="auto"/>
        <w:left w:val="none" w:sz="0" w:space="0" w:color="auto"/>
        <w:bottom w:val="none" w:sz="0" w:space="0" w:color="auto"/>
        <w:right w:val="none" w:sz="0" w:space="0" w:color="auto"/>
      </w:divBdr>
    </w:div>
    <w:div w:id="105003301">
      <w:bodyDiv w:val="1"/>
      <w:marLeft w:val="0"/>
      <w:marRight w:val="0"/>
      <w:marTop w:val="0"/>
      <w:marBottom w:val="0"/>
      <w:divBdr>
        <w:top w:val="none" w:sz="0" w:space="0" w:color="auto"/>
        <w:left w:val="none" w:sz="0" w:space="0" w:color="auto"/>
        <w:bottom w:val="none" w:sz="0" w:space="0" w:color="auto"/>
        <w:right w:val="none" w:sz="0" w:space="0" w:color="auto"/>
      </w:divBdr>
    </w:div>
    <w:div w:id="105085523">
      <w:bodyDiv w:val="1"/>
      <w:marLeft w:val="0"/>
      <w:marRight w:val="0"/>
      <w:marTop w:val="0"/>
      <w:marBottom w:val="0"/>
      <w:divBdr>
        <w:top w:val="none" w:sz="0" w:space="0" w:color="auto"/>
        <w:left w:val="none" w:sz="0" w:space="0" w:color="auto"/>
        <w:bottom w:val="none" w:sz="0" w:space="0" w:color="auto"/>
        <w:right w:val="none" w:sz="0" w:space="0" w:color="auto"/>
      </w:divBdr>
    </w:div>
    <w:div w:id="105278460">
      <w:bodyDiv w:val="1"/>
      <w:marLeft w:val="0"/>
      <w:marRight w:val="0"/>
      <w:marTop w:val="0"/>
      <w:marBottom w:val="0"/>
      <w:divBdr>
        <w:top w:val="none" w:sz="0" w:space="0" w:color="auto"/>
        <w:left w:val="none" w:sz="0" w:space="0" w:color="auto"/>
        <w:bottom w:val="none" w:sz="0" w:space="0" w:color="auto"/>
        <w:right w:val="none" w:sz="0" w:space="0" w:color="auto"/>
      </w:divBdr>
    </w:div>
    <w:div w:id="105858495">
      <w:bodyDiv w:val="1"/>
      <w:marLeft w:val="0"/>
      <w:marRight w:val="0"/>
      <w:marTop w:val="0"/>
      <w:marBottom w:val="0"/>
      <w:divBdr>
        <w:top w:val="none" w:sz="0" w:space="0" w:color="auto"/>
        <w:left w:val="none" w:sz="0" w:space="0" w:color="auto"/>
        <w:bottom w:val="none" w:sz="0" w:space="0" w:color="auto"/>
        <w:right w:val="none" w:sz="0" w:space="0" w:color="auto"/>
      </w:divBdr>
    </w:div>
    <w:div w:id="105931411">
      <w:bodyDiv w:val="1"/>
      <w:marLeft w:val="0"/>
      <w:marRight w:val="0"/>
      <w:marTop w:val="0"/>
      <w:marBottom w:val="0"/>
      <w:divBdr>
        <w:top w:val="none" w:sz="0" w:space="0" w:color="auto"/>
        <w:left w:val="none" w:sz="0" w:space="0" w:color="auto"/>
        <w:bottom w:val="none" w:sz="0" w:space="0" w:color="auto"/>
        <w:right w:val="none" w:sz="0" w:space="0" w:color="auto"/>
      </w:divBdr>
    </w:div>
    <w:div w:id="105932680">
      <w:bodyDiv w:val="1"/>
      <w:marLeft w:val="0"/>
      <w:marRight w:val="0"/>
      <w:marTop w:val="0"/>
      <w:marBottom w:val="0"/>
      <w:divBdr>
        <w:top w:val="none" w:sz="0" w:space="0" w:color="auto"/>
        <w:left w:val="none" w:sz="0" w:space="0" w:color="auto"/>
        <w:bottom w:val="none" w:sz="0" w:space="0" w:color="auto"/>
        <w:right w:val="none" w:sz="0" w:space="0" w:color="auto"/>
      </w:divBdr>
    </w:div>
    <w:div w:id="106313742">
      <w:bodyDiv w:val="1"/>
      <w:marLeft w:val="0"/>
      <w:marRight w:val="0"/>
      <w:marTop w:val="0"/>
      <w:marBottom w:val="0"/>
      <w:divBdr>
        <w:top w:val="none" w:sz="0" w:space="0" w:color="auto"/>
        <w:left w:val="none" w:sz="0" w:space="0" w:color="auto"/>
        <w:bottom w:val="none" w:sz="0" w:space="0" w:color="auto"/>
        <w:right w:val="none" w:sz="0" w:space="0" w:color="auto"/>
      </w:divBdr>
    </w:div>
    <w:div w:id="106435689">
      <w:bodyDiv w:val="1"/>
      <w:marLeft w:val="0"/>
      <w:marRight w:val="0"/>
      <w:marTop w:val="0"/>
      <w:marBottom w:val="0"/>
      <w:divBdr>
        <w:top w:val="none" w:sz="0" w:space="0" w:color="auto"/>
        <w:left w:val="none" w:sz="0" w:space="0" w:color="auto"/>
        <w:bottom w:val="none" w:sz="0" w:space="0" w:color="auto"/>
        <w:right w:val="none" w:sz="0" w:space="0" w:color="auto"/>
      </w:divBdr>
    </w:div>
    <w:div w:id="107049389">
      <w:bodyDiv w:val="1"/>
      <w:marLeft w:val="0"/>
      <w:marRight w:val="0"/>
      <w:marTop w:val="0"/>
      <w:marBottom w:val="0"/>
      <w:divBdr>
        <w:top w:val="none" w:sz="0" w:space="0" w:color="auto"/>
        <w:left w:val="none" w:sz="0" w:space="0" w:color="auto"/>
        <w:bottom w:val="none" w:sz="0" w:space="0" w:color="auto"/>
        <w:right w:val="none" w:sz="0" w:space="0" w:color="auto"/>
      </w:divBdr>
    </w:div>
    <w:div w:id="107505795">
      <w:bodyDiv w:val="1"/>
      <w:marLeft w:val="0"/>
      <w:marRight w:val="0"/>
      <w:marTop w:val="0"/>
      <w:marBottom w:val="0"/>
      <w:divBdr>
        <w:top w:val="none" w:sz="0" w:space="0" w:color="auto"/>
        <w:left w:val="none" w:sz="0" w:space="0" w:color="auto"/>
        <w:bottom w:val="none" w:sz="0" w:space="0" w:color="auto"/>
        <w:right w:val="none" w:sz="0" w:space="0" w:color="auto"/>
      </w:divBdr>
    </w:div>
    <w:div w:id="107817384">
      <w:bodyDiv w:val="1"/>
      <w:marLeft w:val="0"/>
      <w:marRight w:val="0"/>
      <w:marTop w:val="0"/>
      <w:marBottom w:val="0"/>
      <w:divBdr>
        <w:top w:val="none" w:sz="0" w:space="0" w:color="auto"/>
        <w:left w:val="none" w:sz="0" w:space="0" w:color="auto"/>
        <w:bottom w:val="none" w:sz="0" w:space="0" w:color="auto"/>
        <w:right w:val="none" w:sz="0" w:space="0" w:color="auto"/>
      </w:divBdr>
    </w:div>
    <w:div w:id="107969980">
      <w:bodyDiv w:val="1"/>
      <w:marLeft w:val="0"/>
      <w:marRight w:val="0"/>
      <w:marTop w:val="0"/>
      <w:marBottom w:val="0"/>
      <w:divBdr>
        <w:top w:val="none" w:sz="0" w:space="0" w:color="auto"/>
        <w:left w:val="none" w:sz="0" w:space="0" w:color="auto"/>
        <w:bottom w:val="none" w:sz="0" w:space="0" w:color="auto"/>
        <w:right w:val="none" w:sz="0" w:space="0" w:color="auto"/>
      </w:divBdr>
    </w:div>
    <w:div w:id="108204466">
      <w:bodyDiv w:val="1"/>
      <w:marLeft w:val="0"/>
      <w:marRight w:val="0"/>
      <w:marTop w:val="0"/>
      <w:marBottom w:val="0"/>
      <w:divBdr>
        <w:top w:val="none" w:sz="0" w:space="0" w:color="auto"/>
        <w:left w:val="none" w:sz="0" w:space="0" w:color="auto"/>
        <w:bottom w:val="none" w:sz="0" w:space="0" w:color="auto"/>
        <w:right w:val="none" w:sz="0" w:space="0" w:color="auto"/>
      </w:divBdr>
    </w:div>
    <w:div w:id="108668822">
      <w:bodyDiv w:val="1"/>
      <w:marLeft w:val="0"/>
      <w:marRight w:val="0"/>
      <w:marTop w:val="0"/>
      <w:marBottom w:val="0"/>
      <w:divBdr>
        <w:top w:val="none" w:sz="0" w:space="0" w:color="auto"/>
        <w:left w:val="none" w:sz="0" w:space="0" w:color="auto"/>
        <w:bottom w:val="none" w:sz="0" w:space="0" w:color="auto"/>
        <w:right w:val="none" w:sz="0" w:space="0" w:color="auto"/>
      </w:divBdr>
    </w:div>
    <w:div w:id="108815957">
      <w:bodyDiv w:val="1"/>
      <w:marLeft w:val="0"/>
      <w:marRight w:val="0"/>
      <w:marTop w:val="0"/>
      <w:marBottom w:val="0"/>
      <w:divBdr>
        <w:top w:val="none" w:sz="0" w:space="0" w:color="auto"/>
        <w:left w:val="none" w:sz="0" w:space="0" w:color="auto"/>
        <w:bottom w:val="none" w:sz="0" w:space="0" w:color="auto"/>
        <w:right w:val="none" w:sz="0" w:space="0" w:color="auto"/>
      </w:divBdr>
    </w:div>
    <w:div w:id="109401050">
      <w:bodyDiv w:val="1"/>
      <w:marLeft w:val="0"/>
      <w:marRight w:val="0"/>
      <w:marTop w:val="0"/>
      <w:marBottom w:val="0"/>
      <w:divBdr>
        <w:top w:val="none" w:sz="0" w:space="0" w:color="auto"/>
        <w:left w:val="none" w:sz="0" w:space="0" w:color="auto"/>
        <w:bottom w:val="none" w:sz="0" w:space="0" w:color="auto"/>
        <w:right w:val="none" w:sz="0" w:space="0" w:color="auto"/>
      </w:divBdr>
    </w:div>
    <w:div w:id="109597198">
      <w:bodyDiv w:val="1"/>
      <w:marLeft w:val="0"/>
      <w:marRight w:val="0"/>
      <w:marTop w:val="0"/>
      <w:marBottom w:val="0"/>
      <w:divBdr>
        <w:top w:val="none" w:sz="0" w:space="0" w:color="auto"/>
        <w:left w:val="none" w:sz="0" w:space="0" w:color="auto"/>
        <w:bottom w:val="none" w:sz="0" w:space="0" w:color="auto"/>
        <w:right w:val="none" w:sz="0" w:space="0" w:color="auto"/>
      </w:divBdr>
    </w:div>
    <w:div w:id="109788687">
      <w:bodyDiv w:val="1"/>
      <w:marLeft w:val="0"/>
      <w:marRight w:val="0"/>
      <w:marTop w:val="0"/>
      <w:marBottom w:val="0"/>
      <w:divBdr>
        <w:top w:val="none" w:sz="0" w:space="0" w:color="auto"/>
        <w:left w:val="none" w:sz="0" w:space="0" w:color="auto"/>
        <w:bottom w:val="none" w:sz="0" w:space="0" w:color="auto"/>
        <w:right w:val="none" w:sz="0" w:space="0" w:color="auto"/>
      </w:divBdr>
    </w:div>
    <w:div w:id="110173459">
      <w:bodyDiv w:val="1"/>
      <w:marLeft w:val="0"/>
      <w:marRight w:val="0"/>
      <w:marTop w:val="0"/>
      <w:marBottom w:val="0"/>
      <w:divBdr>
        <w:top w:val="none" w:sz="0" w:space="0" w:color="auto"/>
        <w:left w:val="none" w:sz="0" w:space="0" w:color="auto"/>
        <w:bottom w:val="none" w:sz="0" w:space="0" w:color="auto"/>
        <w:right w:val="none" w:sz="0" w:space="0" w:color="auto"/>
      </w:divBdr>
    </w:div>
    <w:div w:id="110512742">
      <w:bodyDiv w:val="1"/>
      <w:marLeft w:val="0"/>
      <w:marRight w:val="0"/>
      <w:marTop w:val="0"/>
      <w:marBottom w:val="0"/>
      <w:divBdr>
        <w:top w:val="none" w:sz="0" w:space="0" w:color="auto"/>
        <w:left w:val="none" w:sz="0" w:space="0" w:color="auto"/>
        <w:bottom w:val="none" w:sz="0" w:space="0" w:color="auto"/>
        <w:right w:val="none" w:sz="0" w:space="0" w:color="auto"/>
      </w:divBdr>
    </w:div>
    <w:div w:id="111438209">
      <w:bodyDiv w:val="1"/>
      <w:marLeft w:val="0"/>
      <w:marRight w:val="0"/>
      <w:marTop w:val="0"/>
      <w:marBottom w:val="0"/>
      <w:divBdr>
        <w:top w:val="none" w:sz="0" w:space="0" w:color="auto"/>
        <w:left w:val="none" w:sz="0" w:space="0" w:color="auto"/>
        <w:bottom w:val="none" w:sz="0" w:space="0" w:color="auto"/>
        <w:right w:val="none" w:sz="0" w:space="0" w:color="auto"/>
      </w:divBdr>
    </w:div>
    <w:div w:id="111554611">
      <w:bodyDiv w:val="1"/>
      <w:marLeft w:val="0"/>
      <w:marRight w:val="0"/>
      <w:marTop w:val="0"/>
      <w:marBottom w:val="0"/>
      <w:divBdr>
        <w:top w:val="none" w:sz="0" w:space="0" w:color="auto"/>
        <w:left w:val="none" w:sz="0" w:space="0" w:color="auto"/>
        <w:bottom w:val="none" w:sz="0" w:space="0" w:color="auto"/>
        <w:right w:val="none" w:sz="0" w:space="0" w:color="auto"/>
      </w:divBdr>
    </w:div>
    <w:div w:id="111678242">
      <w:bodyDiv w:val="1"/>
      <w:marLeft w:val="0"/>
      <w:marRight w:val="0"/>
      <w:marTop w:val="0"/>
      <w:marBottom w:val="0"/>
      <w:divBdr>
        <w:top w:val="none" w:sz="0" w:space="0" w:color="auto"/>
        <w:left w:val="none" w:sz="0" w:space="0" w:color="auto"/>
        <w:bottom w:val="none" w:sz="0" w:space="0" w:color="auto"/>
        <w:right w:val="none" w:sz="0" w:space="0" w:color="auto"/>
      </w:divBdr>
    </w:div>
    <w:div w:id="111678281">
      <w:bodyDiv w:val="1"/>
      <w:marLeft w:val="0"/>
      <w:marRight w:val="0"/>
      <w:marTop w:val="0"/>
      <w:marBottom w:val="0"/>
      <w:divBdr>
        <w:top w:val="none" w:sz="0" w:space="0" w:color="auto"/>
        <w:left w:val="none" w:sz="0" w:space="0" w:color="auto"/>
        <w:bottom w:val="none" w:sz="0" w:space="0" w:color="auto"/>
        <w:right w:val="none" w:sz="0" w:space="0" w:color="auto"/>
      </w:divBdr>
    </w:div>
    <w:div w:id="111947088">
      <w:bodyDiv w:val="1"/>
      <w:marLeft w:val="0"/>
      <w:marRight w:val="0"/>
      <w:marTop w:val="0"/>
      <w:marBottom w:val="0"/>
      <w:divBdr>
        <w:top w:val="none" w:sz="0" w:space="0" w:color="auto"/>
        <w:left w:val="none" w:sz="0" w:space="0" w:color="auto"/>
        <w:bottom w:val="none" w:sz="0" w:space="0" w:color="auto"/>
        <w:right w:val="none" w:sz="0" w:space="0" w:color="auto"/>
      </w:divBdr>
    </w:div>
    <w:div w:id="112214084">
      <w:bodyDiv w:val="1"/>
      <w:marLeft w:val="0"/>
      <w:marRight w:val="0"/>
      <w:marTop w:val="0"/>
      <w:marBottom w:val="0"/>
      <w:divBdr>
        <w:top w:val="none" w:sz="0" w:space="0" w:color="auto"/>
        <w:left w:val="none" w:sz="0" w:space="0" w:color="auto"/>
        <w:bottom w:val="none" w:sz="0" w:space="0" w:color="auto"/>
        <w:right w:val="none" w:sz="0" w:space="0" w:color="auto"/>
      </w:divBdr>
    </w:div>
    <w:div w:id="112214917">
      <w:bodyDiv w:val="1"/>
      <w:marLeft w:val="0"/>
      <w:marRight w:val="0"/>
      <w:marTop w:val="0"/>
      <w:marBottom w:val="0"/>
      <w:divBdr>
        <w:top w:val="none" w:sz="0" w:space="0" w:color="auto"/>
        <w:left w:val="none" w:sz="0" w:space="0" w:color="auto"/>
        <w:bottom w:val="none" w:sz="0" w:space="0" w:color="auto"/>
        <w:right w:val="none" w:sz="0" w:space="0" w:color="auto"/>
      </w:divBdr>
    </w:div>
    <w:div w:id="112478433">
      <w:bodyDiv w:val="1"/>
      <w:marLeft w:val="0"/>
      <w:marRight w:val="0"/>
      <w:marTop w:val="0"/>
      <w:marBottom w:val="0"/>
      <w:divBdr>
        <w:top w:val="none" w:sz="0" w:space="0" w:color="auto"/>
        <w:left w:val="none" w:sz="0" w:space="0" w:color="auto"/>
        <w:bottom w:val="none" w:sz="0" w:space="0" w:color="auto"/>
        <w:right w:val="none" w:sz="0" w:space="0" w:color="auto"/>
      </w:divBdr>
    </w:div>
    <w:div w:id="112486225">
      <w:bodyDiv w:val="1"/>
      <w:marLeft w:val="0"/>
      <w:marRight w:val="0"/>
      <w:marTop w:val="0"/>
      <w:marBottom w:val="0"/>
      <w:divBdr>
        <w:top w:val="none" w:sz="0" w:space="0" w:color="auto"/>
        <w:left w:val="none" w:sz="0" w:space="0" w:color="auto"/>
        <w:bottom w:val="none" w:sz="0" w:space="0" w:color="auto"/>
        <w:right w:val="none" w:sz="0" w:space="0" w:color="auto"/>
      </w:divBdr>
    </w:div>
    <w:div w:id="112600545">
      <w:bodyDiv w:val="1"/>
      <w:marLeft w:val="0"/>
      <w:marRight w:val="0"/>
      <w:marTop w:val="0"/>
      <w:marBottom w:val="0"/>
      <w:divBdr>
        <w:top w:val="none" w:sz="0" w:space="0" w:color="auto"/>
        <w:left w:val="none" w:sz="0" w:space="0" w:color="auto"/>
        <w:bottom w:val="none" w:sz="0" w:space="0" w:color="auto"/>
        <w:right w:val="none" w:sz="0" w:space="0" w:color="auto"/>
      </w:divBdr>
    </w:div>
    <w:div w:id="112602866">
      <w:bodyDiv w:val="1"/>
      <w:marLeft w:val="0"/>
      <w:marRight w:val="0"/>
      <w:marTop w:val="0"/>
      <w:marBottom w:val="0"/>
      <w:divBdr>
        <w:top w:val="none" w:sz="0" w:space="0" w:color="auto"/>
        <w:left w:val="none" w:sz="0" w:space="0" w:color="auto"/>
        <w:bottom w:val="none" w:sz="0" w:space="0" w:color="auto"/>
        <w:right w:val="none" w:sz="0" w:space="0" w:color="auto"/>
      </w:divBdr>
    </w:div>
    <w:div w:id="112746131">
      <w:bodyDiv w:val="1"/>
      <w:marLeft w:val="0"/>
      <w:marRight w:val="0"/>
      <w:marTop w:val="0"/>
      <w:marBottom w:val="0"/>
      <w:divBdr>
        <w:top w:val="none" w:sz="0" w:space="0" w:color="auto"/>
        <w:left w:val="none" w:sz="0" w:space="0" w:color="auto"/>
        <w:bottom w:val="none" w:sz="0" w:space="0" w:color="auto"/>
        <w:right w:val="none" w:sz="0" w:space="0" w:color="auto"/>
      </w:divBdr>
    </w:div>
    <w:div w:id="113212897">
      <w:bodyDiv w:val="1"/>
      <w:marLeft w:val="0"/>
      <w:marRight w:val="0"/>
      <w:marTop w:val="0"/>
      <w:marBottom w:val="0"/>
      <w:divBdr>
        <w:top w:val="none" w:sz="0" w:space="0" w:color="auto"/>
        <w:left w:val="none" w:sz="0" w:space="0" w:color="auto"/>
        <w:bottom w:val="none" w:sz="0" w:space="0" w:color="auto"/>
        <w:right w:val="none" w:sz="0" w:space="0" w:color="auto"/>
      </w:divBdr>
    </w:div>
    <w:div w:id="113911619">
      <w:bodyDiv w:val="1"/>
      <w:marLeft w:val="0"/>
      <w:marRight w:val="0"/>
      <w:marTop w:val="0"/>
      <w:marBottom w:val="0"/>
      <w:divBdr>
        <w:top w:val="none" w:sz="0" w:space="0" w:color="auto"/>
        <w:left w:val="none" w:sz="0" w:space="0" w:color="auto"/>
        <w:bottom w:val="none" w:sz="0" w:space="0" w:color="auto"/>
        <w:right w:val="none" w:sz="0" w:space="0" w:color="auto"/>
      </w:divBdr>
    </w:div>
    <w:div w:id="114107804">
      <w:bodyDiv w:val="1"/>
      <w:marLeft w:val="0"/>
      <w:marRight w:val="0"/>
      <w:marTop w:val="0"/>
      <w:marBottom w:val="0"/>
      <w:divBdr>
        <w:top w:val="none" w:sz="0" w:space="0" w:color="auto"/>
        <w:left w:val="none" w:sz="0" w:space="0" w:color="auto"/>
        <w:bottom w:val="none" w:sz="0" w:space="0" w:color="auto"/>
        <w:right w:val="none" w:sz="0" w:space="0" w:color="auto"/>
      </w:divBdr>
    </w:div>
    <w:div w:id="114175520">
      <w:bodyDiv w:val="1"/>
      <w:marLeft w:val="0"/>
      <w:marRight w:val="0"/>
      <w:marTop w:val="0"/>
      <w:marBottom w:val="0"/>
      <w:divBdr>
        <w:top w:val="none" w:sz="0" w:space="0" w:color="auto"/>
        <w:left w:val="none" w:sz="0" w:space="0" w:color="auto"/>
        <w:bottom w:val="none" w:sz="0" w:space="0" w:color="auto"/>
        <w:right w:val="none" w:sz="0" w:space="0" w:color="auto"/>
      </w:divBdr>
    </w:div>
    <w:div w:id="114255172">
      <w:bodyDiv w:val="1"/>
      <w:marLeft w:val="0"/>
      <w:marRight w:val="0"/>
      <w:marTop w:val="0"/>
      <w:marBottom w:val="0"/>
      <w:divBdr>
        <w:top w:val="none" w:sz="0" w:space="0" w:color="auto"/>
        <w:left w:val="none" w:sz="0" w:space="0" w:color="auto"/>
        <w:bottom w:val="none" w:sz="0" w:space="0" w:color="auto"/>
        <w:right w:val="none" w:sz="0" w:space="0" w:color="auto"/>
      </w:divBdr>
    </w:div>
    <w:div w:id="114370911">
      <w:bodyDiv w:val="1"/>
      <w:marLeft w:val="0"/>
      <w:marRight w:val="0"/>
      <w:marTop w:val="0"/>
      <w:marBottom w:val="0"/>
      <w:divBdr>
        <w:top w:val="none" w:sz="0" w:space="0" w:color="auto"/>
        <w:left w:val="none" w:sz="0" w:space="0" w:color="auto"/>
        <w:bottom w:val="none" w:sz="0" w:space="0" w:color="auto"/>
        <w:right w:val="none" w:sz="0" w:space="0" w:color="auto"/>
      </w:divBdr>
    </w:div>
    <w:div w:id="114570345">
      <w:bodyDiv w:val="1"/>
      <w:marLeft w:val="0"/>
      <w:marRight w:val="0"/>
      <w:marTop w:val="0"/>
      <w:marBottom w:val="0"/>
      <w:divBdr>
        <w:top w:val="none" w:sz="0" w:space="0" w:color="auto"/>
        <w:left w:val="none" w:sz="0" w:space="0" w:color="auto"/>
        <w:bottom w:val="none" w:sz="0" w:space="0" w:color="auto"/>
        <w:right w:val="none" w:sz="0" w:space="0" w:color="auto"/>
      </w:divBdr>
    </w:div>
    <w:div w:id="114640948">
      <w:bodyDiv w:val="1"/>
      <w:marLeft w:val="0"/>
      <w:marRight w:val="0"/>
      <w:marTop w:val="0"/>
      <w:marBottom w:val="0"/>
      <w:divBdr>
        <w:top w:val="none" w:sz="0" w:space="0" w:color="auto"/>
        <w:left w:val="none" w:sz="0" w:space="0" w:color="auto"/>
        <w:bottom w:val="none" w:sz="0" w:space="0" w:color="auto"/>
        <w:right w:val="none" w:sz="0" w:space="0" w:color="auto"/>
      </w:divBdr>
    </w:div>
    <w:div w:id="114955827">
      <w:bodyDiv w:val="1"/>
      <w:marLeft w:val="0"/>
      <w:marRight w:val="0"/>
      <w:marTop w:val="0"/>
      <w:marBottom w:val="0"/>
      <w:divBdr>
        <w:top w:val="none" w:sz="0" w:space="0" w:color="auto"/>
        <w:left w:val="none" w:sz="0" w:space="0" w:color="auto"/>
        <w:bottom w:val="none" w:sz="0" w:space="0" w:color="auto"/>
        <w:right w:val="none" w:sz="0" w:space="0" w:color="auto"/>
      </w:divBdr>
    </w:div>
    <w:div w:id="115216621">
      <w:bodyDiv w:val="1"/>
      <w:marLeft w:val="0"/>
      <w:marRight w:val="0"/>
      <w:marTop w:val="0"/>
      <w:marBottom w:val="0"/>
      <w:divBdr>
        <w:top w:val="none" w:sz="0" w:space="0" w:color="auto"/>
        <w:left w:val="none" w:sz="0" w:space="0" w:color="auto"/>
        <w:bottom w:val="none" w:sz="0" w:space="0" w:color="auto"/>
        <w:right w:val="none" w:sz="0" w:space="0" w:color="auto"/>
      </w:divBdr>
    </w:div>
    <w:div w:id="116267290">
      <w:bodyDiv w:val="1"/>
      <w:marLeft w:val="0"/>
      <w:marRight w:val="0"/>
      <w:marTop w:val="0"/>
      <w:marBottom w:val="0"/>
      <w:divBdr>
        <w:top w:val="none" w:sz="0" w:space="0" w:color="auto"/>
        <w:left w:val="none" w:sz="0" w:space="0" w:color="auto"/>
        <w:bottom w:val="none" w:sz="0" w:space="0" w:color="auto"/>
        <w:right w:val="none" w:sz="0" w:space="0" w:color="auto"/>
      </w:divBdr>
    </w:div>
    <w:div w:id="116918680">
      <w:bodyDiv w:val="1"/>
      <w:marLeft w:val="0"/>
      <w:marRight w:val="0"/>
      <w:marTop w:val="0"/>
      <w:marBottom w:val="0"/>
      <w:divBdr>
        <w:top w:val="none" w:sz="0" w:space="0" w:color="auto"/>
        <w:left w:val="none" w:sz="0" w:space="0" w:color="auto"/>
        <w:bottom w:val="none" w:sz="0" w:space="0" w:color="auto"/>
        <w:right w:val="none" w:sz="0" w:space="0" w:color="auto"/>
      </w:divBdr>
    </w:div>
    <w:div w:id="116921838">
      <w:bodyDiv w:val="1"/>
      <w:marLeft w:val="0"/>
      <w:marRight w:val="0"/>
      <w:marTop w:val="0"/>
      <w:marBottom w:val="0"/>
      <w:divBdr>
        <w:top w:val="none" w:sz="0" w:space="0" w:color="auto"/>
        <w:left w:val="none" w:sz="0" w:space="0" w:color="auto"/>
        <w:bottom w:val="none" w:sz="0" w:space="0" w:color="auto"/>
        <w:right w:val="none" w:sz="0" w:space="0" w:color="auto"/>
      </w:divBdr>
    </w:div>
    <w:div w:id="116992319">
      <w:bodyDiv w:val="1"/>
      <w:marLeft w:val="0"/>
      <w:marRight w:val="0"/>
      <w:marTop w:val="0"/>
      <w:marBottom w:val="0"/>
      <w:divBdr>
        <w:top w:val="none" w:sz="0" w:space="0" w:color="auto"/>
        <w:left w:val="none" w:sz="0" w:space="0" w:color="auto"/>
        <w:bottom w:val="none" w:sz="0" w:space="0" w:color="auto"/>
        <w:right w:val="none" w:sz="0" w:space="0" w:color="auto"/>
      </w:divBdr>
    </w:div>
    <w:div w:id="117116017">
      <w:bodyDiv w:val="1"/>
      <w:marLeft w:val="0"/>
      <w:marRight w:val="0"/>
      <w:marTop w:val="0"/>
      <w:marBottom w:val="0"/>
      <w:divBdr>
        <w:top w:val="none" w:sz="0" w:space="0" w:color="auto"/>
        <w:left w:val="none" w:sz="0" w:space="0" w:color="auto"/>
        <w:bottom w:val="none" w:sz="0" w:space="0" w:color="auto"/>
        <w:right w:val="none" w:sz="0" w:space="0" w:color="auto"/>
      </w:divBdr>
    </w:div>
    <w:div w:id="117191902">
      <w:bodyDiv w:val="1"/>
      <w:marLeft w:val="0"/>
      <w:marRight w:val="0"/>
      <w:marTop w:val="0"/>
      <w:marBottom w:val="0"/>
      <w:divBdr>
        <w:top w:val="none" w:sz="0" w:space="0" w:color="auto"/>
        <w:left w:val="none" w:sz="0" w:space="0" w:color="auto"/>
        <w:bottom w:val="none" w:sz="0" w:space="0" w:color="auto"/>
        <w:right w:val="none" w:sz="0" w:space="0" w:color="auto"/>
      </w:divBdr>
    </w:div>
    <w:div w:id="117572121">
      <w:bodyDiv w:val="1"/>
      <w:marLeft w:val="0"/>
      <w:marRight w:val="0"/>
      <w:marTop w:val="0"/>
      <w:marBottom w:val="0"/>
      <w:divBdr>
        <w:top w:val="none" w:sz="0" w:space="0" w:color="auto"/>
        <w:left w:val="none" w:sz="0" w:space="0" w:color="auto"/>
        <w:bottom w:val="none" w:sz="0" w:space="0" w:color="auto"/>
        <w:right w:val="none" w:sz="0" w:space="0" w:color="auto"/>
      </w:divBdr>
    </w:div>
    <w:div w:id="117920853">
      <w:bodyDiv w:val="1"/>
      <w:marLeft w:val="0"/>
      <w:marRight w:val="0"/>
      <w:marTop w:val="0"/>
      <w:marBottom w:val="0"/>
      <w:divBdr>
        <w:top w:val="none" w:sz="0" w:space="0" w:color="auto"/>
        <w:left w:val="none" w:sz="0" w:space="0" w:color="auto"/>
        <w:bottom w:val="none" w:sz="0" w:space="0" w:color="auto"/>
        <w:right w:val="none" w:sz="0" w:space="0" w:color="auto"/>
      </w:divBdr>
    </w:div>
    <w:div w:id="117992013">
      <w:bodyDiv w:val="1"/>
      <w:marLeft w:val="0"/>
      <w:marRight w:val="0"/>
      <w:marTop w:val="0"/>
      <w:marBottom w:val="0"/>
      <w:divBdr>
        <w:top w:val="none" w:sz="0" w:space="0" w:color="auto"/>
        <w:left w:val="none" w:sz="0" w:space="0" w:color="auto"/>
        <w:bottom w:val="none" w:sz="0" w:space="0" w:color="auto"/>
        <w:right w:val="none" w:sz="0" w:space="0" w:color="auto"/>
      </w:divBdr>
    </w:div>
    <w:div w:id="118111956">
      <w:bodyDiv w:val="1"/>
      <w:marLeft w:val="0"/>
      <w:marRight w:val="0"/>
      <w:marTop w:val="0"/>
      <w:marBottom w:val="0"/>
      <w:divBdr>
        <w:top w:val="none" w:sz="0" w:space="0" w:color="auto"/>
        <w:left w:val="none" w:sz="0" w:space="0" w:color="auto"/>
        <w:bottom w:val="none" w:sz="0" w:space="0" w:color="auto"/>
        <w:right w:val="none" w:sz="0" w:space="0" w:color="auto"/>
      </w:divBdr>
    </w:div>
    <w:div w:id="118307205">
      <w:bodyDiv w:val="1"/>
      <w:marLeft w:val="0"/>
      <w:marRight w:val="0"/>
      <w:marTop w:val="0"/>
      <w:marBottom w:val="0"/>
      <w:divBdr>
        <w:top w:val="none" w:sz="0" w:space="0" w:color="auto"/>
        <w:left w:val="none" w:sz="0" w:space="0" w:color="auto"/>
        <w:bottom w:val="none" w:sz="0" w:space="0" w:color="auto"/>
        <w:right w:val="none" w:sz="0" w:space="0" w:color="auto"/>
      </w:divBdr>
    </w:div>
    <w:div w:id="118455952">
      <w:bodyDiv w:val="1"/>
      <w:marLeft w:val="0"/>
      <w:marRight w:val="0"/>
      <w:marTop w:val="0"/>
      <w:marBottom w:val="0"/>
      <w:divBdr>
        <w:top w:val="none" w:sz="0" w:space="0" w:color="auto"/>
        <w:left w:val="none" w:sz="0" w:space="0" w:color="auto"/>
        <w:bottom w:val="none" w:sz="0" w:space="0" w:color="auto"/>
        <w:right w:val="none" w:sz="0" w:space="0" w:color="auto"/>
      </w:divBdr>
    </w:div>
    <w:div w:id="118958466">
      <w:bodyDiv w:val="1"/>
      <w:marLeft w:val="0"/>
      <w:marRight w:val="0"/>
      <w:marTop w:val="0"/>
      <w:marBottom w:val="0"/>
      <w:divBdr>
        <w:top w:val="none" w:sz="0" w:space="0" w:color="auto"/>
        <w:left w:val="none" w:sz="0" w:space="0" w:color="auto"/>
        <w:bottom w:val="none" w:sz="0" w:space="0" w:color="auto"/>
        <w:right w:val="none" w:sz="0" w:space="0" w:color="auto"/>
      </w:divBdr>
    </w:div>
    <w:div w:id="119232875">
      <w:bodyDiv w:val="1"/>
      <w:marLeft w:val="0"/>
      <w:marRight w:val="0"/>
      <w:marTop w:val="0"/>
      <w:marBottom w:val="0"/>
      <w:divBdr>
        <w:top w:val="none" w:sz="0" w:space="0" w:color="auto"/>
        <w:left w:val="none" w:sz="0" w:space="0" w:color="auto"/>
        <w:bottom w:val="none" w:sz="0" w:space="0" w:color="auto"/>
        <w:right w:val="none" w:sz="0" w:space="0" w:color="auto"/>
      </w:divBdr>
    </w:div>
    <w:div w:id="119349336">
      <w:bodyDiv w:val="1"/>
      <w:marLeft w:val="0"/>
      <w:marRight w:val="0"/>
      <w:marTop w:val="0"/>
      <w:marBottom w:val="0"/>
      <w:divBdr>
        <w:top w:val="none" w:sz="0" w:space="0" w:color="auto"/>
        <w:left w:val="none" w:sz="0" w:space="0" w:color="auto"/>
        <w:bottom w:val="none" w:sz="0" w:space="0" w:color="auto"/>
        <w:right w:val="none" w:sz="0" w:space="0" w:color="auto"/>
      </w:divBdr>
    </w:div>
    <w:div w:id="119538283">
      <w:bodyDiv w:val="1"/>
      <w:marLeft w:val="0"/>
      <w:marRight w:val="0"/>
      <w:marTop w:val="0"/>
      <w:marBottom w:val="0"/>
      <w:divBdr>
        <w:top w:val="none" w:sz="0" w:space="0" w:color="auto"/>
        <w:left w:val="none" w:sz="0" w:space="0" w:color="auto"/>
        <w:bottom w:val="none" w:sz="0" w:space="0" w:color="auto"/>
        <w:right w:val="none" w:sz="0" w:space="0" w:color="auto"/>
      </w:divBdr>
    </w:div>
    <w:div w:id="119616122">
      <w:bodyDiv w:val="1"/>
      <w:marLeft w:val="0"/>
      <w:marRight w:val="0"/>
      <w:marTop w:val="0"/>
      <w:marBottom w:val="0"/>
      <w:divBdr>
        <w:top w:val="none" w:sz="0" w:space="0" w:color="auto"/>
        <w:left w:val="none" w:sz="0" w:space="0" w:color="auto"/>
        <w:bottom w:val="none" w:sz="0" w:space="0" w:color="auto"/>
        <w:right w:val="none" w:sz="0" w:space="0" w:color="auto"/>
      </w:divBdr>
    </w:div>
    <w:div w:id="119685449">
      <w:bodyDiv w:val="1"/>
      <w:marLeft w:val="0"/>
      <w:marRight w:val="0"/>
      <w:marTop w:val="0"/>
      <w:marBottom w:val="0"/>
      <w:divBdr>
        <w:top w:val="none" w:sz="0" w:space="0" w:color="auto"/>
        <w:left w:val="none" w:sz="0" w:space="0" w:color="auto"/>
        <w:bottom w:val="none" w:sz="0" w:space="0" w:color="auto"/>
        <w:right w:val="none" w:sz="0" w:space="0" w:color="auto"/>
      </w:divBdr>
    </w:div>
    <w:div w:id="120265366">
      <w:bodyDiv w:val="1"/>
      <w:marLeft w:val="0"/>
      <w:marRight w:val="0"/>
      <w:marTop w:val="0"/>
      <w:marBottom w:val="0"/>
      <w:divBdr>
        <w:top w:val="none" w:sz="0" w:space="0" w:color="auto"/>
        <w:left w:val="none" w:sz="0" w:space="0" w:color="auto"/>
        <w:bottom w:val="none" w:sz="0" w:space="0" w:color="auto"/>
        <w:right w:val="none" w:sz="0" w:space="0" w:color="auto"/>
      </w:divBdr>
    </w:div>
    <w:div w:id="120346231">
      <w:bodyDiv w:val="1"/>
      <w:marLeft w:val="0"/>
      <w:marRight w:val="0"/>
      <w:marTop w:val="0"/>
      <w:marBottom w:val="0"/>
      <w:divBdr>
        <w:top w:val="none" w:sz="0" w:space="0" w:color="auto"/>
        <w:left w:val="none" w:sz="0" w:space="0" w:color="auto"/>
        <w:bottom w:val="none" w:sz="0" w:space="0" w:color="auto"/>
        <w:right w:val="none" w:sz="0" w:space="0" w:color="auto"/>
      </w:divBdr>
    </w:div>
    <w:div w:id="120419862">
      <w:bodyDiv w:val="1"/>
      <w:marLeft w:val="0"/>
      <w:marRight w:val="0"/>
      <w:marTop w:val="0"/>
      <w:marBottom w:val="0"/>
      <w:divBdr>
        <w:top w:val="none" w:sz="0" w:space="0" w:color="auto"/>
        <w:left w:val="none" w:sz="0" w:space="0" w:color="auto"/>
        <w:bottom w:val="none" w:sz="0" w:space="0" w:color="auto"/>
        <w:right w:val="none" w:sz="0" w:space="0" w:color="auto"/>
      </w:divBdr>
    </w:div>
    <w:div w:id="120461979">
      <w:bodyDiv w:val="1"/>
      <w:marLeft w:val="0"/>
      <w:marRight w:val="0"/>
      <w:marTop w:val="0"/>
      <w:marBottom w:val="0"/>
      <w:divBdr>
        <w:top w:val="none" w:sz="0" w:space="0" w:color="auto"/>
        <w:left w:val="none" w:sz="0" w:space="0" w:color="auto"/>
        <w:bottom w:val="none" w:sz="0" w:space="0" w:color="auto"/>
        <w:right w:val="none" w:sz="0" w:space="0" w:color="auto"/>
      </w:divBdr>
    </w:div>
    <w:div w:id="120610615">
      <w:bodyDiv w:val="1"/>
      <w:marLeft w:val="0"/>
      <w:marRight w:val="0"/>
      <w:marTop w:val="0"/>
      <w:marBottom w:val="0"/>
      <w:divBdr>
        <w:top w:val="none" w:sz="0" w:space="0" w:color="auto"/>
        <w:left w:val="none" w:sz="0" w:space="0" w:color="auto"/>
        <w:bottom w:val="none" w:sz="0" w:space="0" w:color="auto"/>
        <w:right w:val="none" w:sz="0" w:space="0" w:color="auto"/>
      </w:divBdr>
    </w:div>
    <w:div w:id="120810974">
      <w:bodyDiv w:val="1"/>
      <w:marLeft w:val="0"/>
      <w:marRight w:val="0"/>
      <w:marTop w:val="0"/>
      <w:marBottom w:val="0"/>
      <w:divBdr>
        <w:top w:val="none" w:sz="0" w:space="0" w:color="auto"/>
        <w:left w:val="none" w:sz="0" w:space="0" w:color="auto"/>
        <w:bottom w:val="none" w:sz="0" w:space="0" w:color="auto"/>
        <w:right w:val="none" w:sz="0" w:space="0" w:color="auto"/>
      </w:divBdr>
    </w:div>
    <w:div w:id="120852288">
      <w:bodyDiv w:val="1"/>
      <w:marLeft w:val="0"/>
      <w:marRight w:val="0"/>
      <w:marTop w:val="0"/>
      <w:marBottom w:val="0"/>
      <w:divBdr>
        <w:top w:val="none" w:sz="0" w:space="0" w:color="auto"/>
        <w:left w:val="none" w:sz="0" w:space="0" w:color="auto"/>
        <w:bottom w:val="none" w:sz="0" w:space="0" w:color="auto"/>
        <w:right w:val="none" w:sz="0" w:space="0" w:color="auto"/>
      </w:divBdr>
    </w:div>
    <w:div w:id="121310225">
      <w:bodyDiv w:val="1"/>
      <w:marLeft w:val="0"/>
      <w:marRight w:val="0"/>
      <w:marTop w:val="0"/>
      <w:marBottom w:val="0"/>
      <w:divBdr>
        <w:top w:val="none" w:sz="0" w:space="0" w:color="auto"/>
        <w:left w:val="none" w:sz="0" w:space="0" w:color="auto"/>
        <w:bottom w:val="none" w:sz="0" w:space="0" w:color="auto"/>
        <w:right w:val="none" w:sz="0" w:space="0" w:color="auto"/>
      </w:divBdr>
    </w:div>
    <w:div w:id="121504474">
      <w:bodyDiv w:val="1"/>
      <w:marLeft w:val="0"/>
      <w:marRight w:val="0"/>
      <w:marTop w:val="0"/>
      <w:marBottom w:val="0"/>
      <w:divBdr>
        <w:top w:val="none" w:sz="0" w:space="0" w:color="auto"/>
        <w:left w:val="none" w:sz="0" w:space="0" w:color="auto"/>
        <w:bottom w:val="none" w:sz="0" w:space="0" w:color="auto"/>
        <w:right w:val="none" w:sz="0" w:space="0" w:color="auto"/>
      </w:divBdr>
    </w:div>
    <w:div w:id="121651253">
      <w:bodyDiv w:val="1"/>
      <w:marLeft w:val="0"/>
      <w:marRight w:val="0"/>
      <w:marTop w:val="0"/>
      <w:marBottom w:val="0"/>
      <w:divBdr>
        <w:top w:val="none" w:sz="0" w:space="0" w:color="auto"/>
        <w:left w:val="none" w:sz="0" w:space="0" w:color="auto"/>
        <w:bottom w:val="none" w:sz="0" w:space="0" w:color="auto"/>
        <w:right w:val="none" w:sz="0" w:space="0" w:color="auto"/>
      </w:divBdr>
    </w:div>
    <w:div w:id="121850881">
      <w:bodyDiv w:val="1"/>
      <w:marLeft w:val="0"/>
      <w:marRight w:val="0"/>
      <w:marTop w:val="0"/>
      <w:marBottom w:val="0"/>
      <w:divBdr>
        <w:top w:val="none" w:sz="0" w:space="0" w:color="auto"/>
        <w:left w:val="none" w:sz="0" w:space="0" w:color="auto"/>
        <w:bottom w:val="none" w:sz="0" w:space="0" w:color="auto"/>
        <w:right w:val="none" w:sz="0" w:space="0" w:color="auto"/>
      </w:divBdr>
    </w:div>
    <w:div w:id="121964347">
      <w:bodyDiv w:val="1"/>
      <w:marLeft w:val="0"/>
      <w:marRight w:val="0"/>
      <w:marTop w:val="0"/>
      <w:marBottom w:val="0"/>
      <w:divBdr>
        <w:top w:val="none" w:sz="0" w:space="0" w:color="auto"/>
        <w:left w:val="none" w:sz="0" w:space="0" w:color="auto"/>
        <w:bottom w:val="none" w:sz="0" w:space="0" w:color="auto"/>
        <w:right w:val="none" w:sz="0" w:space="0" w:color="auto"/>
      </w:divBdr>
    </w:div>
    <w:div w:id="122499895">
      <w:bodyDiv w:val="1"/>
      <w:marLeft w:val="0"/>
      <w:marRight w:val="0"/>
      <w:marTop w:val="0"/>
      <w:marBottom w:val="0"/>
      <w:divBdr>
        <w:top w:val="none" w:sz="0" w:space="0" w:color="auto"/>
        <w:left w:val="none" w:sz="0" w:space="0" w:color="auto"/>
        <w:bottom w:val="none" w:sz="0" w:space="0" w:color="auto"/>
        <w:right w:val="none" w:sz="0" w:space="0" w:color="auto"/>
      </w:divBdr>
    </w:div>
    <w:div w:id="122503090">
      <w:bodyDiv w:val="1"/>
      <w:marLeft w:val="0"/>
      <w:marRight w:val="0"/>
      <w:marTop w:val="0"/>
      <w:marBottom w:val="0"/>
      <w:divBdr>
        <w:top w:val="none" w:sz="0" w:space="0" w:color="auto"/>
        <w:left w:val="none" w:sz="0" w:space="0" w:color="auto"/>
        <w:bottom w:val="none" w:sz="0" w:space="0" w:color="auto"/>
        <w:right w:val="none" w:sz="0" w:space="0" w:color="auto"/>
      </w:divBdr>
    </w:div>
    <w:div w:id="122627065">
      <w:bodyDiv w:val="1"/>
      <w:marLeft w:val="0"/>
      <w:marRight w:val="0"/>
      <w:marTop w:val="0"/>
      <w:marBottom w:val="0"/>
      <w:divBdr>
        <w:top w:val="none" w:sz="0" w:space="0" w:color="auto"/>
        <w:left w:val="none" w:sz="0" w:space="0" w:color="auto"/>
        <w:bottom w:val="none" w:sz="0" w:space="0" w:color="auto"/>
        <w:right w:val="none" w:sz="0" w:space="0" w:color="auto"/>
      </w:divBdr>
    </w:div>
    <w:div w:id="122698485">
      <w:bodyDiv w:val="1"/>
      <w:marLeft w:val="0"/>
      <w:marRight w:val="0"/>
      <w:marTop w:val="0"/>
      <w:marBottom w:val="0"/>
      <w:divBdr>
        <w:top w:val="none" w:sz="0" w:space="0" w:color="auto"/>
        <w:left w:val="none" w:sz="0" w:space="0" w:color="auto"/>
        <w:bottom w:val="none" w:sz="0" w:space="0" w:color="auto"/>
        <w:right w:val="none" w:sz="0" w:space="0" w:color="auto"/>
      </w:divBdr>
    </w:div>
    <w:div w:id="123357454">
      <w:bodyDiv w:val="1"/>
      <w:marLeft w:val="0"/>
      <w:marRight w:val="0"/>
      <w:marTop w:val="0"/>
      <w:marBottom w:val="0"/>
      <w:divBdr>
        <w:top w:val="none" w:sz="0" w:space="0" w:color="auto"/>
        <w:left w:val="none" w:sz="0" w:space="0" w:color="auto"/>
        <w:bottom w:val="none" w:sz="0" w:space="0" w:color="auto"/>
        <w:right w:val="none" w:sz="0" w:space="0" w:color="auto"/>
      </w:divBdr>
    </w:div>
    <w:div w:id="123432378">
      <w:bodyDiv w:val="1"/>
      <w:marLeft w:val="0"/>
      <w:marRight w:val="0"/>
      <w:marTop w:val="0"/>
      <w:marBottom w:val="0"/>
      <w:divBdr>
        <w:top w:val="none" w:sz="0" w:space="0" w:color="auto"/>
        <w:left w:val="none" w:sz="0" w:space="0" w:color="auto"/>
        <w:bottom w:val="none" w:sz="0" w:space="0" w:color="auto"/>
        <w:right w:val="none" w:sz="0" w:space="0" w:color="auto"/>
      </w:divBdr>
    </w:div>
    <w:div w:id="123472295">
      <w:bodyDiv w:val="1"/>
      <w:marLeft w:val="0"/>
      <w:marRight w:val="0"/>
      <w:marTop w:val="0"/>
      <w:marBottom w:val="0"/>
      <w:divBdr>
        <w:top w:val="none" w:sz="0" w:space="0" w:color="auto"/>
        <w:left w:val="none" w:sz="0" w:space="0" w:color="auto"/>
        <w:bottom w:val="none" w:sz="0" w:space="0" w:color="auto"/>
        <w:right w:val="none" w:sz="0" w:space="0" w:color="auto"/>
      </w:divBdr>
    </w:div>
    <w:div w:id="123545110">
      <w:bodyDiv w:val="1"/>
      <w:marLeft w:val="0"/>
      <w:marRight w:val="0"/>
      <w:marTop w:val="0"/>
      <w:marBottom w:val="0"/>
      <w:divBdr>
        <w:top w:val="none" w:sz="0" w:space="0" w:color="auto"/>
        <w:left w:val="none" w:sz="0" w:space="0" w:color="auto"/>
        <w:bottom w:val="none" w:sz="0" w:space="0" w:color="auto"/>
        <w:right w:val="none" w:sz="0" w:space="0" w:color="auto"/>
      </w:divBdr>
    </w:div>
    <w:div w:id="123697028">
      <w:bodyDiv w:val="1"/>
      <w:marLeft w:val="0"/>
      <w:marRight w:val="0"/>
      <w:marTop w:val="0"/>
      <w:marBottom w:val="0"/>
      <w:divBdr>
        <w:top w:val="none" w:sz="0" w:space="0" w:color="auto"/>
        <w:left w:val="none" w:sz="0" w:space="0" w:color="auto"/>
        <w:bottom w:val="none" w:sz="0" w:space="0" w:color="auto"/>
        <w:right w:val="none" w:sz="0" w:space="0" w:color="auto"/>
      </w:divBdr>
    </w:div>
    <w:div w:id="123742115">
      <w:bodyDiv w:val="1"/>
      <w:marLeft w:val="0"/>
      <w:marRight w:val="0"/>
      <w:marTop w:val="0"/>
      <w:marBottom w:val="0"/>
      <w:divBdr>
        <w:top w:val="none" w:sz="0" w:space="0" w:color="auto"/>
        <w:left w:val="none" w:sz="0" w:space="0" w:color="auto"/>
        <w:bottom w:val="none" w:sz="0" w:space="0" w:color="auto"/>
        <w:right w:val="none" w:sz="0" w:space="0" w:color="auto"/>
      </w:divBdr>
    </w:div>
    <w:div w:id="123892101">
      <w:bodyDiv w:val="1"/>
      <w:marLeft w:val="0"/>
      <w:marRight w:val="0"/>
      <w:marTop w:val="0"/>
      <w:marBottom w:val="0"/>
      <w:divBdr>
        <w:top w:val="none" w:sz="0" w:space="0" w:color="auto"/>
        <w:left w:val="none" w:sz="0" w:space="0" w:color="auto"/>
        <w:bottom w:val="none" w:sz="0" w:space="0" w:color="auto"/>
        <w:right w:val="none" w:sz="0" w:space="0" w:color="auto"/>
      </w:divBdr>
    </w:div>
    <w:div w:id="124006415">
      <w:bodyDiv w:val="1"/>
      <w:marLeft w:val="0"/>
      <w:marRight w:val="0"/>
      <w:marTop w:val="0"/>
      <w:marBottom w:val="0"/>
      <w:divBdr>
        <w:top w:val="none" w:sz="0" w:space="0" w:color="auto"/>
        <w:left w:val="none" w:sz="0" w:space="0" w:color="auto"/>
        <w:bottom w:val="none" w:sz="0" w:space="0" w:color="auto"/>
        <w:right w:val="none" w:sz="0" w:space="0" w:color="auto"/>
      </w:divBdr>
    </w:div>
    <w:div w:id="124011057">
      <w:bodyDiv w:val="1"/>
      <w:marLeft w:val="0"/>
      <w:marRight w:val="0"/>
      <w:marTop w:val="0"/>
      <w:marBottom w:val="0"/>
      <w:divBdr>
        <w:top w:val="none" w:sz="0" w:space="0" w:color="auto"/>
        <w:left w:val="none" w:sz="0" w:space="0" w:color="auto"/>
        <w:bottom w:val="none" w:sz="0" w:space="0" w:color="auto"/>
        <w:right w:val="none" w:sz="0" w:space="0" w:color="auto"/>
      </w:divBdr>
    </w:div>
    <w:div w:id="124663931">
      <w:bodyDiv w:val="1"/>
      <w:marLeft w:val="0"/>
      <w:marRight w:val="0"/>
      <w:marTop w:val="0"/>
      <w:marBottom w:val="0"/>
      <w:divBdr>
        <w:top w:val="none" w:sz="0" w:space="0" w:color="auto"/>
        <w:left w:val="none" w:sz="0" w:space="0" w:color="auto"/>
        <w:bottom w:val="none" w:sz="0" w:space="0" w:color="auto"/>
        <w:right w:val="none" w:sz="0" w:space="0" w:color="auto"/>
      </w:divBdr>
    </w:div>
    <w:div w:id="124739280">
      <w:bodyDiv w:val="1"/>
      <w:marLeft w:val="0"/>
      <w:marRight w:val="0"/>
      <w:marTop w:val="0"/>
      <w:marBottom w:val="0"/>
      <w:divBdr>
        <w:top w:val="none" w:sz="0" w:space="0" w:color="auto"/>
        <w:left w:val="none" w:sz="0" w:space="0" w:color="auto"/>
        <w:bottom w:val="none" w:sz="0" w:space="0" w:color="auto"/>
        <w:right w:val="none" w:sz="0" w:space="0" w:color="auto"/>
      </w:divBdr>
    </w:div>
    <w:div w:id="124855484">
      <w:bodyDiv w:val="1"/>
      <w:marLeft w:val="0"/>
      <w:marRight w:val="0"/>
      <w:marTop w:val="0"/>
      <w:marBottom w:val="0"/>
      <w:divBdr>
        <w:top w:val="none" w:sz="0" w:space="0" w:color="auto"/>
        <w:left w:val="none" w:sz="0" w:space="0" w:color="auto"/>
        <w:bottom w:val="none" w:sz="0" w:space="0" w:color="auto"/>
        <w:right w:val="none" w:sz="0" w:space="0" w:color="auto"/>
      </w:divBdr>
    </w:div>
    <w:div w:id="124977699">
      <w:bodyDiv w:val="1"/>
      <w:marLeft w:val="0"/>
      <w:marRight w:val="0"/>
      <w:marTop w:val="0"/>
      <w:marBottom w:val="0"/>
      <w:divBdr>
        <w:top w:val="none" w:sz="0" w:space="0" w:color="auto"/>
        <w:left w:val="none" w:sz="0" w:space="0" w:color="auto"/>
        <w:bottom w:val="none" w:sz="0" w:space="0" w:color="auto"/>
        <w:right w:val="none" w:sz="0" w:space="0" w:color="auto"/>
      </w:divBdr>
    </w:div>
    <w:div w:id="125049345">
      <w:bodyDiv w:val="1"/>
      <w:marLeft w:val="0"/>
      <w:marRight w:val="0"/>
      <w:marTop w:val="0"/>
      <w:marBottom w:val="0"/>
      <w:divBdr>
        <w:top w:val="none" w:sz="0" w:space="0" w:color="auto"/>
        <w:left w:val="none" w:sz="0" w:space="0" w:color="auto"/>
        <w:bottom w:val="none" w:sz="0" w:space="0" w:color="auto"/>
        <w:right w:val="none" w:sz="0" w:space="0" w:color="auto"/>
      </w:divBdr>
    </w:div>
    <w:div w:id="125121901">
      <w:bodyDiv w:val="1"/>
      <w:marLeft w:val="0"/>
      <w:marRight w:val="0"/>
      <w:marTop w:val="0"/>
      <w:marBottom w:val="0"/>
      <w:divBdr>
        <w:top w:val="none" w:sz="0" w:space="0" w:color="auto"/>
        <w:left w:val="none" w:sz="0" w:space="0" w:color="auto"/>
        <w:bottom w:val="none" w:sz="0" w:space="0" w:color="auto"/>
        <w:right w:val="none" w:sz="0" w:space="0" w:color="auto"/>
      </w:divBdr>
    </w:div>
    <w:div w:id="125591167">
      <w:bodyDiv w:val="1"/>
      <w:marLeft w:val="0"/>
      <w:marRight w:val="0"/>
      <w:marTop w:val="0"/>
      <w:marBottom w:val="0"/>
      <w:divBdr>
        <w:top w:val="none" w:sz="0" w:space="0" w:color="auto"/>
        <w:left w:val="none" w:sz="0" w:space="0" w:color="auto"/>
        <w:bottom w:val="none" w:sz="0" w:space="0" w:color="auto"/>
        <w:right w:val="none" w:sz="0" w:space="0" w:color="auto"/>
      </w:divBdr>
    </w:div>
    <w:div w:id="125664025">
      <w:bodyDiv w:val="1"/>
      <w:marLeft w:val="0"/>
      <w:marRight w:val="0"/>
      <w:marTop w:val="0"/>
      <w:marBottom w:val="0"/>
      <w:divBdr>
        <w:top w:val="none" w:sz="0" w:space="0" w:color="auto"/>
        <w:left w:val="none" w:sz="0" w:space="0" w:color="auto"/>
        <w:bottom w:val="none" w:sz="0" w:space="0" w:color="auto"/>
        <w:right w:val="none" w:sz="0" w:space="0" w:color="auto"/>
      </w:divBdr>
    </w:div>
    <w:div w:id="125709753">
      <w:bodyDiv w:val="1"/>
      <w:marLeft w:val="0"/>
      <w:marRight w:val="0"/>
      <w:marTop w:val="0"/>
      <w:marBottom w:val="0"/>
      <w:divBdr>
        <w:top w:val="none" w:sz="0" w:space="0" w:color="auto"/>
        <w:left w:val="none" w:sz="0" w:space="0" w:color="auto"/>
        <w:bottom w:val="none" w:sz="0" w:space="0" w:color="auto"/>
        <w:right w:val="none" w:sz="0" w:space="0" w:color="auto"/>
      </w:divBdr>
    </w:div>
    <w:div w:id="126047146">
      <w:bodyDiv w:val="1"/>
      <w:marLeft w:val="0"/>
      <w:marRight w:val="0"/>
      <w:marTop w:val="0"/>
      <w:marBottom w:val="0"/>
      <w:divBdr>
        <w:top w:val="none" w:sz="0" w:space="0" w:color="auto"/>
        <w:left w:val="none" w:sz="0" w:space="0" w:color="auto"/>
        <w:bottom w:val="none" w:sz="0" w:space="0" w:color="auto"/>
        <w:right w:val="none" w:sz="0" w:space="0" w:color="auto"/>
      </w:divBdr>
    </w:div>
    <w:div w:id="126094892">
      <w:bodyDiv w:val="1"/>
      <w:marLeft w:val="0"/>
      <w:marRight w:val="0"/>
      <w:marTop w:val="0"/>
      <w:marBottom w:val="0"/>
      <w:divBdr>
        <w:top w:val="none" w:sz="0" w:space="0" w:color="auto"/>
        <w:left w:val="none" w:sz="0" w:space="0" w:color="auto"/>
        <w:bottom w:val="none" w:sz="0" w:space="0" w:color="auto"/>
        <w:right w:val="none" w:sz="0" w:space="0" w:color="auto"/>
      </w:divBdr>
    </w:div>
    <w:div w:id="126240033">
      <w:bodyDiv w:val="1"/>
      <w:marLeft w:val="0"/>
      <w:marRight w:val="0"/>
      <w:marTop w:val="0"/>
      <w:marBottom w:val="0"/>
      <w:divBdr>
        <w:top w:val="none" w:sz="0" w:space="0" w:color="auto"/>
        <w:left w:val="none" w:sz="0" w:space="0" w:color="auto"/>
        <w:bottom w:val="none" w:sz="0" w:space="0" w:color="auto"/>
        <w:right w:val="none" w:sz="0" w:space="0" w:color="auto"/>
      </w:divBdr>
    </w:div>
    <w:div w:id="126631564">
      <w:bodyDiv w:val="1"/>
      <w:marLeft w:val="0"/>
      <w:marRight w:val="0"/>
      <w:marTop w:val="0"/>
      <w:marBottom w:val="0"/>
      <w:divBdr>
        <w:top w:val="none" w:sz="0" w:space="0" w:color="auto"/>
        <w:left w:val="none" w:sz="0" w:space="0" w:color="auto"/>
        <w:bottom w:val="none" w:sz="0" w:space="0" w:color="auto"/>
        <w:right w:val="none" w:sz="0" w:space="0" w:color="auto"/>
      </w:divBdr>
    </w:div>
    <w:div w:id="126969442">
      <w:bodyDiv w:val="1"/>
      <w:marLeft w:val="0"/>
      <w:marRight w:val="0"/>
      <w:marTop w:val="0"/>
      <w:marBottom w:val="0"/>
      <w:divBdr>
        <w:top w:val="none" w:sz="0" w:space="0" w:color="auto"/>
        <w:left w:val="none" w:sz="0" w:space="0" w:color="auto"/>
        <w:bottom w:val="none" w:sz="0" w:space="0" w:color="auto"/>
        <w:right w:val="none" w:sz="0" w:space="0" w:color="auto"/>
      </w:divBdr>
    </w:div>
    <w:div w:id="127284978">
      <w:bodyDiv w:val="1"/>
      <w:marLeft w:val="0"/>
      <w:marRight w:val="0"/>
      <w:marTop w:val="0"/>
      <w:marBottom w:val="0"/>
      <w:divBdr>
        <w:top w:val="none" w:sz="0" w:space="0" w:color="auto"/>
        <w:left w:val="none" w:sz="0" w:space="0" w:color="auto"/>
        <w:bottom w:val="none" w:sz="0" w:space="0" w:color="auto"/>
        <w:right w:val="none" w:sz="0" w:space="0" w:color="auto"/>
      </w:divBdr>
    </w:div>
    <w:div w:id="127402170">
      <w:bodyDiv w:val="1"/>
      <w:marLeft w:val="0"/>
      <w:marRight w:val="0"/>
      <w:marTop w:val="0"/>
      <w:marBottom w:val="0"/>
      <w:divBdr>
        <w:top w:val="none" w:sz="0" w:space="0" w:color="auto"/>
        <w:left w:val="none" w:sz="0" w:space="0" w:color="auto"/>
        <w:bottom w:val="none" w:sz="0" w:space="0" w:color="auto"/>
        <w:right w:val="none" w:sz="0" w:space="0" w:color="auto"/>
      </w:divBdr>
    </w:div>
    <w:div w:id="127824966">
      <w:bodyDiv w:val="1"/>
      <w:marLeft w:val="0"/>
      <w:marRight w:val="0"/>
      <w:marTop w:val="0"/>
      <w:marBottom w:val="0"/>
      <w:divBdr>
        <w:top w:val="none" w:sz="0" w:space="0" w:color="auto"/>
        <w:left w:val="none" w:sz="0" w:space="0" w:color="auto"/>
        <w:bottom w:val="none" w:sz="0" w:space="0" w:color="auto"/>
        <w:right w:val="none" w:sz="0" w:space="0" w:color="auto"/>
      </w:divBdr>
    </w:div>
    <w:div w:id="128406063">
      <w:bodyDiv w:val="1"/>
      <w:marLeft w:val="0"/>
      <w:marRight w:val="0"/>
      <w:marTop w:val="0"/>
      <w:marBottom w:val="0"/>
      <w:divBdr>
        <w:top w:val="none" w:sz="0" w:space="0" w:color="auto"/>
        <w:left w:val="none" w:sz="0" w:space="0" w:color="auto"/>
        <w:bottom w:val="none" w:sz="0" w:space="0" w:color="auto"/>
        <w:right w:val="none" w:sz="0" w:space="0" w:color="auto"/>
      </w:divBdr>
    </w:div>
    <w:div w:id="128478519">
      <w:bodyDiv w:val="1"/>
      <w:marLeft w:val="0"/>
      <w:marRight w:val="0"/>
      <w:marTop w:val="0"/>
      <w:marBottom w:val="0"/>
      <w:divBdr>
        <w:top w:val="none" w:sz="0" w:space="0" w:color="auto"/>
        <w:left w:val="none" w:sz="0" w:space="0" w:color="auto"/>
        <w:bottom w:val="none" w:sz="0" w:space="0" w:color="auto"/>
        <w:right w:val="none" w:sz="0" w:space="0" w:color="auto"/>
      </w:divBdr>
    </w:div>
    <w:div w:id="128517321">
      <w:bodyDiv w:val="1"/>
      <w:marLeft w:val="0"/>
      <w:marRight w:val="0"/>
      <w:marTop w:val="0"/>
      <w:marBottom w:val="0"/>
      <w:divBdr>
        <w:top w:val="none" w:sz="0" w:space="0" w:color="auto"/>
        <w:left w:val="none" w:sz="0" w:space="0" w:color="auto"/>
        <w:bottom w:val="none" w:sz="0" w:space="0" w:color="auto"/>
        <w:right w:val="none" w:sz="0" w:space="0" w:color="auto"/>
      </w:divBdr>
    </w:div>
    <w:div w:id="128594747">
      <w:bodyDiv w:val="1"/>
      <w:marLeft w:val="0"/>
      <w:marRight w:val="0"/>
      <w:marTop w:val="0"/>
      <w:marBottom w:val="0"/>
      <w:divBdr>
        <w:top w:val="none" w:sz="0" w:space="0" w:color="auto"/>
        <w:left w:val="none" w:sz="0" w:space="0" w:color="auto"/>
        <w:bottom w:val="none" w:sz="0" w:space="0" w:color="auto"/>
        <w:right w:val="none" w:sz="0" w:space="0" w:color="auto"/>
      </w:divBdr>
    </w:div>
    <w:div w:id="129061576">
      <w:bodyDiv w:val="1"/>
      <w:marLeft w:val="0"/>
      <w:marRight w:val="0"/>
      <w:marTop w:val="0"/>
      <w:marBottom w:val="0"/>
      <w:divBdr>
        <w:top w:val="none" w:sz="0" w:space="0" w:color="auto"/>
        <w:left w:val="none" w:sz="0" w:space="0" w:color="auto"/>
        <w:bottom w:val="none" w:sz="0" w:space="0" w:color="auto"/>
        <w:right w:val="none" w:sz="0" w:space="0" w:color="auto"/>
      </w:divBdr>
    </w:div>
    <w:div w:id="129172101">
      <w:bodyDiv w:val="1"/>
      <w:marLeft w:val="0"/>
      <w:marRight w:val="0"/>
      <w:marTop w:val="0"/>
      <w:marBottom w:val="0"/>
      <w:divBdr>
        <w:top w:val="none" w:sz="0" w:space="0" w:color="auto"/>
        <w:left w:val="none" w:sz="0" w:space="0" w:color="auto"/>
        <w:bottom w:val="none" w:sz="0" w:space="0" w:color="auto"/>
        <w:right w:val="none" w:sz="0" w:space="0" w:color="auto"/>
      </w:divBdr>
    </w:div>
    <w:div w:id="129326279">
      <w:bodyDiv w:val="1"/>
      <w:marLeft w:val="0"/>
      <w:marRight w:val="0"/>
      <w:marTop w:val="0"/>
      <w:marBottom w:val="0"/>
      <w:divBdr>
        <w:top w:val="none" w:sz="0" w:space="0" w:color="auto"/>
        <w:left w:val="none" w:sz="0" w:space="0" w:color="auto"/>
        <w:bottom w:val="none" w:sz="0" w:space="0" w:color="auto"/>
        <w:right w:val="none" w:sz="0" w:space="0" w:color="auto"/>
      </w:divBdr>
    </w:div>
    <w:div w:id="129368785">
      <w:bodyDiv w:val="1"/>
      <w:marLeft w:val="0"/>
      <w:marRight w:val="0"/>
      <w:marTop w:val="0"/>
      <w:marBottom w:val="0"/>
      <w:divBdr>
        <w:top w:val="none" w:sz="0" w:space="0" w:color="auto"/>
        <w:left w:val="none" w:sz="0" w:space="0" w:color="auto"/>
        <w:bottom w:val="none" w:sz="0" w:space="0" w:color="auto"/>
        <w:right w:val="none" w:sz="0" w:space="0" w:color="auto"/>
      </w:divBdr>
    </w:div>
    <w:div w:id="129515102">
      <w:bodyDiv w:val="1"/>
      <w:marLeft w:val="0"/>
      <w:marRight w:val="0"/>
      <w:marTop w:val="0"/>
      <w:marBottom w:val="0"/>
      <w:divBdr>
        <w:top w:val="none" w:sz="0" w:space="0" w:color="auto"/>
        <w:left w:val="none" w:sz="0" w:space="0" w:color="auto"/>
        <w:bottom w:val="none" w:sz="0" w:space="0" w:color="auto"/>
        <w:right w:val="none" w:sz="0" w:space="0" w:color="auto"/>
      </w:divBdr>
    </w:div>
    <w:div w:id="129637598">
      <w:bodyDiv w:val="1"/>
      <w:marLeft w:val="0"/>
      <w:marRight w:val="0"/>
      <w:marTop w:val="0"/>
      <w:marBottom w:val="0"/>
      <w:divBdr>
        <w:top w:val="none" w:sz="0" w:space="0" w:color="auto"/>
        <w:left w:val="none" w:sz="0" w:space="0" w:color="auto"/>
        <w:bottom w:val="none" w:sz="0" w:space="0" w:color="auto"/>
        <w:right w:val="none" w:sz="0" w:space="0" w:color="auto"/>
      </w:divBdr>
    </w:div>
    <w:div w:id="130172151">
      <w:bodyDiv w:val="1"/>
      <w:marLeft w:val="0"/>
      <w:marRight w:val="0"/>
      <w:marTop w:val="0"/>
      <w:marBottom w:val="0"/>
      <w:divBdr>
        <w:top w:val="none" w:sz="0" w:space="0" w:color="auto"/>
        <w:left w:val="none" w:sz="0" w:space="0" w:color="auto"/>
        <w:bottom w:val="none" w:sz="0" w:space="0" w:color="auto"/>
        <w:right w:val="none" w:sz="0" w:space="0" w:color="auto"/>
      </w:divBdr>
    </w:div>
    <w:div w:id="130488408">
      <w:bodyDiv w:val="1"/>
      <w:marLeft w:val="0"/>
      <w:marRight w:val="0"/>
      <w:marTop w:val="0"/>
      <w:marBottom w:val="0"/>
      <w:divBdr>
        <w:top w:val="none" w:sz="0" w:space="0" w:color="auto"/>
        <w:left w:val="none" w:sz="0" w:space="0" w:color="auto"/>
        <w:bottom w:val="none" w:sz="0" w:space="0" w:color="auto"/>
        <w:right w:val="none" w:sz="0" w:space="0" w:color="auto"/>
      </w:divBdr>
    </w:div>
    <w:div w:id="131557226">
      <w:bodyDiv w:val="1"/>
      <w:marLeft w:val="0"/>
      <w:marRight w:val="0"/>
      <w:marTop w:val="0"/>
      <w:marBottom w:val="0"/>
      <w:divBdr>
        <w:top w:val="none" w:sz="0" w:space="0" w:color="auto"/>
        <w:left w:val="none" w:sz="0" w:space="0" w:color="auto"/>
        <w:bottom w:val="none" w:sz="0" w:space="0" w:color="auto"/>
        <w:right w:val="none" w:sz="0" w:space="0" w:color="auto"/>
      </w:divBdr>
    </w:div>
    <w:div w:id="131951071">
      <w:bodyDiv w:val="1"/>
      <w:marLeft w:val="0"/>
      <w:marRight w:val="0"/>
      <w:marTop w:val="0"/>
      <w:marBottom w:val="0"/>
      <w:divBdr>
        <w:top w:val="none" w:sz="0" w:space="0" w:color="auto"/>
        <w:left w:val="none" w:sz="0" w:space="0" w:color="auto"/>
        <w:bottom w:val="none" w:sz="0" w:space="0" w:color="auto"/>
        <w:right w:val="none" w:sz="0" w:space="0" w:color="auto"/>
      </w:divBdr>
    </w:div>
    <w:div w:id="132069709">
      <w:bodyDiv w:val="1"/>
      <w:marLeft w:val="0"/>
      <w:marRight w:val="0"/>
      <w:marTop w:val="0"/>
      <w:marBottom w:val="0"/>
      <w:divBdr>
        <w:top w:val="none" w:sz="0" w:space="0" w:color="auto"/>
        <w:left w:val="none" w:sz="0" w:space="0" w:color="auto"/>
        <w:bottom w:val="none" w:sz="0" w:space="0" w:color="auto"/>
        <w:right w:val="none" w:sz="0" w:space="0" w:color="auto"/>
      </w:divBdr>
    </w:div>
    <w:div w:id="132136263">
      <w:bodyDiv w:val="1"/>
      <w:marLeft w:val="0"/>
      <w:marRight w:val="0"/>
      <w:marTop w:val="0"/>
      <w:marBottom w:val="0"/>
      <w:divBdr>
        <w:top w:val="none" w:sz="0" w:space="0" w:color="auto"/>
        <w:left w:val="none" w:sz="0" w:space="0" w:color="auto"/>
        <w:bottom w:val="none" w:sz="0" w:space="0" w:color="auto"/>
        <w:right w:val="none" w:sz="0" w:space="0" w:color="auto"/>
      </w:divBdr>
    </w:div>
    <w:div w:id="132213001">
      <w:bodyDiv w:val="1"/>
      <w:marLeft w:val="0"/>
      <w:marRight w:val="0"/>
      <w:marTop w:val="0"/>
      <w:marBottom w:val="0"/>
      <w:divBdr>
        <w:top w:val="none" w:sz="0" w:space="0" w:color="auto"/>
        <w:left w:val="none" w:sz="0" w:space="0" w:color="auto"/>
        <w:bottom w:val="none" w:sz="0" w:space="0" w:color="auto"/>
        <w:right w:val="none" w:sz="0" w:space="0" w:color="auto"/>
      </w:divBdr>
    </w:div>
    <w:div w:id="132526068">
      <w:bodyDiv w:val="1"/>
      <w:marLeft w:val="0"/>
      <w:marRight w:val="0"/>
      <w:marTop w:val="0"/>
      <w:marBottom w:val="0"/>
      <w:divBdr>
        <w:top w:val="none" w:sz="0" w:space="0" w:color="auto"/>
        <w:left w:val="none" w:sz="0" w:space="0" w:color="auto"/>
        <w:bottom w:val="none" w:sz="0" w:space="0" w:color="auto"/>
        <w:right w:val="none" w:sz="0" w:space="0" w:color="auto"/>
      </w:divBdr>
    </w:div>
    <w:div w:id="132526678">
      <w:bodyDiv w:val="1"/>
      <w:marLeft w:val="0"/>
      <w:marRight w:val="0"/>
      <w:marTop w:val="0"/>
      <w:marBottom w:val="0"/>
      <w:divBdr>
        <w:top w:val="none" w:sz="0" w:space="0" w:color="auto"/>
        <w:left w:val="none" w:sz="0" w:space="0" w:color="auto"/>
        <w:bottom w:val="none" w:sz="0" w:space="0" w:color="auto"/>
        <w:right w:val="none" w:sz="0" w:space="0" w:color="auto"/>
      </w:divBdr>
    </w:div>
    <w:div w:id="132598359">
      <w:bodyDiv w:val="1"/>
      <w:marLeft w:val="0"/>
      <w:marRight w:val="0"/>
      <w:marTop w:val="0"/>
      <w:marBottom w:val="0"/>
      <w:divBdr>
        <w:top w:val="none" w:sz="0" w:space="0" w:color="auto"/>
        <w:left w:val="none" w:sz="0" w:space="0" w:color="auto"/>
        <w:bottom w:val="none" w:sz="0" w:space="0" w:color="auto"/>
        <w:right w:val="none" w:sz="0" w:space="0" w:color="auto"/>
      </w:divBdr>
    </w:div>
    <w:div w:id="132791099">
      <w:bodyDiv w:val="1"/>
      <w:marLeft w:val="0"/>
      <w:marRight w:val="0"/>
      <w:marTop w:val="0"/>
      <w:marBottom w:val="0"/>
      <w:divBdr>
        <w:top w:val="none" w:sz="0" w:space="0" w:color="auto"/>
        <w:left w:val="none" w:sz="0" w:space="0" w:color="auto"/>
        <w:bottom w:val="none" w:sz="0" w:space="0" w:color="auto"/>
        <w:right w:val="none" w:sz="0" w:space="0" w:color="auto"/>
      </w:divBdr>
    </w:div>
    <w:div w:id="132794179">
      <w:bodyDiv w:val="1"/>
      <w:marLeft w:val="0"/>
      <w:marRight w:val="0"/>
      <w:marTop w:val="0"/>
      <w:marBottom w:val="0"/>
      <w:divBdr>
        <w:top w:val="none" w:sz="0" w:space="0" w:color="auto"/>
        <w:left w:val="none" w:sz="0" w:space="0" w:color="auto"/>
        <w:bottom w:val="none" w:sz="0" w:space="0" w:color="auto"/>
        <w:right w:val="none" w:sz="0" w:space="0" w:color="auto"/>
      </w:divBdr>
    </w:div>
    <w:div w:id="132869656">
      <w:bodyDiv w:val="1"/>
      <w:marLeft w:val="0"/>
      <w:marRight w:val="0"/>
      <w:marTop w:val="0"/>
      <w:marBottom w:val="0"/>
      <w:divBdr>
        <w:top w:val="none" w:sz="0" w:space="0" w:color="auto"/>
        <w:left w:val="none" w:sz="0" w:space="0" w:color="auto"/>
        <w:bottom w:val="none" w:sz="0" w:space="0" w:color="auto"/>
        <w:right w:val="none" w:sz="0" w:space="0" w:color="auto"/>
      </w:divBdr>
    </w:div>
    <w:div w:id="133105041">
      <w:bodyDiv w:val="1"/>
      <w:marLeft w:val="0"/>
      <w:marRight w:val="0"/>
      <w:marTop w:val="0"/>
      <w:marBottom w:val="0"/>
      <w:divBdr>
        <w:top w:val="none" w:sz="0" w:space="0" w:color="auto"/>
        <w:left w:val="none" w:sz="0" w:space="0" w:color="auto"/>
        <w:bottom w:val="none" w:sz="0" w:space="0" w:color="auto"/>
        <w:right w:val="none" w:sz="0" w:space="0" w:color="auto"/>
      </w:divBdr>
    </w:div>
    <w:div w:id="133109123">
      <w:bodyDiv w:val="1"/>
      <w:marLeft w:val="0"/>
      <w:marRight w:val="0"/>
      <w:marTop w:val="0"/>
      <w:marBottom w:val="0"/>
      <w:divBdr>
        <w:top w:val="none" w:sz="0" w:space="0" w:color="auto"/>
        <w:left w:val="none" w:sz="0" w:space="0" w:color="auto"/>
        <w:bottom w:val="none" w:sz="0" w:space="0" w:color="auto"/>
        <w:right w:val="none" w:sz="0" w:space="0" w:color="auto"/>
      </w:divBdr>
    </w:div>
    <w:div w:id="133257857">
      <w:bodyDiv w:val="1"/>
      <w:marLeft w:val="0"/>
      <w:marRight w:val="0"/>
      <w:marTop w:val="0"/>
      <w:marBottom w:val="0"/>
      <w:divBdr>
        <w:top w:val="none" w:sz="0" w:space="0" w:color="auto"/>
        <w:left w:val="none" w:sz="0" w:space="0" w:color="auto"/>
        <w:bottom w:val="none" w:sz="0" w:space="0" w:color="auto"/>
        <w:right w:val="none" w:sz="0" w:space="0" w:color="auto"/>
      </w:divBdr>
    </w:div>
    <w:div w:id="134029107">
      <w:bodyDiv w:val="1"/>
      <w:marLeft w:val="0"/>
      <w:marRight w:val="0"/>
      <w:marTop w:val="0"/>
      <w:marBottom w:val="0"/>
      <w:divBdr>
        <w:top w:val="none" w:sz="0" w:space="0" w:color="auto"/>
        <w:left w:val="none" w:sz="0" w:space="0" w:color="auto"/>
        <w:bottom w:val="none" w:sz="0" w:space="0" w:color="auto"/>
        <w:right w:val="none" w:sz="0" w:space="0" w:color="auto"/>
      </w:divBdr>
    </w:div>
    <w:div w:id="134223638">
      <w:bodyDiv w:val="1"/>
      <w:marLeft w:val="0"/>
      <w:marRight w:val="0"/>
      <w:marTop w:val="0"/>
      <w:marBottom w:val="0"/>
      <w:divBdr>
        <w:top w:val="none" w:sz="0" w:space="0" w:color="auto"/>
        <w:left w:val="none" w:sz="0" w:space="0" w:color="auto"/>
        <w:bottom w:val="none" w:sz="0" w:space="0" w:color="auto"/>
        <w:right w:val="none" w:sz="0" w:space="0" w:color="auto"/>
      </w:divBdr>
    </w:div>
    <w:div w:id="134686933">
      <w:bodyDiv w:val="1"/>
      <w:marLeft w:val="0"/>
      <w:marRight w:val="0"/>
      <w:marTop w:val="0"/>
      <w:marBottom w:val="0"/>
      <w:divBdr>
        <w:top w:val="none" w:sz="0" w:space="0" w:color="auto"/>
        <w:left w:val="none" w:sz="0" w:space="0" w:color="auto"/>
        <w:bottom w:val="none" w:sz="0" w:space="0" w:color="auto"/>
        <w:right w:val="none" w:sz="0" w:space="0" w:color="auto"/>
      </w:divBdr>
    </w:div>
    <w:div w:id="134765723">
      <w:bodyDiv w:val="1"/>
      <w:marLeft w:val="0"/>
      <w:marRight w:val="0"/>
      <w:marTop w:val="0"/>
      <w:marBottom w:val="0"/>
      <w:divBdr>
        <w:top w:val="none" w:sz="0" w:space="0" w:color="auto"/>
        <w:left w:val="none" w:sz="0" w:space="0" w:color="auto"/>
        <w:bottom w:val="none" w:sz="0" w:space="0" w:color="auto"/>
        <w:right w:val="none" w:sz="0" w:space="0" w:color="auto"/>
      </w:divBdr>
    </w:div>
    <w:div w:id="134839131">
      <w:bodyDiv w:val="1"/>
      <w:marLeft w:val="0"/>
      <w:marRight w:val="0"/>
      <w:marTop w:val="0"/>
      <w:marBottom w:val="0"/>
      <w:divBdr>
        <w:top w:val="none" w:sz="0" w:space="0" w:color="auto"/>
        <w:left w:val="none" w:sz="0" w:space="0" w:color="auto"/>
        <w:bottom w:val="none" w:sz="0" w:space="0" w:color="auto"/>
        <w:right w:val="none" w:sz="0" w:space="0" w:color="auto"/>
      </w:divBdr>
    </w:div>
    <w:div w:id="135226090">
      <w:bodyDiv w:val="1"/>
      <w:marLeft w:val="0"/>
      <w:marRight w:val="0"/>
      <w:marTop w:val="0"/>
      <w:marBottom w:val="0"/>
      <w:divBdr>
        <w:top w:val="none" w:sz="0" w:space="0" w:color="auto"/>
        <w:left w:val="none" w:sz="0" w:space="0" w:color="auto"/>
        <w:bottom w:val="none" w:sz="0" w:space="0" w:color="auto"/>
        <w:right w:val="none" w:sz="0" w:space="0" w:color="auto"/>
      </w:divBdr>
    </w:div>
    <w:div w:id="135416618">
      <w:bodyDiv w:val="1"/>
      <w:marLeft w:val="0"/>
      <w:marRight w:val="0"/>
      <w:marTop w:val="0"/>
      <w:marBottom w:val="0"/>
      <w:divBdr>
        <w:top w:val="none" w:sz="0" w:space="0" w:color="auto"/>
        <w:left w:val="none" w:sz="0" w:space="0" w:color="auto"/>
        <w:bottom w:val="none" w:sz="0" w:space="0" w:color="auto"/>
        <w:right w:val="none" w:sz="0" w:space="0" w:color="auto"/>
      </w:divBdr>
    </w:div>
    <w:div w:id="135806053">
      <w:bodyDiv w:val="1"/>
      <w:marLeft w:val="0"/>
      <w:marRight w:val="0"/>
      <w:marTop w:val="0"/>
      <w:marBottom w:val="0"/>
      <w:divBdr>
        <w:top w:val="none" w:sz="0" w:space="0" w:color="auto"/>
        <w:left w:val="none" w:sz="0" w:space="0" w:color="auto"/>
        <w:bottom w:val="none" w:sz="0" w:space="0" w:color="auto"/>
        <w:right w:val="none" w:sz="0" w:space="0" w:color="auto"/>
      </w:divBdr>
    </w:div>
    <w:div w:id="136538589">
      <w:bodyDiv w:val="1"/>
      <w:marLeft w:val="0"/>
      <w:marRight w:val="0"/>
      <w:marTop w:val="0"/>
      <w:marBottom w:val="0"/>
      <w:divBdr>
        <w:top w:val="none" w:sz="0" w:space="0" w:color="auto"/>
        <w:left w:val="none" w:sz="0" w:space="0" w:color="auto"/>
        <w:bottom w:val="none" w:sz="0" w:space="0" w:color="auto"/>
        <w:right w:val="none" w:sz="0" w:space="0" w:color="auto"/>
      </w:divBdr>
    </w:div>
    <w:div w:id="136849527">
      <w:bodyDiv w:val="1"/>
      <w:marLeft w:val="0"/>
      <w:marRight w:val="0"/>
      <w:marTop w:val="0"/>
      <w:marBottom w:val="0"/>
      <w:divBdr>
        <w:top w:val="none" w:sz="0" w:space="0" w:color="auto"/>
        <w:left w:val="none" w:sz="0" w:space="0" w:color="auto"/>
        <w:bottom w:val="none" w:sz="0" w:space="0" w:color="auto"/>
        <w:right w:val="none" w:sz="0" w:space="0" w:color="auto"/>
      </w:divBdr>
    </w:div>
    <w:div w:id="137694212">
      <w:bodyDiv w:val="1"/>
      <w:marLeft w:val="0"/>
      <w:marRight w:val="0"/>
      <w:marTop w:val="0"/>
      <w:marBottom w:val="0"/>
      <w:divBdr>
        <w:top w:val="none" w:sz="0" w:space="0" w:color="auto"/>
        <w:left w:val="none" w:sz="0" w:space="0" w:color="auto"/>
        <w:bottom w:val="none" w:sz="0" w:space="0" w:color="auto"/>
        <w:right w:val="none" w:sz="0" w:space="0" w:color="auto"/>
      </w:divBdr>
    </w:div>
    <w:div w:id="137771691">
      <w:bodyDiv w:val="1"/>
      <w:marLeft w:val="0"/>
      <w:marRight w:val="0"/>
      <w:marTop w:val="0"/>
      <w:marBottom w:val="0"/>
      <w:divBdr>
        <w:top w:val="none" w:sz="0" w:space="0" w:color="auto"/>
        <w:left w:val="none" w:sz="0" w:space="0" w:color="auto"/>
        <w:bottom w:val="none" w:sz="0" w:space="0" w:color="auto"/>
        <w:right w:val="none" w:sz="0" w:space="0" w:color="auto"/>
      </w:divBdr>
    </w:div>
    <w:div w:id="137842630">
      <w:bodyDiv w:val="1"/>
      <w:marLeft w:val="0"/>
      <w:marRight w:val="0"/>
      <w:marTop w:val="0"/>
      <w:marBottom w:val="0"/>
      <w:divBdr>
        <w:top w:val="none" w:sz="0" w:space="0" w:color="auto"/>
        <w:left w:val="none" w:sz="0" w:space="0" w:color="auto"/>
        <w:bottom w:val="none" w:sz="0" w:space="0" w:color="auto"/>
        <w:right w:val="none" w:sz="0" w:space="0" w:color="auto"/>
      </w:divBdr>
    </w:div>
    <w:div w:id="138303303">
      <w:bodyDiv w:val="1"/>
      <w:marLeft w:val="0"/>
      <w:marRight w:val="0"/>
      <w:marTop w:val="0"/>
      <w:marBottom w:val="0"/>
      <w:divBdr>
        <w:top w:val="none" w:sz="0" w:space="0" w:color="auto"/>
        <w:left w:val="none" w:sz="0" w:space="0" w:color="auto"/>
        <w:bottom w:val="none" w:sz="0" w:space="0" w:color="auto"/>
        <w:right w:val="none" w:sz="0" w:space="0" w:color="auto"/>
      </w:divBdr>
    </w:div>
    <w:div w:id="138621574">
      <w:bodyDiv w:val="1"/>
      <w:marLeft w:val="0"/>
      <w:marRight w:val="0"/>
      <w:marTop w:val="0"/>
      <w:marBottom w:val="0"/>
      <w:divBdr>
        <w:top w:val="none" w:sz="0" w:space="0" w:color="auto"/>
        <w:left w:val="none" w:sz="0" w:space="0" w:color="auto"/>
        <w:bottom w:val="none" w:sz="0" w:space="0" w:color="auto"/>
        <w:right w:val="none" w:sz="0" w:space="0" w:color="auto"/>
      </w:divBdr>
    </w:div>
    <w:div w:id="139931186">
      <w:bodyDiv w:val="1"/>
      <w:marLeft w:val="0"/>
      <w:marRight w:val="0"/>
      <w:marTop w:val="0"/>
      <w:marBottom w:val="0"/>
      <w:divBdr>
        <w:top w:val="none" w:sz="0" w:space="0" w:color="auto"/>
        <w:left w:val="none" w:sz="0" w:space="0" w:color="auto"/>
        <w:bottom w:val="none" w:sz="0" w:space="0" w:color="auto"/>
        <w:right w:val="none" w:sz="0" w:space="0" w:color="auto"/>
      </w:divBdr>
    </w:div>
    <w:div w:id="140192661">
      <w:bodyDiv w:val="1"/>
      <w:marLeft w:val="0"/>
      <w:marRight w:val="0"/>
      <w:marTop w:val="0"/>
      <w:marBottom w:val="0"/>
      <w:divBdr>
        <w:top w:val="none" w:sz="0" w:space="0" w:color="auto"/>
        <w:left w:val="none" w:sz="0" w:space="0" w:color="auto"/>
        <w:bottom w:val="none" w:sz="0" w:space="0" w:color="auto"/>
        <w:right w:val="none" w:sz="0" w:space="0" w:color="auto"/>
      </w:divBdr>
    </w:div>
    <w:div w:id="140270385">
      <w:bodyDiv w:val="1"/>
      <w:marLeft w:val="0"/>
      <w:marRight w:val="0"/>
      <w:marTop w:val="0"/>
      <w:marBottom w:val="0"/>
      <w:divBdr>
        <w:top w:val="none" w:sz="0" w:space="0" w:color="auto"/>
        <w:left w:val="none" w:sz="0" w:space="0" w:color="auto"/>
        <w:bottom w:val="none" w:sz="0" w:space="0" w:color="auto"/>
        <w:right w:val="none" w:sz="0" w:space="0" w:color="auto"/>
      </w:divBdr>
    </w:div>
    <w:div w:id="140385315">
      <w:bodyDiv w:val="1"/>
      <w:marLeft w:val="0"/>
      <w:marRight w:val="0"/>
      <w:marTop w:val="0"/>
      <w:marBottom w:val="0"/>
      <w:divBdr>
        <w:top w:val="none" w:sz="0" w:space="0" w:color="auto"/>
        <w:left w:val="none" w:sz="0" w:space="0" w:color="auto"/>
        <w:bottom w:val="none" w:sz="0" w:space="0" w:color="auto"/>
        <w:right w:val="none" w:sz="0" w:space="0" w:color="auto"/>
      </w:divBdr>
    </w:div>
    <w:div w:id="140510967">
      <w:bodyDiv w:val="1"/>
      <w:marLeft w:val="0"/>
      <w:marRight w:val="0"/>
      <w:marTop w:val="0"/>
      <w:marBottom w:val="0"/>
      <w:divBdr>
        <w:top w:val="none" w:sz="0" w:space="0" w:color="auto"/>
        <w:left w:val="none" w:sz="0" w:space="0" w:color="auto"/>
        <w:bottom w:val="none" w:sz="0" w:space="0" w:color="auto"/>
        <w:right w:val="none" w:sz="0" w:space="0" w:color="auto"/>
      </w:divBdr>
    </w:div>
    <w:div w:id="140850790">
      <w:bodyDiv w:val="1"/>
      <w:marLeft w:val="0"/>
      <w:marRight w:val="0"/>
      <w:marTop w:val="0"/>
      <w:marBottom w:val="0"/>
      <w:divBdr>
        <w:top w:val="none" w:sz="0" w:space="0" w:color="auto"/>
        <w:left w:val="none" w:sz="0" w:space="0" w:color="auto"/>
        <w:bottom w:val="none" w:sz="0" w:space="0" w:color="auto"/>
        <w:right w:val="none" w:sz="0" w:space="0" w:color="auto"/>
      </w:divBdr>
    </w:div>
    <w:div w:id="141040870">
      <w:bodyDiv w:val="1"/>
      <w:marLeft w:val="0"/>
      <w:marRight w:val="0"/>
      <w:marTop w:val="0"/>
      <w:marBottom w:val="0"/>
      <w:divBdr>
        <w:top w:val="none" w:sz="0" w:space="0" w:color="auto"/>
        <w:left w:val="none" w:sz="0" w:space="0" w:color="auto"/>
        <w:bottom w:val="none" w:sz="0" w:space="0" w:color="auto"/>
        <w:right w:val="none" w:sz="0" w:space="0" w:color="auto"/>
      </w:divBdr>
    </w:div>
    <w:div w:id="141120838">
      <w:bodyDiv w:val="1"/>
      <w:marLeft w:val="0"/>
      <w:marRight w:val="0"/>
      <w:marTop w:val="0"/>
      <w:marBottom w:val="0"/>
      <w:divBdr>
        <w:top w:val="none" w:sz="0" w:space="0" w:color="auto"/>
        <w:left w:val="none" w:sz="0" w:space="0" w:color="auto"/>
        <w:bottom w:val="none" w:sz="0" w:space="0" w:color="auto"/>
        <w:right w:val="none" w:sz="0" w:space="0" w:color="auto"/>
      </w:divBdr>
    </w:div>
    <w:div w:id="141121297">
      <w:bodyDiv w:val="1"/>
      <w:marLeft w:val="0"/>
      <w:marRight w:val="0"/>
      <w:marTop w:val="0"/>
      <w:marBottom w:val="0"/>
      <w:divBdr>
        <w:top w:val="none" w:sz="0" w:space="0" w:color="auto"/>
        <w:left w:val="none" w:sz="0" w:space="0" w:color="auto"/>
        <w:bottom w:val="none" w:sz="0" w:space="0" w:color="auto"/>
        <w:right w:val="none" w:sz="0" w:space="0" w:color="auto"/>
      </w:divBdr>
    </w:div>
    <w:div w:id="141702320">
      <w:bodyDiv w:val="1"/>
      <w:marLeft w:val="0"/>
      <w:marRight w:val="0"/>
      <w:marTop w:val="0"/>
      <w:marBottom w:val="0"/>
      <w:divBdr>
        <w:top w:val="none" w:sz="0" w:space="0" w:color="auto"/>
        <w:left w:val="none" w:sz="0" w:space="0" w:color="auto"/>
        <w:bottom w:val="none" w:sz="0" w:space="0" w:color="auto"/>
        <w:right w:val="none" w:sz="0" w:space="0" w:color="auto"/>
      </w:divBdr>
    </w:div>
    <w:div w:id="141822769">
      <w:bodyDiv w:val="1"/>
      <w:marLeft w:val="0"/>
      <w:marRight w:val="0"/>
      <w:marTop w:val="0"/>
      <w:marBottom w:val="0"/>
      <w:divBdr>
        <w:top w:val="none" w:sz="0" w:space="0" w:color="auto"/>
        <w:left w:val="none" w:sz="0" w:space="0" w:color="auto"/>
        <w:bottom w:val="none" w:sz="0" w:space="0" w:color="auto"/>
        <w:right w:val="none" w:sz="0" w:space="0" w:color="auto"/>
      </w:divBdr>
    </w:div>
    <w:div w:id="142239006">
      <w:bodyDiv w:val="1"/>
      <w:marLeft w:val="0"/>
      <w:marRight w:val="0"/>
      <w:marTop w:val="0"/>
      <w:marBottom w:val="0"/>
      <w:divBdr>
        <w:top w:val="none" w:sz="0" w:space="0" w:color="auto"/>
        <w:left w:val="none" w:sz="0" w:space="0" w:color="auto"/>
        <w:bottom w:val="none" w:sz="0" w:space="0" w:color="auto"/>
        <w:right w:val="none" w:sz="0" w:space="0" w:color="auto"/>
      </w:divBdr>
    </w:div>
    <w:div w:id="142358384">
      <w:bodyDiv w:val="1"/>
      <w:marLeft w:val="0"/>
      <w:marRight w:val="0"/>
      <w:marTop w:val="0"/>
      <w:marBottom w:val="0"/>
      <w:divBdr>
        <w:top w:val="none" w:sz="0" w:space="0" w:color="auto"/>
        <w:left w:val="none" w:sz="0" w:space="0" w:color="auto"/>
        <w:bottom w:val="none" w:sz="0" w:space="0" w:color="auto"/>
        <w:right w:val="none" w:sz="0" w:space="0" w:color="auto"/>
      </w:divBdr>
    </w:div>
    <w:div w:id="143163228">
      <w:bodyDiv w:val="1"/>
      <w:marLeft w:val="0"/>
      <w:marRight w:val="0"/>
      <w:marTop w:val="0"/>
      <w:marBottom w:val="0"/>
      <w:divBdr>
        <w:top w:val="none" w:sz="0" w:space="0" w:color="auto"/>
        <w:left w:val="none" w:sz="0" w:space="0" w:color="auto"/>
        <w:bottom w:val="none" w:sz="0" w:space="0" w:color="auto"/>
        <w:right w:val="none" w:sz="0" w:space="0" w:color="auto"/>
      </w:divBdr>
    </w:div>
    <w:div w:id="143552431">
      <w:bodyDiv w:val="1"/>
      <w:marLeft w:val="0"/>
      <w:marRight w:val="0"/>
      <w:marTop w:val="0"/>
      <w:marBottom w:val="0"/>
      <w:divBdr>
        <w:top w:val="none" w:sz="0" w:space="0" w:color="auto"/>
        <w:left w:val="none" w:sz="0" w:space="0" w:color="auto"/>
        <w:bottom w:val="none" w:sz="0" w:space="0" w:color="auto"/>
        <w:right w:val="none" w:sz="0" w:space="0" w:color="auto"/>
      </w:divBdr>
    </w:div>
    <w:div w:id="143931628">
      <w:bodyDiv w:val="1"/>
      <w:marLeft w:val="0"/>
      <w:marRight w:val="0"/>
      <w:marTop w:val="0"/>
      <w:marBottom w:val="0"/>
      <w:divBdr>
        <w:top w:val="none" w:sz="0" w:space="0" w:color="auto"/>
        <w:left w:val="none" w:sz="0" w:space="0" w:color="auto"/>
        <w:bottom w:val="none" w:sz="0" w:space="0" w:color="auto"/>
        <w:right w:val="none" w:sz="0" w:space="0" w:color="auto"/>
      </w:divBdr>
    </w:div>
    <w:div w:id="144200316">
      <w:bodyDiv w:val="1"/>
      <w:marLeft w:val="0"/>
      <w:marRight w:val="0"/>
      <w:marTop w:val="0"/>
      <w:marBottom w:val="0"/>
      <w:divBdr>
        <w:top w:val="none" w:sz="0" w:space="0" w:color="auto"/>
        <w:left w:val="none" w:sz="0" w:space="0" w:color="auto"/>
        <w:bottom w:val="none" w:sz="0" w:space="0" w:color="auto"/>
        <w:right w:val="none" w:sz="0" w:space="0" w:color="auto"/>
      </w:divBdr>
    </w:div>
    <w:div w:id="144250461">
      <w:bodyDiv w:val="1"/>
      <w:marLeft w:val="0"/>
      <w:marRight w:val="0"/>
      <w:marTop w:val="0"/>
      <w:marBottom w:val="0"/>
      <w:divBdr>
        <w:top w:val="none" w:sz="0" w:space="0" w:color="auto"/>
        <w:left w:val="none" w:sz="0" w:space="0" w:color="auto"/>
        <w:bottom w:val="none" w:sz="0" w:space="0" w:color="auto"/>
        <w:right w:val="none" w:sz="0" w:space="0" w:color="auto"/>
      </w:divBdr>
    </w:div>
    <w:div w:id="144398963">
      <w:bodyDiv w:val="1"/>
      <w:marLeft w:val="0"/>
      <w:marRight w:val="0"/>
      <w:marTop w:val="0"/>
      <w:marBottom w:val="0"/>
      <w:divBdr>
        <w:top w:val="none" w:sz="0" w:space="0" w:color="auto"/>
        <w:left w:val="none" w:sz="0" w:space="0" w:color="auto"/>
        <w:bottom w:val="none" w:sz="0" w:space="0" w:color="auto"/>
        <w:right w:val="none" w:sz="0" w:space="0" w:color="auto"/>
      </w:divBdr>
    </w:div>
    <w:div w:id="144441552">
      <w:bodyDiv w:val="1"/>
      <w:marLeft w:val="0"/>
      <w:marRight w:val="0"/>
      <w:marTop w:val="0"/>
      <w:marBottom w:val="0"/>
      <w:divBdr>
        <w:top w:val="none" w:sz="0" w:space="0" w:color="auto"/>
        <w:left w:val="none" w:sz="0" w:space="0" w:color="auto"/>
        <w:bottom w:val="none" w:sz="0" w:space="0" w:color="auto"/>
        <w:right w:val="none" w:sz="0" w:space="0" w:color="auto"/>
      </w:divBdr>
    </w:div>
    <w:div w:id="144858801">
      <w:bodyDiv w:val="1"/>
      <w:marLeft w:val="0"/>
      <w:marRight w:val="0"/>
      <w:marTop w:val="0"/>
      <w:marBottom w:val="0"/>
      <w:divBdr>
        <w:top w:val="none" w:sz="0" w:space="0" w:color="auto"/>
        <w:left w:val="none" w:sz="0" w:space="0" w:color="auto"/>
        <w:bottom w:val="none" w:sz="0" w:space="0" w:color="auto"/>
        <w:right w:val="none" w:sz="0" w:space="0" w:color="auto"/>
      </w:divBdr>
    </w:div>
    <w:div w:id="145752154">
      <w:bodyDiv w:val="1"/>
      <w:marLeft w:val="0"/>
      <w:marRight w:val="0"/>
      <w:marTop w:val="0"/>
      <w:marBottom w:val="0"/>
      <w:divBdr>
        <w:top w:val="none" w:sz="0" w:space="0" w:color="auto"/>
        <w:left w:val="none" w:sz="0" w:space="0" w:color="auto"/>
        <w:bottom w:val="none" w:sz="0" w:space="0" w:color="auto"/>
        <w:right w:val="none" w:sz="0" w:space="0" w:color="auto"/>
      </w:divBdr>
    </w:div>
    <w:div w:id="145904593">
      <w:bodyDiv w:val="1"/>
      <w:marLeft w:val="0"/>
      <w:marRight w:val="0"/>
      <w:marTop w:val="0"/>
      <w:marBottom w:val="0"/>
      <w:divBdr>
        <w:top w:val="none" w:sz="0" w:space="0" w:color="auto"/>
        <w:left w:val="none" w:sz="0" w:space="0" w:color="auto"/>
        <w:bottom w:val="none" w:sz="0" w:space="0" w:color="auto"/>
        <w:right w:val="none" w:sz="0" w:space="0" w:color="auto"/>
      </w:divBdr>
    </w:div>
    <w:div w:id="145980689">
      <w:bodyDiv w:val="1"/>
      <w:marLeft w:val="0"/>
      <w:marRight w:val="0"/>
      <w:marTop w:val="0"/>
      <w:marBottom w:val="0"/>
      <w:divBdr>
        <w:top w:val="none" w:sz="0" w:space="0" w:color="auto"/>
        <w:left w:val="none" w:sz="0" w:space="0" w:color="auto"/>
        <w:bottom w:val="none" w:sz="0" w:space="0" w:color="auto"/>
        <w:right w:val="none" w:sz="0" w:space="0" w:color="auto"/>
      </w:divBdr>
    </w:div>
    <w:div w:id="146016642">
      <w:bodyDiv w:val="1"/>
      <w:marLeft w:val="0"/>
      <w:marRight w:val="0"/>
      <w:marTop w:val="0"/>
      <w:marBottom w:val="0"/>
      <w:divBdr>
        <w:top w:val="none" w:sz="0" w:space="0" w:color="auto"/>
        <w:left w:val="none" w:sz="0" w:space="0" w:color="auto"/>
        <w:bottom w:val="none" w:sz="0" w:space="0" w:color="auto"/>
        <w:right w:val="none" w:sz="0" w:space="0" w:color="auto"/>
      </w:divBdr>
    </w:div>
    <w:div w:id="146093545">
      <w:bodyDiv w:val="1"/>
      <w:marLeft w:val="0"/>
      <w:marRight w:val="0"/>
      <w:marTop w:val="0"/>
      <w:marBottom w:val="0"/>
      <w:divBdr>
        <w:top w:val="none" w:sz="0" w:space="0" w:color="auto"/>
        <w:left w:val="none" w:sz="0" w:space="0" w:color="auto"/>
        <w:bottom w:val="none" w:sz="0" w:space="0" w:color="auto"/>
        <w:right w:val="none" w:sz="0" w:space="0" w:color="auto"/>
      </w:divBdr>
    </w:div>
    <w:div w:id="146896604">
      <w:bodyDiv w:val="1"/>
      <w:marLeft w:val="0"/>
      <w:marRight w:val="0"/>
      <w:marTop w:val="0"/>
      <w:marBottom w:val="0"/>
      <w:divBdr>
        <w:top w:val="none" w:sz="0" w:space="0" w:color="auto"/>
        <w:left w:val="none" w:sz="0" w:space="0" w:color="auto"/>
        <w:bottom w:val="none" w:sz="0" w:space="0" w:color="auto"/>
        <w:right w:val="none" w:sz="0" w:space="0" w:color="auto"/>
      </w:divBdr>
    </w:div>
    <w:div w:id="147014620">
      <w:bodyDiv w:val="1"/>
      <w:marLeft w:val="0"/>
      <w:marRight w:val="0"/>
      <w:marTop w:val="0"/>
      <w:marBottom w:val="0"/>
      <w:divBdr>
        <w:top w:val="none" w:sz="0" w:space="0" w:color="auto"/>
        <w:left w:val="none" w:sz="0" w:space="0" w:color="auto"/>
        <w:bottom w:val="none" w:sz="0" w:space="0" w:color="auto"/>
        <w:right w:val="none" w:sz="0" w:space="0" w:color="auto"/>
      </w:divBdr>
    </w:div>
    <w:div w:id="147137278">
      <w:bodyDiv w:val="1"/>
      <w:marLeft w:val="0"/>
      <w:marRight w:val="0"/>
      <w:marTop w:val="0"/>
      <w:marBottom w:val="0"/>
      <w:divBdr>
        <w:top w:val="none" w:sz="0" w:space="0" w:color="auto"/>
        <w:left w:val="none" w:sz="0" w:space="0" w:color="auto"/>
        <w:bottom w:val="none" w:sz="0" w:space="0" w:color="auto"/>
        <w:right w:val="none" w:sz="0" w:space="0" w:color="auto"/>
      </w:divBdr>
    </w:div>
    <w:div w:id="147749964">
      <w:bodyDiv w:val="1"/>
      <w:marLeft w:val="0"/>
      <w:marRight w:val="0"/>
      <w:marTop w:val="0"/>
      <w:marBottom w:val="0"/>
      <w:divBdr>
        <w:top w:val="none" w:sz="0" w:space="0" w:color="auto"/>
        <w:left w:val="none" w:sz="0" w:space="0" w:color="auto"/>
        <w:bottom w:val="none" w:sz="0" w:space="0" w:color="auto"/>
        <w:right w:val="none" w:sz="0" w:space="0" w:color="auto"/>
      </w:divBdr>
    </w:div>
    <w:div w:id="147865810">
      <w:bodyDiv w:val="1"/>
      <w:marLeft w:val="0"/>
      <w:marRight w:val="0"/>
      <w:marTop w:val="0"/>
      <w:marBottom w:val="0"/>
      <w:divBdr>
        <w:top w:val="none" w:sz="0" w:space="0" w:color="auto"/>
        <w:left w:val="none" w:sz="0" w:space="0" w:color="auto"/>
        <w:bottom w:val="none" w:sz="0" w:space="0" w:color="auto"/>
        <w:right w:val="none" w:sz="0" w:space="0" w:color="auto"/>
      </w:divBdr>
    </w:div>
    <w:div w:id="148131974">
      <w:bodyDiv w:val="1"/>
      <w:marLeft w:val="0"/>
      <w:marRight w:val="0"/>
      <w:marTop w:val="0"/>
      <w:marBottom w:val="0"/>
      <w:divBdr>
        <w:top w:val="none" w:sz="0" w:space="0" w:color="auto"/>
        <w:left w:val="none" w:sz="0" w:space="0" w:color="auto"/>
        <w:bottom w:val="none" w:sz="0" w:space="0" w:color="auto"/>
        <w:right w:val="none" w:sz="0" w:space="0" w:color="auto"/>
      </w:divBdr>
    </w:div>
    <w:div w:id="148597041">
      <w:bodyDiv w:val="1"/>
      <w:marLeft w:val="0"/>
      <w:marRight w:val="0"/>
      <w:marTop w:val="0"/>
      <w:marBottom w:val="0"/>
      <w:divBdr>
        <w:top w:val="none" w:sz="0" w:space="0" w:color="auto"/>
        <w:left w:val="none" w:sz="0" w:space="0" w:color="auto"/>
        <w:bottom w:val="none" w:sz="0" w:space="0" w:color="auto"/>
        <w:right w:val="none" w:sz="0" w:space="0" w:color="auto"/>
      </w:divBdr>
    </w:div>
    <w:div w:id="148597932">
      <w:bodyDiv w:val="1"/>
      <w:marLeft w:val="0"/>
      <w:marRight w:val="0"/>
      <w:marTop w:val="0"/>
      <w:marBottom w:val="0"/>
      <w:divBdr>
        <w:top w:val="none" w:sz="0" w:space="0" w:color="auto"/>
        <w:left w:val="none" w:sz="0" w:space="0" w:color="auto"/>
        <w:bottom w:val="none" w:sz="0" w:space="0" w:color="auto"/>
        <w:right w:val="none" w:sz="0" w:space="0" w:color="auto"/>
      </w:divBdr>
    </w:div>
    <w:div w:id="148864503">
      <w:bodyDiv w:val="1"/>
      <w:marLeft w:val="0"/>
      <w:marRight w:val="0"/>
      <w:marTop w:val="0"/>
      <w:marBottom w:val="0"/>
      <w:divBdr>
        <w:top w:val="none" w:sz="0" w:space="0" w:color="auto"/>
        <w:left w:val="none" w:sz="0" w:space="0" w:color="auto"/>
        <w:bottom w:val="none" w:sz="0" w:space="0" w:color="auto"/>
        <w:right w:val="none" w:sz="0" w:space="0" w:color="auto"/>
      </w:divBdr>
    </w:div>
    <w:div w:id="149176935">
      <w:bodyDiv w:val="1"/>
      <w:marLeft w:val="0"/>
      <w:marRight w:val="0"/>
      <w:marTop w:val="0"/>
      <w:marBottom w:val="0"/>
      <w:divBdr>
        <w:top w:val="none" w:sz="0" w:space="0" w:color="auto"/>
        <w:left w:val="none" w:sz="0" w:space="0" w:color="auto"/>
        <w:bottom w:val="none" w:sz="0" w:space="0" w:color="auto"/>
        <w:right w:val="none" w:sz="0" w:space="0" w:color="auto"/>
      </w:divBdr>
    </w:div>
    <w:div w:id="149179706">
      <w:bodyDiv w:val="1"/>
      <w:marLeft w:val="0"/>
      <w:marRight w:val="0"/>
      <w:marTop w:val="0"/>
      <w:marBottom w:val="0"/>
      <w:divBdr>
        <w:top w:val="none" w:sz="0" w:space="0" w:color="auto"/>
        <w:left w:val="none" w:sz="0" w:space="0" w:color="auto"/>
        <w:bottom w:val="none" w:sz="0" w:space="0" w:color="auto"/>
        <w:right w:val="none" w:sz="0" w:space="0" w:color="auto"/>
      </w:divBdr>
    </w:div>
    <w:div w:id="149442930">
      <w:bodyDiv w:val="1"/>
      <w:marLeft w:val="0"/>
      <w:marRight w:val="0"/>
      <w:marTop w:val="0"/>
      <w:marBottom w:val="0"/>
      <w:divBdr>
        <w:top w:val="none" w:sz="0" w:space="0" w:color="auto"/>
        <w:left w:val="none" w:sz="0" w:space="0" w:color="auto"/>
        <w:bottom w:val="none" w:sz="0" w:space="0" w:color="auto"/>
        <w:right w:val="none" w:sz="0" w:space="0" w:color="auto"/>
      </w:divBdr>
    </w:div>
    <w:div w:id="149445230">
      <w:bodyDiv w:val="1"/>
      <w:marLeft w:val="0"/>
      <w:marRight w:val="0"/>
      <w:marTop w:val="0"/>
      <w:marBottom w:val="0"/>
      <w:divBdr>
        <w:top w:val="none" w:sz="0" w:space="0" w:color="auto"/>
        <w:left w:val="none" w:sz="0" w:space="0" w:color="auto"/>
        <w:bottom w:val="none" w:sz="0" w:space="0" w:color="auto"/>
        <w:right w:val="none" w:sz="0" w:space="0" w:color="auto"/>
      </w:divBdr>
    </w:div>
    <w:div w:id="149686499">
      <w:bodyDiv w:val="1"/>
      <w:marLeft w:val="0"/>
      <w:marRight w:val="0"/>
      <w:marTop w:val="0"/>
      <w:marBottom w:val="0"/>
      <w:divBdr>
        <w:top w:val="none" w:sz="0" w:space="0" w:color="auto"/>
        <w:left w:val="none" w:sz="0" w:space="0" w:color="auto"/>
        <w:bottom w:val="none" w:sz="0" w:space="0" w:color="auto"/>
        <w:right w:val="none" w:sz="0" w:space="0" w:color="auto"/>
      </w:divBdr>
    </w:div>
    <w:div w:id="150173733">
      <w:bodyDiv w:val="1"/>
      <w:marLeft w:val="0"/>
      <w:marRight w:val="0"/>
      <w:marTop w:val="0"/>
      <w:marBottom w:val="0"/>
      <w:divBdr>
        <w:top w:val="none" w:sz="0" w:space="0" w:color="auto"/>
        <w:left w:val="none" w:sz="0" w:space="0" w:color="auto"/>
        <w:bottom w:val="none" w:sz="0" w:space="0" w:color="auto"/>
        <w:right w:val="none" w:sz="0" w:space="0" w:color="auto"/>
      </w:divBdr>
    </w:div>
    <w:div w:id="150299138">
      <w:bodyDiv w:val="1"/>
      <w:marLeft w:val="0"/>
      <w:marRight w:val="0"/>
      <w:marTop w:val="0"/>
      <w:marBottom w:val="0"/>
      <w:divBdr>
        <w:top w:val="none" w:sz="0" w:space="0" w:color="auto"/>
        <w:left w:val="none" w:sz="0" w:space="0" w:color="auto"/>
        <w:bottom w:val="none" w:sz="0" w:space="0" w:color="auto"/>
        <w:right w:val="none" w:sz="0" w:space="0" w:color="auto"/>
      </w:divBdr>
    </w:div>
    <w:div w:id="150408116">
      <w:bodyDiv w:val="1"/>
      <w:marLeft w:val="0"/>
      <w:marRight w:val="0"/>
      <w:marTop w:val="0"/>
      <w:marBottom w:val="0"/>
      <w:divBdr>
        <w:top w:val="none" w:sz="0" w:space="0" w:color="auto"/>
        <w:left w:val="none" w:sz="0" w:space="0" w:color="auto"/>
        <w:bottom w:val="none" w:sz="0" w:space="0" w:color="auto"/>
        <w:right w:val="none" w:sz="0" w:space="0" w:color="auto"/>
      </w:divBdr>
    </w:div>
    <w:div w:id="150412701">
      <w:bodyDiv w:val="1"/>
      <w:marLeft w:val="0"/>
      <w:marRight w:val="0"/>
      <w:marTop w:val="0"/>
      <w:marBottom w:val="0"/>
      <w:divBdr>
        <w:top w:val="none" w:sz="0" w:space="0" w:color="auto"/>
        <w:left w:val="none" w:sz="0" w:space="0" w:color="auto"/>
        <w:bottom w:val="none" w:sz="0" w:space="0" w:color="auto"/>
        <w:right w:val="none" w:sz="0" w:space="0" w:color="auto"/>
      </w:divBdr>
    </w:div>
    <w:div w:id="150484958">
      <w:bodyDiv w:val="1"/>
      <w:marLeft w:val="0"/>
      <w:marRight w:val="0"/>
      <w:marTop w:val="0"/>
      <w:marBottom w:val="0"/>
      <w:divBdr>
        <w:top w:val="none" w:sz="0" w:space="0" w:color="auto"/>
        <w:left w:val="none" w:sz="0" w:space="0" w:color="auto"/>
        <w:bottom w:val="none" w:sz="0" w:space="0" w:color="auto"/>
        <w:right w:val="none" w:sz="0" w:space="0" w:color="auto"/>
      </w:divBdr>
    </w:div>
    <w:div w:id="150802647">
      <w:bodyDiv w:val="1"/>
      <w:marLeft w:val="0"/>
      <w:marRight w:val="0"/>
      <w:marTop w:val="0"/>
      <w:marBottom w:val="0"/>
      <w:divBdr>
        <w:top w:val="none" w:sz="0" w:space="0" w:color="auto"/>
        <w:left w:val="none" w:sz="0" w:space="0" w:color="auto"/>
        <w:bottom w:val="none" w:sz="0" w:space="0" w:color="auto"/>
        <w:right w:val="none" w:sz="0" w:space="0" w:color="auto"/>
      </w:divBdr>
    </w:div>
    <w:div w:id="150829890">
      <w:bodyDiv w:val="1"/>
      <w:marLeft w:val="0"/>
      <w:marRight w:val="0"/>
      <w:marTop w:val="0"/>
      <w:marBottom w:val="0"/>
      <w:divBdr>
        <w:top w:val="none" w:sz="0" w:space="0" w:color="auto"/>
        <w:left w:val="none" w:sz="0" w:space="0" w:color="auto"/>
        <w:bottom w:val="none" w:sz="0" w:space="0" w:color="auto"/>
        <w:right w:val="none" w:sz="0" w:space="0" w:color="auto"/>
      </w:divBdr>
    </w:div>
    <w:div w:id="151216141">
      <w:bodyDiv w:val="1"/>
      <w:marLeft w:val="0"/>
      <w:marRight w:val="0"/>
      <w:marTop w:val="0"/>
      <w:marBottom w:val="0"/>
      <w:divBdr>
        <w:top w:val="none" w:sz="0" w:space="0" w:color="auto"/>
        <w:left w:val="none" w:sz="0" w:space="0" w:color="auto"/>
        <w:bottom w:val="none" w:sz="0" w:space="0" w:color="auto"/>
        <w:right w:val="none" w:sz="0" w:space="0" w:color="auto"/>
      </w:divBdr>
    </w:div>
    <w:div w:id="151650667">
      <w:bodyDiv w:val="1"/>
      <w:marLeft w:val="0"/>
      <w:marRight w:val="0"/>
      <w:marTop w:val="0"/>
      <w:marBottom w:val="0"/>
      <w:divBdr>
        <w:top w:val="none" w:sz="0" w:space="0" w:color="auto"/>
        <w:left w:val="none" w:sz="0" w:space="0" w:color="auto"/>
        <w:bottom w:val="none" w:sz="0" w:space="0" w:color="auto"/>
        <w:right w:val="none" w:sz="0" w:space="0" w:color="auto"/>
      </w:divBdr>
    </w:div>
    <w:div w:id="151726552">
      <w:bodyDiv w:val="1"/>
      <w:marLeft w:val="0"/>
      <w:marRight w:val="0"/>
      <w:marTop w:val="0"/>
      <w:marBottom w:val="0"/>
      <w:divBdr>
        <w:top w:val="none" w:sz="0" w:space="0" w:color="auto"/>
        <w:left w:val="none" w:sz="0" w:space="0" w:color="auto"/>
        <w:bottom w:val="none" w:sz="0" w:space="0" w:color="auto"/>
        <w:right w:val="none" w:sz="0" w:space="0" w:color="auto"/>
      </w:divBdr>
    </w:div>
    <w:div w:id="152070872">
      <w:bodyDiv w:val="1"/>
      <w:marLeft w:val="0"/>
      <w:marRight w:val="0"/>
      <w:marTop w:val="0"/>
      <w:marBottom w:val="0"/>
      <w:divBdr>
        <w:top w:val="none" w:sz="0" w:space="0" w:color="auto"/>
        <w:left w:val="none" w:sz="0" w:space="0" w:color="auto"/>
        <w:bottom w:val="none" w:sz="0" w:space="0" w:color="auto"/>
        <w:right w:val="none" w:sz="0" w:space="0" w:color="auto"/>
      </w:divBdr>
    </w:div>
    <w:div w:id="152259752">
      <w:bodyDiv w:val="1"/>
      <w:marLeft w:val="0"/>
      <w:marRight w:val="0"/>
      <w:marTop w:val="0"/>
      <w:marBottom w:val="0"/>
      <w:divBdr>
        <w:top w:val="none" w:sz="0" w:space="0" w:color="auto"/>
        <w:left w:val="none" w:sz="0" w:space="0" w:color="auto"/>
        <w:bottom w:val="none" w:sz="0" w:space="0" w:color="auto"/>
        <w:right w:val="none" w:sz="0" w:space="0" w:color="auto"/>
      </w:divBdr>
    </w:div>
    <w:div w:id="152376656">
      <w:bodyDiv w:val="1"/>
      <w:marLeft w:val="0"/>
      <w:marRight w:val="0"/>
      <w:marTop w:val="0"/>
      <w:marBottom w:val="0"/>
      <w:divBdr>
        <w:top w:val="none" w:sz="0" w:space="0" w:color="auto"/>
        <w:left w:val="none" w:sz="0" w:space="0" w:color="auto"/>
        <w:bottom w:val="none" w:sz="0" w:space="0" w:color="auto"/>
        <w:right w:val="none" w:sz="0" w:space="0" w:color="auto"/>
      </w:divBdr>
    </w:div>
    <w:div w:id="152458154">
      <w:bodyDiv w:val="1"/>
      <w:marLeft w:val="0"/>
      <w:marRight w:val="0"/>
      <w:marTop w:val="0"/>
      <w:marBottom w:val="0"/>
      <w:divBdr>
        <w:top w:val="none" w:sz="0" w:space="0" w:color="auto"/>
        <w:left w:val="none" w:sz="0" w:space="0" w:color="auto"/>
        <w:bottom w:val="none" w:sz="0" w:space="0" w:color="auto"/>
        <w:right w:val="none" w:sz="0" w:space="0" w:color="auto"/>
      </w:divBdr>
    </w:div>
    <w:div w:id="152572751">
      <w:bodyDiv w:val="1"/>
      <w:marLeft w:val="0"/>
      <w:marRight w:val="0"/>
      <w:marTop w:val="0"/>
      <w:marBottom w:val="0"/>
      <w:divBdr>
        <w:top w:val="none" w:sz="0" w:space="0" w:color="auto"/>
        <w:left w:val="none" w:sz="0" w:space="0" w:color="auto"/>
        <w:bottom w:val="none" w:sz="0" w:space="0" w:color="auto"/>
        <w:right w:val="none" w:sz="0" w:space="0" w:color="auto"/>
      </w:divBdr>
    </w:div>
    <w:div w:id="152844059">
      <w:bodyDiv w:val="1"/>
      <w:marLeft w:val="0"/>
      <w:marRight w:val="0"/>
      <w:marTop w:val="0"/>
      <w:marBottom w:val="0"/>
      <w:divBdr>
        <w:top w:val="none" w:sz="0" w:space="0" w:color="auto"/>
        <w:left w:val="none" w:sz="0" w:space="0" w:color="auto"/>
        <w:bottom w:val="none" w:sz="0" w:space="0" w:color="auto"/>
        <w:right w:val="none" w:sz="0" w:space="0" w:color="auto"/>
      </w:divBdr>
    </w:div>
    <w:div w:id="153109091">
      <w:bodyDiv w:val="1"/>
      <w:marLeft w:val="0"/>
      <w:marRight w:val="0"/>
      <w:marTop w:val="0"/>
      <w:marBottom w:val="0"/>
      <w:divBdr>
        <w:top w:val="none" w:sz="0" w:space="0" w:color="auto"/>
        <w:left w:val="none" w:sz="0" w:space="0" w:color="auto"/>
        <w:bottom w:val="none" w:sz="0" w:space="0" w:color="auto"/>
        <w:right w:val="none" w:sz="0" w:space="0" w:color="auto"/>
      </w:divBdr>
    </w:div>
    <w:div w:id="153188069">
      <w:bodyDiv w:val="1"/>
      <w:marLeft w:val="0"/>
      <w:marRight w:val="0"/>
      <w:marTop w:val="0"/>
      <w:marBottom w:val="0"/>
      <w:divBdr>
        <w:top w:val="none" w:sz="0" w:space="0" w:color="auto"/>
        <w:left w:val="none" w:sz="0" w:space="0" w:color="auto"/>
        <w:bottom w:val="none" w:sz="0" w:space="0" w:color="auto"/>
        <w:right w:val="none" w:sz="0" w:space="0" w:color="auto"/>
      </w:divBdr>
    </w:div>
    <w:div w:id="153571055">
      <w:bodyDiv w:val="1"/>
      <w:marLeft w:val="0"/>
      <w:marRight w:val="0"/>
      <w:marTop w:val="0"/>
      <w:marBottom w:val="0"/>
      <w:divBdr>
        <w:top w:val="none" w:sz="0" w:space="0" w:color="auto"/>
        <w:left w:val="none" w:sz="0" w:space="0" w:color="auto"/>
        <w:bottom w:val="none" w:sz="0" w:space="0" w:color="auto"/>
        <w:right w:val="none" w:sz="0" w:space="0" w:color="auto"/>
      </w:divBdr>
    </w:div>
    <w:div w:id="153617762">
      <w:bodyDiv w:val="1"/>
      <w:marLeft w:val="0"/>
      <w:marRight w:val="0"/>
      <w:marTop w:val="0"/>
      <w:marBottom w:val="0"/>
      <w:divBdr>
        <w:top w:val="none" w:sz="0" w:space="0" w:color="auto"/>
        <w:left w:val="none" w:sz="0" w:space="0" w:color="auto"/>
        <w:bottom w:val="none" w:sz="0" w:space="0" w:color="auto"/>
        <w:right w:val="none" w:sz="0" w:space="0" w:color="auto"/>
      </w:divBdr>
    </w:div>
    <w:div w:id="153759447">
      <w:bodyDiv w:val="1"/>
      <w:marLeft w:val="0"/>
      <w:marRight w:val="0"/>
      <w:marTop w:val="0"/>
      <w:marBottom w:val="0"/>
      <w:divBdr>
        <w:top w:val="none" w:sz="0" w:space="0" w:color="auto"/>
        <w:left w:val="none" w:sz="0" w:space="0" w:color="auto"/>
        <w:bottom w:val="none" w:sz="0" w:space="0" w:color="auto"/>
        <w:right w:val="none" w:sz="0" w:space="0" w:color="auto"/>
      </w:divBdr>
    </w:div>
    <w:div w:id="153767157">
      <w:bodyDiv w:val="1"/>
      <w:marLeft w:val="0"/>
      <w:marRight w:val="0"/>
      <w:marTop w:val="0"/>
      <w:marBottom w:val="0"/>
      <w:divBdr>
        <w:top w:val="none" w:sz="0" w:space="0" w:color="auto"/>
        <w:left w:val="none" w:sz="0" w:space="0" w:color="auto"/>
        <w:bottom w:val="none" w:sz="0" w:space="0" w:color="auto"/>
        <w:right w:val="none" w:sz="0" w:space="0" w:color="auto"/>
      </w:divBdr>
    </w:div>
    <w:div w:id="153886414">
      <w:bodyDiv w:val="1"/>
      <w:marLeft w:val="0"/>
      <w:marRight w:val="0"/>
      <w:marTop w:val="0"/>
      <w:marBottom w:val="0"/>
      <w:divBdr>
        <w:top w:val="none" w:sz="0" w:space="0" w:color="auto"/>
        <w:left w:val="none" w:sz="0" w:space="0" w:color="auto"/>
        <w:bottom w:val="none" w:sz="0" w:space="0" w:color="auto"/>
        <w:right w:val="none" w:sz="0" w:space="0" w:color="auto"/>
      </w:divBdr>
    </w:div>
    <w:div w:id="154147372">
      <w:bodyDiv w:val="1"/>
      <w:marLeft w:val="0"/>
      <w:marRight w:val="0"/>
      <w:marTop w:val="0"/>
      <w:marBottom w:val="0"/>
      <w:divBdr>
        <w:top w:val="none" w:sz="0" w:space="0" w:color="auto"/>
        <w:left w:val="none" w:sz="0" w:space="0" w:color="auto"/>
        <w:bottom w:val="none" w:sz="0" w:space="0" w:color="auto"/>
        <w:right w:val="none" w:sz="0" w:space="0" w:color="auto"/>
      </w:divBdr>
    </w:div>
    <w:div w:id="154347188">
      <w:bodyDiv w:val="1"/>
      <w:marLeft w:val="0"/>
      <w:marRight w:val="0"/>
      <w:marTop w:val="0"/>
      <w:marBottom w:val="0"/>
      <w:divBdr>
        <w:top w:val="none" w:sz="0" w:space="0" w:color="auto"/>
        <w:left w:val="none" w:sz="0" w:space="0" w:color="auto"/>
        <w:bottom w:val="none" w:sz="0" w:space="0" w:color="auto"/>
        <w:right w:val="none" w:sz="0" w:space="0" w:color="auto"/>
      </w:divBdr>
    </w:div>
    <w:div w:id="154414632">
      <w:bodyDiv w:val="1"/>
      <w:marLeft w:val="0"/>
      <w:marRight w:val="0"/>
      <w:marTop w:val="0"/>
      <w:marBottom w:val="0"/>
      <w:divBdr>
        <w:top w:val="none" w:sz="0" w:space="0" w:color="auto"/>
        <w:left w:val="none" w:sz="0" w:space="0" w:color="auto"/>
        <w:bottom w:val="none" w:sz="0" w:space="0" w:color="auto"/>
        <w:right w:val="none" w:sz="0" w:space="0" w:color="auto"/>
      </w:divBdr>
    </w:div>
    <w:div w:id="154541505">
      <w:bodyDiv w:val="1"/>
      <w:marLeft w:val="0"/>
      <w:marRight w:val="0"/>
      <w:marTop w:val="0"/>
      <w:marBottom w:val="0"/>
      <w:divBdr>
        <w:top w:val="none" w:sz="0" w:space="0" w:color="auto"/>
        <w:left w:val="none" w:sz="0" w:space="0" w:color="auto"/>
        <w:bottom w:val="none" w:sz="0" w:space="0" w:color="auto"/>
        <w:right w:val="none" w:sz="0" w:space="0" w:color="auto"/>
      </w:divBdr>
    </w:div>
    <w:div w:id="154877693">
      <w:bodyDiv w:val="1"/>
      <w:marLeft w:val="0"/>
      <w:marRight w:val="0"/>
      <w:marTop w:val="0"/>
      <w:marBottom w:val="0"/>
      <w:divBdr>
        <w:top w:val="none" w:sz="0" w:space="0" w:color="auto"/>
        <w:left w:val="none" w:sz="0" w:space="0" w:color="auto"/>
        <w:bottom w:val="none" w:sz="0" w:space="0" w:color="auto"/>
        <w:right w:val="none" w:sz="0" w:space="0" w:color="auto"/>
      </w:divBdr>
    </w:div>
    <w:div w:id="155076455">
      <w:bodyDiv w:val="1"/>
      <w:marLeft w:val="0"/>
      <w:marRight w:val="0"/>
      <w:marTop w:val="0"/>
      <w:marBottom w:val="0"/>
      <w:divBdr>
        <w:top w:val="none" w:sz="0" w:space="0" w:color="auto"/>
        <w:left w:val="none" w:sz="0" w:space="0" w:color="auto"/>
        <w:bottom w:val="none" w:sz="0" w:space="0" w:color="auto"/>
        <w:right w:val="none" w:sz="0" w:space="0" w:color="auto"/>
      </w:divBdr>
    </w:div>
    <w:div w:id="155195495">
      <w:bodyDiv w:val="1"/>
      <w:marLeft w:val="0"/>
      <w:marRight w:val="0"/>
      <w:marTop w:val="0"/>
      <w:marBottom w:val="0"/>
      <w:divBdr>
        <w:top w:val="none" w:sz="0" w:space="0" w:color="auto"/>
        <w:left w:val="none" w:sz="0" w:space="0" w:color="auto"/>
        <w:bottom w:val="none" w:sz="0" w:space="0" w:color="auto"/>
        <w:right w:val="none" w:sz="0" w:space="0" w:color="auto"/>
      </w:divBdr>
    </w:div>
    <w:div w:id="155268289">
      <w:bodyDiv w:val="1"/>
      <w:marLeft w:val="0"/>
      <w:marRight w:val="0"/>
      <w:marTop w:val="0"/>
      <w:marBottom w:val="0"/>
      <w:divBdr>
        <w:top w:val="none" w:sz="0" w:space="0" w:color="auto"/>
        <w:left w:val="none" w:sz="0" w:space="0" w:color="auto"/>
        <w:bottom w:val="none" w:sz="0" w:space="0" w:color="auto"/>
        <w:right w:val="none" w:sz="0" w:space="0" w:color="auto"/>
      </w:divBdr>
    </w:div>
    <w:div w:id="155418198">
      <w:bodyDiv w:val="1"/>
      <w:marLeft w:val="0"/>
      <w:marRight w:val="0"/>
      <w:marTop w:val="0"/>
      <w:marBottom w:val="0"/>
      <w:divBdr>
        <w:top w:val="none" w:sz="0" w:space="0" w:color="auto"/>
        <w:left w:val="none" w:sz="0" w:space="0" w:color="auto"/>
        <w:bottom w:val="none" w:sz="0" w:space="0" w:color="auto"/>
        <w:right w:val="none" w:sz="0" w:space="0" w:color="auto"/>
      </w:divBdr>
    </w:div>
    <w:div w:id="155456670">
      <w:bodyDiv w:val="1"/>
      <w:marLeft w:val="0"/>
      <w:marRight w:val="0"/>
      <w:marTop w:val="0"/>
      <w:marBottom w:val="0"/>
      <w:divBdr>
        <w:top w:val="none" w:sz="0" w:space="0" w:color="auto"/>
        <w:left w:val="none" w:sz="0" w:space="0" w:color="auto"/>
        <w:bottom w:val="none" w:sz="0" w:space="0" w:color="auto"/>
        <w:right w:val="none" w:sz="0" w:space="0" w:color="auto"/>
      </w:divBdr>
    </w:div>
    <w:div w:id="155611918">
      <w:bodyDiv w:val="1"/>
      <w:marLeft w:val="0"/>
      <w:marRight w:val="0"/>
      <w:marTop w:val="0"/>
      <w:marBottom w:val="0"/>
      <w:divBdr>
        <w:top w:val="none" w:sz="0" w:space="0" w:color="auto"/>
        <w:left w:val="none" w:sz="0" w:space="0" w:color="auto"/>
        <w:bottom w:val="none" w:sz="0" w:space="0" w:color="auto"/>
        <w:right w:val="none" w:sz="0" w:space="0" w:color="auto"/>
      </w:divBdr>
    </w:div>
    <w:div w:id="155652699">
      <w:bodyDiv w:val="1"/>
      <w:marLeft w:val="0"/>
      <w:marRight w:val="0"/>
      <w:marTop w:val="0"/>
      <w:marBottom w:val="0"/>
      <w:divBdr>
        <w:top w:val="none" w:sz="0" w:space="0" w:color="auto"/>
        <w:left w:val="none" w:sz="0" w:space="0" w:color="auto"/>
        <w:bottom w:val="none" w:sz="0" w:space="0" w:color="auto"/>
        <w:right w:val="none" w:sz="0" w:space="0" w:color="auto"/>
      </w:divBdr>
    </w:div>
    <w:div w:id="155804950">
      <w:bodyDiv w:val="1"/>
      <w:marLeft w:val="0"/>
      <w:marRight w:val="0"/>
      <w:marTop w:val="0"/>
      <w:marBottom w:val="0"/>
      <w:divBdr>
        <w:top w:val="none" w:sz="0" w:space="0" w:color="auto"/>
        <w:left w:val="none" w:sz="0" w:space="0" w:color="auto"/>
        <w:bottom w:val="none" w:sz="0" w:space="0" w:color="auto"/>
        <w:right w:val="none" w:sz="0" w:space="0" w:color="auto"/>
      </w:divBdr>
    </w:div>
    <w:div w:id="156389330">
      <w:bodyDiv w:val="1"/>
      <w:marLeft w:val="0"/>
      <w:marRight w:val="0"/>
      <w:marTop w:val="0"/>
      <w:marBottom w:val="0"/>
      <w:divBdr>
        <w:top w:val="none" w:sz="0" w:space="0" w:color="auto"/>
        <w:left w:val="none" w:sz="0" w:space="0" w:color="auto"/>
        <w:bottom w:val="none" w:sz="0" w:space="0" w:color="auto"/>
        <w:right w:val="none" w:sz="0" w:space="0" w:color="auto"/>
      </w:divBdr>
    </w:div>
    <w:div w:id="156925656">
      <w:bodyDiv w:val="1"/>
      <w:marLeft w:val="0"/>
      <w:marRight w:val="0"/>
      <w:marTop w:val="0"/>
      <w:marBottom w:val="0"/>
      <w:divBdr>
        <w:top w:val="none" w:sz="0" w:space="0" w:color="auto"/>
        <w:left w:val="none" w:sz="0" w:space="0" w:color="auto"/>
        <w:bottom w:val="none" w:sz="0" w:space="0" w:color="auto"/>
        <w:right w:val="none" w:sz="0" w:space="0" w:color="auto"/>
      </w:divBdr>
    </w:div>
    <w:div w:id="156964453">
      <w:bodyDiv w:val="1"/>
      <w:marLeft w:val="0"/>
      <w:marRight w:val="0"/>
      <w:marTop w:val="0"/>
      <w:marBottom w:val="0"/>
      <w:divBdr>
        <w:top w:val="none" w:sz="0" w:space="0" w:color="auto"/>
        <w:left w:val="none" w:sz="0" w:space="0" w:color="auto"/>
        <w:bottom w:val="none" w:sz="0" w:space="0" w:color="auto"/>
        <w:right w:val="none" w:sz="0" w:space="0" w:color="auto"/>
      </w:divBdr>
    </w:div>
    <w:div w:id="157577733">
      <w:bodyDiv w:val="1"/>
      <w:marLeft w:val="0"/>
      <w:marRight w:val="0"/>
      <w:marTop w:val="0"/>
      <w:marBottom w:val="0"/>
      <w:divBdr>
        <w:top w:val="none" w:sz="0" w:space="0" w:color="auto"/>
        <w:left w:val="none" w:sz="0" w:space="0" w:color="auto"/>
        <w:bottom w:val="none" w:sz="0" w:space="0" w:color="auto"/>
        <w:right w:val="none" w:sz="0" w:space="0" w:color="auto"/>
      </w:divBdr>
    </w:div>
    <w:div w:id="157771254">
      <w:bodyDiv w:val="1"/>
      <w:marLeft w:val="0"/>
      <w:marRight w:val="0"/>
      <w:marTop w:val="0"/>
      <w:marBottom w:val="0"/>
      <w:divBdr>
        <w:top w:val="none" w:sz="0" w:space="0" w:color="auto"/>
        <w:left w:val="none" w:sz="0" w:space="0" w:color="auto"/>
        <w:bottom w:val="none" w:sz="0" w:space="0" w:color="auto"/>
        <w:right w:val="none" w:sz="0" w:space="0" w:color="auto"/>
      </w:divBdr>
    </w:div>
    <w:div w:id="157771709">
      <w:bodyDiv w:val="1"/>
      <w:marLeft w:val="0"/>
      <w:marRight w:val="0"/>
      <w:marTop w:val="0"/>
      <w:marBottom w:val="0"/>
      <w:divBdr>
        <w:top w:val="none" w:sz="0" w:space="0" w:color="auto"/>
        <w:left w:val="none" w:sz="0" w:space="0" w:color="auto"/>
        <w:bottom w:val="none" w:sz="0" w:space="0" w:color="auto"/>
        <w:right w:val="none" w:sz="0" w:space="0" w:color="auto"/>
      </w:divBdr>
    </w:div>
    <w:div w:id="157817757">
      <w:bodyDiv w:val="1"/>
      <w:marLeft w:val="0"/>
      <w:marRight w:val="0"/>
      <w:marTop w:val="0"/>
      <w:marBottom w:val="0"/>
      <w:divBdr>
        <w:top w:val="none" w:sz="0" w:space="0" w:color="auto"/>
        <w:left w:val="none" w:sz="0" w:space="0" w:color="auto"/>
        <w:bottom w:val="none" w:sz="0" w:space="0" w:color="auto"/>
        <w:right w:val="none" w:sz="0" w:space="0" w:color="auto"/>
      </w:divBdr>
    </w:div>
    <w:div w:id="157968200">
      <w:bodyDiv w:val="1"/>
      <w:marLeft w:val="0"/>
      <w:marRight w:val="0"/>
      <w:marTop w:val="0"/>
      <w:marBottom w:val="0"/>
      <w:divBdr>
        <w:top w:val="none" w:sz="0" w:space="0" w:color="auto"/>
        <w:left w:val="none" w:sz="0" w:space="0" w:color="auto"/>
        <w:bottom w:val="none" w:sz="0" w:space="0" w:color="auto"/>
        <w:right w:val="none" w:sz="0" w:space="0" w:color="auto"/>
      </w:divBdr>
    </w:div>
    <w:div w:id="158233409">
      <w:bodyDiv w:val="1"/>
      <w:marLeft w:val="0"/>
      <w:marRight w:val="0"/>
      <w:marTop w:val="0"/>
      <w:marBottom w:val="0"/>
      <w:divBdr>
        <w:top w:val="none" w:sz="0" w:space="0" w:color="auto"/>
        <w:left w:val="none" w:sz="0" w:space="0" w:color="auto"/>
        <w:bottom w:val="none" w:sz="0" w:space="0" w:color="auto"/>
        <w:right w:val="none" w:sz="0" w:space="0" w:color="auto"/>
      </w:divBdr>
    </w:div>
    <w:div w:id="158346575">
      <w:bodyDiv w:val="1"/>
      <w:marLeft w:val="0"/>
      <w:marRight w:val="0"/>
      <w:marTop w:val="0"/>
      <w:marBottom w:val="0"/>
      <w:divBdr>
        <w:top w:val="none" w:sz="0" w:space="0" w:color="auto"/>
        <w:left w:val="none" w:sz="0" w:space="0" w:color="auto"/>
        <w:bottom w:val="none" w:sz="0" w:space="0" w:color="auto"/>
        <w:right w:val="none" w:sz="0" w:space="0" w:color="auto"/>
      </w:divBdr>
    </w:div>
    <w:div w:id="158548197">
      <w:bodyDiv w:val="1"/>
      <w:marLeft w:val="0"/>
      <w:marRight w:val="0"/>
      <w:marTop w:val="0"/>
      <w:marBottom w:val="0"/>
      <w:divBdr>
        <w:top w:val="none" w:sz="0" w:space="0" w:color="auto"/>
        <w:left w:val="none" w:sz="0" w:space="0" w:color="auto"/>
        <w:bottom w:val="none" w:sz="0" w:space="0" w:color="auto"/>
        <w:right w:val="none" w:sz="0" w:space="0" w:color="auto"/>
      </w:divBdr>
    </w:div>
    <w:div w:id="158619426">
      <w:bodyDiv w:val="1"/>
      <w:marLeft w:val="0"/>
      <w:marRight w:val="0"/>
      <w:marTop w:val="0"/>
      <w:marBottom w:val="0"/>
      <w:divBdr>
        <w:top w:val="none" w:sz="0" w:space="0" w:color="auto"/>
        <w:left w:val="none" w:sz="0" w:space="0" w:color="auto"/>
        <w:bottom w:val="none" w:sz="0" w:space="0" w:color="auto"/>
        <w:right w:val="none" w:sz="0" w:space="0" w:color="auto"/>
      </w:divBdr>
    </w:div>
    <w:div w:id="159011017">
      <w:bodyDiv w:val="1"/>
      <w:marLeft w:val="0"/>
      <w:marRight w:val="0"/>
      <w:marTop w:val="0"/>
      <w:marBottom w:val="0"/>
      <w:divBdr>
        <w:top w:val="none" w:sz="0" w:space="0" w:color="auto"/>
        <w:left w:val="none" w:sz="0" w:space="0" w:color="auto"/>
        <w:bottom w:val="none" w:sz="0" w:space="0" w:color="auto"/>
        <w:right w:val="none" w:sz="0" w:space="0" w:color="auto"/>
      </w:divBdr>
    </w:div>
    <w:div w:id="159271364">
      <w:bodyDiv w:val="1"/>
      <w:marLeft w:val="0"/>
      <w:marRight w:val="0"/>
      <w:marTop w:val="0"/>
      <w:marBottom w:val="0"/>
      <w:divBdr>
        <w:top w:val="none" w:sz="0" w:space="0" w:color="auto"/>
        <w:left w:val="none" w:sz="0" w:space="0" w:color="auto"/>
        <w:bottom w:val="none" w:sz="0" w:space="0" w:color="auto"/>
        <w:right w:val="none" w:sz="0" w:space="0" w:color="auto"/>
      </w:divBdr>
    </w:div>
    <w:div w:id="159582969">
      <w:bodyDiv w:val="1"/>
      <w:marLeft w:val="0"/>
      <w:marRight w:val="0"/>
      <w:marTop w:val="0"/>
      <w:marBottom w:val="0"/>
      <w:divBdr>
        <w:top w:val="none" w:sz="0" w:space="0" w:color="auto"/>
        <w:left w:val="none" w:sz="0" w:space="0" w:color="auto"/>
        <w:bottom w:val="none" w:sz="0" w:space="0" w:color="auto"/>
        <w:right w:val="none" w:sz="0" w:space="0" w:color="auto"/>
      </w:divBdr>
    </w:div>
    <w:div w:id="159584641">
      <w:bodyDiv w:val="1"/>
      <w:marLeft w:val="0"/>
      <w:marRight w:val="0"/>
      <w:marTop w:val="0"/>
      <w:marBottom w:val="0"/>
      <w:divBdr>
        <w:top w:val="none" w:sz="0" w:space="0" w:color="auto"/>
        <w:left w:val="none" w:sz="0" w:space="0" w:color="auto"/>
        <w:bottom w:val="none" w:sz="0" w:space="0" w:color="auto"/>
        <w:right w:val="none" w:sz="0" w:space="0" w:color="auto"/>
      </w:divBdr>
    </w:div>
    <w:div w:id="159662405">
      <w:bodyDiv w:val="1"/>
      <w:marLeft w:val="0"/>
      <w:marRight w:val="0"/>
      <w:marTop w:val="0"/>
      <w:marBottom w:val="0"/>
      <w:divBdr>
        <w:top w:val="none" w:sz="0" w:space="0" w:color="auto"/>
        <w:left w:val="none" w:sz="0" w:space="0" w:color="auto"/>
        <w:bottom w:val="none" w:sz="0" w:space="0" w:color="auto"/>
        <w:right w:val="none" w:sz="0" w:space="0" w:color="auto"/>
      </w:divBdr>
    </w:div>
    <w:div w:id="159778068">
      <w:bodyDiv w:val="1"/>
      <w:marLeft w:val="0"/>
      <w:marRight w:val="0"/>
      <w:marTop w:val="0"/>
      <w:marBottom w:val="0"/>
      <w:divBdr>
        <w:top w:val="none" w:sz="0" w:space="0" w:color="auto"/>
        <w:left w:val="none" w:sz="0" w:space="0" w:color="auto"/>
        <w:bottom w:val="none" w:sz="0" w:space="0" w:color="auto"/>
        <w:right w:val="none" w:sz="0" w:space="0" w:color="auto"/>
      </w:divBdr>
    </w:div>
    <w:div w:id="159809277">
      <w:bodyDiv w:val="1"/>
      <w:marLeft w:val="0"/>
      <w:marRight w:val="0"/>
      <w:marTop w:val="0"/>
      <w:marBottom w:val="0"/>
      <w:divBdr>
        <w:top w:val="none" w:sz="0" w:space="0" w:color="auto"/>
        <w:left w:val="none" w:sz="0" w:space="0" w:color="auto"/>
        <w:bottom w:val="none" w:sz="0" w:space="0" w:color="auto"/>
        <w:right w:val="none" w:sz="0" w:space="0" w:color="auto"/>
      </w:divBdr>
    </w:div>
    <w:div w:id="160050358">
      <w:bodyDiv w:val="1"/>
      <w:marLeft w:val="0"/>
      <w:marRight w:val="0"/>
      <w:marTop w:val="0"/>
      <w:marBottom w:val="0"/>
      <w:divBdr>
        <w:top w:val="none" w:sz="0" w:space="0" w:color="auto"/>
        <w:left w:val="none" w:sz="0" w:space="0" w:color="auto"/>
        <w:bottom w:val="none" w:sz="0" w:space="0" w:color="auto"/>
        <w:right w:val="none" w:sz="0" w:space="0" w:color="auto"/>
      </w:divBdr>
    </w:div>
    <w:div w:id="160125221">
      <w:bodyDiv w:val="1"/>
      <w:marLeft w:val="0"/>
      <w:marRight w:val="0"/>
      <w:marTop w:val="0"/>
      <w:marBottom w:val="0"/>
      <w:divBdr>
        <w:top w:val="none" w:sz="0" w:space="0" w:color="auto"/>
        <w:left w:val="none" w:sz="0" w:space="0" w:color="auto"/>
        <w:bottom w:val="none" w:sz="0" w:space="0" w:color="auto"/>
        <w:right w:val="none" w:sz="0" w:space="0" w:color="auto"/>
      </w:divBdr>
    </w:div>
    <w:div w:id="160243420">
      <w:bodyDiv w:val="1"/>
      <w:marLeft w:val="0"/>
      <w:marRight w:val="0"/>
      <w:marTop w:val="0"/>
      <w:marBottom w:val="0"/>
      <w:divBdr>
        <w:top w:val="none" w:sz="0" w:space="0" w:color="auto"/>
        <w:left w:val="none" w:sz="0" w:space="0" w:color="auto"/>
        <w:bottom w:val="none" w:sz="0" w:space="0" w:color="auto"/>
        <w:right w:val="none" w:sz="0" w:space="0" w:color="auto"/>
      </w:divBdr>
    </w:div>
    <w:div w:id="160702784">
      <w:bodyDiv w:val="1"/>
      <w:marLeft w:val="0"/>
      <w:marRight w:val="0"/>
      <w:marTop w:val="0"/>
      <w:marBottom w:val="0"/>
      <w:divBdr>
        <w:top w:val="none" w:sz="0" w:space="0" w:color="auto"/>
        <w:left w:val="none" w:sz="0" w:space="0" w:color="auto"/>
        <w:bottom w:val="none" w:sz="0" w:space="0" w:color="auto"/>
        <w:right w:val="none" w:sz="0" w:space="0" w:color="auto"/>
      </w:divBdr>
    </w:div>
    <w:div w:id="160893464">
      <w:bodyDiv w:val="1"/>
      <w:marLeft w:val="0"/>
      <w:marRight w:val="0"/>
      <w:marTop w:val="0"/>
      <w:marBottom w:val="0"/>
      <w:divBdr>
        <w:top w:val="none" w:sz="0" w:space="0" w:color="auto"/>
        <w:left w:val="none" w:sz="0" w:space="0" w:color="auto"/>
        <w:bottom w:val="none" w:sz="0" w:space="0" w:color="auto"/>
        <w:right w:val="none" w:sz="0" w:space="0" w:color="auto"/>
      </w:divBdr>
    </w:div>
    <w:div w:id="160900413">
      <w:bodyDiv w:val="1"/>
      <w:marLeft w:val="0"/>
      <w:marRight w:val="0"/>
      <w:marTop w:val="0"/>
      <w:marBottom w:val="0"/>
      <w:divBdr>
        <w:top w:val="none" w:sz="0" w:space="0" w:color="auto"/>
        <w:left w:val="none" w:sz="0" w:space="0" w:color="auto"/>
        <w:bottom w:val="none" w:sz="0" w:space="0" w:color="auto"/>
        <w:right w:val="none" w:sz="0" w:space="0" w:color="auto"/>
      </w:divBdr>
    </w:div>
    <w:div w:id="161239378">
      <w:bodyDiv w:val="1"/>
      <w:marLeft w:val="0"/>
      <w:marRight w:val="0"/>
      <w:marTop w:val="0"/>
      <w:marBottom w:val="0"/>
      <w:divBdr>
        <w:top w:val="none" w:sz="0" w:space="0" w:color="auto"/>
        <w:left w:val="none" w:sz="0" w:space="0" w:color="auto"/>
        <w:bottom w:val="none" w:sz="0" w:space="0" w:color="auto"/>
        <w:right w:val="none" w:sz="0" w:space="0" w:color="auto"/>
      </w:divBdr>
    </w:div>
    <w:div w:id="161508167">
      <w:bodyDiv w:val="1"/>
      <w:marLeft w:val="0"/>
      <w:marRight w:val="0"/>
      <w:marTop w:val="0"/>
      <w:marBottom w:val="0"/>
      <w:divBdr>
        <w:top w:val="none" w:sz="0" w:space="0" w:color="auto"/>
        <w:left w:val="none" w:sz="0" w:space="0" w:color="auto"/>
        <w:bottom w:val="none" w:sz="0" w:space="0" w:color="auto"/>
        <w:right w:val="none" w:sz="0" w:space="0" w:color="auto"/>
      </w:divBdr>
    </w:div>
    <w:div w:id="161548727">
      <w:bodyDiv w:val="1"/>
      <w:marLeft w:val="0"/>
      <w:marRight w:val="0"/>
      <w:marTop w:val="0"/>
      <w:marBottom w:val="0"/>
      <w:divBdr>
        <w:top w:val="none" w:sz="0" w:space="0" w:color="auto"/>
        <w:left w:val="none" w:sz="0" w:space="0" w:color="auto"/>
        <w:bottom w:val="none" w:sz="0" w:space="0" w:color="auto"/>
        <w:right w:val="none" w:sz="0" w:space="0" w:color="auto"/>
      </w:divBdr>
    </w:div>
    <w:div w:id="161630364">
      <w:bodyDiv w:val="1"/>
      <w:marLeft w:val="0"/>
      <w:marRight w:val="0"/>
      <w:marTop w:val="0"/>
      <w:marBottom w:val="0"/>
      <w:divBdr>
        <w:top w:val="none" w:sz="0" w:space="0" w:color="auto"/>
        <w:left w:val="none" w:sz="0" w:space="0" w:color="auto"/>
        <w:bottom w:val="none" w:sz="0" w:space="0" w:color="auto"/>
        <w:right w:val="none" w:sz="0" w:space="0" w:color="auto"/>
      </w:divBdr>
    </w:div>
    <w:div w:id="161816638">
      <w:bodyDiv w:val="1"/>
      <w:marLeft w:val="0"/>
      <w:marRight w:val="0"/>
      <w:marTop w:val="0"/>
      <w:marBottom w:val="0"/>
      <w:divBdr>
        <w:top w:val="none" w:sz="0" w:space="0" w:color="auto"/>
        <w:left w:val="none" w:sz="0" w:space="0" w:color="auto"/>
        <w:bottom w:val="none" w:sz="0" w:space="0" w:color="auto"/>
        <w:right w:val="none" w:sz="0" w:space="0" w:color="auto"/>
      </w:divBdr>
    </w:div>
    <w:div w:id="161943456">
      <w:bodyDiv w:val="1"/>
      <w:marLeft w:val="0"/>
      <w:marRight w:val="0"/>
      <w:marTop w:val="0"/>
      <w:marBottom w:val="0"/>
      <w:divBdr>
        <w:top w:val="none" w:sz="0" w:space="0" w:color="auto"/>
        <w:left w:val="none" w:sz="0" w:space="0" w:color="auto"/>
        <w:bottom w:val="none" w:sz="0" w:space="0" w:color="auto"/>
        <w:right w:val="none" w:sz="0" w:space="0" w:color="auto"/>
      </w:divBdr>
    </w:div>
    <w:div w:id="162016089">
      <w:bodyDiv w:val="1"/>
      <w:marLeft w:val="0"/>
      <w:marRight w:val="0"/>
      <w:marTop w:val="0"/>
      <w:marBottom w:val="0"/>
      <w:divBdr>
        <w:top w:val="none" w:sz="0" w:space="0" w:color="auto"/>
        <w:left w:val="none" w:sz="0" w:space="0" w:color="auto"/>
        <w:bottom w:val="none" w:sz="0" w:space="0" w:color="auto"/>
        <w:right w:val="none" w:sz="0" w:space="0" w:color="auto"/>
      </w:divBdr>
    </w:div>
    <w:div w:id="162285390">
      <w:bodyDiv w:val="1"/>
      <w:marLeft w:val="0"/>
      <w:marRight w:val="0"/>
      <w:marTop w:val="0"/>
      <w:marBottom w:val="0"/>
      <w:divBdr>
        <w:top w:val="none" w:sz="0" w:space="0" w:color="auto"/>
        <w:left w:val="none" w:sz="0" w:space="0" w:color="auto"/>
        <w:bottom w:val="none" w:sz="0" w:space="0" w:color="auto"/>
        <w:right w:val="none" w:sz="0" w:space="0" w:color="auto"/>
      </w:divBdr>
    </w:div>
    <w:div w:id="162791761">
      <w:bodyDiv w:val="1"/>
      <w:marLeft w:val="0"/>
      <w:marRight w:val="0"/>
      <w:marTop w:val="0"/>
      <w:marBottom w:val="0"/>
      <w:divBdr>
        <w:top w:val="none" w:sz="0" w:space="0" w:color="auto"/>
        <w:left w:val="none" w:sz="0" w:space="0" w:color="auto"/>
        <w:bottom w:val="none" w:sz="0" w:space="0" w:color="auto"/>
        <w:right w:val="none" w:sz="0" w:space="0" w:color="auto"/>
      </w:divBdr>
    </w:div>
    <w:div w:id="163008960">
      <w:bodyDiv w:val="1"/>
      <w:marLeft w:val="0"/>
      <w:marRight w:val="0"/>
      <w:marTop w:val="0"/>
      <w:marBottom w:val="0"/>
      <w:divBdr>
        <w:top w:val="none" w:sz="0" w:space="0" w:color="auto"/>
        <w:left w:val="none" w:sz="0" w:space="0" w:color="auto"/>
        <w:bottom w:val="none" w:sz="0" w:space="0" w:color="auto"/>
        <w:right w:val="none" w:sz="0" w:space="0" w:color="auto"/>
      </w:divBdr>
    </w:div>
    <w:div w:id="163058510">
      <w:bodyDiv w:val="1"/>
      <w:marLeft w:val="0"/>
      <w:marRight w:val="0"/>
      <w:marTop w:val="0"/>
      <w:marBottom w:val="0"/>
      <w:divBdr>
        <w:top w:val="none" w:sz="0" w:space="0" w:color="auto"/>
        <w:left w:val="none" w:sz="0" w:space="0" w:color="auto"/>
        <w:bottom w:val="none" w:sz="0" w:space="0" w:color="auto"/>
        <w:right w:val="none" w:sz="0" w:space="0" w:color="auto"/>
      </w:divBdr>
    </w:div>
    <w:div w:id="163135721">
      <w:bodyDiv w:val="1"/>
      <w:marLeft w:val="0"/>
      <w:marRight w:val="0"/>
      <w:marTop w:val="0"/>
      <w:marBottom w:val="0"/>
      <w:divBdr>
        <w:top w:val="none" w:sz="0" w:space="0" w:color="auto"/>
        <w:left w:val="none" w:sz="0" w:space="0" w:color="auto"/>
        <w:bottom w:val="none" w:sz="0" w:space="0" w:color="auto"/>
        <w:right w:val="none" w:sz="0" w:space="0" w:color="auto"/>
      </w:divBdr>
    </w:div>
    <w:div w:id="163210016">
      <w:bodyDiv w:val="1"/>
      <w:marLeft w:val="0"/>
      <w:marRight w:val="0"/>
      <w:marTop w:val="0"/>
      <w:marBottom w:val="0"/>
      <w:divBdr>
        <w:top w:val="none" w:sz="0" w:space="0" w:color="auto"/>
        <w:left w:val="none" w:sz="0" w:space="0" w:color="auto"/>
        <w:bottom w:val="none" w:sz="0" w:space="0" w:color="auto"/>
        <w:right w:val="none" w:sz="0" w:space="0" w:color="auto"/>
      </w:divBdr>
    </w:div>
    <w:div w:id="163521261">
      <w:bodyDiv w:val="1"/>
      <w:marLeft w:val="0"/>
      <w:marRight w:val="0"/>
      <w:marTop w:val="0"/>
      <w:marBottom w:val="0"/>
      <w:divBdr>
        <w:top w:val="none" w:sz="0" w:space="0" w:color="auto"/>
        <w:left w:val="none" w:sz="0" w:space="0" w:color="auto"/>
        <w:bottom w:val="none" w:sz="0" w:space="0" w:color="auto"/>
        <w:right w:val="none" w:sz="0" w:space="0" w:color="auto"/>
      </w:divBdr>
    </w:div>
    <w:div w:id="163597678">
      <w:bodyDiv w:val="1"/>
      <w:marLeft w:val="0"/>
      <w:marRight w:val="0"/>
      <w:marTop w:val="0"/>
      <w:marBottom w:val="0"/>
      <w:divBdr>
        <w:top w:val="none" w:sz="0" w:space="0" w:color="auto"/>
        <w:left w:val="none" w:sz="0" w:space="0" w:color="auto"/>
        <w:bottom w:val="none" w:sz="0" w:space="0" w:color="auto"/>
        <w:right w:val="none" w:sz="0" w:space="0" w:color="auto"/>
      </w:divBdr>
    </w:div>
    <w:div w:id="163978422">
      <w:bodyDiv w:val="1"/>
      <w:marLeft w:val="0"/>
      <w:marRight w:val="0"/>
      <w:marTop w:val="0"/>
      <w:marBottom w:val="0"/>
      <w:divBdr>
        <w:top w:val="none" w:sz="0" w:space="0" w:color="auto"/>
        <w:left w:val="none" w:sz="0" w:space="0" w:color="auto"/>
        <w:bottom w:val="none" w:sz="0" w:space="0" w:color="auto"/>
        <w:right w:val="none" w:sz="0" w:space="0" w:color="auto"/>
      </w:divBdr>
    </w:div>
    <w:div w:id="164057477">
      <w:bodyDiv w:val="1"/>
      <w:marLeft w:val="0"/>
      <w:marRight w:val="0"/>
      <w:marTop w:val="0"/>
      <w:marBottom w:val="0"/>
      <w:divBdr>
        <w:top w:val="none" w:sz="0" w:space="0" w:color="auto"/>
        <w:left w:val="none" w:sz="0" w:space="0" w:color="auto"/>
        <w:bottom w:val="none" w:sz="0" w:space="0" w:color="auto"/>
        <w:right w:val="none" w:sz="0" w:space="0" w:color="auto"/>
      </w:divBdr>
    </w:div>
    <w:div w:id="164125870">
      <w:bodyDiv w:val="1"/>
      <w:marLeft w:val="0"/>
      <w:marRight w:val="0"/>
      <w:marTop w:val="0"/>
      <w:marBottom w:val="0"/>
      <w:divBdr>
        <w:top w:val="none" w:sz="0" w:space="0" w:color="auto"/>
        <w:left w:val="none" w:sz="0" w:space="0" w:color="auto"/>
        <w:bottom w:val="none" w:sz="0" w:space="0" w:color="auto"/>
        <w:right w:val="none" w:sz="0" w:space="0" w:color="auto"/>
      </w:divBdr>
    </w:div>
    <w:div w:id="164134621">
      <w:bodyDiv w:val="1"/>
      <w:marLeft w:val="0"/>
      <w:marRight w:val="0"/>
      <w:marTop w:val="0"/>
      <w:marBottom w:val="0"/>
      <w:divBdr>
        <w:top w:val="none" w:sz="0" w:space="0" w:color="auto"/>
        <w:left w:val="none" w:sz="0" w:space="0" w:color="auto"/>
        <w:bottom w:val="none" w:sz="0" w:space="0" w:color="auto"/>
        <w:right w:val="none" w:sz="0" w:space="0" w:color="auto"/>
      </w:divBdr>
    </w:div>
    <w:div w:id="164248276">
      <w:bodyDiv w:val="1"/>
      <w:marLeft w:val="0"/>
      <w:marRight w:val="0"/>
      <w:marTop w:val="0"/>
      <w:marBottom w:val="0"/>
      <w:divBdr>
        <w:top w:val="none" w:sz="0" w:space="0" w:color="auto"/>
        <w:left w:val="none" w:sz="0" w:space="0" w:color="auto"/>
        <w:bottom w:val="none" w:sz="0" w:space="0" w:color="auto"/>
        <w:right w:val="none" w:sz="0" w:space="0" w:color="auto"/>
      </w:divBdr>
    </w:div>
    <w:div w:id="164442588">
      <w:bodyDiv w:val="1"/>
      <w:marLeft w:val="0"/>
      <w:marRight w:val="0"/>
      <w:marTop w:val="0"/>
      <w:marBottom w:val="0"/>
      <w:divBdr>
        <w:top w:val="none" w:sz="0" w:space="0" w:color="auto"/>
        <w:left w:val="none" w:sz="0" w:space="0" w:color="auto"/>
        <w:bottom w:val="none" w:sz="0" w:space="0" w:color="auto"/>
        <w:right w:val="none" w:sz="0" w:space="0" w:color="auto"/>
      </w:divBdr>
    </w:div>
    <w:div w:id="165217809">
      <w:bodyDiv w:val="1"/>
      <w:marLeft w:val="0"/>
      <w:marRight w:val="0"/>
      <w:marTop w:val="0"/>
      <w:marBottom w:val="0"/>
      <w:divBdr>
        <w:top w:val="none" w:sz="0" w:space="0" w:color="auto"/>
        <w:left w:val="none" w:sz="0" w:space="0" w:color="auto"/>
        <w:bottom w:val="none" w:sz="0" w:space="0" w:color="auto"/>
        <w:right w:val="none" w:sz="0" w:space="0" w:color="auto"/>
      </w:divBdr>
    </w:div>
    <w:div w:id="165823325">
      <w:bodyDiv w:val="1"/>
      <w:marLeft w:val="0"/>
      <w:marRight w:val="0"/>
      <w:marTop w:val="0"/>
      <w:marBottom w:val="0"/>
      <w:divBdr>
        <w:top w:val="none" w:sz="0" w:space="0" w:color="auto"/>
        <w:left w:val="none" w:sz="0" w:space="0" w:color="auto"/>
        <w:bottom w:val="none" w:sz="0" w:space="0" w:color="auto"/>
        <w:right w:val="none" w:sz="0" w:space="0" w:color="auto"/>
      </w:divBdr>
    </w:div>
    <w:div w:id="166213109">
      <w:bodyDiv w:val="1"/>
      <w:marLeft w:val="0"/>
      <w:marRight w:val="0"/>
      <w:marTop w:val="0"/>
      <w:marBottom w:val="0"/>
      <w:divBdr>
        <w:top w:val="none" w:sz="0" w:space="0" w:color="auto"/>
        <w:left w:val="none" w:sz="0" w:space="0" w:color="auto"/>
        <w:bottom w:val="none" w:sz="0" w:space="0" w:color="auto"/>
        <w:right w:val="none" w:sz="0" w:space="0" w:color="auto"/>
      </w:divBdr>
    </w:div>
    <w:div w:id="166410495">
      <w:bodyDiv w:val="1"/>
      <w:marLeft w:val="0"/>
      <w:marRight w:val="0"/>
      <w:marTop w:val="0"/>
      <w:marBottom w:val="0"/>
      <w:divBdr>
        <w:top w:val="none" w:sz="0" w:space="0" w:color="auto"/>
        <w:left w:val="none" w:sz="0" w:space="0" w:color="auto"/>
        <w:bottom w:val="none" w:sz="0" w:space="0" w:color="auto"/>
        <w:right w:val="none" w:sz="0" w:space="0" w:color="auto"/>
      </w:divBdr>
    </w:div>
    <w:div w:id="167016296">
      <w:bodyDiv w:val="1"/>
      <w:marLeft w:val="0"/>
      <w:marRight w:val="0"/>
      <w:marTop w:val="0"/>
      <w:marBottom w:val="0"/>
      <w:divBdr>
        <w:top w:val="none" w:sz="0" w:space="0" w:color="auto"/>
        <w:left w:val="none" w:sz="0" w:space="0" w:color="auto"/>
        <w:bottom w:val="none" w:sz="0" w:space="0" w:color="auto"/>
        <w:right w:val="none" w:sz="0" w:space="0" w:color="auto"/>
      </w:divBdr>
    </w:div>
    <w:div w:id="167061688">
      <w:bodyDiv w:val="1"/>
      <w:marLeft w:val="0"/>
      <w:marRight w:val="0"/>
      <w:marTop w:val="0"/>
      <w:marBottom w:val="0"/>
      <w:divBdr>
        <w:top w:val="none" w:sz="0" w:space="0" w:color="auto"/>
        <w:left w:val="none" w:sz="0" w:space="0" w:color="auto"/>
        <w:bottom w:val="none" w:sz="0" w:space="0" w:color="auto"/>
        <w:right w:val="none" w:sz="0" w:space="0" w:color="auto"/>
      </w:divBdr>
    </w:div>
    <w:div w:id="167407645">
      <w:bodyDiv w:val="1"/>
      <w:marLeft w:val="0"/>
      <w:marRight w:val="0"/>
      <w:marTop w:val="0"/>
      <w:marBottom w:val="0"/>
      <w:divBdr>
        <w:top w:val="none" w:sz="0" w:space="0" w:color="auto"/>
        <w:left w:val="none" w:sz="0" w:space="0" w:color="auto"/>
        <w:bottom w:val="none" w:sz="0" w:space="0" w:color="auto"/>
        <w:right w:val="none" w:sz="0" w:space="0" w:color="auto"/>
      </w:divBdr>
    </w:div>
    <w:div w:id="167600094">
      <w:bodyDiv w:val="1"/>
      <w:marLeft w:val="0"/>
      <w:marRight w:val="0"/>
      <w:marTop w:val="0"/>
      <w:marBottom w:val="0"/>
      <w:divBdr>
        <w:top w:val="none" w:sz="0" w:space="0" w:color="auto"/>
        <w:left w:val="none" w:sz="0" w:space="0" w:color="auto"/>
        <w:bottom w:val="none" w:sz="0" w:space="0" w:color="auto"/>
        <w:right w:val="none" w:sz="0" w:space="0" w:color="auto"/>
      </w:divBdr>
    </w:div>
    <w:div w:id="167714519">
      <w:bodyDiv w:val="1"/>
      <w:marLeft w:val="0"/>
      <w:marRight w:val="0"/>
      <w:marTop w:val="0"/>
      <w:marBottom w:val="0"/>
      <w:divBdr>
        <w:top w:val="none" w:sz="0" w:space="0" w:color="auto"/>
        <w:left w:val="none" w:sz="0" w:space="0" w:color="auto"/>
        <w:bottom w:val="none" w:sz="0" w:space="0" w:color="auto"/>
        <w:right w:val="none" w:sz="0" w:space="0" w:color="auto"/>
      </w:divBdr>
    </w:div>
    <w:div w:id="168065289">
      <w:bodyDiv w:val="1"/>
      <w:marLeft w:val="0"/>
      <w:marRight w:val="0"/>
      <w:marTop w:val="0"/>
      <w:marBottom w:val="0"/>
      <w:divBdr>
        <w:top w:val="none" w:sz="0" w:space="0" w:color="auto"/>
        <w:left w:val="none" w:sz="0" w:space="0" w:color="auto"/>
        <w:bottom w:val="none" w:sz="0" w:space="0" w:color="auto"/>
        <w:right w:val="none" w:sz="0" w:space="0" w:color="auto"/>
      </w:divBdr>
    </w:div>
    <w:div w:id="168180751">
      <w:bodyDiv w:val="1"/>
      <w:marLeft w:val="0"/>
      <w:marRight w:val="0"/>
      <w:marTop w:val="0"/>
      <w:marBottom w:val="0"/>
      <w:divBdr>
        <w:top w:val="none" w:sz="0" w:space="0" w:color="auto"/>
        <w:left w:val="none" w:sz="0" w:space="0" w:color="auto"/>
        <w:bottom w:val="none" w:sz="0" w:space="0" w:color="auto"/>
        <w:right w:val="none" w:sz="0" w:space="0" w:color="auto"/>
      </w:divBdr>
    </w:div>
    <w:div w:id="168758658">
      <w:bodyDiv w:val="1"/>
      <w:marLeft w:val="0"/>
      <w:marRight w:val="0"/>
      <w:marTop w:val="0"/>
      <w:marBottom w:val="0"/>
      <w:divBdr>
        <w:top w:val="none" w:sz="0" w:space="0" w:color="auto"/>
        <w:left w:val="none" w:sz="0" w:space="0" w:color="auto"/>
        <w:bottom w:val="none" w:sz="0" w:space="0" w:color="auto"/>
        <w:right w:val="none" w:sz="0" w:space="0" w:color="auto"/>
      </w:divBdr>
    </w:div>
    <w:div w:id="168955489">
      <w:bodyDiv w:val="1"/>
      <w:marLeft w:val="0"/>
      <w:marRight w:val="0"/>
      <w:marTop w:val="0"/>
      <w:marBottom w:val="0"/>
      <w:divBdr>
        <w:top w:val="none" w:sz="0" w:space="0" w:color="auto"/>
        <w:left w:val="none" w:sz="0" w:space="0" w:color="auto"/>
        <w:bottom w:val="none" w:sz="0" w:space="0" w:color="auto"/>
        <w:right w:val="none" w:sz="0" w:space="0" w:color="auto"/>
      </w:divBdr>
    </w:div>
    <w:div w:id="169027480">
      <w:bodyDiv w:val="1"/>
      <w:marLeft w:val="0"/>
      <w:marRight w:val="0"/>
      <w:marTop w:val="0"/>
      <w:marBottom w:val="0"/>
      <w:divBdr>
        <w:top w:val="none" w:sz="0" w:space="0" w:color="auto"/>
        <w:left w:val="none" w:sz="0" w:space="0" w:color="auto"/>
        <w:bottom w:val="none" w:sz="0" w:space="0" w:color="auto"/>
        <w:right w:val="none" w:sz="0" w:space="0" w:color="auto"/>
      </w:divBdr>
    </w:div>
    <w:div w:id="169830592">
      <w:bodyDiv w:val="1"/>
      <w:marLeft w:val="0"/>
      <w:marRight w:val="0"/>
      <w:marTop w:val="0"/>
      <w:marBottom w:val="0"/>
      <w:divBdr>
        <w:top w:val="none" w:sz="0" w:space="0" w:color="auto"/>
        <w:left w:val="none" w:sz="0" w:space="0" w:color="auto"/>
        <w:bottom w:val="none" w:sz="0" w:space="0" w:color="auto"/>
        <w:right w:val="none" w:sz="0" w:space="0" w:color="auto"/>
      </w:divBdr>
    </w:div>
    <w:div w:id="170529980">
      <w:bodyDiv w:val="1"/>
      <w:marLeft w:val="0"/>
      <w:marRight w:val="0"/>
      <w:marTop w:val="0"/>
      <w:marBottom w:val="0"/>
      <w:divBdr>
        <w:top w:val="none" w:sz="0" w:space="0" w:color="auto"/>
        <w:left w:val="none" w:sz="0" w:space="0" w:color="auto"/>
        <w:bottom w:val="none" w:sz="0" w:space="0" w:color="auto"/>
        <w:right w:val="none" w:sz="0" w:space="0" w:color="auto"/>
      </w:divBdr>
    </w:div>
    <w:div w:id="170612278">
      <w:bodyDiv w:val="1"/>
      <w:marLeft w:val="0"/>
      <w:marRight w:val="0"/>
      <w:marTop w:val="0"/>
      <w:marBottom w:val="0"/>
      <w:divBdr>
        <w:top w:val="none" w:sz="0" w:space="0" w:color="auto"/>
        <w:left w:val="none" w:sz="0" w:space="0" w:color="auto"/>
        <w:bottom w:val="none" w:sz="0" w:space="0" w:color="auto"/>
        <w:right w:val="none" w:sz="0" w:space="0" w:color="auto"/>
      </w:divBdr>
    </w:div>
    <w:div w:id="170683509">
      <w:bodyDiv w:val="1"/>
      <w:marLeft w:val="0"/>
      <w:marRight w:val="0"/>
      <w:marTop w:val="0"/>
      <w:marBottom w:val="0"/>
      <w:divBdr>
        <w:top w:val="none" w:sz="0" w:space="0" w:color="auto"/>
        <w:left w:val="none" w:sz="0" w:space="0" w:color="auto"/>
        <w:bottom w:val="none" w:sz="0" w:space="0" w:color="auto"/>
        <w:right w:val="none" w:sz="0" w:space="0" w:color="auto"/>
      </w:divBdr>
    </w:div>
    <w:div w:id="170804563">
      <w:bodyDiv w:val="1"/>
      <w:marLeft w:val="0"/>
      <w:marRight w:val="0"/>
      <w:marTop w:val="0"/>
      <w:marBottom w:val="0"/>
      <w:divBdr>
        <w:top w:val="none" w:sz="0" w:space="0" w:color="auto"/>
        <w:left w:val="none" w:sz="0" w:space="0" w:color="auto"/>
        <w:bottom w:val="none" w:sz="0" w:space="0" w:color="auto"/>
        <w:right w:val="none" w:sz="0" w:space="0" w:color="auto"/>
      </w:divBdr>
    </w:div>
    <w:div w:id="170871752">
      <w:bodyDiv w:val="1"/>
      <w:marLeft w:val="0"/>
      <w:marRight w:val="0"/>
      <w:marTop w:val="0"/>
      <w:marBottom w:val="0"/>
      <w:divBdr>
        <w:top w:val="none" w:sz="0" w:space="0" w:color="auto"/>
        <w:left w:val="none" w:sz="0" w:space="0" w:color="auto"/>
        <w:bottom w:val="none" w:sz="0" w:space="0" w:color="auto"/>
        <w:right w:val="none" w:sz="0" w:space="0" w:color="auto"/>
      </w:divBdr>
    </w:div>
    <w:div w:id="171073400">
      <w:bodyDiv w:val="1"/>
      <w:marLeft w:val="0"/>
      <w:marRight w:val="0"/>
      <w:marTop w:val="0"/>
      <w:marBottom w:val="0"/>
      <w:divBdr>
        <w:top w:val="none" w:sz="0" w:space="0" w:color="auto"/>
        <w:left w:val="none" w:sz="0" w:space="0" w:color="auto"/>
        <w:bottom w:val="none" w:sz="0" w:space="0" w:color="auto"/>
        <w:right w:val="none" w:sz="0" w:space="0" w:color="auto"/>
      </w:divBdr>
    </w:div>
    <w:div w:id="171187425">
      <w:bodyDiv w:val="1"/>
      <w:marLeft w:val="0"/>
      <w:marRight w:val="0"/>
      <w:marTop w:val="0"/>
      <w:marBottom w:val="0"/>
      <w:divBdr>
        <w:top w:val="none" w:sz="0" w:space="0" w:color="auto"/>
        <w:left w:val="none" w:sz="0" w:space="0" w:color="auto"/>
        <w:bottom w:val="none" w:sz="0" w:space="0" w:color="auto"/>
        <w:right w:val="none" w:sz="0" w:space="0" w:color="auto"/>
      </w:divBdr>
    </w:div>
    <w:div w:id="172190112">
      <w:bodyDiv w:val="1"/>
      <w:marLeft w:val="0"/>
      <w:marRight w:val="0"/>
      <w:marTop w:val="0"/>
      <w:marBottom w:val="0"/>
      <w:divBdr>
        <w:top w:val="none" w:sz="0" w:space="0" w:color="auto"/>
        <w:left w:val="none" w:sz="0" w:space="0" w:color="auto"/>
        <w:bottom w:val="none" w:sz="0" w:space="0" w:color="auto"/>
        <w:right w:val="none" w:sz="0" w:space="0" w:color="auto"/>
      </w:divBdr>
    </w:div>
    <w:div w:id="172303395">
      <w:bodyDiv w:val="1"/>
      <w:marLeft w:val="0"/>
      <w:marRight w:val="0"/>
      <w:marTop w:val="0"/>
      <w:marBottom w:val="0"/>
      <w:divBdr>
        <w:top w:val="none" w:sz="0" w:space="0" w:color="auto"/>
        <w:left w:val="none" w:sz="0" w:space="0" w:color="auto"/>
        <w:bottom w:val="none" w:sz="0" w:space="0" w:color="auto"/>
        <w:right w:val="none" w:sz="0" w:space="0" w:color="auto"/>
      </w:divBdr>
    </w:div>
    <w:div w:id="172382483">
      <w:bodyDiv w:val="1"/>
      <w:marLeft w:val="0"/>
      <w:marRight w:val="0"/>
      <w:marTop w:val="0"/>
      <w:marBottom w:val="0"/>
      <w:divBdr>
        <w:top w:val="none" w:sz="0" w:space="0" w:color="auto"/>
        <w:left w:val="none" w:sz="0" w:space="0" w:color="auto"/>
        <w:bottom w:val="none" w:sz="0" w:space="0" w:color="auto"/>
        <w:right w:val="none" w:sz="0" w:space="0" w:color="auto"/>
      </w:divBdr>
    </w:div>
    <w:div w:id="173502388">
      <w:bodyDiv w:val="1"/>
      <w:marLeft w:val="0"/>
      <w:marRight w:val="0"/>
      <w:marTop w:val="0"/>
      <w:marBottom w:val="0"/>
      <w:divBdr>
        <w:top w:val="none" w:sz="0" w:space="0" w:color="auto"/>
        <w:left w:val="none" w:sz="0" w:space="0" w:color="auto"/>
        <w:bottom w:val="none" w:sz="0" w:space="0" w:color="auto"/>
        <w:right w:val="none" w:sz="0" w:space="0" w:color="auto"/>
      </w:divBdr>
    </w:div>
    <w:div w:id="173811296">
      <w:bodyDiv w:val="1"/>
      <w:marLeft w:val="0"/>
      <w:marRight w:val="0"/>
      <w:marTop w:val="0"/>
      <w:marBottom w:val="0"/>
      <w:divBdr>
        <w:top w:val="none" w:sz="0" w:space="0" w:color="auto"/>
        <w:left w:val="none" w:sz="0" w:space="0" w:color="auto"/>
        <w:bottom w:val="none" w:sz="0" w:space="0" w:color="auto"/>
        <w:right w:val="none" w:sz="0" w:space="0" w:color="auto"/>
      </w:divBdr>
    </w:div>
    <w:div w:id="173883821">
      <w:bodyDiv w:val="1"/>
      <w:marLeft w:val="0"/>
      <w:marRight w:val="0"/>
      <w:marTop w:val="0"/>
      <w:marBottom w:val="0"/>
      <w:divBdr>
        <w:top w:val="none" w:sz="0" w:space="0" w:color="auto"/>
        <w:left w:val="none" w:sz="0" w:space="0" w:color="auto"/>
        <w:bottom w:val="none" w:sz="0" w:space="0" w:color="auto"/>
        <w:right w:val="none" w:sz="0" w:space="0" w:color="auto"/>
      </w:divBdr>
    </w:div>
    <w:div w:id="174151048">
      <w:bodyDiv w:val="1"/>
      <w:marLeft w:val="0"/>
      <w:marRight w:val="0"/>
      <w:marTop w:val="0"/>
      <w:marBottom w:val="0"/>
      <w:divBdr>
        <w:top w:val="none" w:sz="0" w:space="0" w:color="auto"/>
        <w:left w:val="none" w:sz="0" w:space="0" w:color="auto"/>
        <w:bottom w:val="none" w:sz="0" w:space="0" w:color="auto"/>
        <w:right w:val="none" w:sz="0" w:space="0" w:color="auto"/>
      </w:divBdr>
    </w:div>
    <w:div w:id="174153715">
      <w:bodyDiv w:val="1"/>
      <w:marLeft w:val="0"/>
      <w:marRight w:val="0"/>
      <w:marTop w:val="0"/>
      <w:marBottom w:val="0"/>
      <w:divBdr>
        <w:top w:val="none" w:sz="0" w:space="0" w:color="auto"/>
        <w:left w:val="none" w:sz="0" w:space="0" w:color="auto"/>
        <w:bottom w:val="none" w:sz="0" w:space="0" w:color="auto"/>
        <w:right w:val="none" w:sz="0" w:space="0" w:color="auto"/>
      </w:divBdr>
    </w:div>
    <w:div w:id="174611477">
      <w:bodyDiv w:val="1"/>
      <w:marLeft w:val="0"/>
      <w:marRight w:val="0"/>
      <w:marTop w:val="0"/>
      <w:marBottom w:val="0"/>
      <w:divBdr>
        <w:top w:val="none" w:sz="0" w:space="0" w:color="auto"/>
        <w:left w:val="none" w:sz="0" w:space="0" w:color="auto"/>
        <w:bottom w:val="none" w:sz="0" w:space="0" w:color="auto"/>
        <w:right w:val="none" w:sz="0" w:space="0" w:color="auto"/>
      </w:divBdr>
    </w:div>
    <w:div w:id="174927417">
      <w:bodyDiv w:val="1"/>
      <w:marLeft w:val="0"/>
      <w:marRight w:val="0"/>
      <w:marTop w:val="0"/>
      <w:marBottom w:val="0"/>
      <w:divBdr>
        <w:top w:val="none" w:sz="0" w:space="0" w:color="auto"/>
        <w:left w:val="none" w:sz="0" w:space="0" w:color="auto"/>
        <w:bottom w:val="none" w:sz="0" w:space="0" w:color="auto"/>
        <w:right w:val="none" w:sz="0" w:space="0" w:color="auto"/>
      </w:divBdr>
    </w:div>
    <w:div w:id="175392139">
      <w:bodyDiv w:val="1"/>
      <w:marLeft w:val="0"/>
      <w:marRight w:val="0"/>
      <w:marTop w:val="0"/>
      <w:marBottom w:val="0"/>
      <w:divBdr>
        <w:top w:val="none" w:sz="0" w:space="0" w:color="auto"/>
        <w:left w:val="none" w:sz="0" w:space="0" w:color="auto"/>
        <w:bottom w:val="none" w:sz="0" w:space="0" w:color="auto"/>
        <w:right w:val="none" w:sz="0" w:space="0" w:color="auto"/>
      </w:divBdr>
    </w:div>
    <w:div w:id="175507523">
      <w:bodyDiv w:val="1"/>
      <w:marLeft w:val="0"/>
      <w:marRight w:val="0"/>
      <w:marTop w:val="0"/>
      <w:marBottom w:val="0"/>
      <w:divBdr>
        <w:top w:val="none" w:sz="0" w:space="0" w:color="auto"/>
        <w:left w:val="none" w:sz="0" w:space="0" w:color="auto"/>
        <w:bottom w:val="none" w:sz="0" w:space="0" w:color="auto"/>
        <w:right w:val="none" w:sz="0" w:space="0" w:color="auto"/>
      </w:divBdr>
    </w:div>
    <w:div w:id="175773754">
      <w:bodyDiv w:val="1"/>
      <w:marLeft w:val="0"/>
      <w:marRight w:val="0"/>
      <w:marTop w:val="0"/>
      <w:marBottom w:val="0"/>
      <w:divBdr>
        <w:top w:val="none" w:sz="0" w:space="0" w:color="auto"/>
        <w:left w:val="none" w:sz="0" w:space="0" w:color="auto"/>
        <w:bottom w:val="none" w:sz="0" w:space="0" w:color="auto"/>
        <w:right w:val="none" w:sz="0" w:space="0" w:color="auto"/>
      </w:divBdr>
    </w:div>
    <w:div w:id="175927053">
      <w:bodyDiv w:val="1"/>
      <w:marLeft w:val="0"/>
      <w:marRight w:val="0"/>
      <w:marTop w:val="0"/>
      <w:marBottom w:val="0"/>
      <w:divBdr>
        <w:top w:val="none" w:sz="0" w:space="0" w:color="auto"/>
        <w:left w:val="none" w:sz="0" w:space="0" w:color="auto"/>
        <w:bottom w:val="none" w:sz="0" w:space="0" w:color="auto"/>
        <w:right w:val="none" w:sz="0" w:space="0" w:color="auto"/>
      </w:divBdr>
    </w:div>
    <w:div w:id="176233629">
      <w:bodyDiv w:val="1"/>
      <w:marLeft w:val="0"/>
      <w:marRight w:val="0"/>
      <w:marTop w:val="0"/>
      <w:marBottom w:val="0"/>
      <w:divBdr>
        <w:top w:val="none" w:sz="0" w:space="0" w:color="auto"/>
        <w:left w:val="none" w:sz="0" w:space="0" w:color="auto"/>
        <w:bottom w:val="none" w:sz="0" w:space="0" w:color="auto"/>
        <w:right w:val="none" w:sz="0" w:space="0" w:color="auto"/>
      </w:divBdr>
    </w:div>
    <w:div w:id="176388682">
      <w:bodyDiv w:val="1"/>
      <w:marLeft w:val="0"/>
      <w:marRight w:val="0"/>
      <w:marTop w:val="0"/>
      <w:marBottom w:val="0"/>
      <w:divBdr>
        <w:top w:val="none" w:sz="0" w:space="0" w:color="auto"/>
        <w:left w:val="none" w:sz="0" w:space="0" w:color="auto"/>
        <w:bottom w:val="none" w:sz="0" w:space="0" w:color="auto"/>
        <w:right w:val="none" w:sz="0" w:space="0" w:color="auto"/>
      </w:divBdr>
    </w:div>
    <w:div w:id="177474039">
      <w:bodyDiv w:val="1"/>
      <w:marLeft w:val="0"/>
      <w:marRight w:val="0"/>
      <w:marTop w:val="0"/>
      <w:marBottom w:val="0"/>
      <w:divBdr>
        <w:top w:val="none" w:sz="0" w:space="0" w:color="auto"/>
        <w:left w:val="none" w:sz="0" w:space="0" w:color="auto"/>
        <w:bottom w:val="none" w:sz="0" w:space="0" w:color="auto"/>
        <w:right w:val="none" w:sz="0" w:space="0" w:color="auto"/>
      </w:divBdr>
    </w:div>
    <w:div w:id="177621006">
      <w:bodyDiv w:val="1"/>
      <w:marLeft w:val="0"/>
      <w:marRight w:val="0"/>
      <w:marTop w:val="0"/>
      <w:marBottom w:val="0"/>
      <w:divBdr>
        <w:top w:val="none" w:sz="0" w:space="0" w:color="auto"/>
        <w:left w:val="none" w:sz="0" w:space="0" w:color="auto"/>
        <w:bottom w:val="none" w:sz="0" w:space="0" w:color="auto"/>
        <w:right w:val="none" w:sz="0" w:space="0" w:color="auto"/>
      </w:divBdr>
    </w:div>
    <w:div w:id="177697041">
      <w:bodyDiv w:val="1"/>
      <w:marLeft w:val="0"/>
      <w:marRight w:val="0"/>
      <w:marTop w:val="0"/>
      <w:marBottom w:val="0"/>
      <w:divBdr>
        <w:top w:val="none" w:sz="0" w:space="0" w:color="auto"/>
        <w:left w:val="none" w:sz="0" w:space="0" w:color="auto"/>
        <w:bottom w:val="none" w:sz="0" w:space="0" w:color="auto"/>
        <w:right w:val="none" w:sz="0" w:space="0" w:color="auto"/>
      </w:divBdr>
    </w:div>
    <w:div w:id="178860675">
      <w:bodyDiv w:val="1"/>
      <w:marLeft w:val="0"/>
      <w:marRight w:val="0"/>
      <w:marTop w:val="0"/>
      <w:marBottom w:val="0"/>
      <w:divBdr>
        <w:top w:val="none" w:sz="0" w:space="0" w:color="auto"/>
        <w:left w:val="none" w:sz="0" w:space="0" w:color="auto"/>
        <w:bottom w:val="none" w:sz="0" w:space="0" w:color="auto"/>
        <w:right w:val="none" w:sz="0" w:space="0" w:color="auto"/>
      </w:divBdr>
    </w:div>
    <w:div w:id="179121999">
      <w:bodyDiv w:val="1"/>
      <w:marLeft w:val="0"/>
      <w:marRight w:val="0"/>
      <w:marTop w:val="0"/>
      <w:marBottom w:val="0"/>
      <w:divBdr>
        <w:top w:val="none" w:sz="0" w:space="0" w:color="auto"/>
        <w:left w:val="none" w:sz="0" w:space="0" w:color="auto"/>
        <w:bottom w:val="none" w:sz="0" w:space="0" w:color="auto"/>
        <w:right w:val="none" w:sz="0" w:space="0" w:color="auto"/>
      </w:divBdr>
    </w:div>
    <w:div w:id="179200511">
      <w:bodyDiv w:val="1"/>
      <w:marLeft w:val="0"/>
      <w:marRight w:val="0"/>
      <w:marTop w:val="0"/>
      <w:marBottom w:val="0"/>
      <w:divBdr>
        <w:top w:val="none" w:sz="0" w:space="0" w:color="auto"/>
        <w:left w:val="none" w:sz="0" w:space="0" w:color="auto"/>
        <w:bottom w:val="none" w:sz="0" w:space="0" w:color="auto"/>
        <w:right w:val="none" w:sz="0" w:space="0" w:color="auto"/>
      </w:divBdr>
    </w:div>
    <w:div w:id="179394848">
      <w:bodyDiv w:val="1"/>
      <w:marLeft w:val="0"/>
      <w:marRight w:val="0"/>
      <w:marTop w:val="0"/>
      <w:marBottom w:val="0"/>
      <w:divBdr>
        <w:top w:val="none" w:sz="0" w:space="0" w:color="auto"/>
        <w:left w:val="none" w:sz="0" w:space="0" w:color="auto"/>
        <w:bottom w:val="none" w:sz="0" w:space="0" w:color="auto"/>
        <w:right w:val="none" w:sz="0" w:space="0" w:color="auto"/>
      </w:divBdr>
    </w:div>
    <w:div w:id="179395254">
      <w:bodyDiv w:val="1"/>
      <w:marLeft w:val="0"/>
      <w:marRight w:val="0"/>
      <w:marTop w:val="0"/>
      <w:marBottom w:val="0"/>
      <w:divBdr>
        <w:top w:val="none" w:sz="0" w:space="0" w:color="auto"/>
        <w:left w:val="none" w:sz="0" w:space="0" w:color="auto"/>
        <w:bottom w:val="none" w:sz="0" w:space="0" w:color="auto"/>
        <w:right w:val="none" w:sz="0" w:space="0" w:color="auto"/>
      </w:divBdr>
    </w:div>
    <w:div w:id="179777228">
      <w:bodyDiv w:val="1"/>
      <w:marLeft w:val="0"/>
      <w:marRight w:val="0"/>
      <w:marTop w:val="0"/>
      <w:marBottom w:val="0"/>
      <w:divBdr>
        <w:top w:val="none" w:sz="0" w:space="0" w:color="auto"/>
        <w:left w:val="none" w:sz="0" w:space="0" w:color="auto"/>
        <w:bottom w:val="none" w:sz="0" w:space="0" w:color="auto"/>
        <w:right w:val="none" w:sz="0" w:space="0" w:color="auto"/>
      </w:divBdr>
    </w:div>
    <w:div w:id="179779078">
      <w:bodyDiv w:val="1"/>
      <w:marLeft w:val="0"/>
      <w:marRight w:val="0"/>
      <w:marTop w:val="0"/>
      <w:marBottom w:val="0"/>
      <w:divBdr>
        <w:top w:val="none" w:sz="0" w:space="0" w:color="auto"/>
        <w:left w:val="none" w:sz="0" w:space="0" w:color="auto"/>
        <w:bottom w:val="none" w:sz="0" w:space="0" w:color="auto"/>
        <w:right w:val="none" w:sz="0" w:space="0" w:color="auto"/>
      </w:divBdr>
    </w:div>
    <w:div w:id="180357205">
      <w:bodyDiv w:val="1"/>
      <w:marLeft w:val="0"/>
      <w:marRight w:val="0"/>
      <w:marTop w:val="0"/>
      <w:marBottom w:val="0"/>
      <w:divBdr>
        <w:top w:val="none" w:sz="0" w:space="0" w:color="auto"/>
        <w:left w:val="none" w:sz="0" w:space="0" w:color="auto"/>
        <w:bottom w:val="none" w:sz="0" w:space="0" w:color="auto"/>
        <w:right w:val="none" w:sz="0" w:space="0" w:color="auto"/>
      </w:divBdr>
    </w:div>
    <w:div w:id="180432184">
      <w:bodyDiv w:val="1"/>
      <w:marLeft w:val="0"/>
      <w:marRight w:val="0"/>
      <w:marTop w:val="0"/>
      <w:marBottom w:val="0"/>
      <w:divBdr>
        <w:top w:val="none" w:sz="0" w:space="0" w:color="auto"/>
        <w:left w:val="none" w:sz="0" w:space="0" w:color="auto"/>
        <w:bottom w:val="none" w:sz="0" w:space="0" w:color="auto"/>
        <w:right w:val="none" w:sz="0" w:space="0" w:color="auto"/>
      </w:divBdr>
    </w:div>
    <w:div w:id="181015735">
      <w:bodyDiv w:val="1"/>
      <w:marLeft w:val="0"/>
      <w:marRight w:val="0"/>
      <w:marTop w:val="0"/>
      <w:marBottom w:val="0"/>
      <w:divBdr>
        <w:top w:val="none" w:sz="0" w:space="0" w:color="auto"/>
        <w:left w:val="none" w:sz="0" w:space="0" w:color="auto"/>
        <w:bottom w:val="none" w:sz="0" w:space="0" w:color="auto"/>
        <w:right w:val="none" w:sz="0" w:space="0" w:color="auto"/>
      </w:divBdr>
    </w:div>
    <w:div w:id="181362764">
      <w:bodyDiv w:val="1"/>
      <w:marLeft w:val="0"/>
      <w:marRight w:val="0"/>
      <w:marTop w:val="0"/>
      <w:marBottom w:val="0"/>
      <w:divBdr>
        <w:top w:val="none" w:sz="0" w:space="0" w:color="auto"/>
        <w:left w:val="none" w:sz="0" w:space="0" w:color="auto"/>
        <w:bottom w:val="none" w:sz="0" w:space="0" w:color="auto"/>
        <w:right w:val="none" w:sz="0" w:space="0" w:color="auto"/>
      </w:divBdr>
    </w:div>
    <w:div w:id="181672784">
      <w:bodyDiv w:val="1"/>
      <w:marLeft w:val="0"/>
      <w:marRight w:val="0"/>
      <w:marTop w:val="0"/>
      <w:marBottom w:val="0"/>
      <w:divBdr>
        <w:top w:val="none" w:sz="0" w:space="0" w:color="auto"/>
        <w:left w:val="none" w:sz="0" w:space="0" w:color="auto"/>
        <w:bottom w:val="none" w:sz="0" w:space="0" w:color="auto"/>
        <w:right w:val="none" w:sz="0" w:space="0" w:color="auto"/>
      </w:divBdr>
    </w:div>
    <w:div w:id="181939143">
      <w:bodyDiv w:val="1"/>
      <w:marLeft w:val="0"/>
      <w:marRight w:val="0"/>
      <w:marTop w:val="0"/>
      <w:marBottom w:val="0"/>
      <w:divBdr>
        <w:top w:val="none" w:sz="0" w:space="0" w:color="auto"/>
        <w:left w:val="none" w:sz="0" w:space="0" w:color="auto"/>
        <w:bottom w:val="none" w:sz="0" w:space="0" w:color="auto"/>
        <w:right w:val="none" w:sz="0" w:space="0" w:color="auto"/>
      </w:divBdr>
    </w:div>
    <w:div w:id="182137742">
      <w:bodyDiv w:val="1"/>
      <w:marLeft w:val="0"/>
      <w:marRight w:val="0"/>
      <w:marTop w:val="0"/>
      <w:marBottom w:val="0"/>
      <w:divBdr>
        <w:top w:val="none" w:sz="0" w:space="0" w:color="auto"/>
        <w:left w:val="none" w:sz="0" w:space="0" w:color="auto"/>
        <w:bottom w:val="none" w:sz="0" w:space="0" w:color="auto"/>
        <w:right w:val="none" w:sz="0" w:space="0" w:color="auto"/>
      </w:divBdr>
    </w:div>
    <w:div w:id="182329571">
      <w:bodyDiv w:val="1"/>
      <w:marLeft w:val="0"/>
      <w:marRight w:val="0"/>
      <w:marTop w:val="0"/>
      <w:marBottom w:val="0"/>
      <w:divBdr>
        <w:top w:val="none" w:sz="0" w:space="0" w:color="auto"/>
        <w:left w:val="none" w:sz="0" w:space="0" w:color="auto"/>
        <w:bottom w:val="none" w:sz="0" w:space="0" w:color="auto"/>
        <w:right w:val="none" w:sz="0" w:space="0" w:color="auto"/>
      </w:divBdr>
    </w:div>
    <w:div w:id="183180299">
      <w:bodyDiv w:val="1"/>
      <w:marLeft w:val="0"/>
      <w:marRight w:val="0"/>
      <w:marTop w:val="0"/>
      <w:marBottom w:val="0"/>
      <w:divBdr>
        <w:top w:val="none" w:sz="0" w:space="0" w:color="auto"/>
        <w:left w:val="none" w:sz="0" w:space="0" w:color="auto"/>
        <w:bottom w:val="none" w:sz="0" w:space="0" w:color="auto"/>
        <w:right w:val="none" w:sz="0" w:space="0" w:color="auto"/>
      </w:divBdr>
    </w:div>
    <w:div w:id="183250150">
      <w:bodyDiv w:val="1"/>
      <w:marLeft w:val="0"/>
      <w:marRight w:val="0"/>
      <w:marTop w:val="0"/>
      <w:marBottom w:val="0"/>
      <w:divBdr>
        <w:top w:val="none" w:sz="0" w:space="0" w:color="auto"/>
        <w:left w:val="none" w:sz="0" w:space="0" w:color="auto"/>
        <w:bottom w:val="none" w:sz="0" w:space="0" w:color="auto"/>
        <w:right w:val="none" w:sz="0" w:space="0" w:color="auto"/>
      </w:divBdr>
    </w:div>
    <w:div w:id="183595520">
      <w:bodyDiv w:val="1"/>
      <w:marLeft w:val="0"/>
      <w:marRight w:val="0"/>
      <w:marTop w:val="0"/>
      <w:marBottom w:val="0"/>
      <w:divBdr>
        <w:top w:val="none" w:sz="0" w:space="0" w:color="auto"/>
        <w:left w:val="none" w:sz="0" w:space="0" w:color="auto"/>
        <w:bottom w:val="none" w:sz="0" w:space="0" w:color="auto"/>
        <w:right w:val="none" w:sz="0" w:space="0" w:color="auto"/>
      </w:divBdr>
    </w:div>
    <w:div w:id="184370465">
      <w:bodyDiv w:val="1"/>
      <w:marLeft w:val="0"/>
      <w:marRight w:val="0"/>
      <w:marTop w:val="0"/>
      <w:marBottom w:val="0"/>
      <w:divBdr>
        <w:top w:val="none" w:sz="0" w:space="0" w:color="auto"/>
        <w:left w:val="none" w:sz="0" w:space="0" w:color="auto"/>
        <w:bottom w:val="none" w:sz="0" w:space="0" w:color="auto"/>
        <w:right w:val="none" w:sz="0" w:space="0" w:color="auto"/>
      </w:divBdr>
    </w:div>
    <w:div w:id="184490885">
      <w:bodyDiv w:val="1"/>
      <w:marLeft w:val="0"/>
      <w:marRight w:val="0"/>
      <w:marTop w:val="0"/>
      <w:marBottom w:val="0"/>
      <w:divBdr>
        <w:top w:val="none" w:sz="0" w:space="0" w:color="auto"/>
        <w:left w:val="none" w:sz="0" w:space="0" w:color="auto"/>
        <w:bottom w:val="none" w:sz="0" w:space="0" w:color="auto"/>
        <w:right w:val="none" w:sz="0" w:space="0" w:color="auto"/>
      </w:divBdr>
    </w:div>
    <w:div w:id="184635439">
      <w:bodyDiv w:val="1"/>
      <w:marLeft w:val="0"/>
      <w:marRight w:val="0"/>
      <w:marTop w:val="0"/>
      <w:marBottom w:val="0"/>
      <w:divBdr>
        <w:top w:val="none" w:sz="0" w:space="0" w:color="auto"/>
        <w:left w:val="none" w:sz="0" w:space="0" w:color="auto"/>
        <w:bottom w:val="none" w:sz="0" w:space="0" w:color="auto"/>
        <w:right w:val="none" w:sz="0" w:space="0" w:color="auto"/>
      </w:divBdr>
    </w:div>
    <w:div w:id="184903636">
      <w:bodyDiv w:val="1"/>
      <w:marLeft w:val="0"/>
      <w:marRight w:val="0"/>
      <w:marTop w:val="0"/>
      <w:marBottom w:val="0"/>
      <w:divBdr>
        <w:top w:val="none" w:sz="0" w:space="0" w:color="auto"/>
        <w:left w:val="none" w:sz="0" w:space="0" w:color="auto"/>
        <w:bottom w:val="none" w:sz="0" w:space="0" w:color="auto"/>
        <w:right w:val="none" w:sz="0" w:space="0" w:color="auto"/>
      </w:divBdr>
    </w:div>
    <w:div w:id="184950201">
      <w:bodyDiv w:val="1"/>
      <w:marLeft w:val="0"/>
      <w:marRight w:val="0"/>
      <w:marTop w:val="0"/>
      <w:marBottom w:val="0"/>
      <w:divBdr>
        <w:top w:val="none" w:sz="0" w:space="0" w:color="auto"/>
        <w:left w:val="none" w:sz="0" w:space="0" w:color="auto"/>
        <w:bottom w:val="none" w:sz="0" w:space="0" w:color="auto"/>
        <w:right w:val="none" w:sz="0" w:space="0" w:color="auto"/>
      </w:divBdr>
    </w:div>
    <w:div w:id="185103095">
      <w:bodyDiv w:val="1"/>
      <w:marLeft w:val="0"/>
      <w:marRight w:val="0"/>
      <w:marTop w:val="0"/>
      <w:marBottom w:val="0"/>
      <w:divBdr>
        <w:top w:val="none" w:sz="0" w:space="0" w:color="auto"/>
        <w:left w:val="none" w:sz="0" w:space="0" w:color="auto"/>
        <w:bottom w:val="none" w:sz="0" w:space="0" w:color="auto"/>
        <w:right w:val="none" w:sz="0" w:space="0" w:color="auto"/>
      </w:divBdr>
    </w:div>
    <w:div w:id="185561159">
      <w:bodyDiv w:val="1"/>
      <w:marLeft w:val="0"/>
      <w:marRight w:val="0"/>
      <w:marTop w:val="0"/>
      <w:marBottom w:val="0"/>
      <w:divBdr>
        <w:top w:val="none" w:sz="0" w:space="0" w:color="auto"/>
        <w:left w:val="none" w:sz="0" w:space="0" w:color="auto"/>
        <w:bottom w:val="none" w:sz="0" w:space="0" w:color="auto"/>
        <w:right w:val="none" w:sz="0" w:space="0" w:color="auto"/>
      </w:divBdr>
    </w:div>
    <w:div w:id="185678301">
      <w:bodyDiv w:val="1"/>
      <w:marLeft w:val="0"/>
      <w:marRight w:val="0"/>
      <w:marTop w:val="0"/>
      <w:marBottom w:val="0"/>
      <w:divBdr>
        <w:top w:val="none" w:sz="0" w:space="0" w:color="auto"/>
        <w:left w:val="none" w:sz="0" w:space="0" w:color="auto"/>
        <w:bottom w:val="none" w:sz="0" w:space="0" w:color="auto"/>
        <w:right w:val="none" w:sz="0" w:space="0" w:color="auto"/>
      </w:divBdr>
    </w:div>
    <w:div w:id="185795837">
      <w:bodyDiv w:val="1"/>
      <w:marLeft w:val="0"/>
      <w:marRight w:val="0"/>
      <w:marTop w:val="0"/>
      <w:marBottom w:val="0"/>
      <w:divBdr>
        <w:top w:val="none" w:sz="0" w:space="0" w:color="auto"/>
        <w:left w:val="none" w:sz="0" w:space="0" w:color="auto"/>
        <w:bottom w:val="none" w:sz="0" w:space="0" w:color="auto"/>
        <w:right w:val="none" w:sz="0" w:space="0" w:color="auto"/>
      </w:divBdr>
    </w:div>
    <w:div w:id="185875223">
      <w:bodyDiv w:val="1"/>
      <w:marLeft w:val="0"/>
      <w:marRight w:val="0"/>
      <w:marTop w:val="0"/>
      <w:marBottom w:val="0"/>
      <w:divBdr>
        <w:top w:val="none" w:sz="0" w:space="0" w:color="auto"/>
        <w:left w:val="none" w:sz="0" w:space="0" w:color="auto"/>
        <w:bottom w:val="none" w:sz="0" w:space="0" w:color="auto"/>
        <w:right w:val="none" w:sz="0" w:space="0" w:color="auto"/>
      </w:divBdr>
    </w:div>
    <w:div w:id="185943145">
      <w:bodyDiv w:val="1"/>
      <w:marLeft w:val="0"/>
      <w:marRight w:val="0"/>
      <w:marTop w:val="0"/>
      <w:marBottom w:val="0"/>
      <w:divBdr>
        <w:top w:val="none" w:sz="0" w:space="0" w:color="auto"/>
        <w:left w:val="none" w:sz="0" w:space="0" w:color="auto"/>
        <w:bottom w:val="none" w:sz="0" w:space="0" w:color="auto"/>
        <w:right w:val="none" w:sz="0" w:space="0" w:color="auto"/>
      </w:divBdr>
    </w:div>
    <w:div w:id="186018437">
      <w:bodyDiv w:val="1"/>
      <w:marLeft w:val="0"/>
      <w:marRight w:val="0"/>
      <w:marTop w:val="0"/>
      <w:marBottom w:val="0"/>
      <w:divBdr>
        <w:top w:val="none" w:sz="0" w:space="0" w:color="auto"/>
        <w:left w:val="none" w:sz="0" w:space="0" w:color="auto"/>
        <w:bottom w:val="none" w:sz="0" w:space="0" w:color="auto"/>
        <w:right w:val="none" w:sz="0" w:space="0" w:color="auto"/>
      </w:divBdr>
    </w:div>
    <w:div w:id="186068019">
      <w:bodyDiv w:val="1"/>
      <w:marLeft w:val="0"/>
      <w:marRight w:val="0"/>
      <w:marTop w:val="0"/>
      <w:marBottom w:val="0"/>
      <w:divBdr>
        <w:top w:val="none" w:sz="0" w:space="0" w:color="auto"/>
        <w:left w:val="none" w:sz="0" w:space="0" w:color="auto"/>
        <w:bottom w:val="none" w:sz="0" w:space="0" w:color="auto"/>
        <w:right w:val="none" w:sz="0" w:space="0" w:color="auto"/>
      </w:divBdr>
    </w:div>
    <w:div w:id="186216241">
      <w:bodyDiv w:val="1"/>
      <w:marLeft w:val="0"/>
      <w:marRight w:val="0"/>
      <w:marTop w:val="0"/>
      <w:marBottom w:val="0"/>
      <w:divBdr>
        <w:top w:val="none" w:sz="0" w:space="0" w:color="auto"/>
        <w:left w:val="none" w:sz="0" w:space="0" w:color="auto"/>
        <w:bottom w:val="none" w:sz="0" w:space="0" w:color="auto"/>
        <w:right w:val="none" w:sz="0" w:space="0" w:color="auto"/>
      </w:divBdr>
    </w:div>
    <w:div w:id="186261314">
      <w:bodyDiv w:val="1"/>
      <w:marLeft w:val="0"/>
      <w:marRight w:val="0"/>
      <w:marTop w:val="0"/>
      <w:marBottom w:val="0"/>
      <w:divBdr>
        <w:top w:val="none" w:sz="0" w:space="0" w:color="auto"/>
        <w:left w:val="none" w:sz="0" w:space="0" w:color="auto"/>
        <w:bottom w:val="none" w:sz="0" w:space="0" w:color="auto"/>
        <w:right w:val="none" w:sz="0" w:space="0" w:color="auto"/>
      </w:divBdr>
    </w:div>
    <w:div w:id="186263004">
      <w:bodyDiv w:val="1"/>
      <w:marLeft w:val="0"/>
      <w:marRight w:val="0"/>
      <w:marTop w:val="0"/>
      <w:marBottom w:val="0"/>
      <w:divBdr>
        <w:top w:val="none" w:sz="0" w:space="0" w:color="auto"/>
        <w:left w:val="none" w:sz="0" w:space="0" w:color="auto"/>
        <w:bottom w:val="none" w:sz="0" w:space="0" w:color="auto"/>
        <w:right w:val="none" w:sz="0" w:space="0" w:color="auto"/>
      </w:divBdr>
    </w:div>
    <w:div w:id="186406147">
      <w:bodyDiv w:val="1"/>
      <w:marLeft w:val="0"/>
      <w:marRight w:val="0"/>
      <w:marTop w:val="0"/>
      <w:marBottom w:val="0"/>
      <w:divBdr>
        <w:top w:val="none" w:sz="0" w:space="0" w:color="auto"/>
        <w:left w:val="none" w:sz="0" w:space="0" w:color="auto"/>
        <w:bottom w:val="none" w:sz="0" w:space="0" w:color="auto"/>
        <w:right w:val="none" w:sz="0" w:space="0" w:color="auto"/>
      </w:divBdr>
    </w:div>
    <w:div w:id="186677925">
      <w:bodyDiv w:val="1"/>
      <w:marLeft w:val="0"/>
      <w:marRight w:val="0"/>
      <w:marTop w:val="0"/>
      <w:marBottom w:val="0"/>
      <w:divBdr>
        <w:top w:val="none" w:sz="0" w:space="0" w:color="auto"/>
        <w:left w:val="none" w:sz="0" w:space="0" w:color="auto"/>
        <w:bottom w:val="none" w:sz="0" w:space="0" w:color="auto"/>
        <w:right w:val="none" w:sz="0" w:space="0" w:color="auto"/>
      </w:divBdr>
    </w:div>
    <w:div w:id="186911940">
      <w:bodyDiv w:val="1"/>
      <w:marLeft w:val="0"/>
      <w:marRight w:val="0"/>
      <w:marTop w:val="0"/>
      <w:marBottom w:val="0"/>
      <w:divBdr>
        <w:top w:val="none" w:sz="0" w:space="0" w:color="auto"/>
        <w:left w:val="none" w:sz="0" w:space="0" w:color="auto"/>
        <w:bottom w:val="none" w:sz="0" w:space="0" w:color="auto"/>
        <w:right w:val="none" w:sz="0" w:space="0" w:color="auto"/>
      </w:divBdr>
    </w:div>
    <w:div w:id="187449130">
      <w:bodyDiv w:val="1"/>
      <w:marLeft w:val="0"/>
      <w:marRight w:val="0"/>
      <w:marTop w:val="0"/>
      <w:marBottom w:val="0"/>
      <w:divBdr>
        <w:top w:val="none" w:sz="0" w:space="0" w:color="auto"/>
        <w:left w:val="none" w:sz="0" w:space="0" w:color="auto"/>
        <w:bottom w:val="none" w:sz="0" w:space="0" w:color="auto"/>
        <w:right w:val="none" w:sz="0" w:space="0" w:color="auto"/>
      </w:divBdr>
    </w:div>
    <w:div w:id="187526136">
      <w:bodyDiv w:val="1"/>
      <w:marLeft w:val="0"/>
      <w:marRight w:val="0"/>
      <w:marTop w:val="0"/>
      <w:marBottom w:val="0"/>
      <w:divBdr>
        <w:top w:val="none" w:sz="0" w:space="0" w:color="auto"/>
        <w:left w:val="none" w:sz="0" w:space="0" w:color="auto"/>
        <w:bottom w:val="none" w:sz="0" w:space="0" w:color="auto"/>
        <w:right w:val="none" w:sz="0" w:space="0" w:color="auto"/>
      </w:divBdr>
    </w:div>
    <w:div w:id="187565093">
      <w:bodyDiv w:val="1"/>
      <w:marLeft w:val="0"/>
      <w:marRight w:val="0"/>
      <w:marTop w:val="0"/>
      <w:marBottom w:val="0"/>
      <w:divBdr>
        <w:top w:val="none" w:sz="0" w:space="0" w:color="auto"/>
        <w:left w:val="none" w:sz="0" w:space="0" w:color="auto"/>
        <w:bottom w:val="none" w:sz="0" w:space="0" w:color="auto"/>
        <w:right w:val="none" w:sz="0" w:space="0" w:color="auto"/>
      </w:divBdr>
    </w:div>
    <w:div w:id="188102478">
      <w:bodyDiv w:val="1"/>
      <w:marLeft w:val="0"/>
      <w:marRight w:val="0"/>
      <w:marTop w:val="0"/>
      <w:marBottom w:val="0"/>
      <w:divBdr>
        <w:top w:val="none" w:sz="0" w:space="0" w:color="auto"/>
        <w:left w:val="none" w:sz="0" w:space="0" w:color="auto"/>
        <w:bottom w:val="none" w:sz="0" w:space="0" w:color="auto"/>
        <w:right w:val="none" w:sz="0" w:space="0" w:color="auto"/>
      </w:divBdr>
    </w:div>
    <w:div w:id="188105968">
      <w:bodyDiv w:val="1"/>
      <w:marLeft w:val="0"/>
      <w:marRight w:val="0"/>
      <w:marTop w:val="0"/>
      <w:marBottom w:val="0"/>
      <w:divBdr>
        <w:top w:val="none" w:sz="0" w:space="0" w:color="auto"/>
        <w:left w:val="none" w:sz="0" w:space="0" w:color="auto"/>
        <w:bottom w:val="none" w:sz="0" w:space="0" w:color="auto"/>
        <w:right w:val="none" w:sz="0" w:space="0" w:color="auto"/>
      </w:divBdr>
    </w:div>
    <w:div w:id="188496526">
      <w:bodyDiv w:val="1"/>
      <w:marLeft w:val="0"/>
      <w:marRight w:val="0"/>
      <w:marTop w:val="0"/>
      <w:marBottom w:val="0"/>
      <w:divBdr>
        <w:top w:val="none" w:sz="0" w:space="0" w:color="auto"/>
        <w:left w:val="none" w:sz="0" w:space="0" w:color="auto"/>
        <w:bottom w:val="none" w:sz="0" w:space="0" w:color="auto"/>
        <w:right w:val="none" w:sz="0" w:space="0" w:color="auto"/>
      </w:divBdr>
    </w:div>
    <w:div w:id="189220003">
      <w:bodyDiv w:val="1"/>
      <w:marLeft w:val="0"/>
      <w:marRight w:val="0"/>
      <w:marTop w:val="0"/>
      <w:marBottom w:val="0"/>
      <w:divBdr>
        <w:top w:val="none" w:sz="0" w:space="0" w:color="auto"/>
        <w:left w:val="none" w:sz="0" w:space="0" w:color="auto"/>
        <w:bottom w:val="none" w:sz="0" w:space="0" w:color="auto"/>
        <w:right w:val="none" w:sz="0" w:space="0" w:color="auto"/>
      </w:divBdr>
    </w:div>
    <w:div w:id="189420757">
      <w:bodyDiv w:val="1"/>
      <w:marLeft w:val="0"/>
      <w:marRight w:val="0"/>
      <w:marTop w:val="0"/>
      <w:marBottom w:val="0"/>
      <w:divBdr>
        <w:top w:val="none" w:sz="0" w:space="0" w:color="auto"/>
        <w:left w:val="none" w:sz="0" w:space="0" w:color="auto"/>
        <w:bottom w:val="none" w:sz="0" w:space="0" w:color="auto"/>
        <w:right w:val="none" w:sz="0" w:space="0" w:color="auto"/>
      </w:divBdr>
    </w:div>
    <w:div w:id="189685956">
      <w:bodyDiv w:val="1"/>
      <w:marLeft w:val="0"/>
      <w:marRight w:val="0"/>
      <w:marTop w:val="0"/>
      <w:marBottom w:val="0"/>
      <w:divBdr>
        <w:top w:val="none" w:sz="0" w:space="0" w:color="auto"/>
        <w:left w:val="none" w:sz="0" w:space="0" w:color="auto"/>
        <w:bottom w:val="none" w:sz="0" w:space="0" w:color="auto"/>
        <w:right w:val="none" w:sz="0" w:space="0" w:color="auto"/>
      </w:divBdr>
    </w:div>
    <w:div w:id="189995698">
      <w:bodyDiv w:val="1"/>
      <w:marLeft w:val="0"/>
      <w:marRight w:val="0"/>
      <w:marTop w:val="0"/>
      <w:marBottom w:val="0"/>
      <w:divBdr>
        <w:top w:val="none" w:sz="0" w:space="0" w:color="auto"/>
        <w:left w:val="none" w:sz="0" w:space="0" w:color="auto"/>
        <w:bottom w:val="none" w:sz="0" w:space="0" w:color="auto"/>
        <w:right w:val="none" w:sz="0" w:space="0" w:color="auto"/>
      </w:divBdr>
    </w:div>
    <w:div w:id="190195256">
      <w:bodyDiv w:val="1"/>
      <w:marLeft w:val="0"/>
      <w:marRight w:val="0"/>
      <w:marTop w:val="0"/>
      <w:marBottom w:val="0"/>
      <w:divBdr>
        <w:top w:val="none" w:sz="0" w:space="0" w:color="auto"/>
        <w:left w:val="none" w:sz="0" w:space="0" w:color="auto"/>
        <w:bottom w:val="none" w:sz="0" w:space="0" w:color="auto"/>
        <w:right w:val="none" w:sz="0" w:space="0" w:color="auto"/>
      </w:divBdr>
    </w:div>
    <w:div w:id="190384924">
      <w:bodyDiv w:val="1"/>
      <w:marLeft w:val="0"/>
      <w:marRight w:val="0"/>
      <w:marTop w:val="0"/>
      <w:marBottom w:val="0"/>
      <w:divBdr>
        <w:top w:val="none" w:sz="0" w:space="0" w:color="auto"/>
        <w:left w:val="none" w:sz="0" w:space="0" w:color="auto"/>
        <w:bottom w:val="none" w:sz="0" w:space="0" w:color="auto"/>
        <w:right w:val="none" w:sz="0" w:space="0" w:color="auto"/>
      </w:divBdr>
    </w:div>
    <w:div w:id="190459300">
      <w:bodyDiv w:val="1"/>
      <w:marLeft w:val="0"/>
      <w:marRight w:val="0"/>
      <w:marTop w:val="0"/>
      <w:marBottom w:val="0"/>
      <w:divBdr>
        <w:top w:val="none" w:sz="0" w:space="0" w:color="auto"/>
        <w:left w:val="none" w:sz="0" w:space="0" w:color="auto"/>
        <w:bottom w:val="none" w:sz="0" w:space="0" w:color="auto"/>
        <w:right w:val="none" w:sz="0" w:space="0" w:color="auto"/>
      </w:divBdr>
    </w:div>
    <w:div w:id="190803328">
      <w:bodyDiv w:val="1"/>
      <w:marLeft w:val="0"/>
      <w:marRight w:val="0"/>
      <w:marTop w:val="0"/>
      <w:marBottom w:val="0"/>
      <w:divBdr>
        <w:top w:val="none" w:sz="0" w:space="0" w:color="auto"/>
        <w:left w:val="none" w:sz="0" w:space="0" w:color="auto"/>
        <w:bottom w:val="none" w:sz="0" w:space="0" w:color="auto"/>
        <w:right w:val="none" w:sz="0" w:space="0" w:color="auto"/>
      </w:divBdr>
    </w:div>
    <w:div w:id="190842375">
      <w:bodyDiv w:val="1"/>
      <w:marLeft w:val="0"/>
      <w:marRight w:val="0"/>
      <w:marTop w:val="0"/>
      <w:marBottom w:val="0"/>
      <w:divBdr>
        <w:top w:val="none" w:sz="0" w:space="0" w:color="auto"/>
        <w:left w:val="none" w:sz="0" w:space="0" w:color="auto"/>
        <w:bottom w:val="none" w:sz="0" w:space="0" w:color="auto"/>
        <w:right w:val="none" w:sz="0" w:space="0" w:color="auto"/>
      </w:divBdr>
    </w:div>
    <w:div w:id="191190637">
      <w:bodyDiv w:val="1"/>
      <w:marLeft w:val="0"/>
      <w:marRight w:val="0"/>
      <w:marTop w:val="0"/>
      <w:marBottom w:val="0"/>
      <w:divBdr>
        <w:top w:val="none" w:sz="0" w:space="0" w:color="auto"/>
        <w:left w:val="none" w:sz="0" w:space="0" w:color="auto"/>
        <w:bottom w:val="none" w:sz="0" w:space="0" w:color="auto"/>
        <w:right w:val="none" w:sz="0" w:space="0" w:color="auto"/>
      </w:divBdr>
    </w:div>
    <w:div w:id="191650408">
      <w:bodyDiv w:val="1"/>
      <w:marLeft w:val="0"/>
      <w:marRight w:val="0"/>
      <w:marTop w:val="0"/>
      <w:marBottom w:val="0"/>
      <w:divBdr>
        <w:top w:val="none" w:sz="0" w:space="0" w:color="auto"/>
        <w:left w:val="none" w:sz="0" w:space="0" w:color="auto"/>
        <w:bottom w:val="none" w:sz="0" w:space="0" w:color="auto"/>
        <w:right w:val="none" w:sz="0" w:space="0" w:color="auto"/>
      </w:divBdr>
    </w:div>
    <w:div w:id="191722614">
      <w:bodyDiv w:val="1"/>
      <w:marLeft w:val="0"/>
      <w:marRight w:val="0"/>
      <w:marTop w:val="0"/>
      <w:marBottom w:val="0"/>
      <w:divBdr>
        <w:top w:val="none" w:sz="0" w:space="0" w:color="auto"/>
        <w:left w:val="none" w:sz="0" w:space="0" w:color="auto"/>
        <w:bottom w:val="none" w:sz="0" w:space="0" w:color="auto"/>
        <w:right w:val="none" w:sz="0" w:space="0" w:color="auto"/>
      </w:divBdr>
    </w:div>
    <w:div w:id="192035629">
      <w:bodyDiv w:val="1"/>
      <w:marLeft w:val="0"/>
      <w:marRight w:val="0"/>
      <w:marTop w:val="0"/>
      <w:marBottom w:val="0"/>
      <w:divBdr>
        <w:top w:val="none" w:sz="0" w:space="0" w:color="auto"/>
        <w:left w:val="none" w:sz="0" w:space="0" w:color="auto"/>
        <w:bottom w:val="none" w:sz="0" w:space="0" w:color="auto"/>
        <w:right w:val="none" w:sz="0" w:space="0" w:color="auto"/>
      </w:divBdr>
    </w:div>
    <w:div w:id="192112597">
      <w:bodyDiv w:val="1"/>
      <w:marLeft w:val="0"/>
      <w:marRight w:val="0"/>
      <w:marTop w:val="0"/>
      <w:marBottom w:val="0"/>
      <w:divBdr>
        <w:top w:val="none" w:sz="0" w:space="0" w:color="auto"/>
        <w:left w:val="none" w:sz="0" w:space="0" w:color="auto"/>
        <w:bottom w:val="none" w:sz="0" w:space="0" w:color="auto"/>
        <w:right w:val="none" w:sz="0" w:space="0" w:color="auto"/>
      </w:divBdr>
    </w:div>
    <w:div w:id="192227764">
      <w:bodyDiv w:val="1"/>
      <w:marLeft w:val="0"/>
      <w:marRight w:val="0"/>
      <w:marTop w:val="0"/>
      <w:marBottom w:val="0"/>
      <w:divBdr>
        <w:top w:val="none" w:sz="0" w:space="0" w:color="auto"/>
        <w:left w:val="none" w:sz="0" w:space="0" w:color="auto"/>
        <w:bottom w:val="none" w:sz="0" w:space="0" w:color="auto"/>
        <w:right w:val="none" w:sz="0" w:space="0" w:color="auto"/>
      </w:divBdr>
    </w:div>
    <w:div w:id="192229805">
      <w:bodyDiv w:val="1"/>
      <w:marLeft w:val="0"/>
      <w:marRight w:val="0"/>
      <w:marTop w:val="0"/>
      <w:marBottom w:val="0"/>
      <w:divBdr>
        <w:top w:val="none" w:sz="0" w:space="0" w:color="auto"/>
        <w:left w:val="none" w:sz="0" w:space="0" w:color="auto"/>
        <w:bottom w:val="none" w:sz="0" w:space="0" w:color="auto"/>
        <w:right w:val="none" w:sz="0" w:space="0" w:color="auto"/>
      </w:divBdr>
    </w:div>
    <w:div w:id="192621202">
      <w:bodyDiv w:val="1"/>
      <w:marLeft w:val="0"/>
      <w:marRight w:val="0"/>
      <w:marTop w:val="0"/>
      <w:marBottom w:val="0"/>
      <w:divBdr>
        <w:top w:val="none" w:sz="0" w:space="0" w:color="auto"/>
        <w:left w:val="none" w:sz="0" w:space="0" w:color="auto"/>
        <w:bottom w:val="none" w:sz="0" w:space="0" w:color="auto"/>
        <w:right w:val="none" w:sz="0" w:space="0" w:color="auto"/>
      </w:divBdr>
    </w:div>
    <w:div w:id="192812886">
      <w:bodyDiv w:val="1"/>
      <w:marLeft w:val="0"/>
      <w:marRight w:val="0"/>
      <w:marTop w:val="0"/>
      <w:marBottom w:val="0"/>
      <w:divBdr>
        <w:top w:val="none" w:sz="0" w:space="0" w:color="auto"/>
        <w:left w:val="none" w:sz="0" w:space="0" w:color="auto"/>
        <w:bottom w:val="none" w:sz="0" w:space="0" w:color="auto"/>
        <w:right w:val="none" w:sz="0" w:space="0" w:color="auto"/>
      </w:divBdr>
    </w:div>
    <w:div w:id="193081060">
      <w:bodyDiv w:val="1"/>
      <w:marLeft w:val="0"/>
      <w:marRight w:val="0"/>
      <w:marTop w:val="0"/>
      <w:marBottom w:val="0"/>
      <w:divBdr>
        <w:top w:val="none" w:sz="0" w:space="0" w:color="auto"/>
        <w:left w:val="none" w:sz="0" w:space="0" w:color="auto"/>
        <w:bottom w:val="none" w:sz="0" w:space="0" w:color="auto"/>
        <w:right w:val="none" w:sz="0" w:space="0" w:color="auto"/>
      </w:divBdr>
    </w:div>
    <w:div w:id="193425604">
      <w:bodyDiv w:val="1"/>
      <w:marLeft w:val="0"/>
      <w:marRight w:val="0"/>
      <w:marTop w:val="0"/>
      <w:marBottom w:val="0"/>
      <w:divBdr>
        <w:top w:val="none" w:sz="0" w:space="0" w:color="auto"/>
        <w:left w:val="none" w:sz="0" w:space="0" w:color="auto"/>
        <w:bottom w:val="none" w:sz="0" w:space="0" w:color="auto"/>
        <w:right w:val="none" w:sz="0" w:space="0" w:color="auto"/>
      </w:divBdr>
    </w:div>
    <w:div w:id="193426591">
      <w:bodyDiv w:val="1"/>
      <w:marLeft w:val="0"/>
      <w:marRight w:val="0"/>
      <w:marTop w:val="0"/>
      <w:marBottom w:val="0"/>
      <w:divBdr>
        <w:top w:val="none" w:sz="0" w:space="0" w:color="auto"/>
        <w:left w:val="none" w:sz="0" w:space="0" w:color="auto"/>
        <w:bottom w:val="none" w:sz="0" w:space="0" w:color="auto"/>
        <w:right w:val="none" w:sz="0" w:space="0" w:color="auto"/>
      </w:divBdr>
    </w:div>
    <w:div w:id="193544223">
      <w:bodyDiv w:val="1"/>
      <w:marLeft w:val="0"/>
      <w:marRight w:val="0"/>
      <w:marTop w:val="0"/>
      <w:marBottom w:val="0"/>
      <w:divBdr>
        <w:top w:val="none" w:sz="0" w:space="0" w:color="auto"/>
        <w:left w:val="none" w:sz="0" w:space="0" w:color="auto"/>
        <w:bottom w:val="none" w:sz="0" w:space="0" w:color="auto"/>
        <w:right w:val="none" w:sz="0" w:space="0" w:color="auto"/>
      </w:divBdr>
    </w:div>
    <w:div w:id="193887149">
      <w:bodyDiv w:val="1"/>
      <w:marLeft w:val="0"/>
      <w:marRight w:val="0"/>
      <w:marTop w:val="0"/>
      <w:marBottom w:val="0"/>
      <w:divBdr>
        <w:top w:val="none" w:sz="0" w:space="0" w:color="auto"/>
        <w:left w:val="none" w:sz="0" w:space="0" w:color="auto"/>
        <w:bottom w:val="none" w:sz="0" w:space="0" w:color="auto"/>
        <w:right w:val="none" w:sz="0" w:space="0" w:color="auto"/>
      </w:divBdr>
    </w:div>
    <w:div w:id="194319244">
      <w:bodyDiv w:val="1"/>
      <w:marLeft w:val="0"/>
      <w:marRight w:val="0"/>
      <w:marTop w:val="0"/>
      <w:marBottom w:val="0"/>
      <w:divBdr>
        <w:top w:val="none" w:sz="0" w:space="0" w:color="auto"/>
        <w:left w:val="none" w:sz="0" w:space="0" w:color="auto"/>
        <w:bottom w:val="none" w:sz="0" w:space="0" w:color="auto"/>
        <w:right w:val="none" w:sz="0" w:space="0" w:color="auto"/>
      </w:divBdr>
    </w:div>
    <w:div w:id="194393429">
      <w:bodyDiv w:val="1"/>
      <w:marLeft w:val="0"/>
      <w:marRight w:val="0"/>
      <w:marTop w:val="0"/>
      <w:marBottom w:val="0"/>
      <w:divBdr>
        <w:top w:val="none" w:sz="0" w:space="0" w:color="auto"/>
        <w:left w:val="none" w:sz="0" w:space="0" w:color="auto"/>
        <w:bottom w:val="none" w:sz="0" w:space="0" w:color="auto"/>
        <w:right w:val="none" w:sz="0" w:space="0" w:color="auto"/>
      </w:divBdr>
    </w:div>
    <w:div w:id="194542571">
      <w:bodyDiv w:val="1"/>
      <w:marLeft w:val="0"/>
      <w:marRight w:val="0"/>
      <w:marTop w:val="0"/>
      <w:marBottom w:val="0"/>
      <w:divBdr>
        <w:top w:val="none" w:sz="0" w:space="0" w:color="auto"/>
        <w:left w:val="none" w:sz="0" w:space="0" w:color="auto"/>
        <w:bottom w:val="none" w:sz="0" w:space="0" w:color="auto"/>
        <w:right w:val="none" w:sz="0" w:space="0" w:color="auto"/>
      </w:divBdr>
    </w:div>
    <w:div w:id="194851837">
      <w:bodyDiv w:val="1"/>
      <w:marLeft w:val="0"/>
      <w:marRight w:val="0"/>
      <w:marTop w:val="0"/>
      <w:marBottom w:val="0"/>
      <w:divBdr>
        <w:top w:val="none" w:sz="0" w:space="0" w:color="auto"/>
        <w:left w:val="none" w:sz="0" w:space="0" w:color="auto"/>
        <w:bottom w:val="none" w:sz="0" w:space="0" w:color="auto"/>
        <w:right w:val="none" w:sz="0" w:space="0" w:color="auto"/>
      </w:divBdr>
    </w:div>
    <w:div w:id="194927763">
      <w:bodyDiv w:val="1"/>
      <w:marLeft w:val="0"/>
      <w:marRight w:val="0"/>
      <w:marTop w:val="0"/>
      <w:marBottom w:val="0"/>
      <w:divBdr>
        <w:top w:val="none" w:sz="0" w:space="0" w:color="auto"/>
        <w:left w:val="none" w:sz="0" w:space="0" w:color="auto"/>
        <w:bottom w:val="none" w:sz="0" w:space="0" w:color="auto"/>
        <w:right w:val="none" w:sz="0" w:space="0" w:color="auto"/>
      </w:divBdr>
    </w:div>
    <w:div w:id="195584632">
      <w:bodyDiv w:val="1"/>
      <w:marLeft w:val="0"/>
      <w:marRight w:val="0"/>
      <w:marTop w:val="0"/>
      <w:marBottom w:val="0"/>
      <w:divBdr>
        <w:top w:val="none" w:sz="0" w:space="0" w:color="auto"/>
        <w:left w:val="none" w:sz="0" w:space="0" w:color="auto"/>
        <w:bottom w:val="none" w:sz="0" w:space="0" w:color="auto"/>
        <w:right w:val="none" w:sz="0" w:space="0" w:color="auto"/>
      </w:divBdr>
    </w:div>
    <w:div w:id="195630433">
      <w:bodyDiv w:val="1"/>
      <w:marLeft w:val="0"/>
      <w:marRight w:val="0"/>
      <w:marTop w:val="0"/>
      <w:marBottom w:val="0"/>
      <w:divBdr>
        <w:top w:val="none" w:sz="0" w:space="0" w:color="auto"/>
        <w:left w:val="none" w:sz="0" w:space="0" w:color="auto"/>
        <w:bottom w:val="none" w:sz="0" w:space="0" w:color="auto"/>
        <w:right w:val="none" w:sz="0" w:space="0" w:color="auto"/>
      </w:divBdr>
    </w:div>
    <w:div w:id="195898124">
      <w:bodyDiv w:val="1"/>
      <w:marLeft w:val="0"/>
      <w:marRight w:val="0"/>
      <w:marTop w:val="0"/>
      <w:marBottom w:val="0"/>
      <w:divBdr>
        <w:top w:val="none" w:sz="0" w:space="0" w:color="auto"/>
        <w:left w:val="none" w:sz="0" w:space="0" w:color="auto"/>
        <w:bottom w:val="none" w:sz="0" w:space="0" w:color="auto"/>
        <w:right w:val="none" w:sz="0" w:space="0" w:color="auto"/>
      </w:divBdr>
    </w:div>
    <w:div w:id="196043263">
      <w:bodyDiv w:val="1"/>
      <w:marLeft w:val="0"/>
      <w:marRight w:val="0"/>
      <w:marTop w:val="0"/>
      <w:marBottom w:val="0"/>
      <w:divBdr>
        <w:top w:val="none" w:sz="0" w:space="0" w:color="auto"/>
        <w:left w:val="none" w:sz="0" w:space="0" w:color="auto"/>
        <w:bottom w:val="none" w:sz="0" w:space="0" w:color="auto"/>
        <w:right w:val="none" w:sz="0" w:space="0" w:color="auto"/>
      </w:divBdr>
    </w:div>
    <w:div w:id="196049560">
      <w:bodyDiv w:val="1"/>
      <w:marLeft w:val="0"/>
      <w:marRight w:val="0"/>
      <w:marTop w:val="0"/>
      <w:marBottom w:val="0"/>
      <w:divBdr>
        <w:top w:val="none" w:sz="0" w:space="0" w:color="auto"/>
        <w:left w:val="none" w:sz="0" w:space="0" w:color="auto"/>
        <w:bottom w:val="none" w:sz="0" w:space="0" w:color="auto"/>
        <w:right w:val="none" w:sz="0" w:space="0" w:color="auto"/>
      </w:divBdr>
    </w:div>
    <w:div w:id="196309804">
      <w:bodyDiv w:val="1"/>
      <w:marLeft w:val="0"/>
      <w:marRight w:val="0"/>
      <w:marTop w:val="0"/>
      <w:marBottom w:val="0"/>
      <w:divBdr>
        <w:top w:val="none" w:sz="0" w:space="0" w:color="auto"/>
        <w:left w:val="none" w:sz="0" w:space="0" w:color="auto"/>
        <w:bottom w:val="none" w:sz="0" w:space="0" w:color="auto"/>
        <w:right w:val="none" w:sz="0" w:space="0" w:color="auto"/>
      </w:divBdr>
    </w:div>
    <w:div w:id="196435337">
      <w:bodyDiv w:val="1"/>
      <w:marLeft w:val="0"/>
      <w:marRight w:val="0"/>
      <w:marTop w:val="0"/>
      <w:marBottom w:val="0"/>
      <w:divBdr>
        <w:top w:val="none" w:sz="0" w:space="0" w:color="auto"/>
        <w:left w:val="none" w:sz="0" w:space="0" w:color="auto"/>
        <w:bottom w:val="none" w:sz="0" w:space="0" w:color="auto"/>
        <w:right w:val="none" w:sz="0" w:space="0" w:color="auto"/>
      </w:divBdr>
    </w:div>
    <w:div w:id="196697401">
      <w:bodyDiv w:val="1"/>
      <w:marLeft w:val="0"/>
      <w:marRight w:val="0"/>
      <w:marTop w:val="0"/>
      <w:marBottom w:val="0"/>
      <w:divBdr>
        <w:top w:val="none" w:sz="0" w:space="0" w:color="auto"/>
        <w:left w:val="none" w:sz="0" w:space="0" w:color="auto"/>
        <w:bottom w:val="none" w:sz="0" w:space="0" w:color="auto"/>
        <w:right w:val="none" w:sz="0" w:space="0" w:color="auto"/>
      </w:divBdr>
    </w:div>
    <w:div w:id="196940019">
      <w:bodyDiv w:val="1"/>
      <w:marLeft w:val="0"/>
      <w:marRight w:val="0"/>
      <w:marTop w:val="0"/>
      <w:marBottom w:val="0"/>
      <w:divBdr>
        <w:top w:val="none" w:sz="0" w:space="0" w:color="auto"/>
        <w:left w:val="none" w:sz="0" w:space="0" w:color="auto"/>
        <w:bottom w:val="none" w:sz="0" w:space="0" w:color="auto"/>
        <w:right w:val="none" w:sz="0" w:space="0" w:color="auto"/>
      </w:divBdr>
    </w:div>
    <w:div w:id="197279654">
      <w:bodyDiv w:val="1"/>
      <w:marLeft w:val="0"/>
      <w:marRight w:val="0"/>
      <w:marTop w:val="0"/>
      <w:marBottom w:val="0"/>
      <w:divBdr>
        <w:top w:val="none" w:sz="0" w:space="0" w:color="auto"/>
        <w:left w:val="none" w:sz="0" w:space="0" w:color="auto"/>
        <w:bottom w:val="none" w:sz="0" w:space="0" w:color="auto"/>
        <w:right w:val="none" w:sz="0" w:space="0" w:color="auto"/>
      </w:divBdr>
    </w:div>
    <w:div w:id="197478697">
      <w:bodyDiv w:val="1"/>
      <w:marLeft w:val="0"/>
      <w:marRight w:val="0"/>
      <w:marTop w:val="0"/>
      <w:marBottom w:val="0"/>
      <w:divBdr>
        <w:top w:val="none" w:sz="0" w:space="0" w:color="auto"/>
        <w:left w:val="none" w:sz="0" w:space="0" w:color="auto"/>
        <w:bottom w:val="none" w:sz="0" w:space="0" w:color="auto"/>
        <w:right w:val="none" w:sz="0" w:space="0" w:color="auto"/>
      </w:divBdr>
    </w:div>
    <w:div w:id="197862714">
      <w:bodyDiv w:val="1"/>
      <w:marLeft w:val="0"/>
      <w:marRight w:val="0"/>
      <w:marTop w:val="0"/>
      <w:marBottom w:val="0"/>
      <w:divBdr>
        <w:top w:val="none" w:sz="0" w:space="0" w:color="auto"/>
        <w:left w:val="none" w:sz="0" w:space="0" w:color="auto"/>
        <w:bottom w:val="none" w:sz="0" w:space="0" w:color="auto"/>
        <w:right w:val="none" w:sz="0" w:space="0" w:color="auto"/>
      </w:divBdr>
    </w:div>
    <w:div w:id="198050317">
      <w:bodyDiv w:val="1"/>
      <w:marLeft w:val="0"/>
      <w:marRight w:val="0"/>
      <w:marTop w:val="0"/>
      <w:marBottom w:val="0"/>
      <w:divBdr>
        <w:top w:val="none" w:sz="0" w:space="0" w:color="auto"/>
        <w:left w:val="none" w:sz="0" w:space="0" w:color="auto"/>
        <w:bottom w:val="none" w:sz="0" w:space="0" w:color="auto"/>
        <w:right w:val="none" w:sz="0" w:space="0" w:color="auto"/>
      </w:divBdr>
    </w:div>
    <w:div w:id="198050402">
      <w:bodyDiv w:val="1"/>
      <w:marLeft w:val="0"/>
      <w:marRight w:val="0"/>
      <w:marTop w:val="0"/>
      <w:marBottom w:val="0"/>
      <w:divBdr>
        <w:top w:val="none" w:sz="0" w:space="0" w:color="auto"/>
        <w:left w:val="none" w:sz="0" w:space="0" w:color="auto"/>
        <w:bottom w:val="none" w:sz="0" w:space="0" w:color="auto"/>
        <w:right w:val="none" w:sz="0" w:space="0" w:color="auto"/>
      </w:divBdr>
    </w:div>
    <w:div w:id="198317961">
      <w:bodyDiv w:val="1"/>
      <w:marLeft w:val="0"/>
      <w:marRight w:val="0"/>
      <w:marTop w:val="0"/>
      <w:marBottom w:val="0"/>
      <w:divBdr>
        <w:top w:val="none" w:sz="0" w:space="0" w:color="auto"/>
        <w:left w:val="none" w:sz="0" w:space="0" w:color="auto"/>
        <w:bottom w:val="none" w:sz="0" w:space="0" w:color="auto"/>
        <w:right w:val="none" w:sz="0" w:space="0" w:color="auto"/>
      </w:divBdr>
    </w:div>
    <w:div w:id="198857816">
      <w:bodyDiv w:val="1"/>
      <w:marLeft w:val="0"/>
      <w:marRight w:val="0"/>
      <w:marTop w:val="0"/>
      <w:marBottom w:val="0"/>
      <w:divBdr>
        <w:top w:val="none" w:sz="0" w:space="0" w:color="auto"/>
        <w:left w:val="none" w:sz="0" w:space="0" w:color="auto"/>
        <w:bottom w:val="none" w:sz="0" w:space="0" w:color="auto"/>
        <w:right w:val="none" w:sz="0" w:space="0" w:color="auto"/>
      </w:divBdr>
    </w:div>
    <w:div w:id="199055309">
      <w:bodyDiv w:val="1"/>
      <w:marLeft w:val="0"/>
      <w:marRight w:val="0"/>
      <w:marTop w:val="0"/>
      <w:marBottom w:val="0"/>
      <w:divBdr>
        <w:top w:val="none" w:sz="0" w:space="0" w:color="auto"/>
        <w:left w:val="none" w:sz="0" w:space="0" w:color="auto"/>
        <w:bottom w:val="none" w:sz="0" w:space="0" w:color="auto"/>
        <w:right w:val="none" w:sz="0" w:space="0" w:color="auto"/>
      </w:divBdr>
    </w:div>
    <w:div w:id="199123856">
      <w:bodyDiv w:val="1"/>
      <w:marLeft w:val="0"/>
      <w:marRight w:val="0"/>
      <w:marTop w:val="0"/>
      <w:marBottom w:val="0"/>
      <w:divBdr>
        <w:top w:val="none" w:sz="0" w:space="0" w:color="auto"/>
        <w:left w:val="none" w:sz="0" w:space="0" w:color="auto"/>
        <w:bottom w:val="none" w:sz="0" w:space="0" w:color="auto"/>
        <w:right w:val="none" w:sz="0" w:space="0" w:color="auto"/>
      </w:divBdr>
    </w:div>
    <w:div w:id="199174470">
      <w:bodyDiv w:val="1"/>
      <w:marLeft w:val="0"/>
      <w:marRight w:val="0"/>
      <w:marTop w:val="0"/>
      <w:marBottom w:val="0"/>
      <w:divBdr>
        <w:top w:val="none" w:sz="0" w:space="0" w:color="auto"/>
        <w:left w:val="none" w:sz="0" w:space="0" w:color="auto"/>
        <w:bottom w:val="none" w:sz="0" w:space="0" w:color="auto"/>
        <w:right w:val="none" w:sz="0" w:space="0" w:color="auto"/>
      </w:divBdr>
    </w:div>
    <w:div w:id="199558398">
      <w:bodyDiv w:val="1"/>
      <w:marLeft w:val="0"/>
      <w:marRight w:val="0"/>
      <w:marTop w:val="0"/>
      <w:marBottom w:val="0"/>
      <w:divBdr>
        <w:top w:val="none" w:sz="0" w:space="0" w:color="auto"/>
        <w:left w:val="none" w:sz="0" w:space="0" w:color="auto"/>
        <w:bottom w:val="none" w:sz="0" w:space="0" w:color="auto"/>
        <w:right w:val="none" w:sz="0" w:space="0" w:color="auto"/>
      </w:divBdr>
    </w:div>
    <w:div w:id="200217713">
      <w:bodyDiv w:val="1"/>
      <w:marLeft w:val="0"/>
      <w:marRight w:val="0"/>
      <w:marTop w:val="0"/>
      <w:marBottom w:val="0"/>
      <w:divBdr>
        <w:top w:val="none" w:sz="0" w:space="0" w:color="auto"/>
        <w:left w:val="none" w:sz="0" w:space="0" w:color="auto"/>
        <w:bottom w:val="none" w:sz="0" w:space="0" w:color="auto"/>
        <w:right w:val="none" w:sz="0" w:space="0" w:color="auto"/>
      </w:divBdr>
    </w:div>
    <w:div w:id="200828432">
      <w:bodyDiv w:val="1"/>
      <w:marLeft w:val="0"/>
      <w:marRight w:val="0"/>
      <w:marTop w:val="0"/>
      <w:marBottom w:val="0"/>
      <w:divBdr>
        <w:top w:val="none" w:sz="0" w:space="0" w:color="auto"/>
        <w:left w:val="none" w:sz="0" w:space="0" w:color="auto"/>
        <w:bottom w:val="none" w:sz="0" w:space="0" w:color="auto"/>
        <w:right w:val="none" w:sz="0" w:space="0" w:color="auto"/>
      </w:divBdr>
    </w:div>
    <w:div w:id="200944702">
      <w:bodyDiv w:val="1"/>
      <w:marLeft w:val="0"/>
      <w:marRight w:val="0"/>
      <w:marTop w:val="0"/>
      <w:marBottom w:val="0"/>
      <w:divBdr>
        <w:top w:val="none" w:sz="0" w:space="0" w:color="auto"/>
        <w:left w:val="none" w:sz="0" w:space="0" w:color="auto"/>
        <w:bottom w:val="none" w:sz="0" w:space="0" w:color="auto"/>
        <w:right w:val="none" w:sz="0" w:space="0" w:color="auto"/>
      </w:divBdr>
    </w:div>
    <w:div w:id="201478093">
      <w:bodyDiv w:val="1"/>
      <w:marLeft w:val="0"/>
      <w:marRight w:val="0"/>
      <w:marTop w:val="0"/>
      <w:marBottom w:val="0"/>
      <w:divBdr>
        <w:top w:val="none" w:sz="0" w:space="0" w:color="auto"/>
        <w:left w:val="none" w:sz="0" w:space="0" w:color="auto"/>
        <w:bottom w:val="none" w:sz="0" w:space="0" w:color="auto"/>
        <w:right w:val="none" w:sz="0" w:space="0" w:color="auto"/>
      </w:divBdr>
    </w:div>
    <w:div w:id="201594265">
      <w:bodyDiv w:val="1"/>
      <w:marLeft w:val="0"/>
      <w:marRight w:val="0"/>
      <w:marTop w:val="0"/>
      <w:marBottom w:val="0"/>
      <w:divBdr>
        <w:top w:val="none" w:sz="0" w:space="0" w:color="auto"/>
        <w:left w:val="none" w:sz="0" w:space="0" w:color="auto"/>
        <w:bottom w:val="none" w:sz="0" w:space="0" w:color="auto"/>
        <w:right w:val="none" w:sz="0" w:space="0" w:color="auto"/>
      </w:divBdr>
    </w:div>
    <w:div w:id="201679043">
      <w:bodyDiv w:val="1"/>
      <w:marLeft w:val="0"/>
      <w:marRight w:val="0"/>
      <w:marTop w:val="0"/>
      <w:marBottom w:val="0"/>
      <w:divBdr>
        <w:top w:val="none" w:sz="0" w:space="0" w:color="auto"/>
        <w:left w:val="none" w:sz="0" w:space="0" w:color="auto"/>
        <w:bottom w:val="none" w:sz="0" w:space="0" w:color="auto"/>
        <w:right w:val="none" w:sz="0" w:space="0" w:color="auto"/>
      </w:divBdr>
    </w:div>
    <w:div w:id="202139412">
      <w:bodyDiv w:val="1"/>
      <w:marLeft w:val="0"/>
      <w:marRight w:val="0"/>
      <w:marTop w:val="0"/>
      <w:marBottom w:val="0"/>
      <w:divBdr>
        <w:top w:val="none" w:sz="0" w:space="0" w:color="auto"/>
        <w:left w:val="none" w:sz="0" w:space="0" w:color="auto"/>
        <w:bottom w:val="none" w:sz="0" w:space="0" w:color="auto"/>
        <w:right w:val="none" w:sz="0" w:space="0" w:color="auto"/>
      </w:divBdr>
    </w:div>
    <w:div w:id="202327571">
      <w:bodyDiv w:val="1"/>
      <w:marLeft w:val="0"/>
      <w:marRight w:val="0"/>
      <w:marTop w:val="0"/>
      <w:marBottom w:val="0"/>
      <w:divBdr>
        <w:top w:val="none" w:sz="0" w:space="0" w:color="auto"/>
        <w:left w:val="none" w:sz="0" w:space="0" w:color="auto"/>
        <w:bottom w:val="none" w:sz="0" w:space="0" w:color="auto"/>
        <w:right w:val="none" w:sz="0" w:space="0" w:color="auto"/>
      </w:divBdr>
    </w:div>
    <w:div w:id="202448175">
      <w:bodyDiv w:val="1"/>
      <w:marLeft w:val="0"/>
      <w:marRight w:val="0"/>
      <w:marTop w:val="0"/>
      <w:marBottom w:val="0"/>
      <w:divBdr>
        <w:top w:val="none" w:sz="0" w:space="0" w:color="auto"/>
        <w:left w:val="none" w:sz="0" w:space="0" w:color="auto"/>
        <w:bottom w:val="none" w:sz="0" w:space="0" w:color="auto"/>
        <w:right w:val="none" w:sz="0" w:space="0" w:color="auto"/>
      </w:divBdr>
    </w:div>
    <w:div w:id="202638620">
      <w:bodyDiv w:val="1"/>
      <w:marLeft w:val="0"/>
      <w:marRight w:val="0"/>
      <w:marTop w:val="0"/>
      <w:marBottom w:val="0"/>
      <w:divBdr>
        <w:top w:val="none" w:sz="0" w:space="0" w:color="auto"/>
        <w:left w:val="none" w:sz="0" w:space="0" w:color="auto"/>
        <w:bottom w:val="none" w:sz="0" w:space="0" w:color="auto"/>
        <w:right w:val="none" w:sz="0" w:space="0" w:color="auto"/>
      </w:divBdr>
    </w:div>
    <w:div w:id="202792117">
      <w:bodyDiv w:val="1"/>
      <w:marLeft w:val="0"/>
      <w:marRight w:val="0"/>
      <w:marTop w:val="0"/>
      <w:marBottom w:val="0"/>
      <w:divBdr>
        <w:top w:val="none" w:sz="0" w:space="0" w:color="auto"/>
        <w:left w:val="none" w:sz="0" w:space="0" w:color="auto"/>
        <w:bottom w:val="none" w:sz="0" w:space="0" w:color="auto"/>
        <w:right w:val="none" w:sz="0" w:space="0" w:color="auto"/>
      </w:divBdr>
    </w:div>
    <w:div w:id="202904715">
      <w:bodyDiv w:val="1"/>
      <w:marLeft w:val="0"/>
      <w:marRight w:val="0"/>
      <w:marTop w:val="0"/>
      <w:marBottom w:val="0"/>
      <w:divBdr>
        <w:top w:val="none" w:sz="0" w:space="0" w:color="auto"/>
        <w:left w:val="none" w:sz="0" w:space="0" w:color="auto"/>
        <w:bottom w:val="none" w:sz="0" w:space="0" w:color="auto"/>
        <w:right w:val="none" w:sz="0" w:space="0" w:color="auto"/>
      </w:divBdr>
    </w:div>
    <w:div w:id="203366723">
      <w:bodyDiv w:val="1"/>
      <w:marLeft w:val="0"/>
      <w:marRight w:val="0"/>
      <w:marTop w:val="0"/>
      <w:marBottom w:val="0"/>
      <w:divBdr>
        <w:top w:val="none" w:sz="0" w:space="0" w:color="auto"/>
        <w:left w:val="none" w:sz="0" w:space="0" w:color="auto"/>
        <w:bottom w:val="none" w:sz="0" w:space="0" w:color="auto"/>
        <w:right w:val="none" w:sz="0" w:space="0" w:color="auto"/>
      </w:divBdr>
    </w:div>
    <w:div w:id="203446459">
      <w:bodyDiv w:val="1"/>
      <w:marLeft w:val="0"/>
      <w:marRight w:val="0"/>
      <w:marTop w:val="0"/>
      <w:marBottom w:val="0"/>
      <w:divBdr>
        <w:top w:val="none" w:sz="0" w:space="0" w:color="auto"/>
        <w:left w:val="none" w:sz="0" w:space="0" w:color="auto"/>
        <w:bottom w:val="none" w:sz="0" w:space="0" w:color="auto"/>
        <w:right w:val="none" w:sz="0" w:space="0" w:color="auto"/>
      </w:divBdr>
    </w:div>
    <w:div w:id="203449421">
      <w:bodyDiv w:val="1"/>
      <w:marLeft w:val="0"/>
      <w:marRight w:val="0"/>
      <w:marTop w:val="0"/>
      <w:marBottom w:val="0"/>
      <w:divBdr>
        <w:top w:val="none" w:sz="0" w:space="0" w:color="auto"/>
        <w:left w:val="none" w:sz="0" w:space="0" w:color="auto"/>
        <w:bottom w:val="none" w:sz="0" w:space="0" w:color="auto"/>
        <w:right w:val="none" w:sz="0" w:space="0" w:color="auto"/>
      </w:divBdr>
    </w:div>
    <w:div w:id="203450676">
      <w:bodyDiv w:val="1"/>
      <w:marLeft w:val="0"/>
      <w:marRight w:val="0"/>
      <w:marTop w:val="0"/>
      <w:marBottom w:val="0"/>
      <w:divBdr>
        <w:top w:val="none" w:sz="0" w:space="0" w:color="auto"/>
        <w:left w:val="none" w:sz="0" w:space="0" w:color="auto"/>
        <w:bottom w:val="none" w:sz="0" w:space="0" w:color="auto"/>
        <w:right w:val="none" w:sz="0" w:space="0" w:color="auto"/>
      </w:divBdr>
    </w:div>
    <w:div w:id="204022868">
      <w:bodyDiv w:val="1"/>
      <w:marLeft w:val="0"/>
      <w:marRight w:val="0"/>
      <w:marTop w:val="0"/>
      <w:marBottom w:val="0"/>
      <w:divBdr>
        <w:top w:val="none" w:sz="0" w:space="0" w:color="auto"/>
        <w:left w:val="none" w:sz="0" w:space="0" w:color="auto"/>
        <w:bottom w:val="none" w:sz="0" w:space="0" w:color="auto"/>
        <w:right w:val="none" w:sz="0" w:space="0" w:color="auto"/>
      </w:divBdr>
    </w:div>
    <w:div w:id="204103772">
      <w:bodyDiv w:val="1"/>
      <w:marLeft w:val="0"/>
      <w:marRight w:val="0"/>
      <w:marTop w:val="0"/>
      <w:marBottom w:val="0"/>
      <w:divBdr>
        <w:top w:val="none" w:sz="0" w:space="0" w:color="auto"/>
        <w:left w:val="none" w:sz="0" w:space="0" w:color="auto"/>
        <w:bottom w:val="none" w:sz="0" w:space="0" w:color="auto"/>
        <w:right w:val="none" w:sz="0" w:space="0" w:color="auto"/>
      </w:divBdr>
    </w:div>
    <w:div w:id="204341622">
      <w:bodyDiv w:val="1"/>
      <w:marLeft w:val="0"/>
      <w:marRight w:val="0"/>
      <w:marTop w:val="0"/>
      <w:marBottom w:val="0"/>
      <w:divBdr>
        <w:top w:val="none" w:sz="0" w:space="0" w:color="auto"/>
        <w:left w:val="none" w:sz="0" w:space="0" w:color="auto"/>
        <w:bottom w:val="none" w:sz="0" w:space="0" w:color="auto"/>
        <w:right w:val="none" w:sz="0" w:space="0" w:color="auto"/>
      </w:divBdr>
    </w:div>
    <w:div w:id="204567702">
      <w:bodyDiv w:val="1"/>
      <w:marLeft w:val="0"/>
      <w:marRight w:val="0"/>
      <w:marTop w:val="0"/>
      <w:marBottom w:val="0"/>
      <w:divBdr>
        <w:top w:val="none" w:sz="0" w:space="0" w:color="auto"/>
        <w:left w:val="none" w:sz="0" w:space="0" w:color="auto"/>
        <w:bottom w:val="none" w:sz="0" w:space="0" w:color="auto"/>
        <w:right w:val="none" w:sz="0" w:space="0" w:color="auto"/>
      </w:divBdr>
    </w:div>
    <w:div w:id="204604859">
      <w:bodyDiv w:val="1"/>
      <w:marLeft w:val="0"/>
      <w:marRight w:val="0"/>
      <w:marTop w:val="0"/>
      <w:marBottom w:val="0"/>
      <w:divBdr>
        <w:top w:val="none" w:sz="0" w:space="0" w:color="auto"/>
        <w:left w:val="none" w:sz="0" w:space="0" w:color="auto"/>
        <w:bottom w:val="none" w:sz="0" w:space="0" w:color="auto"/>
        <w:right w:val="none" w:sz="0" w:space="0" w:color="auto"/>
      </w:divBdr>
    </w:div>
    <w:div w:id="204605784">
      <w:bodyDiv w:val="1"/>
      <w:marLeft w:val="0"/>
      <w:marRight w:val="0"/>
      <w:marTop w:val="0"/>
      <w:marBottom w:val="0"/>
      <w:divBdr>
        <w:top w:val="none" w:sz="0" w:space="0" w:color="auto"/>
        <w:left w:val="none" w:sz="0" w:space="0" w:color="auto"/>
        <w:bottom w:val="none" w:sz="0" w:space="0" w:color="auto"/>
        <w:right w:val="none" w:sz="0" w:space="0" w:color="auto"/>
      </w:divBdr>
    </w:div>
    <w:div w:id="204803429">
      <w:bodyDiv w:val="1"/>
      <w:marLeft w:val="0"/>
      <w:marRight w:val="0"/>
      <w:marTop w:val="0"/>
      <w:marBottom w:val="0"/>
      <w:divBdr>
        <w:top w:val="none" w:sz="0" w:space="0" w:color="auto"/>
        <w:left w:val="none" w:sz="0" w:space="0" w:color="auto"/>
        <w:bottom w:val="none" w:sz="0" w:space="0" w:color="auto"/>
        <w:right w:val="none" w:sz="0" w:space="0" w:color="auto"/>
      </w:divBdr>
    </w:div>
    <w:div w:id="204830320">
      <w:bodyDiv w:val="1"/>
      <w:marLeft w:val="0"/>
      <w:marRight w:val="0"/>
      <w:marTop w:val="0"/>
      <w:marBottom w:val="0"/>
      <w:divBdr>
        <w:top w:val="none" w:sz="0" w:space="0" w:color="auto"/>
        <w:left w:val="none" w:sz="0" w:space="0" w:color="auto"/>
        <w:bottom w:val="none" w:sz="0" w:space="0" w:color="auto"/>
        <w:right w:val="none" w:sz="0" w:space="0" w:color="auto"/>
      </w:divBdr>
    </w:div>
    <w:div w:id="204831443">
      <w:bodyDiv w:val="1"/>
      <w:marLeft w:val="0"/>
      <w:marRight w:val="0"/>
      <w:marTop w:val="0"/>
      <w:marBottom w:val="0"/>
      <w:divBdr>
        <w:top w:val="none" w:sz="0" w:space="0" w:color="auto"/>
        <w:left w:val="none" w:sz="0" w:space="0" w:color="auto"/>
        <w:bottom w:val="none" w:sz="0" w:space="0" w:color="auto"/>
        <w:right w:val="none" w:sz="0" w:space="0" w:color="auto"/>
      </w:divBdr>
    </w:div>
    <w:div w:id="205458860">
      <w:bodyDiv w:val="1"/>
      <w:marLeft w:val="0"/>
      <w:marRight w:val="0"/>
      <w:marTop w:val="0"/>
      <w:marBottom w:val="0"/>
      <w:divBdr>
        <w:top w:val="none" w:sz="0" w:space="0" w:color="auto"/>
        <w:left w:val="none" w:sz="0" w:space="0" w:color="auto"/>
        <w:bottom w:val="none" w:sz="0" w:space="0" w:color="auto"/>
        <w:right w:val="none" w:sz="0" w:space="0" w:color="auto"/>
      </w:divBdr>
    </w:div>
    <w:div w:id="205484097">
      <w:bodyDiv w:val="1"/>
      <w:marLeft w:val="0"/>
      <w:marRight w:val="0"/>
      <w:marTop w:val="0"/>
      <w:marBottom w:val="0"/>
      <w:divBdr>
        <w:top w:val="none" w:sz="0" w:space="0" w:color="auto"/>
        <w:left w:val="none" w:sz="0" w:space="0" w:color="auto"/>
        <w:bottom w:val="none" w:sz="0" w:space="0" w:color="auto"/>
        <w:right w:val="none" w:sz="0" w:space="0" w:color="auto"/>
      </w:divBdr>
    </w:div>
    <w:div w:id="205602200">
      <w:bodyDiv w:val="1"/>
      <w:marLeft w:val="0"/>
      <w:marRight w:val="0"/>
      <w:marTop w:val="0"/>
      <w:marBottom w:val="0"/>
      <w:divBdr>
        <w:top w:val="none" w:sz="0" w:space="0" w:color="auto"/>
        <w:left w:val="none" w:sz="0" w:space="0" w:color="auto"/>
        <w:bottom w:val="none" w:sz="0" w:space="0" w:color="auto"/>
        <w:right w:val="none" w:sz="0" w:space="0" w:color="auto"/>
      </w:divBdr>
    </w:div>
    <w:div w:id="205803266">
      <w:bodyDiv w:val="1"/>
      <w:marLeft w:val="0"/>
      <w:marRight w:val="0"/>
      <w:marTop w:val="0"/>
      <w:marBottom w:val="0"/>
      <w:divBdr>
        <w:top w:val="none" w:sz="0" w:space="0" w:color="auto"/>
        <w:left w:val="none" w:sz="0" w:space="0" w:color="auto"/>
        <w:bottom w:val="none" w:sz="0" w:space="0" w:color="auto"/>
        <w:right w:val="none" w:sz="0" w:space="0" w:color="auto"/>
      </w:divBdr>
    </w:div>
    <w:div w:id="205989058">
      <w:bodyDiv w:val="1"/>
      <w:marLeft w:val="0"/>
      <w:marRight w:val="0"/>
      <w:marTop w:val="0"/>
      <w:marBottom w:val="0"/>
      <w:divBdr>
        <w:top w:val="none" w:sz="0" w:space="0" w:color="auto"/>
        <w:left w:val="none" w:sz="0" w:space="0" w:color="auto"/>
        <w:bottom w:val="none" w:sz="0" w:space="0" w:color="auto"/>
        <w:right w:val="none" w:sz="0" w:space="0" w:color="auto"/>
      </w:divBdr>
    </w:div>
    <w:div w:id="206378036">
      <w:bodyDiv w:val="1"/>
      <w:marLeft w:val="0"/>
      <w:marRight w:val="0"/>
      <w:marTop w:val="0"/>
      <w:marBottom w:val="0"/>
      <w:divBdr>
        <w:top w:val="none" w:sz="0" w:space="0" w:color="auto"/>
        <w:left w:val="none" w:sz="0" w:space="0" w:color="auto"/>
        <w:bottom w:val="none" w:sz="0" w:space="0" w:color="auto"/>
        <w:right w:val="none" w:sz="0" w:space="0" w:color="auto"/>
      </w:divBdr>
    </w:div>
    <w:div w:id="206648594">
      <w:bodyDiv w:val="1"/>
      <w:marLeft w:val="0"/>
      <w:marRight w:val="0"/>
      <w:marTop w:val="0"/>
      <w:marBottom w:val="0"/>
      <w:divBdr>
        <w:top w:val="none" w:sz="0" w:space="0" w:color="auto"/>
        <w:left w:val="none" w:sz="0" w:space="0" w:color="auto"/>
        <w:bottom w:val="none" w:sz="0" w:space="0" w:color="auto"/>
        <w:right w:val="none" w:sz="0" w:space="0" w:color="auto"/>
      </w:divBdr>
    </w:div>
    <w:div w:id="206722366">
      <w:bodyDiv w:val="1"/>
      <w:marLeft w:val="0"/>
      <w:marRight w:val="0"/>
      <w:marTop w:val="0"/>
      <w:marBottom w:val="0"/>
      <w:divBdr>
        <w:top w:val="none" w:sz="0" w:space="0" w:color="auto"/>
        <w:left w:val="none" w:sz="0" w:space="0" w:color="auto"/>
        <w:bottom w:val="none" w:sz="0" w:space="0" w:color="auto"/>
        <w:right w:val="none" w:sz="0" w:space="0" w:color="auto"/>
      </w:divBdr>
    </w:div>
    <w:div w:id="206767845">
      <w:bodyDiv w:val="1"/>
      <w:marLeft w:val="0"/>
      <w:marRight w:val="0"/>
      <w:marTop w:val="0"/>
      <w:marBottom w:val="0"/>
      <w:divBdr>
        <w:top w:val="none" w:sz="0" w:space="0" w:color="auto"/>
        <w:left w:val="none" w:sz="0" w:space="0" w:color="auto"/>
        <w:bottom w:val="none" w:sz="0" w:space="0" w:color="auto"/>
        <w:right w:val="none" w:sz="0" w:space="0" w:color="auto"/>
      </w:divBdr>
    </w:div>
    <w:div w:id="206843535">
      <w:bodyDiv w:val="1"/>
      <w:marLeft w:val="0"/>
      <w:marRight w:val="0"/>
      <w:marTop w:val="0"/>
      <w:marBottom w:val="0"/>
      <w:divBdr>
        <w:top w:val="none" w:sz="0" w:space="0" w:color="auto"/>
        <w:left w:val="none" w:sz="0" w:space="0" w:color="auto"/>
        <w:bottom w:val="none" w:sz="0" w:space="0" w:color="auto"/>
        <w:right w:val="none" w:sz="0" w:space="0" w:color="auto"/>
      </w:divBdr>
    </w:div>
    <w:div w:id="207574109">
      <w:bodyDiv w:val="1"/>
      <w:marLeft w:val="0"/>
      <w:marRight w:val="0"/>
      <w:marTop w:val="0"/>
      <w:marBottom w:val="0"/>
      <w:divBdr>
        <w:top w:val="none" w:sz="0" w:space="0" w:color="auto"/>
        <w:left w:val="none" w:sz="0" w:space="0" w:color="auto"/>
        <w:bottom w:val="none" w:sz="0" w:space="0" w:color="auto"/>
        <w:right w:val="none" w:sz="0" w:space="0" w:color="auto"/>
      </w:divBdr>
    </w:div>
    <w:div w:id="208034818">
      <w:bodyDiv w:val="1"/>
      <w:marLeft w:val="0"/>
      <w:marRight w:val="0"/>
      <w:marTop w:val="0"/>
      <w:marBottom w:val="0"/>
      <w:divBdr>
        <w:top w:val="none" w:sz="0" w:space="0" w:color="auto"/>
        <w:left w:val="none" w:sz="0" w:space="0" w:color="auto"/>
        <w:bottom w:val="none" w:sz="0" w:space="0" w:color="auto"/>
        <w:right w:val="none" w:sz="0" w:space="0" w:color="auto"/>
      </w:divBdr>
    </w:div>
    <w:div w:id="208107328">
      <w:bodyDiv w:val="1"/>
      <w:marLeft w:val="0"/>
      <w:marRight w:val="0"/>
      <w:marTop w:val="0"/>
      <w:marBottom w:val="0"/>
      <w:divBdr>
        <w:top w:val="none" w:sz="0" w:space="0" w:color="auto"/>
        <w:left w:val="none" w:sz="0" w:space="0" w:color="auto"/>
        <w:bottom w:val="none" w:sz="0" w:space="0" w:color="auto"/>
        <w:right w:val="none" w:sz="0" w:space="0" w:color="auto"/>
      </w:divBdr>
    </w:div>
    <w:div w:id="208147799">
      <w:bodyDiv w:val="1"/>
      <w:marLeft w:val="0"/>
      <w:marRight w:val="0"/>
      <w:marTop w:val="0"/>
      <w:marBottom w:val="0"/>
      <w:divBdr>
        <w:top w:val="none" w:sz="0" w:space="0" w:color="auto"/>
        <w:left w:val="none" w:sz="0" w:space="0" w:color="auto"/>
        <w:bottom w:val="none" w:sz="0" w:space="0" w:color="auto"/>
        <w:right w:val="none" w:sz="0" w:space="0" w:color="auto"/>
      </w:divBdr>
    </w:div>
    <w:div w:id="208300395">
      <w:bodyDiv w:val="1"/>
      <w:marLeft w:val="0"/>
      <w:marRight w:val="0"/>
      <w:marTop w:val="0"/>
      <w:marBottom w:val="0"/>
      <w:divBdr>
        <w:top w:val="none" w:sz="0" w:space="0" w:color="auto"/>
        <w:left w:val="none" w:sz="0" w:space="0" w:color="auto"/>
        <w:bottom w:val="none" w:sz="0" w:space="0" w:color="auto"/>
        <w:right w:val="none" w:sz="0" w:space="0" w:color="auto"/>
      </w:divBdr>
    </w:div>
    <w:div w:id="208685368">
      <w:bodyDiv w:val="1"/>
      <w:marLeft w:val="0"/>
      <w:marRight w:val="0"/>
      <w:marTop w:val="0"/>
      <w:marBottom w:val="0"/>
      <w:divBdr>
        <w:top w:val="none" w:sz="0" w:space="0" w:color="auto"/>
        <w:left w:val="none" w:sz="0" w:space="0" w:color="auto"/>
        <w:bottom w:val="none" w:sz="0" w:space="0" w:color="auto"/>
        <w:right w:val="none" w:sz="0" w:space="0" w:color="auto"/>
      </w:divBdr>
    </w:div>
    <w:div w:id="208807844">
      <w:bodyDiv w:val="1"/>
      <w:marLeft w:val="0"/>
      <w:marRight w:val="0"/>
      <w:marTop w:val="0"/>
      <w:marBottom w:val="0"/>
      <w:divBdr>
        <w:top w:val="none" w:sz="0" w:space="0" w:color="auto"/>
        <w:left w:val="none" w:sz="0" w:space="0" w:color="auto"/>
        <w:bottom w:val="none" w:sz="0" w:space="0" w:color="auto"/>
        <w:right w:val="none" w:sz="0" w:space="0" w:color="auto"/>
      </w:divBdr>
    </w:div>
    <w:div w:id="208928993">
      <w:bodyDiv w:val="1"/>
      <w:marLeft w:val="0"/>
      <w:marRight w:val="0"/>
      <w:marTop w:val="0"/>
      <w:marBottom w:val="0"/>
      <w:divBdr>
        <w:top w:val="none" w:sz="0" w:space="0" w:color="auto"/>
        <w:left w:val="none" w:sz="0" w:space="0" w:color="auto"/>
        <w:bottom w:val="none" w:sz="0" w:space="0" w:color="auto"/>
        <w:right w:val="none" w:sz="0" w:space="0" w:color="auto"/>
      </w:divBdr>
    </w:div>
    <w:div w:id="209197637">
      <w:bodyDiv w:val="1"/>
      <w:marLeft w:val="0"/>
      <w:marRight w:val="0"/>
      <w:marTop w:val="0"/>
      <w:marBottom w:val="0"/>
      <w:divBdr>
        <w:top w:val="none" w:sz="0" w:space="0" w:color="auto"/>
        <w:left w:val="none" w:sz="0" w:space="0" w:color="auto"/>
        <w:bottom w:val="none" w:sz="0" w:space="0" w:color="auto"/>
        <w:right w:val="none" w:sz="0" w:space="0" w:color="auto"/>
      </w:divBdr>
    </w:div>
    <w:div w:id="209272120">
      <w:bodyDiv w:val="1"/>
      <w:marLeft w:val="0"/>
      <w:marRight w:val="0"/>
      <w:marTop w:val="0"/>
      <w:marBottom w:val="0"/>
      <w:divBdr>
        <w:top w:val="none" w:sz="0" w:space="0" w:color="auto"/>
        <w:left w:val="none" w:sz="0" w:space="0" w:color="auto"/>
        <w:bottom w:val="none" w:sz="0" w:space="0" w:color="auto"/>
        <w:right w:val="none" w:sz="0" w:space="0" w:color="auto"/>
      </w:divBdr>
    </w:div>
    <w:div w:id="209808356">
      <w:bodyDiv w:val="1"/>
      <w:marLeft w:val="0"/>
      <w:marRight w:val="0"/>
      <w:marTop w:val="0"/>
      <w:marBottom w:val="0"/>
      <w:divBdr>
        <w:top w:val="none" w:sz="0" w:space="0" w:color="auto"/>
        <w:left w:val="none" w:sz="0" w:space="0" w:color="auto"/>
        <w:bottom w:val="none" w:sz="0" w:space="0" w:color="auto"/>
        <w:right w:val="none" w:sz="0" w:space="0" w:color="auto"/>
      </w:divBdr>
    </w:div>
    <w:div w:id="209920108">
      <w:bodyDiv w:val="1"/>
      <w:marLeft w:val="0"/>
      <w:marRight w:val="0"/>
      <w:marTop w:val="0"/>
      <w:marBottom w:val="0"/>
      <w:divBdr>
        <w:top w:val="none" w:sz="0" w:space="0" w:color="auto"/>
        <w:left w:val="none" w:sz="0" w:space="0" w:color="auto"/>
        <w:bottom w:val="none" w:sz="0" w:space="0" w:color="auto"/>
        <w:right w:val="none" w:sz="0" w:space="0" w:color="auto"/>
      </w:divBdr>
    </w:div>
    <w:div w:id="210001233">
      <w:bodyDiv w:val="1"/>
      <w:marLeft w:val="0"/>
      <w:marRight w:val="0"/>
      <w:marTop w:val="0"/>
      <w:marBottom w:val="0"/>
      <w:divBdr>
        <w:top w:val="none" w:sz="0" w:space="0" w:color="auto"/>
        <w:left w:val="none" w:sz="0" w:space="0" w:color="auto"/>
        <w:bottom w:val="none" w:sz="0" w:space="0" w:color="auto"/>
        <w:right w:val="none" w:sz="0" w:space="0" w:color="auto"/>
      </w:divBdr>
    </w:div>
    <w:div w:id="210845931">
      <w:bodyDiv w:val="1"/>
      <w:marLeft w:val="0"/>
      <w:marRight w:val="0"/>
      <w:marTop w:val="0"/>
      <w:marBottom w:val="0"/>
      <w:divBdr>
        <w:top w:val="none" w:sz="0" w:space="0" w:color="auto"/>
        <w:left w:val="none" w:sz="0" w:space="0" w:color="auto"/>
        <w:bottom w:val="none" w:sz="0" w:space="0" w:color="auto"/>
        <w:right w:val="none" w:sz="0" w:space="0" w:color="auto"/>
      </w:divBdr>
    </w:div>
    <w:div w:id="211429841">
      <w:bodyDiv w:val="1"/>
      <w:marLeft w:val="0"/>
      <w:marRight w:val="0"/>
      <w:marTop w:val="0"/>
      <w:marBottom w:val="0"/>
      <w:divBdr>
        <w:top w:val="none" w:sz="0" w:space="0" w:color="auto"/>
        <w:left w:val="none" w:sz="0" w:space="0" w:color="auto"/>
        <w:bottom w:val="none" w:sz="0" w:space="0" w:color="auto"/>
        <w:right w:val="none" w:sz="0" w:space="0" w:color="auto"/>
      </w:divBdr>
    </w:div>
    <w:div w:id="211430042">
      <w:bodyDiv w:val="1"/>
      <w:marLeft w:val="0"/>
      <w:marRight w:val="0"/>
      <w:marTop w:val="0"/>
      <w:marBottom w:val="0"/>
      <w:divBdr>
        <w:top w:val="none" w:sz="0" w:space="0" w:color="auto"/>
        <w:left w:val="none" w:sz="0" w:space="0" w:color="auto"/>
        <w:bottom w:val="none" w:sz="0" w:space="0" w:color="auto"/>
        <w:right w:val="none" w:sz="0" w:space="0" w:color="auto"/>
      </w:divBdr>
    </w:div>
    <w:div w:id="211500864">
      <w:bodyDiv w:val="1"/>
      <w:marLeft w:val="0"/>
      <w:marRight w:val="0"/>
      <w:marTop w:val="0"/>
      <w:marBottom w:val="0"/>
      <w:divBdr>
        <w:top w:val="none" w:sz="0" w:space="0" w:color="auto"/>
        <w:left w:val="none" w:sz="0" w:space="0" w:color="auto"/>
        <w:bottom w:val="none" w:sz="0" w:space="0" w:color="auto"/>
        <w:right w:val="none" w:sz="0" w:space="0" w:color="auto"/>
      </w:divBdr>
    </w:div>
    <w:div w:id="211578728">
      <w:bodyDiv w:val="1"/>
      <w:marLeft w:val="0"/>
      <w:marRight w:val="0"/>
      <w:marTop w:val="0"/>
      <w:marBottom w:val="0"/>
      <w:divBdr>
        <w:top w:val="none" w:sz="0" w:space="0" w:color="auto"/>
        <w:left w:val="none" w:sz="0" w:space="0" w:color="auto"/>
        <w:bottom w:val="none" w:sz="0" w:space="0" w:color="auto"/>
        <w:right w:val="none" w:sz="0" w:space="0" w:color="auto"/>
      </w:divBdr>
    </w:div>
    <w:div w:id="211620381">
      <w:bodyDiv w:val="1"/>
      <w:marLeft w:val="0"/>
      <w:marRight w:val="0"/>
      <w:marTop w:val="0"/>
      <w:marBottom w:val="0"/>
      <w:divBdr>
        <w:top w:val="none" w:sz="0" w:space="0" w:color="auto"/>
        <w:left w:val="none" w:sz="0" w:space="0" w:color="auto"/>
        <w:bottom w:val="none" w:sz="0" w:space="0" w:color="auto"/>
        <w:right w:val="none" w:sz="0" w:space="0" w:color="auto"/>
      </w:divBdr>
    </w:div>
    <w:div w:id="212157012">
      <w:bodyDiv w:val="1"/>
      <w:marLeft w:val="0"/>
      <w:marRight w:val="0"/>
      <w:marTop w:val="0"/>
      <w:marBottom w:val="0"/>
      <w:divBdr>
        <w:top w:val="none" w:sz="0" w:space="0" w:color="auto"/>
        <w:left w:val="none" w:sz="0" w:space="0" w:color="auto"/>
        <w:bottom w:val="none" w:sz="0" w:space="0" w:color="auto"/>
        <w:right w:val="none" w:sz="0" w:space="0" w:color="auto"/>
      </w:divBdr>
    </w:div>
    <w:div w:id="212157774">
      <w:bodyDiv w:val="1"/>
      <w:marLeft w:val="0"/>
      <w:marRight w:val="0"/>
      <w:marTop w:val="0"/>
      <w:marBottom w:val="0"/>
      <w:divBdr>
        <w:top w:val="none" w:sz="0" w:space="0" w:color="auto"/>
        <w:left w:val="none" w:sz="0" w:space="0" w:color="auto"/>
        <w:bottom w:val="none" w:sz="0" w:space="0" w:color="auto"/>
        <w:right w:val="none" w:sz="0" w:space="0" w:color="auto"/>
      </w:divBdr>
    </w:div>
    <w:div w:id="212157906">
      <w:bodyDiv w:val="1"/>
      <w:marLeft w:val="0"/>
      <w:marRight w:val="0"/>
      <w:marTop w:val="0"/>
      <w:marBottom w:val="0"/>
      <w:divBdr>
        <w:top w:val="none" w:sz="0" w:space="0" w:color="auto"/>
        <w:left w:val="none" w:sz="0" w:space="0" w:color="auto"/>
        <w:bottom w:val="none" w:sz="0" w:space="0" w:color="auto"/>
        <w:right w:val="none" w:sz="0" w:space="0" w:color="auto"/>
      </w:divBdr>
    </w:div>
    <w:div w:id="212277141">
      <w:bodyDiv w:val="1"/>
      <w:marLeft w:val="0"/>
      <w:marRight w:val="0"/>
      <w:marTop w:val="0"/>
      <w:marBottom w:val="0"/>
      <w:divBdr>
        <w:top w:val="none" w:sz="0" w:space="0" w:color="auto"/>
        <w:left w:val="none" w:sz="0" w:space="0" w:color="auto"/>
        <w:bottom w:val="none" w:sz="0" w:space="0" w:color="auto"/>
        <w:right w:val="none" w:sz="0" w:space="0" w:color="auto"/>
      </w:divBdr>
    </w:div>
    <w:div w:id="212665543">
      <w:bodyDiv w:val="1"/>
      <w:marLeft w:val="0"/>
      <w:marRight w:val="0"/>
      <w:marTop w:val="0"/>
      <w:marBottom w:val="0"/>
      <w:divBdr>
        <w:top w:val="none" w:sz="0" w:space="0" w:color="auto"/>
        <w:left w:val="none" w:sz="0" w:space="0" w:color="auto"/>
        <w:bottom w:val="none" w:sz="0" w:space="0" w:color="auto"/>
        <w:right w:val="none" w:sz="0" w:space="0" w:color="auto"/>
      </w:divBdr>
    </w:div>
    <w:div w:id="212740539">
      <w:bodyDiv w:val="1"/>
      <w:marLeft w:val="0"/>
      <w:marRight w:val="0"/>
      <w:marTop w:val="0"/>
      <w:marBottom w:val="0"/>
      <w:divBdr>
        <w:top w:val="none" w:sz="0" w:space="0" w:color="auto"/>
        <w:left w:val="none" w:sz="0" w:space="0" w:color="auto"/>
        <w:bottom w:val="none" w:sz="0" w:space="0" w:color="auto"/>
        <w:right w:val="none" w:sz="0" w:space="0" w:color="auto"/>
      </w:divBdr>
    </w:div>
    <w:div w:id="212887724">
      <w:bodyDiv w:val="1"/>
      <w:marLeft w:val="0"/>
      <w:marRight w:val="0"/>
      <w:marTop w:val="0"/>
      <w:marBottom w:val="0"/>
      <w:divBdr>
        <w:top w:val="none" w:sz="0" w:space="0" w:color="auto"/>
        <w:left w:val="none" w:sz="0" w:space="0" w:color="auto"/>
        <w:bottom w:val="none" w:sz="0" w:space="0" w:color="auto"/>
        <w:right w:val="none" w:sz="0" w:space="0" w:color="auto"/>
      </w:divBdr>
    </w:div>
    <w:div w:id="212927967">
      <w:bodyDiv w:val="1"/>
      <w:marLeft w:val="0"/>
      <w:marRight w:val="0"/>
      <w:marTop w:val="0"/>
      <w:marBottom w:val="0"/>
      <w:divBdr>
        <w:top w:val="none" w:sz="0" w:space="0" w:color="auto"/>
        <w:left w:val="none" w:sz="0" w:space="0" w:color="auto"/>
        <w:bottom w:val="none" w:sz="0" w:space="0" w:color="auto"/>
        <w:right w:val="none" w:sz="0" w:space="0" w:color="auto"/>
      </w:divBdr>
    </w:div>
    <w:div w:id="213395896">
      <w:bodyDiv w:val="1"/>
      <w:marLeft w:val="0"/>
      <w:marRight w:val="0"/>
      <w:marTop w:val="0"/>
      <w:marBottom w:val="0"/>
      <w:divBdr>
        <w:top w:val="none" w:sz="0" w:space="0" w:color="auto"/>
        <w:left w:val="none" w:sz="0" w:space="0" w:color="auto"/>
        <w:bottom w:val="none" w:sz="0" w:space="0" w:color="auto"/>
        <w:right w:val="none" w:sz="0" w:space="0" w:color="auto"/>
      </w:divBdr>
    </w:div>
    <w:div w:id="213470176">
      <w:bodyDiv w:val="1"/>
      <w:marLeft w:val="0"/>
      <w:marRight w:val="0"/>
      <w:marTop w:val="0"/>
      <w:marBottom w:val="0"/>
      <w:divBdr>
        <w:top w:val="none" w:sz="0" w:space="0" w:color="auto"/>
        <w:left w:val="none" w:sz="0" w:space="0" w:color="auto"/>
        <w:bottom w:val="none" w:sz="0" w:space="0" w:color="auto"/>
        <w:right w:val="none" w:sz="0" w:space="0" w:color="auto"/>
      </w:divBdr>
    </w:div>
    <w:div w:id="213584130">
      <w:bodyDiv w:val="1"/>
      <w:marLeft w:val="0"/>
      <w:marRight w:val="0"/>
      <w:marTop w:val="0"/>
      <w:marBottom w:val="0"/>
      <w:divBdr>
        <w:top w:val="none" w:sz="0" w:space="0" w:color="auto"/>
        <w:left w:val="none" w:sz="0" w:space="0" w:color="auto"/>
        <w:bottom w:val="none" w:sz="0" w:space="0" w:color="auto"/>
        <w:right w:val="none" w:sz="0" w:space="0" w:color="auto"/>
      </w:divBdr>
    </w:div>
    <w:div w:id="214005293">
      <w:bodyDiv w:val="1"/>
      <w:marLeft w:val="0"/>
      <w:marRight w:val="0"/>
      <w:marTop w:val="0"/>
      <w:marBottom w:val="0"/>
      <w:divBdr>
        <w:top w:val="none" w:sz="0" w:space="0" w:color="auto"/>
        <w:left w:val="none" w:sz="0" w:space="0" w:color="auto"/>
        <w:bottom w:val="none" w:sz="0" w:space="0" w:color="auto"/>
        <w:right w:val="none" w:sz="0" w:space="0" w:color="auto"/>
      </w:divBdr>
    </w:div>
    <w:div w:id="214513054">
      <w:bodyDiv w:val="1"/>
      <w:marLeft w:val="0"/>
      <w:marRight w:val="0"/>
      <w:marTop w:val="0"/>
      <w:marBottom w:val="0"/>
      <w:divBdr>
        <w:top w:val="none" w:sz="0" w:space="0" w:color="auto"/>
        <w:left w:val="none" w:sz="0" w:space="0" w:color="auto"/>
        <w:bottom w:val="none" w:sz="0" w:space="0" w:color="auto"/>
        <w:right w:val="none" w:sz="0" w:space="0" w:color="auto"/>
      </w:divBdr>
    </w:div>
    <w:div w:id="214852440">
      <w:bodyDiv w:val="1"/>
      <w:marLeft w:val="0"/>
      <w:marRight w:val="0"/>
      <w:marTop w:val="0"/>
      <w:marBottom w:val="0"/>
      <w:divBdr>
        <w:top w:val="none" w:sz="0" w:space="0" w:color="auto"/>
        <w:left w:val="none" w:sz="0" w:space="0" w:color="auto"/>
        <w:bottom w:val="none" w:sz="0" w:space="0" w:color="auto"/>
        <w:right w:val="none" w:sz="0" w:space="0" w:color="auto"/>
      </w:divBdr>
    </w:div>
    <w:div w:id="215049788">
      <w:bodyDiv w:val="1"/>
      <w:marLeft w:val="0"/>
      <w:marRight w:val="0"/>
      <w:marTop w:val="0"/>
      <w:marBottom w:val="0"/>
      <w:divBdr>
        <w:top w:val="none" w:sz="0" w:space="0" w:color="auto"/>
        <w:left w:val="none" w:sz="0" w:space="0" w:color="auto"/>
        <w:bottom w:val="none" w:sz="0" w:space="0" w:color="auto"/>
        <w:right w:val="none" w:sz="0" w:space="0" w:color="auto"/>
      </w:divBdr>
    </w:div>
    <w:div w:id="215316348">
      <w:bodyDiv w:val="1"/>
      <w:marLeft w:val="0"/>
      <w:marRight w:val="0"/>
      <w:marTop w:val="0"/>
      <w:marBottom w:val="0"/>
      <w:divBdr>
        <w:top w:val="none" w:sz="0" w:space="0" w:color="auto"/>
        <w:left w:val="none" w:sz="0" w:space="0" w:color="auto"/>
        <w:bottom w:val="none" w:sz="0" w:space="0" w:color="auto"/>
        <w:right w:val="none" w:sz="0" w:space="0" w:color="auto"/>
      </w:divBdr>
    </w:div>
    <w:div w:id="215357652">
      <w:bodyDiv w:val="1"/>
      <w:marLeft w:val="0"/>
      <w:marRight w:val="0"/>
      <w:marTop w:val="0"/>
      <w:marBottom w:val="0"/>
      <w:divBdr>
        <w:top w:val="none" w:sz="0" w:space="0" w:color="auto"/>
        <w:left w:val="none" w:sz="0" w:space="0" w:color="auto"/>
        <w:bottom w:val="none" w:sz="0" w:space="0" w:color="auto"/>
        <w:right w:val="none" w:sz="0" w:space="0" w:color="auto"/>
      </w:divBdr>
    </w:div>
    <w:div w:id="215362979">
      <w:bodyDiv w:val="1"/>
      <w:marLeft w:val="0"/>
      <w:marRight w:val="0"/>
      <w:marTop w:val="0"/>
      <w:marBottom w:val="0"/>
      <w:divBdr>
        <w:top w:val="none" w:sz="0" w:space="0" w:color="auto"/>
        <w:left w:val="none" w:sz="0" w:space="0" w:color="auto"/>
        <w:bottom w:val="none" w:sz="0" w:space="0" w:color="auto"/>
        <w:right w:val="none" w:sz="0" w:space="0" w:color="auto"/>
      </w:divBdr>
    </w:div>
    <w:div w:id="215969313">
      <w:bodyDiv w:val="1"/>
      <w:marLeft w:val="0"/>
      <w:marRight w:val="0"/>
      <w:marTop w:val="0"/>
      <w:marBottom w:val="0"/>
      <w:divBdr>
        <w:top w:val="none" w:sz="0" w:space="0" w:color="auto"/>
        <w:left w:val="none" w:sz="0" w:space="0" w:color="auto"/>
        <w:bottom w:val="none" w:sz="0" w:space="0" w:color="auto"/>
        <w:right w:val="none" w:sz="0" w:space="0" w:color="auto"/>
      </w:divBdr>
    </w:div>
    <w:div w:id="216479628">
      <w:bodyDiv w:val="1"/>
      <w:marLeft w:val="0"/>
      <w:marRight w:val="0"/>
      <w:marTop w:val="0"/>
      <w:marBottom w:val="0"/>
      <w:divBdr>
        <w:top w:val="none" w:sz="0" w:space="0" w:color="auto"/>
        <w:left w:val="none" w:sz="0" w:space="0" w:color="auto"/>
        <w:bottom w:val="none" w:sz="0" w:space="0" w:color="auto"/>
        <w:right w:val="none" w:sz="0" w:space="0" w:color="auto"/>
      </w:divBdr>
    </w:div>
    <w:div w:id="216597768">
      <w:bodyDiv w:val="1"/>
      <w:marLeft w:val="0"/>
      <w:marRight w:val="0"/>
      <w:marTop w:val="0"/>
      <w:marBottom w:val="0"/>
      <w:divBdr>
        <w:top w:val="none" w:sz="0" w:space="0" w:color="auto"/>
        <w:left w:val="none" w:sz="0" w:space="0" w:color="auto"/>
        <w:bottom w:val="none" w:sz="0" w:space="0" w:color="auto"/>
        <w:right w:val="none" w:sz="0" w:space="0" w:color="auto"/>
      </w:divBdr>
    </w:div>
    <w:div w:id="217133226">
      <w:bodyDiv w:val="1"/>
      <w:marLeft w:val="0"/>
      <w:marRight w:val="0"/>
      <w:marTop w:val="0"/>
      <w:marBottom w:val="0"/>
      <w:divBdr>
        <w:top w:val="none" w:sz="0" w:space="0" w:color="auto"/>
        <w:left w:val="none" w:sz="0" w:space="0" w:color="auto"/>
        <w:bottom w:val="none" w:sz="0" w:space="0" w:color="auto"/>
        <w:right w:val="none" w:sz="0" w:space="0" w:color="auto"/>
      </w:divBdr>
    </w:div>
    <w:div w:id="217322758">
      <w:bodyDiv w:val="1"/>
      <w:marLeft w:val="0"/>
      <w:marRight w:val="0"/>
      <w:marTop w:val="0"/>
      <w:marBottom w:val="0"/>
      <w:divBdr>
        <w:top w:val="none" w:sz="0" w:space="0" w:color="auto"/>
        <w:left w:val="none" w:sz="0" w:space="0" w:color="auto"/>
        <w:bottom w:val="none" w:sz="0" w:space="0" w:color="auto"/>
        <w:right w:val="none" w:sz="0" w:space="0" w:color="auto"/>
      </w:divBdr>
    </w:div>
    <w:div w:id="217594063">
      <w:bodyDiv w:val="1"/>
      <w:marLeft w:val="0"/>
      <w:marRight w:val="0"/>
      <w:marTop w:val="0"/>
      <w:marBottom w:val="0"/>
      <w:divBdr>
        <w:top w:val="none" w:sz="0" w:space="0" w:color="auto"/>
        <w:left w:val="none" w:sz="0" w:space="0" w:color="auto"/>
        <w:bottom w:val="none" w:sz="0" w:space="0" w:color="auto"/>
        <w:right w:val="none" w:sz="0" w:space="0" w:color="auto"/>
      </w:divBdr>
    </w:div>
    <w:div w:id="217595325">
      <w:bodyDiv w:val="1"/>
      <w:marLeft w:val="0"/>
      <w:marRight w:val="0"/>
      <w:marTop w:val="0"/>
      <w:marBottom w:val="0"/>
      <w:divBdr>
        <w:top w:val="none" w:sz="0" w:space="0" w:color="auto"/>
        <w:left w:val="none" w:sz="0" w:space="0" w:color="auto"/>
        <w:bottom w:val="none" w:sz="0" w:space="0" w:color="auto"/>
        <w:right w:val="none" w:sz="0" w:space="0" w:color="auto"/>
      </w:divBdr>
    </w:div>
    <w:div w:id="217866547">
      <w:bodyDiv w:val="1"/>
      <w:marLeft w:val="0"/>
      <w:marRight w:val="0"/>
      <w:marTop w:val="0"/>
      <w:marBottom w:val="0"/>
      <w:divBdr>
        <w:top w:val="none" w:sz="0" w:space="0" w:color="auto"/>
        <w:left w:val="none" w:sz="0" w:space="0" w:color="auto"/>
        <w:bottom w:val="none" w:sz="0" w:space="0" w:color="auto"/>
        <w:right w:val="none" w:sz="0" w:space="0" w:color="auto"/>
      </w:divBdr>
    </w:div>
    <w:div w:id="218059146">
      <w:bodyDiv w:val="1"/>
      <w:marLeft w:val="0"/>
      <w:marRight w:val="0"/>
      <w:marTop w:val="0"/>
      <w:marBottom w:val="0"/>
      <w:divBdr>
        <w:top w:val="none" w:sz="0" w:space="0" w:color="auto"/>
        <w:left w:val="none" w:sz="0" w:space="0" w:color="auto"/>
        <w:bottom w:val="none" w:sz="0" w:space="0" w:color="auto"/>
        <w:right w:val="none" w:sz="0" w:space="0" w:color="auto"/>
      </w:divBdr>
    </w:div>
    <w:div w:id="218593506">
      <w:bodyDiv w:val="1"/>
      <w:marLeft w:val="0"/>
      <w:marRight w:val="0"/>
      <w:marTop w:val="0"/>
      <w:marBottom w:val="0"/>
      <w:divBdr>
        <w:top w:val="none" w:sz="0" w:space="0" w:color="auto"/>
        <w:left w:val="none" w:sz="0" w:space="0" w:color="auto"/>
        <w:bottom w:val="none" w:sz="0" w:space="0" w:color="auto"/>
        <w:right w:val="none" w:sz="0" w:space="0" w:color="auto"/>
      </w:divBdr>
    </w:div>
    <w:div w:id="219244879">
      <w:bodyDiv w:val="1"/>
      <w:marLeft w:val="0"/>
      <w:marRight w:val="0"/>
      <w:marTop w:val="0"/>
      <w:marBottom w:val="0"/>
      <w:divBdr>
        <w:top w:val="none" w:sz="0" w:space="0" w:color="auto"/>
        <w:left w:val="none" w:sz="0" w:space="0" w:color="auto"/>
        <w:bottom w:val="none" w:sz="0" w:space="0" w:color="auto"/>
        <w:right w:val="none" w:sz="0" w:space="0" w:color="auto"/>
      </w:divBdr>
    </w:div>
    <w:div w:id="219288197">
      <w:bodyDiv w:val="1"/>
      <w:marLeft w:val="0"/>
      <w:marRight w:val="0"/>
      <w:marTop w:val="0"/>
      <w:marBottom w:val="0"/>
      <w:divBdr>
        <w:top w:val="none" w:sz="0" w:space="0" w:color="auto"/>
        <w:left w:val="none" w:sz="0" w:space="0" w:color="auto"/>
        <w:bottom w:val="none" w:sz="0" w:space="0" w:color="auto"/>
        <w:right w:val="none" w:sz="0" w:space="0" w:color="auto"/>
      </w:divBdr>
    </w:div>
    <w:div w:id="219369144">
      <w:bodyDiv w:val="1"/>
      <w:marLeft w:val="0"/>
      <w:marRight w:val="0"/>
      <w:marTop w:val="0"/>
      <w:marBottom w:val="0"/>
      <w:divBdr>
        <w:top w:val="none" w:sz="0" w:space="0" w:color="auto"/>
        <w:left w:val="none" w:sz="0" w:space="0" w:color="auto"/>
        <w:bottom w:val="none" w:sz="0" w:space="0" w:color="auto"/>
        <w:right w:val="none" w:sz="0" w:space="0" w:color="auto"/>
      </w:divBdr>
    </w:div>
    <w:div w:id="219443410">
      <w:bodyDiv w:val="1"/>
      <w:marLeft w:val="0"/>
      <w:marRight w:val="0"/>
      <w:marTop w:val="0"/>
      <w:marBottom w:val="0"/>
      <w:divBdr>
        <w:top w:val="none" w:sz="0" w:space="0" w:color="auto"/>
        <w:left w:val="none" w:sz="0" w:space="0" w:color="auto"/>
        <w:bottom w:val="none" w:sz="0" w:space="0" w:color="auto"/>
        <w:right w:val="none" w:sz="0" w:space="0" w:color="auto"/>
      </w:divBdr>
    </w:div>
    <w:div w:id="220101774">
      <w:bodyDiv w:val="1"/>
      <w:marLeft w:val="0"/>
      <w:marRight w:val="0"/>
      <w:marTop w:val="0"/>
      <w:marBottom w:val="0"/>
      <w:divBdr>
        <w:top w:val="none" w:sz="0" w:space="0" w:color="auto"/>
        <w:left w:val="none" w:sz="0" w:space="0" w:color="auto"/>
        <w:bottom w:val="none" w:sz="0" w:space="0" w:color="auto"/>
        <w:right w:val="none" w:sz="0" w:space="0" w:color="auto"/>
      </w:divBdr>
    </w:div>
    <w:div w:id="220143239">
      <w:bodyDiv w:val="1"/>
      <w:marLeft w:val="0"/>
      <w:marRight w:val="0"/>
      <w:marTop w:val="0"/>
      <w:marBottom w:val="0"/>
      <w:divBdr>
        <w:top w:val="none" w:sz="0" w:space="0" w:color="auto"/>
        <w:left w:val="none" w:sz="0" w:space="0" w:color="auto"/>
        <w:bottom w:val="none" w:sz="0" w:space="0" w:color="auto"/>
        <w:right w:val="none" w:sz="0" w:space="0" w:color="auto"/>
      </w:divBdr>
    </w:div>
    <w:div w:id="220680915">
      <w:bodyDiv w:val="1"/>
      <w:marLeft w:val="0"/>
      <w:marRight w:val="0"/>
      <w:marTop w:val="0"/>
      <w:marBottom w:val="0"/>
      <w:divBdr>
        <w:top w:val="none" w:sz="0" w:space="0" w:color="auto"/>
        <w:left w:val="none" w:sz="0" w:space="0" w:color="auto"/>
        <w:bottom w:val="none" w:sz="0" w:space="0" w:color="auto"/>
        <w:right w:val="none" w:sz="0" w:space="0" w:color="auto"/>
      </w:divBdr>
    </w:div>
    <w:div w:id="220753022">
      <w:bodyDiv w:val="1"/>
      <w:marLeft w:val="0"/>
      <w:marRight w:val="0"/>
      <w:marTop w:val="0"/>
      <w:marBottom w:val="0"/>
      <w:divBdr>
        <w:top w:val="none" w:sz="0" w:space="0" w:color="auto"/>
        <w:left w:val="none" w:sz="0" w:space="0" w:color="auto"/>
        <w:bottom w:val="none" w:sz="0" w:space="0" w:color="auto"/>
        <w:right w:val="none" w:sz="0" w:space="0" w:color="auto"/>
      </w:divBdr>
    </w:div>
    <w:div w:id="220948491">
      <w:bodyDiv w:val="1"/>
      <w:marLeft w:val="0"/>
      <w:marRight w:val="0"/>
      <w:marTop w:val="0"/>
      <w:marBottom w:val="0"/>
      <w:divBdr>
        <w:top w:val="none" w:sz="0" w:space="0" w:color="auto"/>
        <w:left w:val="none" w:sz="0" w:space="0" w:color="auto"/>
        <w:bottom w:val="none" w:sz="0" w:space="0" w:color="auto"/>
        <w:right w:val="none" w:sz="0" w:space="0" w:color="auto"/>
      </w:divBdr>
    </w:div>
    <w:div w:id="221143429">
      <w:bodyDiv w:val="1"/>
      <w:marLeft w:val="0"/>
      <w:marRight w:val="0"/>
      <w:marTop w:val="0"/>
      <w:marBottom w:val="0"/>
      <w:divBdr>
        <w:top w:val="none" w:sz="0" w:space="0" w:color="auto"/>
        <w:left w:val="none" w:sz="0" w:space="0" w:color="auto"/>
        <w:bottom w:val="none" w:sz="0" w:space="0" w:color="auto"/>
        <w:right w:val="none" w:sz="0" w:space="0" w:color="auto"/>
      </w:divBdr>
    </w:div>
    <w:div w:id="221184285">
      <w:bodyDiv w:val="1"/>
      <w:marLeft w:val="0"/>
      <w:marRight w:val="0"/>
      <w:marTop w:val="0"/>
      <w:marBottom w:val="0"/>
      <w:divBdr>
        <w:top w:val="none" w:sz="0" w:space="0" w:color="auto"/>
        <w:left w:val="none" w:sz="0" w:space="0" w:color="auto"/>
        <w:bottom w:val="none" w:sz="0" w:space="0" w:color="auto"/>
        <w:right w:val="none" w:sz="0" w:space="0" w:color="auto"/>
      </w:divBdr>
    </w:div>
    <w:div w:id="221329046">
      <w:bodyDiv w:val="1"/>
      <w:marLeft w:val="0"/>
      <w:marRight w:val="0"/>
      <w:marTop w:val="0"/>
      <w:marBottom w:val="0"/>
      <w:divBdr>
        <w:top w:val="none" w:sz="0" w:space="0" w:color="auto"/>
        <w:left w:val="none" w:sz="0" w:space="0" w:color="auto"/>
        <w:bottom w:val="none" w:sz="0" w:space="0" w:color="auto"/>
        <w:right w:val="none" w:sz="0" w:space="0" w:color="auto"/>
      </w:divBdr>
    </w:div>
    <w:div w:id="221409957">
      <w:bodyDiv w:val="1"/>
      <w:marLeft w:val="0"/>
      <w:marRight w:val="0"/>
      <w:marTop w:val="0"/>
      <w:marBottom w:val="0"/>
      <w:divBdr>
        <w:top w:val="none" w:sz="0" w:space="0" w:color="auto"/>
        <w:left w:val="none" w:sz="0" w:space="0" w:color="auto"/>
        <w:bottom w:val="none" w:sz="0" w:space="0" w:color="auto"/>
        <w:right w:val="none" w:sz="0" w:space="0" w:color="auto"/>
      </w:divBdr>
    </w:div>
    <w:div w:id="221791298">
      <w:bodyDiv w:val="1"/>
      <w:marLeft w:val="0"/>
      <w:marRight w:val="0"/>
      <w:marTop w:val="0"/>
      <w:marBottom w:val="0"/>
      <w:divBdr>
        <w:top w:val="none" w:sz="0" w:space="0" w:color="auto"/>
        <w:left w:val="none" w:sz="0" w:space="0" w:color="auto"/>
        <w:bottom w:val="none" w:sz="0" w:space="0" w:color="auto"/>
        <w:right w:val="none" w:sz="0" w:space="0" w:color="auto"/>
      </w:divBdr>
    </w:div>
    <w:div w:id="221792772">
      <w:bodyDiv w:val="1"/>
      <w:marLeft w:val="0"/>
      <w:marRight w:val="0"/>
      <w:marTop w:val="0"/>
      <w:marBottom w:val="0"/>
      <w:divBdr>
        <w:top w:val="none" w:sz="0" w:space="0" w:color="auto"/>
        <w:left w:val="none" w:sz="0" w:space="0" w:color="auto"/>
        <w:bottom w:val="none" w:sz="0" w:space="0" w:color="auto"/>
        <w:right w:val="none" w:sz="0" w:space="0" w:color="auto"/>
      </w:divBdr>
    </w:div>
    <w:div w:id="221864949">
      <w:bodyDiv w:val="1"/>
      <w:marLeft w:val="0"/>
      <w:marRight w:val="0"/>
      <w:marTop w:val="0"/>
      <w:marBottom w:val="0"/>
      <w:divBdr>
        <w:top w:val="none" w:sz="0" w:space="0" w:color="auto"/>
        <w:left w:val="none" w:sz="0" w:space="0" w:color="auto"/>
        <w:bottom w:val="none" w:sz="0" w:space="0" w:color="auto"/>
        <w:right w:val="none" w:sz="0" w:space="0" w:color="auto"/>
      </w:divBdr>
    </w:div>
    <w:div w:id="222065011">
      <w:bodyDiv w:val="1"/>
      <w:marLeft w:val="0"/>
      <w:marRight w:val="0"/>
      <w:marTop w:val="0"/>
      <w:marBottom w:val="0"/>
      <w:divBdr>
        <w:top w:val="none" w:sz="0" w:space="0" w:color="auto"/>
        <w:left w:val="none" w:sz="0" w:space="0" w:color="auto"/>
        <w:bottom w:val="none" w:sz="0" w:space="0" w:color="auto"/>
        <w:right w:val="none" w:sz="0" w:space="0" w:color="auto"/>
      </w:divBdr>
    </w:div>
    <w:div w:id="222183906">
      <w:bodyDiv w:val="1"/>
      <w:marLeft w:val="0"/>
      <w:marRight w:val="0"/>
      <w:marTop w:val="0"/>
      <w:marBottom w:val="0"/>
      <w:divBdr>
        <w:top w:val="none" w:sz="0" w:space="0" w:color="auto"/>
        <w:left w:val="none" w:sz="0" w:space="0" w:color="auto"/>
        <w:bottom w:val="none" w:sz="0" w:space="0" w:color="auto"/>
        <w:right w:val="none" w:sz="0" w:space="0" w:color="auto"/>
      </w:divBdr>
    </w:div>
    <w:div w:id="222451136">
      <w:bodyDiv w:val="1"/>
      <w:marLeft w:val="0"/>
      <w:marRight w:val="0"/>
      <w:marTop w:val="0"/>
      <w:marBottom w:val="0"/>
      <w:divBdr>
        <w:top w:val="none" w:sz="0" w:space="0" w:color="auto"/>
        <w:left w:val="none" w:sz="0" w:space="0" w:color="auto"/>
        <w:bottom w:val="none" w:sz="0" w:space="0" w:color="auto"/>
        <w:right w:val="none" w:sz="0" w:space="0" w:color="auto"/>
      </w:divBdr>
    </w:div>
    <w:div w:id="223568973">
      <w:bodyDiv w:val="1"/>
      <w:marLeft w:val="0"/>
      <w:marRight w:val="0"/>
      <w:marTop w:val="0"/>
      <w:marBottom w:val="0"/>
      <w:divBdr>
        <w:top w:val="none" w:sz="0" w:space="0" w:color="auto"/>
        <w:left w:val="none" w:sz="0" w:space="0" w:color="auto"/>
        <w:bottom w:val="none" w:sz="0" w:space="0" w:color="auto"/>
        <w:right w:val="none" w:sz="0" w:space="0" w:color="auto"/>
      </w:divBdr>
    </w:div>
    <w:div w:id="223756161">
      <w:bodyDiv w:val="1"/>
      <w:marLeft w:val="0"/>
      <w:marRight w:val="0"/>
      <w:marTop w:val="0"/>
      <w:marBottom w:val="0"/>
      <w:divBdr>
        <w:top w:val="none" w:sz="0" w:space="0" w:color="auto"/>
        <w:left w:val="none" w:sz="0" w:space="0" w:color="auto"/>
        <w:bottom w:val="none" w:sz="0" w:space="0" w:color="auto"/>
        <w:right w:val="none" w:sz="0" w:space="0" w:color="auto"/>
      </w:divBdr>
    </w:div>
    <w:div w:id="223837782">
      <w:bodyDiv w:val="1"/>
      <w:marLeft w:val="0"/>
      <w:marRight w:val="0"/>
      <w:marTop w:val="0"/>
      <w:marBottom w:val="0"/>
      <w:divBdr>
        <w:top w:val="none" w:sz="0" w:space="0" w:color="auto"/>
        <w:left w:val="none" w:sz="0" w:space="0" w:color="auto"/>
        <w:bottom w:val="none" w:sz="0" w:space="0" w:color="auto"/>
        <w:right w:val="none" w:sz="0" w:space="0" w:color="auto"/>
      </w:divBdr>
    </w:div>
    <w:div w:id="223873505">
      <w:bodyDiv w:val="1"/>
      <w:marLeft w:val="0"/>
      <w:marRight w:val="0"/>
      <w:marTop w:val="0"/>
      <w:marBottom w:val="0"/>
      <w:divBdr>
        <w:top w:val="none" w:sz="0" w:space="0" w:color="auto"/>
        <w:left w:val="none" w:sz="0" w:space="0" w:color="auto"/>
        <w:bottom w:val="none" w:sz="0" w:space="0" w:color="auto"/>
        <w:right w:val="none" w:sz="0" w:space="0" w:color="auto"/>
      </w:divBdr>
    </w:div>
    <w:div w:id="224143285">
      <w:bodyDiv w:val="1"/>
      <w:marLeft w:val="0"/>
      <w:marRight w:val="0"/>
      <w:marTop w:val="0"/>
      <w:marBottom w:val="0"/>
      <w:divBdr>
        <w:top w:val="none" w:sz="0" w:space="0" w:color="auto"/>
        <w:left w:val="none" w:sz="0" w:space="0" w:color="auto"/>
        <w:bottom w:val="none" w:sz="0" w:space="0" w:color="auto"/>
        <w:right w:val="none" w:sz="0" w:space="0" w:color="auto"/>
      </w:divBdr>
    </w:div>
    <w:div w:id="224222669">
      <w:bodyDiv w:val="1"/>
      <w:marLeft w:val="0"/>
      <w:marRight w:val="0"/>
      <w:marTop w:val="0"/>
      <w:marBottom w:val="0"/>
      <w:divBdr>
        <w:top w:val="none" w:sz="0" w:space="0" w:color="auto"/>
        <w:left w:val="none" w:sz="0" w:space="0" w:color="auto"/>
        <w:bottom w:val="none" w:sz="0" w:space="0" w:color="auto"/>
        <w:right w:val="none" w:sz="0" w:space="0" w:color="auto"/>
      </w:divBdr>
    </w:div>
    <w:div w:id="224418997">
      <w:bodyDiv w:val="1"/>
      <w:marLeft w:val="0"/>
      <w:marRight w:val="0"/>
      <w:marTop w:val="0"/>
      <w:marBottom w:val="0"/>
      <w:divBdr>
        <w:top w:val="none" w:sz="0" w:space="0" w:color="auto"/>
        <w:left w:val="none" w:sz="0" w:space="0" w:color="auto"/>
        <w:bottom w:val="none" w:sz="0" w:space="0" w:color="auto"/>
        <w:right w:val="none" w:sz="0" w:space="0" w:color="auto"/>
      </w:divBdr>
    </w:div>
    <w:div w:id="224492666">
      <w:bodyDiv w:val="1"/>
      <w:marLeft w:val="0"/>
      <w:marRight w:val="0"/>
      <w:marTop w:val="0"/>
      <w:marBottom w:val="0"/>
      <w:divBdr>
        <w:top w:val="none" w:sz="0" w:space="0" w:color="auto"/>
        <w:left w:val="none" w:sz="0" w:space="0" w:color="auto"/>
        <w:bottom w:val="none" w:sz="0" w:space="0" w:color="auto"/>
        <w:right w:val="none" w:sz="0" w:space="0" w:color="auto"/>
      </w:divBdr>
    </w:div>
    <w:div w:id="224685386">
      <w:bodyDiv w:val="1"/>
      <w:marLeft w:val="0"/>
      <w:marRight w:val="0"/>
      <w:marTop w:val="0"/>
      <w:marBottom w:val="0"/>
      <w:divBdr>
        <w:top w:val="none" w:sz="0" w:space="0" w:color="auto"/>
        <w:left w:val="none" w:sz="0" w:space="0" w:color="auto"/>
        <w:bottom w:val="none" w:sz="0" w:space="0" w:color="auto"/>
        <w:right w:val="none" w:sz="0" w:space="0" w:color="auto"/>
      </w:divBdr>
    </w:div>
    <w:div w:id="224800977">
      <w:bodyDiv w:val="1"/>
      <w:marLeft w:val="0"/>
      <w:marRight w:val="0"/>
      <w:marTop w:val="0"/>
      <w:marBottom w:val="0"/>
      <w:divBdr>
        <w:top w:val="none" w:sz="0" w:space="0" w:color="auto"/>
        <w:left w:val="none" w:sz="0" w:space="0" w:color="auto"/>
        <w:bottom w:val="none" w:sz="0" w:space="0" w:color="auto"/>
        <w:right w:val="none" w:sz="0" w:space="0" w:color="auto"/>
      </w:divBdr>
    </w:div>
    <w:div w:id="225259780">
      <w:bodyDiv w:val="1"/>
      <w:marLeft w:val="0"/>
      <w:marRight w:val="0"/>
      <w:marTop w:val="0"/>
      <w:marBottom w:val="0"/>
      <w:divBdr>
        <w:top w:val="none" w:sz="0" w:space="0" w:color="auto"/>
        <w:left w:val="none" w:sz="0" w:space="0" w:color="auto"/>
        <w:bottom w:val="none" w:sz="0" w:space="0" w:color="auto"/>
        <w:right w:val="none" w:sz="0" w:space="0" w:color="auto"/>
      </w:divBdr>
    </w:div>
    <w:div w:id="225265874">
      <w:bodyDiv w:val="1"/>
      <w:marLeft w:val="0"/>
      <w:marRight w:val="0"/>
      <w:marTop w:val="0"/>
      <w:marBottom w:val="0"/>
      <w:divBdr>
        <w:top w:val="none" w:sz="0" w:space="0" w:color="auto"/>
        <w:left w:val="none" w:sz="0" w:space="0" w:color="auto"/>
        <w:bottom w:val="none" w:sz="0" w:space="0" w:color="auto"/>
        <w:right w:val="none" w:sz="0" w:space="0" w:color="auto"/>
      </w:divBdr>
    </w:div>
    <w:div w:id="225917148">
      <w:bodyDiv w:val="1"/>
      <w:marLeft w:val="0"/>
      <w:marRight w:val="0"/>
      <w:marTop w:val="0"/>
      <w:marBottom w:val="0"/>
      <w:divBdr>
        <w:top w:val="none" w:sz="0" w:space="0" w:color="auto"/>
        <w:left w:val="none" w:sz="0" w:space="0" w:color="auto"/>
        <w:bottom w:val="none" w:sz="0" w:space="0" w:color="auto"/>
        <w:right w:val="none" w:sz="0" w:space="0" w:color="auto"/>
      </w:divBdr>
    </w:div>
    <w:div w:id="225989773">
      <w:bodyDiv w:val="1"/>
      <w:marLeft w:val="0"/>
      <w:marRight w:val="0"/>
      <w:marTop w:val="0"/>
      <w:marBottom w:val="0"/>
      <w:divBdr>
        <w:top w:val="none" w:sz="0" w:space="0" w:color="auto"/>
        <w:left w:val="none" w:sz="0" w:space="0" w:color="auto"/>
        <w:bottom w:val="none" w:sz="0" w:space="0" w:color="auto"/>
        <w:right w:val="none" w:sz="0" w:space="0" w:color="auto"/>
      </w:divBdr>
    </w:div>
    <w:div w:id="225992079">
      <w:bodyDiv w:val="1"/>
      <w:marLeft w:val="0"/>
      <w:marRight w:val="0"/>
      <w:marTop w:val="0"/>
      <w:marBottom w:val="0"/>
      <w:divBdr>
        <w:top w:val="none" w:sz="0" w:space="0" w:color="auto"/>
        <w:left w:val="none" w:sz="0" w:space="0" w:color="auto"/>
        <w:bottom w:val="none" w:sz="0" w:space="0" w:color="auto"/>
        <w:right w:val="none" w:sz="0" w:space="0" w:color="auto"/>
      </w:divBdr>
    </w:div>
    <w:div w:id="226065291">
      <w:bodyDiv w:val="1"/>
      <w:marLeft w:val="0"/>
      <w:marRight w:val="0"/>
      <w:marTop w:val="0"/>
      <w:marBottom w:val="0"/>
      <w:divBdr>
        <w:top w:val="none" w:sz="0" w:space="0" w:color="auto"/>
        <w:left w:val="none" w:sz="0" w:space="0" w:color="auto"/>
        <w:bottom w:val="none" w:sz="0" w:space="0" w:color="auto"/>
        <w:right w:val="none" w:sz="0" w:space="0" w:color="auto"/>
      </w:divBdr>
    </w:div>
    <w:div w:id="226261298">
      <w:bodyDiv w:val="1"/>
      <w:marLeft w:val="0"/>
      <w:marRight w:val="0"/>
      <w:marTop w:val="0"/>
      <w:marBottom w:val="0"/>
      <w:divBdr>
        <w:top w:val="none" w:sz="0" w:space="0" w:color="auto"/>
        <w:left w:val="none" w:sz="0" w:space="0" w:color="auto"/>
        <w:bottom w:val="none" w:sz="0" w:space="0" w:color="auto"/>
        <w:right w:val="none" w:sz="0" w:space="0" w:color="auto"/>
      </w:divBdr>
    </w:div>
    <w:div w:id="226301163">
      <w:bodyDiv w:val="1"/>
      <w:marLeft w:val="0"/>
      <w:marRight w:val="0"/>
      <w:marTop w:val="0"/>
      <w:marBottom w:val="0"/>
      <w:divBdr>
        <w:top w:val="none" w:sz="0" w:space="0" w:color="auto"/>
        <w:left w:val="none" w:sz="0" w:space="0" w:color="auto"/>
        <w:bottom w:val="none" w:sz="0" w:space="0" w:color="auto"/>
        <w:right w:val="none" w:sz="0" w:space="0" w:color="auto"/>
      </w:divBdr>
    </w:div>
    <w:div w:id="226453938">
      <w:bodyDiv w:val="1"/>
      <w:marLeft w:val="0"/>
      <w:marRight w:val="0"/>
      <w:marTop w:val="0"/>
      <w:marBottom w:val="0"/>
      <w:divBdr>
        <w:top w:val="none" w:sz="0" w:space="0" w:color="auto"/>
        <w:left w:val="none" w:sz="0" w:space="0" w:color="auto"/>
        <w:bottom w:val="none" w:sz="0" w:space="0" w:color="auto"/>
        <w:right w:val="none" w:sz="0" w:space="0" w:color="auto"/>
      </w:divBdr>
    </w:div>
    <w:div w:id="226648629">
      <w:bodyDiv w:val="1"/>
      <w:marLeft w:val="0"/>
      <w:marRight w:val="0"/>
      <w:marTop w:val="0"/>
      <w:marBottom w:val="0"/>
      <w:divBdr>
        <w:top w:val="none" w:sz="0" w:space="0" w:color="auto"/>
        <w:left w:val="none" w:sz="0" w:space="0" w:color="auto"/>
        <w:bottom w:val="none" w:sz="0" w:space="0" w:color="auto"/>
        <w:right w:val="none" w:sz="0" w:space="0" w:color="auto"/>
      </w:divBdr>
    </w:div>
    <w:div w:id="226913581">
      <w:bodyDiv w:val="1"/>
      <w:marLeft w:val="0"/>
      <w:marRight w:val="0"/>
      <w:marTop w:val="0"/>
      <w:marBottom w:val="0"/>
      <w:divBdr>
        <w:top w:val="none" w:sz="0" w:space="0" w:color="auto"/>
        <w:left w:val="none" w:sz="0" w:space="0" w:color="auto"/>
        <w:bottom w:val="none" w:sz="0" w:space="0" w:color="auto"/>
        <w:right w:val="none" w:sz="0" w:space="0" w:color="auto"/>
      </w:divBdr>
    </w:div>
    <w:div w:id="226962156">
      <w:bodyDiv w:val="1"/>
      <w:marLeft w:val="0"/>
      <w:marRight w:val="0"/>
      <w:marTop w:val="0"/>
      <w:marBottom w:val="0"/>
      <w:divBdr>
        <w:top w:val="none" w:sz="0" w:space="0" w:color="auto"/>
        <w:left w:val="none" w:sz="0" w:space="0" w:color="auto"/>
        <w:bottom w:val="none" w:sz="0" w:space="0" w:color="auto"/>
        <w:right w:val="none" w:sz="0" w:space="0" w:color="auto"/>
      </w:divBdr>
    </w:div>
    <w:div w:id="227154031">
      <w:bodyDiv w:val="1"/>
      <w:marLeft w:val="0"/>
      <w:marRight w:val="0"/>
      <w:marTop w:val="0"/>
      <w:marBottom w:val="0"/>
      <w:divBdr>
        <w:top w:val="none" w:sz="0" w:space="0" w:color="auto"/>
        <w:left w:val="none" w:sz="0" w:space="0" w:color="auto"/>
        <w:bottom w:val="none" w:sz="0" w:space="0" w:color="auto"/>
        <w:right w:val="none" w:sz="0" w:space="0" w:color="auto"/>
      </w:divBdr>
    </w:div>
    <w:div w:id="227225668">
      <w:bodyDiv w:val="1"/>
      <w:marLeft w:val="0"/>
      <w:marRight w:val="0"/>
      <w:marTop w:val="0"/>
      <w:marBottom w:val="0"/>
      <w:divBdr>
        <w:top w:val="none" w:sz="0" w:space="0" w:color="auto"/>
        <w:left w:val="none" w:sz="0" w:space="0" w:color="auto"/>
        <w:bottom w:val="none" w:sz="0" w:space="0" w:color="auto"/>
        <w:right w:val="none" w:sz="0" w:space="0" w:color="auto"/>
      </w:divBdr>
    </w:div>
    <w:div w:id="227346237">
      <w:bodyDiv w:val="1"/>
      <w:marLeft w:val="0"/>
      <w:marRight w:val="0"/>
      <w:marTop w:val="0"/>
      <w:marBottom w:val="0"/>
      <w:divBdr>
        <w:top w:val="none" w:sz="0" w:space="0" w:color="auto"/>
        <w:left w:val="none" w:sz="0" w:space="0" w:color="auto"/>
        <w:bottom w:val="none" w:sz="0" w:space="0" w:color="auto"/>
        <w:right w:val="none" w:sz="0" w:space="0" w:color="auto"/>
      </w:divBdr>
    </w:div>
    <w:div w:id="227692748">
      <w:bodyDiv w:val="1"/>
      <w:marLeft w:val="0"/>
      <w:marRight w:val="0"/>
      <w:marTop w:val="0"/>
      <w:marBottom w:val="0"/>
      <w:divBdr>
        <w:top w:val="none" w:sz="0" w:space="0" w:color="auto"/>
        <w:left w:val="none" w:sz="0" w:space="0" w:color="auto"/>
        <w:bottom w:val="none" w:sz="0" w:space="0" w:color="auto"/>
        <w:right w:val="none" w:sz="0" w:space="0" w:color="auto"/>
      </w:divBdr>
    </w:div>
    <w:div w:id="227808474">
      <w:bodyDiv w:val="1"/>
      <w:marLeft w:val="0"/>
      <w:marRight w:val="0"/>
      <w:marTop w:val="0"/>
      <w:marBottom w:val="0"/>
      <w:divBdr>
        <w:top w:val="none" w:sz="0" w:space="0" w:color="auto"/>
        <w:left w:val="none" w:sz="0" w:space="0" w:color="auto"/>
        <w:bottom w:val="none" w:sz="0" w:space="0" w:color="auto"/>
        <w:right w:val="none" w:sz="0" w:space="0" w:color="auto"/>
      </w:divBdr>
    </w:div>
    <w:div w:id="228196821">
      <w:bodyDiv w:val="1"/>
      <w:marLeft w:val="0"/>
      <w:marRight w:val="0"/>
      <w:marTop w:val="0"/>
      <w:marBottom w:val="0"/>
      <w:divBdr>
        <w:top w:val="none" w:sz="0" w:space="0" w:color="auto"/>
        <w:left w:val="none" w:sz="0" w:space="0" w:color="auto"/>
        <w:bottom w:val="none" w:sz="0" w:space="0" w:color="auto"/>
        <w:right w:val="none" w:sz="0" w:space="0" w:color="auto"/>
      </w:divBdr>
    </w:div>
    <w:div w:id="228342059">
      <w:bodyDiv w:val="1"/>
      <w:marLeft w:val="0"/>
      <w:marRight w:val="0"/>
      <w:marTop w:val="0"/>
      <w:marBottom w:val="0"/>
      <w:divBdr>
        <w:top w:val="none" w:sz="0" w:space="0" w:color="auto"/>
        <w:left w:val="none" w:sz="0" w:space="0" w:color="auto"/>
        <w:bottom w:val="none" w:sz="0" w:space="0" w:color="auto"/>
        <w:right w:val="none" w:sz="0" w:space="0" w:color="auto"/>
      </w:divBdr>
    </w:div>
    <w:div w:id="228419734">
      <w:bodyDiv w:val="1"/>
      <w:marLeft w:val="0"/>
      <w:marRight w:val="0"/>
      <w:marTop w:val="0"/>
      <w:marBottom w:val="0"/>
      <w:divBdr>
        <w:top w:val="none" w:sz="0" w:space="0" w:color="auto"/>
        <w:left w:val="none" w:sz="0" w:space="0" w:color="auto"/>
        <w:bottom w:val="none" w:sz="0" w:space="0" w:color="auto"/>
        <w:right w:val="none" w:sz="0" w:space="0" w:color="auto"/>
      </w:divBdr>
    </w:div>
    <w:div w:id="228662768">
      <w:bodyDiv w:val="1"/>
      <w:marLeft w:val="0"/>
      <w:marRight w:val="0"/>
      <w:marTop w:val="0"/>
      <w:marBottom w:val="0"/>
      <w:divBdr>
        <w:top w:val="none" w:sz="0" w:space="0" w:color="auto"/>
        <w:left w:val="none" w:sz="0" w:space="0" w:color="auto"/>
        <w:bottom w:val="none" w:sz="0" w:space="0" w:color="auto"/>
        <w:right w:val="none" w:sz="0" w:space="0" w:color="auto"/>
      </w:divBdr>
    </w:div>
    <w:div w:id="228732805">
      <w:bodyDiv w:val="1"/>
      <w:marLeft w:val="0"/>
      <w:marRight w:val="0"/>
      <w:marTop w:val="0"/>
      <w:marBottom w:val="0"/>
      <w:divBdr>
        <w:top w:val="none" w:sz="0" w:space="0" w:color="auto"/>
        <w:left w:val="none" w:sz="0" w:space="0" w:color="auto"/>
        <w:bottom w:val="none" w:sz="0" w:space="0" w:color="auto"/>
        <w:right w:val="none" w:sz="0" w:space="0" w:color="auto"/>
      </w:divBdr>
    </w:div>
    <w:div w:id="229075690">
      <w:bodyDiv w:val="1"/>
      <w:marLeft w:val="0"/>
      <w:marRight w:val="0"/>
      <w:marTop w:val="0"/>
      <w:marBottom w:val="0"/>
      <w:divBdr>
        <w:top w:val="none" w:sz="0" w:space="0" w:color="auto"/>
        <w:left w:val="none" w:sz="0" w:space="0" w:color="auto"/>
        <w:bottom w:val="none" w:sz="0" w:space="0" w:color="auto"/>
        <w:right w:val="none" w:sz="0" w:space="0" w:color="auto"/>
      </w:divBdr>
    </w:div>
    <w:div w:id="229119864">
      <w:bodyDiv w:val="1"/>
      <w:marLeft w:val="0"/>
      <w:marRight w:val="0"/>
      <w:marTop w:val="0"/>
      <w:marBottom w:val="0"/>
      <w:divBdr>
        <w:top w:val="none" w:sz="0" w:space="0" w:color="auto"/>
        <w:left w:val="none" w:sz="0" w:space="0" w:color="auto"/>
        <w:bottom w:val="none" w:sz="0" w:space="0" w:color="auto"/>
        <w:right w:val="none" w:sz="0" w:space="0" w:color="auto"/>
      </w:divBdr>
    </w:div>
    <w:div w:id="229585498">
      <w:bodyDiv w:val="1"/>
      <w:marLeft w:val="0"/>
      <w:marRight w:val="0"/>
      <w:marTop w:val="0"/>
      <w:marBottom w:val="0"/>
      <w:divBdr>
        <w:top w:val="none" w:sz="0" w:space="0" w:color="auto"/>
        <w:left w:val="none" w:sz="0" w:space="0" w:color="auto"/>
        <w:bottom w:val="none" w:sz="0" w:space="0" w:color="auto"/>
        <w:right w:val="none" w:sz="0" w:space="0" w:color="auto"/>
      </w:divBdr>
    </w:div>
    <w:div w:id="230580580">
      <w:bodyDiv w:val="1"/>
      <w:marLeft w:val="0"/>
      <w:marRight w:val="0"/>
      <w:marTop w:val="0"/>
      <w:marBottom w:val="0"/>
      <w:divBdr>
        <w:top w:val="none" w:sz="0" w:space="0" w:color="auto"/>
        <w:left w:val="none" w:sz="0" w:space="0" w:color="auto"/>
        <w:bottom w:val="none" w:sz="0" w:space="0" w:color="auto"/>
        <w:right w:val="none" w:sz="0" w:space="0" w:color="auto"/>
      </w:divBdr>
    </w:div>
    <w:div w:id="231081298">
      <w:bodyDiv w:val="1"/>
      <w:marLeft w:val="0"/>
      <w:marRight w:val="0"/>
      <w:marTop w:val="0"/>
      <w:marBottom w:val="0"/>
      <w:divBdr>
        <w:top w:val="none" w:sz="0" w:space="0" w:color="auto"/>
        <w:left w:val="none" w:sz="0" w:space="0" w:color="auto"/>
        <w:bottom w:val="none" w:sz="0" w:space="0" w:color="auto"/>
        <w:right w:val="none" w:sz="0" w:space="0" w:color="auto"/>
      </w:divBdr>
    </w:div>
    <w:div w:id="231163276">
      <w:bodyDiv w:val="1"/>
      <w:marLeft w:val="0"/>
      <w:marRight w:val="0"/>
      <w:marTop w:val="0"/>
      <w:marBottom w:val="0"/>
      <w:divBdr>
        <w:top w:val="none" w:sz="0" w:space="0" w:color="auto"/>
        <w:left w:val="none" w:sz="0" w:space="0" w:color="auto"/>
        <w:bottom w:val="none" w:sz="0" w:space="0" w:color="auto"/>
        <w:right w:val="none" w:sz="0" w:space="0" w:color="auto"/>
      </w:divBdr>
    </w:div>
    <w:div w:id="231937333">
      <w:bodyDiv w:val="1"/>
      <w:marLeft w:val="0"/>
      <w:marRight w:val="0"/>
      <w:marTop w:val="0"/>
      <w:marBottom w:val="0"/>
      <w:divBdr>
        <w:top w:val="none" w:sz="0" w:space="0" w:color="auto"/>
        <w:left w:val="none" w:sz="0" w:space="0" w:color="auto"/>
        <w:bottom w:val="none" w:sz="0" w:space="0" w:color="auto"/>
        <w:right w:val="none" w:sz="0" w:space="0" w:color="auto"/>
      </w:divBdr>
    </w:div>
    <w:div w:id="232158630">
      <w:bodyDiv w:val="1"/>
      <w:marLeft w:val="0"/>
      <w:marRight w:val="0"/>
      <w:marTop w:val="0"/>
      <w:marBottom w:val="0"/>
      <w:divBdr>
        <w:top w:val="none" w:sz="0" w:space="0" w:color="auto"/>
        <w:left w:val="none" w:sz="0" w:space="0" w:color="auto"/>
        <w:bottom w:val="none" w:sz="0" w:space="0" w:color="auto"/>
        <w:right w:val="none" w:sz="0" w:space="0" w:color="auto"/>
      </w:divBdr>
    </w:div>
    <w:div w:id="232204171">
      <w:bodyDiv w:val="1"/>
      <w:marLeft w:val="0"/>
      <w:marRight w:val="0"/>
      <w:marTop w:val="0"/>
      <w:marBottom w:val="0"/>
      <w:divBdr>
        <w:top w:val="none" w:sz="0" w:space="0" w:color="auto"/>
        <w:left w:val="none" w:sz="0" w:space="0" w:color="auto"/>
        <w:bottom w:val="none" w:sz="0" w:space="0" w:color="auto"/>
        <w:right w:val="none" w:sz="0" w:space="0" w:color="auto"/>
      </w:divBdr>
    </w:div>
    <w:div w:id="232355777">
      <w:bodyDiv w:val="1"/>
      <w:marLeft w:val="0"/>
      <w:marRight w:val="0"/>
      <w:marTop w:val="0"/>
      <w:marBottom w:val="0"/>
      <w:divBdr>
        <w:top w:val="none" w:sz="0" w:space="0" w:color="auto"/>
        <w:left w:val="none" w:sz="0" w:space="0" w:color="auto"/>
        <w:bottom w:val="none" w:sz="0" w:space="0" w:color="auto"/>
        <w:right w:val="none" w:sz="0" w:space="0" w:color="auto"/>
      </w:divBdr>
    </w:div>
    <w:div w:id="232468391">
      <w:bodyDiv w:val="1"/>
      <w:marLeft w:val="0"/>
      <w:marRight w:val="0"/>
      <w:marTop w:val="0"/>
      <w:marBottom w:val="0"/>
      <w:divBdr>
        <w:top w:val="none" w:sz="0" w:space="0" w:color="auto"/>
        <w:left w:val="none" w:sz="0" w:space="0" w:color="auto"/>
        <w:bottom w:val="none" w:sz="0" w:space="0" w:color="auto"/>
        <w:right w:val="none" w:sz="0" w:space="0" w:color="auto"/>
      </w:divBdr>
    </w:div>
    <w:div w:id="232592783">
      <w:bodyDiv w:val="1"/>
      <w:marLeft w:val="0"/>
      <w:marRight w:val="0"/>
      <w:marTop w:val="0"/>
      <w:marBottom w:val="0"/>
      <w:divBdr>
        <w:top w:val="none" w:sz="0" w:space="0" w:color="auto"/>
        <w:left w:val="none" w:sz="0" w:space="0" w:color="auto"/>
        <w:bottom w:val="none" w:sz="0" w:space="0" w:color="auto"/>
        <w:right w:val="none" w:sz="0" w:space="0" w:color="auto"/>
      </w:divBdr>
    </w:div>
    <w:div w:id="232813967">
      <w:bodyDiv w:val="1"/>
      <w:marLeft w:val="0"/>
      <w:marRight w:val="0"/>
      <w:marTop w:val="0"/>
      <w:marBottom w:val="0"/>
      <w:divBdr>
        <w:top w:val="none" w:sz="0" w:space="0" w:color="auto"/>
        <w:left w:val="none" w:sz="0" w:space="0" w:color="auto"/>
        <w:bottom w:val="none" w:sz="0" w:space="0" w:color="auto"/>
        <w:right w:val="none" w:sz="0" w:space="0" w:color="auto"/>
      </w:divBdr>
    </w:div>
    <w:div w:id="233127523">
      <w:bodyDiv w:val="1"/>
      <w:marLeft w:val="0"/>
      <w:marRight w:val="0"/>
      <w:marTop w:val="0"/>
      <w:marBottom w:val="0"/>
      <w:divBdr>
        <w:top w:val="none" w:sz="0" w:space="0" w:color="auto"/>
        <w:left w:val="none" w:sz="0" w:space="0" w:color="auto"/>
        <w:bottom w:val="none" w:sz="0" w:space="0" w:color="auto"/>
        <w:right w:val="none" w:sz="0" w:space="0" w:color="auto"/>
      </w:divBdr>
    </w:div>
    <w:div w:id="233201231">
      <w:bodyDiv w:val="1"/>
      <w:marLeft w:val="0"/>
      <w:marRight w:val="0"/>
      <w:marTop w:val="0"/>
      <w:marBottom w:val="0"/>
      <w:divBdr>
        <w:top w:val="none" w:sz="0" w:space="0" w:color="auto"/>
        <w:left w:val="none" w:sz="0" w:space="0" w:color="auto"/>
        <w:bottom w:val="none" w:sz="0" w:space="0" w:color="auto"/>
        <w:right w:val="none" w:sz="0" w:space="0" w:color="auto"/>
      </w:divBdr>
    </w:div>
    <w:div w:id="233207282">
      <w:bodyDiv w:val="1"/>
      <w:marLeft w:val="0"/>
      <w:marRight w:val="0"/>
      <w:marTop w:val="0"/>
      <w:marBottom w:val="0"/>
      <w:divBdr>
        <w:top w:val="none" w:sz="0" w:space="0" w:color="auto"/>
        <w:left w:val="none" w:sz="0" w:space="0" w:color="auto"/>
        <w:bottom w:val="none" w:sz="0" w:space="0" w:color="auto"/>
        <w:right w:val="none" w:sz="0" w:space="0" w:color="auto"/>
      </w:divBdr>
    </w:div>
    <w:div w:id="233244146">
      <w:bodyDiv w:val="1"/>
      <w:marLeft w:val="0"/>
      <w:marRight w:val="0"/>
      <w:marTop w:val="0"/>
      <w:marBottom w:val="0"/>
      <w:divBdr>
        <w:top w:val="none" w:sz="0" w:space="0" w:color="auto"/>
        <w:left w:val="none" w:sz="0" w:space="0" w:color="auto"/>
        <w:bottom w:val="none" w:sz="0" w:space="0" w:color="auto"/>
        <w:right w:val="none" w:sz="0" w:space="0" w:color="auto"/>
      </w:divBdr>
    </w:div>
    <w:div w:id="234053376">
      <w:bodyDiv w:val="1"/>
      <w:marLeft w:val="0"/>
      <w:marRight w:val="0"/>
      <w:marTop w:val="0"/>
      <w:marBottom w:val="0"/>
      <w:divBdr>
        <w:top w:val="none" w:sz="0" w:space="0" w:color="auto"/>
        <w:left w:val="none" w:sz="0" w:space="0" w:color="auto"/>
        <w:bottom w:val="none" w:sz="0" w:space="0" w:color="auto"/>
        <w:right w:val="none" w:sz="0" w:space="0" w:color="auto"/>
      </w:divBdr>
    </w:div>
    <w:div w:id="234358985">
      <w:bodyDiv w:val="1"/>
      <w:marLeft w:val="0"/>
      <w:marRight w:val="0"/>
      <w:marTop w:val="0"/>
      <w:marBottom w:val="0"/>
      <w:divBdr>
        <w:top w:val="none" w:sz="0" w:space="0" w:color="auto"/>
        <w:left w:val="none" w:sz="0" w:space="0" w:color="auto"/>
        <w:bottom w:val="none" w:sz="0" w:space="0" w:color="auto"/>
        <w:right w:val="none" w:sz="0" w:space="0" w:color="auto"/>
      </w:divBdr>
    </w:div>
    <w:div w:id="235166125">
      <w:bodyDiv w:val="1"/>
      <w:marLeft w:val="0"/>
      <w:marRight w:val="0"/>
      <w:marTop w:val="0"/>
      <w:marBottom w:val="0"/>
      <w:divBdr>
        <w:top w:val="none" w:sz="0" w:space="0" w:color="auto"/>
        <w:left w:val="none" w:sz="0" w:space="0" w:color="auto"/>
        <w:bottom w:val="none" w:sz="0" w:space="0" w:color="auto"/>
        <w:right w:val="none" w:sz="0" w:space="0" w:color="auto"/>
      </w:divBdr>
    </w:div>
    <w:div w:id="235240221">
      <w:bodyDiv w:val="1"/>
      <w:marLeft w:val="0"/>
      <w:marRight w:val="0"/>
      <w:marTop w:val="0"/>
      <w:marBottom w:val="0"/>
      <w:divBdr>
        <w:top w:val="none" w:sz="0" w:space="0" w:color="auto"/>
        <w:left w:val="none" w:sz="0" w:space="0" w:color="auto"/>
        <w:bottom w:val="none" w:sz="0" w:space="0" w:color="auto"/>
        <w:right w:val="none" w:sz="0" w:space="0" w:color="auto"/>
      </w:divBdr>
    </w:div>
    <w:div w:id="235287898">
      <w:bodyDiv w:val="1"/>
      <w:marLeft w:val="0"/>
      <w:marRight w:val="0"/>
      <w:marTop w:val="0"/>
      <w:marBottom w:val="0"/>
      <w:divBdr>
        <w:top w:val="none" w:sz="0" w:space="0" w:color="auto"/>
        <w:left w:val="none" w:sz="0" w:space="0" w:color="auto"/>
        <w:bottom w:val="none" w:sz="0" w:space="0" w:color="auto"/>
        <w:right w:val="none" w:sz="0" w:space="0" w:color="auto"/>
      </w:divBdr>
    </w:div>
    <w:div w:id="235363421">
      <w:bodyDiv w:val="1"/>
      <w:marLeft w:val="0"/>
      <w:marRight w:val="0"/>
      <w:marTop w:val="0"/>
      <w:marBottom w:val="0"/>
      <w:divBdr>
        <w:top w:val="none" w:sz="0" w:space="0" w:color="auto"/>
        <w:left w:val="none" w:sz="0" w:space="0" w:color="auto"/>
        <w:bottom w:val="none" w:sz="0" w:space="0" w:color="auto"/>
        <w:right w:val="none" w:sz="0" w:space="0" w:color="auto"/>
      </w:divBdr>
    </w:div>
    <w:div w:id="235625538">
      <w:bodyDiv w:val="1"/>
      <w:marLeft w:val="0"/>
      <w:marRight w:val="0"/>
      <w:marTop w:val="0"/>
      <w:marBottom w:val="0"/>
      <w:divBdr>
        <w:top w:val="none" w:sz="0" w:space="0" w:color="auto"/>
        <w:left w:val="none" w:sz="0" w:space="0" w:color="auto"/>
        <w:bottom w:val="none" w:sz="0" w:space="0" w:color="auto"/>
        <w:right w:val="none" w:sz="0" w:space="0" w:color="auto"/>
      </w:divBdr>
    </w:div>
    <w:div w:id="235747187">
      <w:bodyDiv w:val="1"/>
      <w:marLeft w:val="0"/>
      <w:marRight w:val="0"/>
      <w:marTop w:val="0"/>
      <w:marBottom w:val="0"/>
      <w:divBdr>
        <w:top w:val="none" w:sz="0" w:space="0" w:color="auto"/>
        <w:left w:val="none" w:sz="0" w:space="0" w:color="auto"/>
        <w:bottom w:val="none" w:sz="0" w:space="0" w:color="auto"/>
        <w:right w:val="none" w:sz="0" w:space="0" w:color="auto"/>
      </w:divBdr>
    </w:div>
    <w:div w:id="235819875">
      <w:bodyDiv w:val="1"/>
      <w:marLeft w:val="0"/>
      <w:marRight w:val="0"/>
      <w:marTop w:val="0"/>
      <w:marBottom w:val="0"/>
      <w:divBdr>
        <w:top w:val="none" w:sz="0" w:space="0" w:color="auto"/>
        <w:left w:val="none" w:sz="0" w:space="0" w:color="auto"/>
        <w:bottom w:val="none" w:sz="0" w:space="0" w:color="auto"/>
        <w:right w:val="none" w:sz="0" w:space="0" w:color="auto"/>
      </w:divBdr>
    </w:div>
    <w:div w:id="236061628">
      <w:bodyDiv w:val="1"/>
      <w:marLeft w:val="0"/>
      <w:marRight w:val="0"/>
      <w:marTop w:val="0"/>
      <w:marBottom w:val="0"/>
      <w:divBdr>
        <w:top w:val="none" w:sz="0" w:space="0" w:color="auto"/>
        <w:left w:val="none" w:sz="0" w:space="0" w:color="auto"/>
        <w:bottom w:val="none" w:sz="0" w:space="0" w:color="auto"/>
        <w:right w:val="none" w:sz="0" w:space="0" w:color="auto"/>
      </w:divBdr>
    </w:div>
    <w:div w:id="236328796">
      <w:bodyDiv w:val="1"/>
      <w:marLeft w:val="0"/>
      <w:marRight w:val="0"/>
      <w:marTop w:val="0"/>
      <w:marBottom w:val="0"/>
      <w:divBdr>
        <w:top w:val="none" w:sz="0" w:space="0" w:color="auto"/>
        <w:left w:val="none" w:sz="0" w:space="0" w:color="auto"/>
        <w:bottom w:val="none" w:sz="0" w:space="0" w:color="auto"/>
        <w:right w:val="none" w:sz="0" w:space="0" w:color="auto"/>
      </w:divBdr>
    </w:div>
    <w:div w:id="236331315">
      <w:bodyDiv w:val="1"/>
      <w:marLeft w:val="0"/>
      <w:marRight w:val="0"/>
      <w:marTop w:val="0"/>
      <w:marBottom w:val="0"/>
      <w:divBdr>
        <w:top w:val="none" w:sz="0" w:space="0" w:color="auto"/>
        <w:left w:val="none" w:sz="0" w:space="0" w:color="auto"/>
        <w:bottom w:val="none" w:sz="0" w:space="0" w:color="auto"/>
        <w:right w:val="none" w:sz="0" w:space="0" w:color="auto"/>
      </w:divBdr>
    </w:div>
    <w:div w:id="236475112">
      <w:bodyDiv w:val="1"/>
      <w:marLeft w:val="0"/>
      <w:marRight w:val="0"/>
      <w:marTop w:val="0"/>
      <w:marBottom w:val="0"/>
      <w:divBdr>
        <w:top w:val="none" w:sz="0" w:space="0" w:color="auto"/>
        <w:left w:val="none" w:sz="0" w:space="0" w:color="auto"/>
        <w:bottom w:val="none" w:sz="0" w:space="0" w:color="auto"/>
        <w:right w:val="none" w:sz="0" w:space="0" w:color="auto"/>
      </w:divBdr>
    </w:div>
    <w:div w:id="236595255">
      <w:bodyDiv w:val="1"/>
      <w:marLeft w:val="0"/>
      <w:marRight w:val="0"/>
      <w:marTop w:val="0"/>
      <w:marBottom w:val="0"/>
      <w:divBdr>
        <w:top w:val="none" w:sz="0" w:space="0" w:color="auto"/>
        <w:left w:val="none" w:sz="0" w:space="0" w:color="auto"/>
        <w:bottom w:val="none" w:sz="0" w:space="0" w:color="auto"/>
        <w:right w:val="none" w:sz="0" w:space="0" w:color="auto"/>
      </w:divBdr>
    </w:div>
    <w:div w:id="236743492">
      <w:bodyDiv w:val="1"/>
      <w:marLeft w:val="0"/>
      <w:marRight w:val="0"/>
      <w:marTop w:val="0"/>
      <w:marBottom w:val="0"/>
      <w:divBdr>
        <w:top w:val="none" w:sz="0" w:space="0" w:color="auto"/>
        <w:left w:val="none" w:sz="0" w:space="0" w:color="auto"/>
        <w:bottom w:val="none" w:sz="0" w:space="0" w:color="auto"/>
        <w:right w:val="none" w:sz="0" w:space="0" w:color="auto"/>
      </w:divBdr>
    </w:div>
    <w:div w:id="236794051">
      <w:bodyDiv w:val="1"/>
      <w:marLeft w:val="0"/>
      <w:marRight w:val="0"/>
      <w:marTop w:val="0"/>
      <w:marBottom w:val="0"/>
      <w:divBdr>
        <w:top w:val="none" w:sz="0" w:space="0" w:color="auto"/>
        <w:left w:val="none" w:sz="0" w:space="0" w:color="auto"/>
        <w:bottom w:val="none" w:sz="0" w:space="0" w:color="auto"/>
        <w:right w:val="none" w:sz="0" w:space="0" w:color="auto"/>
      </w:divBdr>
    </w:div>
    <w:div w:id="236863700">
      <w:bodyDiv w:val="1"/>
      <w:marLeft w:val="0"/>
      <w:marRight w:val="0"/>
      <w:marTop w:val="0"/>
      <w:marBottom w:val="0"/>
      <w:divBdr>
        <w:top w:val="none" w:sz="0" w:space="0" w:color="auto"/>
        <w:left w:val="none" w:sz="0" w:space="0" w:color="auto"/>
        <w:bottom w:val="none" w:sz="0" w:space="0" w:color="auto"/>
        <w:right w:val="none" w:sz="0" w:space="0" w:color="auto"/>
      </w:divBdr>
    </w:div>
    <w:div w:id="236936107">
      <w:bodyDiv w:val="1"/>
      <w:marLeft w:val="0"/>
      <w:marRight w:val="0"/>
      <w:marTop w:val="0"/>
      <w:marBottom w:val="0"/>
      <w:divBdr>
        <w:top w:val="none" w:sz="0" w:space="0" w:color="auto"/>
        <w:left w:val="none" w:sz="0" w:space="0" w:color="auto"/>
        <w:bottom w:val="none" w:sz="0" w:space="0" w:color="auto"/>
        <w:right w:val="none" w:sz="0" w:space="0" w:color="auto"/>
      </w:divBdr>
    </w:div>
    <w:div w:id="236982706">
      <w:bodyDiv w:val="1"/>
      <w:marLeft w:val="0"/>
      <w:marRight w:val="0"/>
      <w:marTop w:val="0"/>
      <w:marBottom w:val="0"/>
      <w:divBdr>
        <w:top w:val="none" w:sz="0" w:space="0" w:color="auto"/>
        <w:left w:val="none" w:sz="0" w:space="0" w:color="auto"/>
        <w:bottom w:val="none" w:sz="0" w:space="0" w:color="auto"/>
        <w:right w:val="none" w:sz="0" w:space="0" w:color="auto"/>
      </w:divBdr>
    </w:div>
    <w:div w:id="237591102">
      <w:bodyDiv w:val="1"/>
      <w:marLeft w:val="0"/>
      <w:marRight w:val="0"/>
      <w:marTop w:val="0"/>
      <w:marBottom w:val="0"/>
      <w:divBdr>
        <w:top w:val="none" w:sz="0" w:space="0" w:color="auto"/>
        <w:left w:val="none" w:sz="0" w:space="0" w:color="auto"/>
        <w:bottom w:val="none" w:sz="0" w:space="0" w:color="auto"/>
        <w:right w:val="none" w:sz="0" w:space="0" w:color="auto"/>
      </w:divBdr>
    </w:div>
    <w:div w:id="237793086">
      <w:bodyDiv w:val="1"/>
      <w:marLeft w:val="0"/>
      <w:marRight w:val="0"/>
      <w:marTop w:val="0"/>
      <w:marBottom w:val="0"/>
      <w:divBdr>
        <w:top w:val="none" w:sz="0" w:space="0" w:color="auto"/>
        <w:left w:val="none" w:sz="0" w:space="0" w:color="auto"/>
        <w:bottom w:val="none" w:sz="0" w:space="0" w:color="auto"/>
        <w:right w:val="none" w:sz="0" w:space="0" w:color="auto"/>
      </w:divBdr>
    </w:div>
    <w:div w:id="237834585">
      <w:bodyDiv w:val="1"/>
      <w:marLeft w:val="0"/>
      <w:marRight w:val="0"/>
      <w:marTop w:val="0"/>
      <w:marBottom w:val="0"/>
      <w:divBdr>
        <w:top w:val="none" w:sz="0" w:space="0" w:color="auto"/>
        <w:left w:val="none" w:sz="0" w:space="0" w:color="auto"/>
        <w:bottom w:val="none" w:sz="0" w:space="0" w:color="auto"/>
        <w:right w:val="none" w:sz="0" w:space="0" w:color="auto"/>
      </w:divBdr>
    </w:div>
    <w:div w:id="237981907">
      <w:bodyDiv w:val="1"/>
      <w:marLeft w:val="0"/>
      <w:marRight w:val="0"/>
      <w:marTop w:val="0"/>
      <w:marBottom w:val="0"/>
      <w:divBdr>
        <w:top w:val="none" w:sz="0" w:space="0" w:color="auto"/>
        <w:left w:val="none" w:sz="0" w:space="0" w:color="auto"/>
        <w:bottom w:val="none" w:sz="0" w:space="0" w:color="auto"/>
        <w:right w:val="none" w:sz="0" w:space="0" w:color="auto"/>
      </w:divBdr>
    </w:div>
    <w:div w:id="237982383">
      <w:bodyDiv w:val="1"/>
      <w:marLeft w:val="0"/>
      <w:marRight w:val="0"/>
      <w:marTop w:val="0"/>
      <w:marBottom w:val="0"/>
      <w:divBdr>
        <w:top w:val="none" w:sz="0" w:space="0" w:color="auto"/>
        <w:left w:val="none" w:sz="0" w:space="0" w:color="auto"/>
        <w:bottom w:val="none" w:sz="0" w:space="0" w:color="auto"/>
        <w:right w:val="none" w:sz="0" w:space="0" w:color="auto"/>
      </w:divBdr>
    </w:div>
    <w:div w:id="238247497">
      <w:bodyDiv w:val="1"/>
      <w:marLeft w:val="0"/>
      <w:marRight w:val="0"/>
      <w:marTop w:val="0"/>
      <w:marBottom w:val="0"/>
      <w:divBdr>
        <w:top w:val="none" w:sz="0" w:space="0" w:color="auto"/>
        <w:left w:val="none" w:sz="0" w:space="0" w:color="auto"/>
        <w:bottom w:val="none" w:sz="0" w:space="0" w:color="auto"/>
        <w:right w:val="none" w:sz="0" w:space="0" w:color="auto"/>
      </w:divBdr>
    </w:div>
    <w:div w:id="238373106">
      <w:bodyDiv w:val="1"/>
      <w:marLeft w:val="0"/>
      <w:marRight w:val="0"/>
      <w:marTop w:val="0"/>
      <w:marBottom w:val="0"/>
      <w:divBdr>
        <w:top w:val="none" w:sz="0" w:space="0" w:color="auto"/>
        <w:left w:val="none" w:sz="0" w:space="0" w:color="auto"/>
        <w:bottom w:val="none" w:sz="0" w:space="0" w:color="auto"/>
        <w:right w:val="none" w:sz="0" w:space="0" w:color="auto"/>
      </w:divBdr>
    </w:div>
    <w:div w:id="238832567">
      <w:bodyDiv w:val="1"/>
      <w:marLeft w:val="0"/>
      <w:marRight w:val="0"/>
      <w:marTop w:val="0"/>
      <w:marBottom w:val="0"/>
      <w:divBdr>
        <w:top w:val="none" w:sz="0" w:space="0" w:color="auto"/>
        <w:left w:val="none" w:sz="0" w:space="0" w:color="auto"/>
        <w:bottom w:val="none" w:sz="0" w:space="0" w:color="auto"/>
        <w:right w:val="none" w:sz="0" w:space="0" w:color="auto"/>
      </w:divBdr>
    </w:div>
    <w:div w:id="239293896">
      <w:bodyDiv w:val="1"/>
      <w:marLeft w:val="0"/>
      <w:marRight w:val="0"/>
      <w:marTop w:val="0"/>
      <w:marBottom w:val="0"/>
      <w:divBdr>
        <w:top w:val="none" w:sz="0" w:space="0" w:color="auto"/>
        <w:left w:val="none" w:sz="0" w:space="0" w:color="auto"/>
        <w:bottom w:val="none" w:sz="0" w:space="0" w:color="auto"/>
        <w:right w:val="none" w:sz="0" w:space="0" w:color="auto"/>
      </w:divBdr>
    </w:div>
    <w:div w:id="239605547">
      <w:bodyDiv w:val="1"/>
      <w:marLeft w:val="0"/>
      <w:marRight w:val="0"/>
      <w:marTop w:val="0"/>
      <w:marBottom w:val="0"/>
      <w:divBdr>
        <w:top w:val="none" w:sz="0" w:space="0" w:color="auto"/>
        <w:left w:val="none" w:sz="0" w:space="0" w:color="auto"/>
        <w:bottom w:val="none" w:sz="0" w:space="0" w:color="auto"/>
        <w:right w:val="none" w:sz="0" w:space="0" w:color="auto"/>
      </w:divBdr>
    </w:div>
    <w:div w:id="239608735">
      <w:bodyDiv w:val="1"/>
      <w:marLeft w:val="0"/>
      <w:marRight w:val="0"/>
      <w:marTop w:val="0"/>
      <w:marBottom w:val="0"/>
      <w:divBdr>
        <w:top w:val="none" w:sz="0" w:space="0" w:color="auto"/>
        <w:left w:val="none" w:sz="0" w:space="0" w:color="auto"/>
        <w:bottom w:val="none" w:sz="0" w:space="0" w:color="auto"/>
        <w:right w:val="none" w:sz="0" w:space="0" w:color="auto"/>
      </w:divBdr>
    </w:div>
    <w:div w:id="239756920">
      <w:bodyDiv w:val="1"/>
      <w:marLeft w:val="0"/>
      <w:marRight w:val="0"/>
      <w:marTop w:val="0"/>
      <w:marBottom w:val="0"/>
      <w:divBdr>
        <w:top w:val="none" w:sz="0" w:space="0" w:color="auto"/>
        <w:left w:val="none" w:sz="0" w:space="0" w:color="auto"/>
        <w:bottom w:val="none" w:sz="0" w:space="0" w:color="auto"/>
        <w:right w:val="none" w:sz="0" w:space="0" w:color="auto"/>
      </w:divBdr>
    </w:div>
    <w:div w:id="240412836">
      <w:bodyDiv w:val="1"/>
      <w:marLeft w:val="0"/>
      <w:marRight w:val="0"/>
      <w:marTop w:val="0"/>
      <w:marBottom w:val="0"/>
      <w:divBdr>
        <w:top w:val="none" w:sz="0" w:space="0" w:color="auto"/>
        <w:left w:val="none" w:sz="0" w:space="0" w:color="auto"/>
        <w:bottom w:val="none" w:sz="0" w:space="0" w:color="auto"/>
        <w:right w:val="none" w:sz="0" w:space="0" w:color="auto"/>
      </w:divBdr>
    </w:div>
    <w:div w:id="240529129">
      <w:bodyDiv w:val="1"/>
      <w:marLeft w:val="0"/>
      <w:marRight w:val="0"/>
      <w:marTop w:val="0"/>
      <w:marBottom w:val="0"/>
      <w:divBdr>
        <w:top w:val="none" w:sz="0" w:space="0" w:color="auto"/>
        <w:left w:val="none" w:sz="0" w:space="0" w:color="auto"/>
        <w:bottom w:val="none" w:sz="0" w:space="0" w:color="auto"/>
        <w:right w:val="none" w:sz="0" w:space="0" w:color="auto"/>
      </w:divBdr>
    </w:div>
    <w:div w:id="240608324">
      <w:bodyDiv w:val="1"/>
      <w:marLeft w:val="0"/>
      <w:marRight w:val="0"/>
      <w:marTop w:val="0"/>
      <w:marBottom w:val="0"/>
      <w:divBdr>
        <w:top w:val="none" w:sz="0" w:space="0" w:color="auto"/>
        <w:left w:val="none" w:sz="0" w:space="0" w:color="auto"/>
        <w:bottom w:val="none" w:sz="0" w:space="0" w:color="auto"/>
        <w:right w:val="none" w:sz="0" w:space="0" w:color="auto"/>
      </w:divBdr>
    </w:div>
    <w:div w:id="242178262">
      <w:bodyDiv w:val="1"/>
      <w:marLeft w:val="0"/>
      <w:marRight w:val="0"/>
      <w:marTop w:val="0"/>
      <w:marBottom w:val="0"/>
      <w:divBdr>
        <w:top w:val="none" w:sz="0" w:space="0" w:color="auto"/>
        <w:left w:val="none" w:sz="0" w:space="0" w:color="auto"/>
        <w:bottom w:val="none" w:sz="0" w:space="0" w:color="auto"/>
        <w:right w:val="none" w:sz="0" w:space="0" w:color="auto"/>
      </w:divBdr>
    </w:div>
    <w:div w:id="242374311">
      <w:bodyDiv w:val="1"/>
      <w:marLeft w:val="0"/>
      <w:marRight w:val="0"/>
      <w:marTop w:val="0"/>
      <w:marBottom w:val="0"/>
      <w:divBdr>
        <w:top w:val="none" w:sz="0" w:space="0" w:color="auto"/>
        <w:left w:val="none" w:sz="0" w:space="0" w:color="auto"/>
        <w:bottom w:val="none" w:sz="0" w:space="0" w:color="auto"/>
        <w:right w:val="none" w:sz="0" w:space="0" w:color="auto"/>
      </w:divBdr>
    </w:div>
    <w:div w:id="242569626">
      <w:bodyDiv w:val="1"/>
      <w:marLeft w:val="0"/>
      <w:marRight w:val="0"/>
      <w:marTop w:val="0"/>
      <w:marBottom w:val="0"/>
      <w:divBdr>
        <w:top w:val="none" w:sz="0" w:space="0" w:color="auto"/>
        <w:left w:val="none" w:sz="0" w:space="0" w:color="auto"/>
        <w:bottom w:val="none" w:sz="0" w:space="0" w:color="auto"/>
        <w:right w:val="none" w:sz="0" w:space="0" w:color="auto"/>
      </w:divBdr>
    </w:div>
    <w:div w:id="242883451">
      <w:bodyDiv w:val="1"/>
      <w:marLeft w:val="0"/>
      <w:marRight w:val="0"/>
      <w:marTop w:val="0"/>
      <w:marBottom w:val="0"/>
      <w:divBdr>
        <w:top w:val="none" w:sz="0" w:space="0" w:color="auto"/>
        <w:left w:val="none" w:sz="0" w:space="0" w:color="auto"/>
        <w:bottom w:val="none" w:sz="0" w:space="0" w:color="auto"/>
        <w:right w:val="none" w:sz="0" w:space="0" w:color="auto"/>
      </w:divBdr>
    </w:div>
    <w:div w:id="243297474">
      <w:bodyDiv w:val="1"/>
      <w:marLeft w:val="0"/>
      <w:marRight w:val="0"/>
      <w:marTop w:val="0"/>
      <w:marBottom w:val="0"/>
      <w:divBdr>
        <w:top w:val="none" w:sz="0" w:space="0" w:color="auto"/>
        <w:left w:val="none" w:sz="0" w:space="0" w:color="auto"/>
        <w:bottom w:val="none" w:sz="0" w:space="0" w:color="auto"/>
        <w:right w:val="none" w:sz="0" w:space="0" w:color="auto"/>
      </w:divBdr>
    </w:div>
    <w:div w:id="243340564">
      <w:bodyDiv w:val="1"/>
      <w:marLeft w:val="0"/>
      <w:marRight w:val="0"/>
      <w:marTop w:val="0"/>
      <w:marBottom w:val="0"/>
      <w:divBdr>
        <w:top w:val="none" w:sz="0" w:space="0" w:color="auto"/>
        <w:left w:val="none" w:sz="0" w:space="0" w:color="auto"/>
        <w:bottom w:val="none" w:sz="0" w:space="0" w:color="auto"/>
        <w:right w:val="none" w:sz="0" w:space="0" w:color="auto"/>
      </w:divBdr>
    </w:div>
    <w:div w:id="243950854">
      <w:bodyDiv w:val="1"/>
      <w:marLeft w:val="0"/>
      <w:marRight w:val="0"/>
      <w:marTop w:val="0"/>
      <w:marBottom w:val="0"/>
      <w:divBdr>
        <w:top w:val="none" w:sz="0" w:space="0" w:color="auto"/>
        <w:left w:val="none" w:sz="0" w:space="0" w:color="auto"/>
        <w:bottom w:val="none" w:sz="0" w:space="0" w:color="auto"/>
        <w:right w:val="none" w:sz="0" w:space="0" w:color="auto"/>
      </w:divBdr>
    </w:div>
    <w:div w:id="243995552">
      <w:bodyDiv w:val="1"/>
      <w:marLeft w:val="0"/>
      <w:marRight w:val="0"/>
      <w:marTop w:val="0"/>
      <w:marBottom w:val="0"/>
      <w:divBdr>
        <w:top w:val="none" w:sz="0" w:space="0" w:color="auto"/>
        <w:left w:val="none" w:sz="0" w:space="0" w:color="auto"/>
        <w:bottom w:val="none" w:sz="0" w:space="0" w:color="auto"/>
        <w:right w:val="none" w:sz="0" w:space="0" w:color="auto"/>
      </w:divBdr>
    </w:div>
    <w:div w:id="244071671">
      <w:bodyDiv w:val="1"/>
      <w:marLeft w:val="0"/>
      <w:marRight w:val="0"/>
      <w:marTop w:val="0"/>
      <w:marBottom w:val="0"/>
      <w:divBdr>
        <w:top w:val="none" w:sz="0" w:space="0" w:color="auto"/>
        <w:left w:val="none" w:sz="0" w:space="0" w:color="auto"/>
        <w:bottom w:val="none" w:sz="0" w:space="0" w:color="auto"/>
        <w:right w:val="none" w:sz="0" w:space="0" w:color="auto"/>
      </w:divBdr>
    </w:div>
    <w:div w:id="244262179">
      <w:bodyDiv w:val="1"/>
      <w:marLeft w:val="0"/>
      <w:marRight w:val="0"/>
      <w:marTop w:val="0"/>
      <w:marBottom w:val="0"/>
      <w:divBdr>
        <w:top w:val="none" w:sz="0" w:space="0" w:color="auto"/>
        <w:left w:val="none" w:sz="0" w:space="0" w:color="auto"/>
        <w:bottom w:val="none" w:sz="0" w:space="0" w:color="auto"/>
        <w:right w:val="none" w:sz="0" w:space="0" w:color="auto"/>
      </w:divBdr>
    </w:div>
    <w:div w:id="244271210">
      <w:bodyDiv w:val="1"/>
      <w:marLeft w:val="0"/>
      <w:marRight w:val="0"/>
      <w:marTop w:val="0"/>
      <w:marBottom w:val="0"/>
      <w:divBdr>
        <w:top w:val="none" w:sz="0" w:space="0" w:color="auto"/>
        <w:left w:val="none" w:sz="0" w:space="0" w:color="auto"/>
        <w:bottom w:val="none" w:sz="0" w:space="0" w:color="auto"/>
        <w:right w:val="none" w:sz="0" w:space="0" w:color="auto"/>
      </w:divBdr>
    </w:div>
    <w:div w:id="244922870">
      <w:bodyDiv w:val="1"/>
      <w:marLeft w:val="0"/>
      <w:marRight w:val="0"/>
      <w:marTop w:val="0"/>
      <w:marBottom w:val="0"/>
      <w:divBdr>
        <w:top w:val="none" w:sz="0" w:space="0" w:color="auto"/>
        <w:left w:val="none" w:sz="0" w:space="0" w:color="auto"/>
        <w:bottom w:val="none" w:sz="0" w:space="0" w:color="auto"/>
        <w:right w:val="none" w:sz="0" w:space="0" w:color="auto"/>
      </w:divBdr>
    </w:div>
    <w:div w:id="245110491">
      <w:bodyDiv w:val="1"/>
      <w:marLeft w:val="0"/>
      <w:marRight w:val="0"/>
      <w:marTop w:val="0"/>
      <w:marBottom w:val="0"/>
      <w:divBdr>
        <w:top w:val="none" w:sz="0" w:space="0" w:color="auto"/>
        <w:left w:val="none" w:sz="0" w:space="0" w:color="auto"/>
        <w:bottom w:val="none" w:sz="0" w:space="0" w:color="auto"/>
        <w:right w:val="none" w:sz="0" w:space="0" w:color="auto"/>
      </w:divBdr>
    </w:div>
    <w:div w:id="245385965">
      <w:bodyDiv w:val="1"/>
      <w:marLeft w:val="0"/>
      <w:marRight w:val="0"/>
      <w:marTop w:val="0"/>
      <w:marBottom w:val="0"/>
      <w:divBdr>
        <w:top w:val="none" w:sz="0" w:space="0" w:color="auto"/>
        <w:left w:val="none" w:sz="0" w:space="0" w:color="auto"/>
        <w:bottom w:val="none" w:sz="0" w:space="0" w:color="auto"/>
        <w:right w:val="none" w:sz="0" w:space="0" w:color="auto"/>
      </w:divBdr>
    </w:div>
    <w:div w:id="245458169">
      <w:bodyDiv w:val="1"/>
      <w:marLeft w:val="0"/>
      <w:marRight w:val="0"/>
      <w:marTop w:val="0"/>
      <w:marBottom w:val="0"/>
      <w:divBdr>
        <w:top w:val="none" w:sz="0" w:space="0" w:color="auto"/>
        <w:left w:val="none" w:sz="0" w:space="0" w:color="auto"/>
        <w:bottom w:val="none" w:sz="0" w:space="0" w:color="auto"/>
        <w:right w:val="none" w:sz="0" w:space="0" w:color="auto"/>
      </w:divBdr>
    </w:div>
    <w:div w:id="245774167">
      <w:bodyDiv w:val="1"/>
      <w:marLeft w:val="0"/>
      <w:marRight w:val="0"/>
      <w:marTop w:val="0"/>
      <w:marBottom w:val="0"/>
      <w:divBdr>
        <w:top w:val="none" w:sz="0" w:space="0" w:color="auto"/>
        <w:left w:val="none" w:sz="0" w:space="0" w:color="auto"/>
        <w:bottom w:val="none" w:sz="0" w:space="0" w:color="auto"/>
        <w:right w:val="none" w:sz="0" w:space="0" w:color="auto"/>
      </w:divBdr>
    </w:div>
    <w:div w:id="246113553">
      <w:bodyDiv w:val="1"/>
      <w:marLeft w:val="0"/>
      <w:marRight w:val="0"/>
      <w:marTop w:val="0"/>
      <w:marBottom w:val="0"/>
      <w:divBdr>
        <w:top w:val="none" w:sz="0" w:space="0" w:color="auto"/>
        <w:left w:val="none" w:sz="0" w:space="0" w:color="auto"/>
        <w:bottom w:val="none" w:sz="0" w:space="0" w:color="auto"/>
        <w:right w:val="none" w:sz="0" w:space="0" w:color="auto"/>
      </w:divBdr>
    </w:div>
    <w:div w:id="246964701">
      <w:bodyDiv w:val="1"/>
      <w:marLeft w:val="0"/>
      <w:marRight w:val="0"/>
      <w:marTop w:val="0"/>
      <w:marBottom w:val="0"/>
      <w:divBdr>
        <w:top w:val="none" w:sz="0" w:space="0" w:color="auto"/>
        <w:left w:val="none" w:sz="0" w:space="0" w:color="auto"/>
        <w:bottom w:val="none" w:sz="0" w:space="0" w:color="auto"/>
        <w:right w:val="none" w:sz="0" w:space="0" w:color="auto"/>
      </w:divBdr>
    </w:div>
    <w:div w:id="247227609">
      <w:bodyDiv w:val="1"/>
      <w:marLeft w:val="0"/>
      <w:marRight w:val="0"/>
      <w:marTop w:val="0"/>
      <w:marBottom w:val="0"/>
      <w:divBdr>
        <w:top w:val="none" w:sz="0" w:space="0" w:color="auto"/>
        <w:left w:val="none" w:sz="0" w:space="0" w:color="auto"/>
        <w:bottom w:val="none" w:sz="0" w:space="0" w:color="auto"/>
        <w:right w:val="none" w:sz="0" w:space="0" w:color="auto"/>
      </w:divBdr>
    </w:div>
    <w:div w:id="247738004">
      <w:bodyDiv w:val="1"/>
      <w:marLeft w:val="0"/>
      <w:marRight w:val="0"/>
      <w:marTop w:val="0"/>
      <w:marBottom w:val="0"/>
      <w:divBdr>
        <w:top w:val="none" w:sz="0" w:space="0" w:color="auto"/>
        <w:left w:val="none" w:sz="0" w:space="0" w:color="auto"/>
        <w:bottom w:val="none" w:sz="0" w:space="0" w:color="auto"/>
        <w:right w:val="none" w:sz="0" w:space="0" w:color="auto"/>
      </w:divBdr>
    </w:div>
    <w:div w:id="247738923">
      <w:bodyDiv w:val="1"/>
      <w:marLeft w:val="0"/>
      <w:marRight w:val="0"/>
      <w:marTop w:val="0"/>
      <w:marBottom w:val="0"/>
      <w:divBdr>
        <w:top w:val="none" w:sz="0" w:space="0" w:color="auto"/>
        <w:left w:val="none" w:sz="0" w:space="0" w:color="auto"/>
        <w:bottom w:val="none" w:sz="0" w:space="0" w:color="auto"/>
        <w:right w:val="none" w:sz="0" w:space="0" w:color="auto"/>
      </w:divBdr>
    </w:div>
    <w:div w:id="248001643">
      <w:bodyDiv w:val="1"/>
      <w:marLeft w:val="0"/>
      <w:marRight w:val="0"/>
      <w:marTop w:val="0"/>
      <w:marBottom w:val="0"/>
      <w:divBdr>
        <w:top w:val="none" w:sz="0" w:space="0" w:color="auto"/>
        <w:left w:val="none" w:sz="0" w:space="0" w:color="auto"/>
        <w:bottom w:val="none" w:sz="0" w:space="0" w:color="auto"/>
        <w:right w:val="none" w:sz="0" w:space="0" w:color="auto"/>
      </w:divBdr>
    </w:div>
    <w:div w:id="248008678">
      <w:bodyDiv w:val="1"/>
      <w:marLeft w:val="0"/>
      <w:marRight w:val="0"/>
      <w:marTop w:val="0"/>
      <w:marBottom w:val="0"/>
      <w:divBdr>
        <w:top w:val="none" w:sz="0" w:space="0" w:color="auto"/>
        <w:left w:val="none" w:sz="0" w:space="0" w:color="auto"/>
        <w:bottom w:val="none" w:sz="0" w:space="0" w:color="auto"/>
        <w:right w:val="none" w:sz="0" w:space="0" w:color="auto"/>
      </w:divBdr>
    </w:div>
    <w:div w:id="248390145">
      <w:bodyDiv w:val="1"/>
      <w:marLeft w:val="0"/>
      <w:marRight w:val="0"/>
      <w:marTop w:val="0"/>
      <w:marBottom w:val="0"/>
      <w:divBdr>
        <w:top w:val="none" w:sz="0" w:space="0" w:color="auto"/>
        <w:left w:val="none" w:sz="0" w:space="0" w:color="auto"/>
        <w:bottom w:val="none" w:sz="0" w:space="0" w:color="auto"/>
        <w:right w:val="none" w:sz="0" w:space="0" w:color="auto"/>
      </w:divBdr>
    </w:div>
    <w:div w:id="248735952">
      <w:bodyDiv w:val="1"/>
      <w:marLeft w:val="0"/>
      <w:marRight w:val="0"/>
      <w:marTop w:val="0"/>
      <w:marBottom w:val="0"/>
      <w:divBdr>
        <w:top w:val="none" w:sz="0" w:space="0" w:color="auto"/>
        <w:left w:val="none" w:sz="0" w:space="0" w:color="auto"/>
        <w:bottom w:val="none" w:sz="0" w:space="0" w:color="auto"/>
        <w:right w:val="none" w:sz="0" w:space="0" w:color="auto"/>
      </w:divBdr>
    </w:div>
    <w:div w:id="248780441">
      <w:bodyDiv w:val="1"/>
      <w:marLeft w:val="0"/>
      <w:marRight w:val="0"/>
      <w:marTop w:val="0"/>
      <w:marBottom w:val="0"/>
      <w:divBdr>
        <w:top w:val="none" w:sz="0" w:space="0" w:color="auto"/>
        <w:left w:val="none" w:sz="0" w:space="0" w:color="auto"/>
        <w:bottom w:val="none" w:sz="0" w:space="0" w:color="auto"/>
        <w:right w:val="none" w:sz="0" w:space="0" w:color="auto"/>
      </w:divBdr>
    </w:div>
    <w:div w:id="248853702">
      <w:bodyDiv w:val="1"/>
      <w:marLeft w:val="0"/>
      <w:marRight w:val="0"/>
      <w:marTop w:val="0"/>
      <w:marBottom w:val="0"/>
      <w:divBdr>
        <w:top w:val="none" w:sz="0" w:space="0" w:color="auto"/>
        <w:left w:val="none" w:sz="0" w:space="0" w:color="auto"/>
        <w:bottom w:val="none" w:sz="0" w:space="0" w:color="auto"/>
        <w:right w:val="none" w:sz="0" w:space="0" w:color="auto"/>
      </w:divBdr>
    </w:div>
    <w:div w:id="249241127">
      <w:bodyDiv w:val="1"/>
      <w:marLeft w:val="0"/>
      <w:marRight w:val="0"/>
      <w:marTop w:val="0"/>
      <w:marBottom w:val="0"/>
      <w:divBdr>
        <w:top w:val="none" w:sz="0" w:space="0" w:color="auto"/>
        <w:left w:val="none" w:sz="0" w:space="0" w:color="auto"/>
        <w:bottom w:val="none" w:sz="0" w:space="0" w:color="auto"/>
        <w:right w:val="none" w:sz="0" w:space="0" w:color="auto"/>
      </w:divBdr>
    </w:div>
    <w:div w:id="249311200">
      <w:bodyDiv w:val="1"/>
      <w:marLeft w:val="0"/>
      <w:marRight w:val="0"/>
      <w:marTop w:val="0"/>
      <w:marBottom w:val="0"/>
      <w:divBdr>
        <w:top w:val="none" w:sz="0" w:space="0" w:color="auto"/>
        <w:left w:val="none" w:sz="0" w:space="0" w:color="auto"/>
        <w:bottom w:val="none" w:sz="0" w:space="0" w:color="auto"/>
        <w:right w:val="none" w:sz="0" w:space="0" w:color="auto"/>
      </w:divBdr>
    </w:div>
    <w:div w:id="249462408">
      <w:bodyDiv w:val="1"/>
      <w:marLeft w:val="0"/>
      <w:marRight w:val="0"/>
      <w:marTop w:val="0"/>
      <w:marBottom w:val="0"/>
      <w:divBdr>
        <w:top w:val="none" w:sz="0" w:space="0" w:color="auto"/>
        <w:left w:val="none" w:sz="0" w:space="0" w:color="auto"/>
        <w:bottom w:val="none" w:sz="0" w:space="0" w:color="auto"/>
        <w:right w:val="none" w:sz="0" w:space="0" w:color="auto"/>
      </w:divBdr>
    </w:div>
    <w:div w:id="249582652">
      <w:bodyDiv w:val="1"/>
      <w:marLeft w:val="0"/>
      <w:marRight w:val="0"/>
      <w:marTop w:val="0"/>
      <w:marBottom w:val="0"/>
      <w:divBdr>
        <w:top w:val="none" w:sz="0" w:space="0" w:color="auto"/>
        <w:left w:val="none" w:sz="0" w:space="0" w:color="auto"/>
        <w:bottom w:val="none" w:sz="0" w:space="0" w:color="auto"/>
        <w:right w:val="none" w:sz="0" w:space="0" w:color="auto"/>
      </w:divBdr>
    </w:div>
    <w:div w:id="249890807">
      <w:bodyDiv w:val="1"/>
      <w:marLeft w:val="0"/>
      <w:marRight w:val="0"/>
      <w:marTop w:val="0"/>
      <w:marBottom w:val="0"/>
      <w:divBdr>
        <w:top w:val="none" w:sz="0" w:space="0" w:color="auto"/>
        <w:left w:val="none" w:sz="0" w:space="0" w:color="auto"/>
        <w:bottom w:val="none" w:sz="0" w:space="0" w:color="auto"/>
        <w:right w:val="none" w:sz="0" w:space="0" w:color="auto"/>
      </w:divBdr>
    </w:div>
    <w:div w:id="249893039">
      <w:bodyDiv w:val="1"/>
      <w:marLeft w:val="0"/>
      <w:marRight w:val="0"/>
      <w:marTop w:val="0"/>
      <w:marBottom w:val="0"/>
      <w:divBdr>
        <w:top w:val="none" w:sz="0" w:space="0" w:color="auto"/>
        <w:left w:val="none" w:sz="0" w:space="0" w:color="auto"/>
        <w:bottom w:val="none" w:sz="0" w:space="0" w:color="auto"/>
        <w:right w:val="none" w:sz="0" w:space="0" w:color="auto"/>
      </w:divBdr>
    </w:div>
    <w:div w:id="250167579">
      <w:bodyDiv w:val="1"/>
      <w:marLeft w:val="0"/>
      <w:marRight w:val="0"/>
      <w:marTop w:val="0"/>
      <w:marBottom w:val="0"/>
      <w:divBdr>
        <w:top w:val="none" w:sz="0" w:space="0" w:color="auto"/>
        <w:left w:val="none" w:sz="0" w:space="0" w:color="auto"/>
        <w:bottom w:val="none" w:sz="0" w:space="0" w:color="auto"/>
        <w:right w:val="none" w:sz="0" w:space="0" w:color="auto"/>
      </w:divBdr>
    </w:div>
    <w:div w:id="250547415">
      <w:bodyDiv w:val="1"/>
      <w:marLeft w:val="0"/>
      <w:marRight w:val="0"/>
      <w:marTop w:val="0"/>
      <w:marBottom w:val="0"/>
      <w:divBdr>
        <w:top w:val="none" w:sz="0" w:space="0" w:color="auto"/>
        <w:left w:val="none" w:sz="0" w:space="0" w:color="auto"/>
        <w:bottom w:val="none" w:sz="0" w:space="0" w:color="auto"/>
        <w:right w:val="none" w:sz="0" w:space="0" w:color="auto"/>
      </w:divBdr>
    </w:div>
    <w:div w:id="250628248">
      <w:bodyDiv w:val="1"/>
      <w:marLeft w:val="0"/>
      <w:marRight w:val="0"/>
      <w:marTop w:val="0"/>
      <w:marBottom w:val="0"/>
      <w:divBdr>
        <w:top w:val="none" w:sz="0" w:space="0" w:color="auto"/>
        <w:left w:val="none" w:sz="0" w:space="0" w:color="auto"/>
        <w:bottom w:val="none" w:sz="0" w:space="0" w:color="auto"/>
        <w:right w:val="none" w:sz="0" w:space="0" w:color="auto"/>
      </w:divBdr>
    </w:div>
    <w:div w:id="250699349">
      <w:bodyDiv w:val="1"/>
      <w:marLeft w:val="0"/>
      <w:marRight w:val="0"/>
      <w:marTop w:val="0"/>
      <w:marBottom w:val="0"/>
      <w:divBdr>
        <w:top w:val="none" w:sz="0" w:space="0" w:color="auto"/>
        <w:left w:val="none" w:sz="0" w:space="0" w:color="auto"/>
        <w:bottom w:val="none" w:sz="0" w:space="0" w:color="auto"/>
        <w:right w:val="none" w:sz="0" w:space="0" w:color="auto"/>
      </w:divBdr>
    </w:div>
    <w:div w:id="251281730">
      <w:bodyDiv w:val="1"/>
      <w:marLeft w:val="0"/>
      <w:marRight w:val="0"/>
      <w:marTop w:val="0"/>
      <w:marBottom w:val="0"/>
      <w:divBdr>
        <w:top w:val="none" w:sz="0" w:space="0" w:color="auto"/>
        <w:left w:val="none" w:sz="0" w:space="0" w:color="auto"/>
        <w:bottom w:val="none" w:sz="0" w:space="0" w:color="auto"/>
        <w:right w:val="none" w:sz="0" w:space="0" w:color="auto"/>
      </w:divBdr>
    </w:div>
    <w:div w:id="251361127">
      <w:bodyDiv w:val="1"/>
      <w:marLeft w:val="0"/>
      <w:marRight w:val="0"/>
      <w:marTop w:val="0"/>
      <w:marBottom w:val="0"/>
      <w:divBdr>
        <w:top w:val="none" w:sz="0" w:space="0" w:color="auto"/>
        <w:left w:val="none" w:sz="0" w:space="0" w:color="auto"/>
        <w:bottom w:val="none" w:sz="0" w:space="0" w:color="auto"/>
        <w:right w:val="none" w:sz="0" w:space="0" w:color="auto"/>
      </w:divBdr>
    </w:div>
    <w:div w:id="251401197">
      <w:bodyDiv w:val="1"/>
      <w:marLeft w:val="0"/>
      <w:marRight w:val="0"/>
      <w:marTop w:val="0"/>
      <w:marBottom w:val="0"/>
      <w:divBdr>
        <w:top w:val="none" w:sz="0" w:space="0" w:color="auto"/>
        <w:left w:val="none" w:sz="0" w:space="0" w:color="auto"/>
        <w:bottom w:val="none" w:sz="0" w:space="0" w:color="auto"/>
        <w:right w:val="none" w:sz="0" w:space="0" w:color="auto"/>
      </w:divBdr>
    </w:div>
    <w:div w:id="251746507">
      <w:bodyDiv w:val="1"/>
      <w:marLeft w:val="0"/>
      <w:marRight w:val="0"/>
      <w:marTop w:val="0"/>
      <w:marBottom w:val="0"/>
      <w:divBdr>
        <w:top w:val="none" w:sz="0" w:space="0" w:color="auto"/>
        <w:left w:val="none" w:sz="0" w:space="0" w:color="auto"/>
        <w:bottom w:val="none" w:sz="0" w:space="0" w:color="auto"/>
        <w:right w:val="none" w:sz="0" w:space="0" w:color="auto"/>
      </w:divBdr>
    </w:div>
    <w:div w:id="252125553">
      <w:bodyDiv w:val="1"/>
      <w:marLeft w:val="0"/>
      <w:marRight w:val="0"/>
      <w:marTop w:val="0"/>
      <w:marBottom w:val="0"/>
      <w:divBdr>
        <w:top w:val="none" w:sz="0" w:space="0" w:color="auto"/>
        <w:left w:val="none" w:sz="0" w:space="0" w:color="auto"/>
        <w:bottom w:val="none" w:sz="0" w:space="0" w:color="auto"/>
        <w:right w:val="none" w:sz="0" w:space="0" w:color="auto"/>
      </w:divBdr>
    </w:div>
    <w:div w:id="252127026">
      <w:bodyDiv w:val="1"/>
      <w:marLeft w:val="0"/>
      <w:marRight w:val="0"/>
      <w:marTop w:val="0"/>
      <w:marBottom w:val="0"/>
      <w:divBdr>
        <w:top w:val="none" w:sz="0" w:space="0" w:color="auto"/>
        <w:left w:val="none" w:sz="0" w:space="0" w:color="auto"/>
        <w:bottom w:val="none" w:sz="0" w:space="0" w:color="auto"/>
        <w:right w:val="none" w:sz="0" w:space="0" w:color="auto"/>
      </w:divBdr>
    </w:div>
    <w:div w:id="252471957">
      <w:bodyDiv w:val="1"/>
      <w:marLeft w:val="0"/>
      <w:marRight w:val="0"/>
      <w:marTop w:val="0"/>
      <w:marBottom w:val="0"/>
      <w:divBdr>
        <w:top w:val="none" w:sz="0" w:space="0" w:color="auto"/>
        <w:left w:val="none" w:sz="0" w:space="0" w:color="auto"/>
        <w:bottom w:val="none" w:sz="0" w:space="0" w:color="auto"/>
        <w:right w:val="none" w:sz="0" w:space="0" w:color="auto"/>
      </w:divBdr>
    </w:div>
    <w:div w:id="253129639">
      <w:bodyDiv w:val="1"/>
      <w:marLeft w:val="0"/>
      <w:marRight w:val="0"/>
      <w:marTop w:val="0"/>
      <w:marBottom w:val="0"/>
      <w:divBdr>
        <w:top w:val="none" w:sz="0" w:space="0" w:color="auto"/>
        <w:left w:val="none" w:sz="0" w:space="0" w:color="auto"/>
        <w:bottom w:val="none" w:sz="0" w:space="0" w:color="auto"/>
        <w:right w:val="none" w:sz="0" w:space="0" w:color="auto"/>
      </w:divBdr>
    </w:div>
    <w:div w:id="253635735">
      <w:bodyDiv w:val="1"/>
      <w:marLeft w:val="0"/>
      <w:marRight w:val="0"/>
      <w:marTop w:val="0"/>
      <w:marBottom w:val="0"/>
      <w:divBdr>
        <w:top w:val="none" w:sz="0" w:space="0" w:color="auto"/>
        <w:left w:val="none" w:sz="0" w:space="0" w:color="auto"/>
        <w:bottom w:val="none" w:sz="0" w:space="0" w:color="auto"/>
        <w:right w:val="none" w:sz="0" w:space="0" w:color="auto"/>
      </w:divBdr>
    </w:div>
    <w:div w:id="253713177">
      <w:bodyDiv w:val="1"/>
      <w:marLeft w:val="0"/>
      <w:marRight w:val="0"/>
      <w:marTop w:val="0"/>
      <w:marBottom w:val="0"/>
      <w:divBdr>
        <w:top w:val="none" w:sz="0" w:space="0" w:color="auto"/>
        <w:left w:val="none" w:sz="0" w:space="0" w:color="auto"/>
        <w:bottom w:val="none" w:sz="0" w:space="0" w:color="auto"/>
        <w:right w:val="none" w:sz="0" w:space="0" w:color="auto"/>
      </w:divBdr>
    </w:div>
    <w:div w:id="253781025">
      <w:bodyDiv w:val="1"/>
      <w:marLeft w:val="0"/>
      <w:marRight w:val="0"/>
      <w:marTop w:val="0"/>
      <w:marBottom w:val="0"/>
      <w:divBdr>
        <w:top w:val="none" w:sz="0" w:space="0" w:color="auto"/>
        <w:left w:val="none" w:sz="0" w:space="0" w:color="auto"/>
        <w:bottom w:val="none" w:sz="0" w:space="0" w:color="auto"/>
        <w:right w:val="none" w:sz="0" w:space="0" w:color="auto"/>
      </w:divBdr>
    </w:div>
    <w:div w:id="253787422">
      <w:bodyDiv w:val="1"/>
      <w:marLeft w:val="0"/>
      <w:marRight w:val="0"/>
      <w:marTop w:val="0"/>
      <w:marBottom w:val="0"/>
      <w:divBdr>
        <w:top w:val="none" w:sz="0" w:space="0" w:color="auto"/>
        <w:left w:val="none" w:sz="0" w:space="0" w:color="auto"/>
        <w:bottom w:val="none" w:sz="0" w:space="0" w:color="auto"/>
        <w:right w:val="none" w:sz="0" w:space="0" w:color="auto"/>
      </w:divBdr>
    </w:div>
    <w:div w:id="254478482">
      <w:bodyDiv w:val="1"/>
      <w:marLeft w:val="0"/>
      <w:marRight w:val="0"/>
      <w:marTop w:val="0"/>
      <w:marBottom w:val="0"/>
      <w:divBdr>
        <w:top w:val="none" w:sz="0" w:space="0" w:color="auto"/>
        <w:left w:val="none" w:sz="0" w:space="0" w:color="auto"/>
        <w:bottom w:val="none" w:sz="0" w:space="0" w:color="auto"/>
        <w:right w:val="none" w:sz="0" w:space="0" w:color="auto"/>
      </w:divBdr>
    </w:div>
    <w:div w:id="254560617">
      <w:bodyDiv w:val="1"/>
      <w:marLeft w:val="0"/>
      <w:marRight w:val="0"/>
      <w:marTop w:val="0"/>
      <w:marBottom w:val="0"/>
      <w:divBdr>
        <w:top w:val="none" w:sz="0" w:space="0" w:color="auto"/>
        <w:left w:val="none" w:sz="0" w:space="0" w:color="auto"/>
        <w:bottom w:val="none" w:sz="0" w:space="0" w:color="auto"/>
        <w:right w:val="none" w:sz="0" w:space="0" w:color="auto"/>
      </w:divBdr>
    </w:div>
    <w:div w:id="255333842">
      <w:bodyDiv w:val="1"/>
      <w:marLeft w:val="0"/>
      <w:marRight w:val="0"/>
      <w:marTop w:val="0"/>
      <w:marBottom w:val="0"/>
      <w:divBdr>
        <w:top w:val="none" w:sz="0" w:space="0" w:color="auto"/>
        <w:left w:val="none" w:sz="0" w:space="0" w:color="auto"/>
        <w:bottom w:val="none" w:sz="0" w:space="0" w:color="auto"/>
        <w:right w:val="none" w:sz="0" w:space="0" w:color="auto"/>
      </w:divBdr>
    </w:div>
    <w:div w:id="255405775">
      <w:bodyDiv w:val="1"/>
      <w:marLeft w:val="0"/>
      <w:marRight w:val="0"/>
      <w:marTop w:val="0"/>
      <w:marBottom w:val="0"/>
      <w:divBdr>
        <w:top w:val="none" w:sz="0" w:space="0" w:color="auto"/>
        <w:left w:val="none" w:sz="0" w:space="0" w:color="auto"/>
        <w:bottom w:val="none" w:sz="0" w:space="0" w:color="auto"/>
        <w:right w:val="none" w:sz="0" w:space="0" w:color="auto"/>
      </w:divBdr>
    </w:div>
    <w:div w:id="255600661">
      <w:bodyDiv w:val="1"/>
      <w:marLeft w:val="0"/>
      <w:marRight w:val="0"/>
      <w:marTop w:val="0"/>
      <w:marBottom w:val="0"/>
      <w:divBdr>
        <w:top w:val="none" w:sz="0" w:space="0" w:color="auto"/>
        <w:left w:val="none" w:sz="0" w:space="0" w:color="auto"/>
        <w:bottom w:val="none" w:sz="0" w:space="0" w:color="auto"/>
        <w:right w:val="none" w:sz="0" w:space="0" w:color="auto"/>
      </w:divBdr>
    </w:div>
    <w:div w:id="256015910">
      <w:bodyDiv w:val="1"/>
      <w:marLeft w:val="0"/>
      <w:marRight w:val="0"/>
      <w:marTop w:val="0"/>
      <w:marBottom w:val="0"/>
      <w:divBdr>
        <w:top w:val="none" w:sz="0" w:space="0" w:color="auto"/>
        <w:left w:val="none" w:sz="0" w:space="0" w:color="auto"/>
        <w:bottom w:val="none" w:sz="0" w:space="0" w:color="auto"/>
        <w:right w:val="none" w:sz="0" w:space="0" w:color="auto"/>
      </w:divBdr>
    </w:div>
    <w:div w:id="256137600">
      <w:bodyDiv w:val="1"/>
      <w:marLeft w:val="0"/>
      <w:marRight w:val="0"/>
      <w:marTop w:val="0"/>
      <w:marBottom w:val="0"/>
      <w:divBdr>
        <w:top w:val="none" w:sz="0" w:space="0" w:color="auto"/>
        <w:left w:val="none" w:sz="0" w:space="0" w:color="auto"/>
        <w:bottom w:val="none" w:sz="0" w:space="0" w:color="auto"/>
        <w:right w:val="none" w:sz="0" w:space="0" w:color="auto"/>
      </w:divBdr>
    </w:div>
    <w:div w:id="256443695">
      <w:bodyDiv w:val="1"/>
      <w:marLeft w:val="0"/>
      <w:marRight w:val="0"/>
      <w:marTop w:val="0"/>
      <w:marBottom w:val="0"/>
      <w:divBdr>
        <w:top w:val="none" w:sz="0" w:space="0" w:color="auto"/>
        <w:left w:val="none" w:sz="0" w:space="0" w:color="auto"/>
        <w:bottom w:val="none" w:sz="0" w:space="0" w:color="auto"/>
        <w:right w:val="none" w:sz="0" w:space="0" w:color="auto"/>
      </w:divBdr>
    </w:div>
    <w:div w:id="257182750">
      <w:bodyDiv w:val="1"/>
      <w:marLeft w:val="0"/>
      <w:marRight w:val="0"/>
      <w:marTop w:val="0"/>
      <w:marBottom w:val="0"/>
      <w:divBdr>
        <w:top w:val="none" w:sz="0" w:space="0" w:color="auto"/>
        <w:left w:val="none" w:sz="0" w:space="0" w:color="auto"/>
        <w:bottom w:val="none" w:sz="0" w:space="0" w:color="auto"/>
        <w:right w:val="none" w:sz="0" w:space="0" w:color="auto"/>
      </w:divBdr>
    </w:div>
    <w:div w:id="258101892">
      <w:bodyDiv w:val="1"/>
      <w:marLeft w:val="0"/>
      <w:marRight w:val="0"/>
      <w:marTop w:val="0"/>
      <w:marBottom w:val="0"/>
      <w:divBdr>
        <w:top w:val="none" w:sz="0" w:space="0" w:color="auto"/>
        <w:left w:val="none" w:sz="0" w:space="0" w:color="auto"/>
        <w:bottom w:val="none" w:sz="0" w:space="0" w:color="auto"/>
        <w:right w:val="none" w:sz="0" w:space="0" w:color="auto"/>
      </w:divBdr>
    </w:div>
    <w:div w:id="258174667">
      <w:bodyDiv w:val="1"/>
      <w:marLeft w:val="0"/>
      <w:marRight w:val="0"/>
      <w:marTop w:val="0"/>
      <w:marBottom w:val="0"/>
      <w:divBdr>
        <w:top w:val="none" w:sz="0" w:space="0" w:color="auto"/>
        <w:left w:val="none" w:sz="0" w:space="0" w:color="auto"/>
        <w:bottom w:val="none" w:sz="0" w:space="0" w:color="auto"/>
        <w:right w:val="none" w:sz="0" w:space="0" w:color="auto"/>
      </w:divBdr>
    </w:div>
    <w:div w:id="258175043">
      <w:bodyDiv w:val="1"/>
      <w:marLeft w:val="0"/>
      <w:marRight w:val="0"/>
      <w:marTop w:val="0"/>
      <w:marBottom w:val="0"/>
      <w:divBdr>
        <w:top w:val="none" w:sz="0" w:space="0" w:color="auto"/>
        <w:left w:val="none" w:sz="0" w:space="0" w:color="auto"/>
        <w:bottom w:val="none" w:sz="0" w:space="0" w:color="auto"/>
        <w:right w:val="none" w:sz="0" w:space="0" w:color="auto"/>
      </w:divBdr>
    </w:div>
    <w:div w:id="258292231">
      <w:bodyDiv w:val="1"/>
      <w:marLeft w:val="0"/>
      <w:marRight w:val="0"/>
      <w:marTop w:val="0"/>
      <w:marBottom w:val="0"/>
      <w:divBdr>
        <w:top w:val="none" w:sz="0" w:space="0" w:color="auto"/>
        <w:left w:val="none" w:sz="0" w:space="0" w:color="auto"/>
        <w:bottom w:val="none" w:sz="0" w:space="0" w:color="auto"/>
        <w:right w:val="none" w:sz="0" w:space="0" w:color="auto"/>
      </w:divBdr>
    </w:div>
    <w:div w:id="259072186">
      <w:bodyDiv w:val="1"/>
      <w:marLeft w:val="0"/>
      <w:marRight w:val="0"/>
      <w:marTop w:val="0"/>
      <w:marBottom w:val="0"/>
      <w:divBdr>
        <w:top w:val="none" w:sz="0" w:space="0" w:color="auto"/>
        <w:left w:val="none" w:sz="0" w:space="0" w:color="auto"/>
        <w:bottom w:val="none" w:sz="0" w:space="0" w:color="auto"/>
        <w:right w:val="none" w:sz="0" w:space="0" w:color="auto"/>
      </w:divBdr>
    </w:div>
    <w:div w:id="259147355">
      <w:bodyDiv w:val="1"/>
      <w:marLeft w:val="0"/>
      <w:marRight w:val="0"/>
      <w:marTop w:val="0"/>
      <w:marBottom w:val="0"/>
      <w:divBdr>
        <w:top w:val="none" w:sz="0" w:space="0" w:color="auto"/>
        <w:left w:val="none" w:sz="0" w:space="0" w:color="auto"/>
        <w:bottom w:val="none" w:sz="0" w:space="0" w:color="auto"/>
        <w:right w:val="none" w:sz="0" w:space="0" w:color="auto"/>
      </w:divBdr>
    </w:div>
    <w:div w:id="259267281">
      <w:bodyDiv w:val="1"/>
      <w:marLeft w:val="0"/>
      <w:marRight w:val="0"/>
      <w:marTop w:val="0"/>
      <w:marBottom w:val="0"/>
      <w:divBdr>
        <w:top w:val="none" w:sz="0" w:space="0" w:color="auto"/>
        <w:left w:val="none" w:sz="0" w:space="0" w:color="auto"/>
        <w:bottom w:val="none" w:sz="0" w:space="0" w:color="auto"/>
        <w:right w:val="none" w:sz="0" w:space="0" w:color="auto"/>
      </w:divBdr>
    </w:div>
    <w:div w:id="259487979">
      <w:bodyDiv w:val="1"/>
      <w:marLeft w:val="0"/>
      <w:marRight w:val="0"/>
      <w:marTop w:val="0"/>
      <w:marBottom w:val="0"/>
      <w:divBdr>
        <w:top w:val="none" w:sz="0" w:space="0" w:color="auto"/>
        <w:left w:val="none" w:sz="0" w:space="0" w:color="auto"/>
        <w:bottom w:val="none" w:sz="0" w:space="0" w:color="auto"/>
        <w:right w:val="none" w:sz="0" w:space="0" w:color="auto"/>
      </w:divBdr>
    </w:div>
    <w:div w:id="259799592">
      <w:bodyDiv w:val="1"/>
      <w:marLeft w:val="0"/>
      <w:marRight w:val="0"/>
      <w:marTop w:val="0"/>
      <w:marBottom w:val="0"/>
      <w:divBdr>
        <w:top w:val="none" w:sz="0" w:space="0" w:color="auto"/>
        <w:left w:val="none" w:sz="0" w:space="0" w:color="auto"/>
        <w:bottom w:val="none" w:sz="0" w:space="0" w:color="auto"/>
        <w:right w:val="none" w:sz="0" w:space="0" w:color="auto"/>
      </w:divBdr>
    </w:div>
    <w:div w:id="259988470">
      <w:bodyDiv w:val="1"/>
      <w:marLeft w:val="0"/>
      <w:marRight w:val="0"/>
      <w:marTop w:val="0"/>
      <w:marBottom w:val="0"/>
      <w:divBdr>
        <w:top w:val="none" w:sz="0" w:space="0" w:color="auto"/>
        <w:left w:val="none" w:sz="0" w:space="0" w:color="auto"/>
        <w:bottom w:val="none" w:sz="0" w:space="0" w:color="auto"/>
        <w:right w:val="none" w:sz="0" w:space="0" w:color="auto"/>
      </w:divBdr>
    </w:div>
    <w:div w:id="260113645">
      <w:bodyDiv w:val="1"/>
      <w:marLeft w:val="0"/>
      <w:marRight w:val="0"/>
      <w:marTop w:val="0"/>
      <w:marBottom w:val="0"/>
      <w:divBdr>
        <w:top w:val="none" w:sz="0" w:space="0" w:color="auto"/>
        <w:left w:val="none" w:sz="0" w:space="0" w:color="auto"/>
        <w:bottom w:val="none" w:sz="0" w:space="0" w:color="auto"/>
        <w:right w:val="none" w:sz="0" w:space="0" w:color="auto"/>
      </w:divBdr>
    </w:div>
    <w:div w:id="260139245">
      <w:bodyDiv w:val="1"/>
      <w:marLeft w:val="0"/>
      <w:marRight w:val="0"/>
      <w:marTop w:val="0"/>
      <w:marBottom w:val="0"/>
      <w:divBdr>
        <w:top w:val="none" w:sz="0" w:space="0" w:color="auto"/>
        <w:left w:val="none" w:sz="0" w:space="0" w:color="auto"/>
        <w:bottom w:val="none" w:sz="0" w:space="0" w:color="auto"/>
        <w:right w:val="none" w:sz="0" w:space="0" w:color="auto"/>
      </w:divBdr>
    </w:div>
    <w:div w:id="260262122">
      <w:bodyDiv w:val="1"/>
      <w:marLeft w:val="0"/>
      <w:marRight w:val="0"/>
      <w:marTop w:val="0"/>
      <w:marBottom w:val="0"/>
      <w:divBdr>
        <w:top w:val="none" w:sz="0" w:space="0" w:color="auto"/>
        <w:left w:val="none" w:sz="0" w:space="0" w:color="auto"/>
        <w:bottom w:val="none" w:sz="0" w:space="0" w:color="auto"/>
        <w:right w:val="none" w:sz="0" w:space="0" w:color="auto"/>
      </w:divBdr>
    </w:div>
    <w:div w:id="261232664">
      <w:bodyDiv w:val="1"/>
      <w:marLeft w:val="0"/>
      <w:marRight w:val="0"/>
      <w:marTop w:val="0"/>
      <w:marBottom w:val="0"/>
      <w:divBdr>
        <w:top w:val="none" w:sz="0" w:space="0" w:color="auto"/>
        <w:left w:val="none" w:sz="0" w:space="0" w:color="auto"/>
        <w:bottom w:val="none" w:sz="0" w:space="0" w:color="auto"/>
        <w:right w:val="none" w:sz="0" w:space="0" w:color="auto"/>
      </w:divBdr>
    </w:div>
    <w:div w:id="261305702">
      <w:bodyDiv w:val="1"/>
      <w:marLeft w:val="0"/>
      <w:marRight w:val="0"/>
      <w:marTop w:val="0"/>
      <w:marBottom w:val="0"/>
      <w:divBdr>
        <w:top w:val="none" w:sz="0" w:space="0" w:color="auto"/>
        <w:left w:val="none" w:sz="0" w:space="0" w:color="auto"/>
        <w:bottom w:val="none" w:sz="0" w:space="0" w:color="auto"/>
        <w:right w:val="none" w:sz="0" w:space="0" w:color="auto"/>
      </w:divBdr>
    </w:div>
    <w:div w:id="261575146">
      <w:bodyDiv w:val="1"/>
      <w:marLeft w:val="0"/>
      <w:marRight w:val="0"/>
      <w:marTop w:val="0"/>
      <w:marBottom w:val="0"/>
      <w:divBdr>
        <w:top w:val="none" w:sz="0" w:space="0" w:color="auto"/>
        <w:left w:val="none" w:sz="0" w:space="0" w:color="auto"/>
        <w:bottom w:val="none" w:sz="0" w:space="0" w:color="auto"/>
        <w:right w:val="none" w:sz="0" w:space="0" w:color="auto"/>
      </w:divBdr>
    </w:div>
    <w:div w:id="262224109">
      <w:bodyDiv w:val="1"/>
      <w:marLeft w:val="0"/>
      <w:marRight w:val="0"/>
      <w:marTop w:val="0"/>
      <w:marBottom w:val="0"/>
      <w:divBdr>
        <w:top w:val="none" w:sz="0" w:space="0" w:color="auto"/>
        <w:left w:val="none" w:sz="0" w:space="0" w:color="auto"/>
        <w:bottom w:val="none" w:sz="0" w:space="0" w:color="auto"/>
        <w:right w:val="none" w:sz="0" w:space="0" w:color="auto"/>
      </w:divBdr>
    </w:div>
    <w:div w:id="262618984">
      <w:bodyDiv w:val="1"/>
      <w:marLeft w:val="0"/>
      <w:marRight w:val="0"/>
      <w:marTop w:val="0"/>
      <w:marBottom w:val="0"/>
      <w:divBdr>
        <w:top w:val="none" w:sz="0" w:space="0" w:color="auto"/>
        <w:left w:val="none" w:sz="0" w:space="0" w:color="auto"/>
        <w:bottom w:val="none" w:sz="0" w:space="0" w:color="auto"/>
        <w:right w:val="none" w:sz="0" w:space="0" w:color="auto"/>
      </w:divBdr>
    </w:div>
    <w:div w:id="262761520">
      <w:bodyDiv w:val="1"/>
      <w:marLeft w:val="0"/>
      <w:marRight w:val="0"/>
      <w:marTop w:val="0"/>
      <w:marBottom w:val="0"/>
      <w:divBdr>
        <w:top w:val="none" w:sz="0" w:space="0" w:color="auto"/>
        <w:left w:val="none" w:sz="0" w:space="0" w:color="auto"/>
        <w:bottom w:val="none" w:sz="0" w:space="0" w:color="auto"/>
        <w:right w:val="none" w:sz="0" w:space="0" w:color="auto"/>
      </w:divBdr>
    </w:div>
    <w:div w:id="262765328">
      <w:bodyDiv w:val="1"/>
      <w:marLeft w:val="0"/>
      <w:marRight w:val="0"/>
      <w:marTop w:val="0"/>
      <w:marBottom w:val="0"/>
      <w:divBdr>
        <w:top w:val="none" w:sz="0" w:space="0" w:color="auto"/>
        <w:left w:val="none" w:sz="0" w:space="0" w:color="auto"/>
        <w:bottom w:val="none" w:sz="0" w:space="0" w:color="auto"/>
        <w:right w:val="none" w:sz="0" w:space="0" w:color="auto"/>
      </w:divBdr>
    </w:div>
    <w:div w:id="262885717">
      <w:bodyDiv w:val="1"/>
      <w:marLeft w:val="0"/>
      <w:marRight w:val="0"/>
      <w:marTop w:val="0"/>
      <w:marBottom w:val="0"/>
      <w:divBdr>
        <w:top w:val="none" w:sz="0" w:space="0" w:color="auto"/>
        <w:left w:val="none" w:sz="0" w:space="0" w:color="auto"/>
        <w:bottom w:val="none" w:sz="0" w:space="0" w:color="auto"/>
        <w:right w:val="none" w:sz="0" w:space="0" w:color="auto"/>
      </w:divBdr>
    </w:div>
    <w:div w:id="262960482">
      <w:bodyDiv w:val="1"/>
      <w:marLeft w:val="0"/>
      <w:marRight w:val="0"/>
      <w:marTop w:val="0"/>
      <w:marBottom w:val="0"/>
      <w:divBdr>
        <w:top w:val="none" w:sz="0" w:space="0" w:color="auto"/>
        <w:left w:val="none" w:sz="0" w:space="0" w:color="auto"/>
        <w:bottom w:val="none" w:sz="0" w:space="0" w:color="auto"/>
        <w:right w:val="none" w:sz="0" w:space="0" w:color="auto"/>
      </w:divBdr>
    </w:div>
    <w:div w:id="263003210">
      <w:bodyDiv w:val="1"/>
      <w:marLeft w:val="0"/>
      <w:marRight w:val="0"/>
      <w:marTop w:val="0"/>
      <w:marBottom w:val="0"/>
      <w:divBdr>
        <w:top w:val="none" w:sz="0" w:space="0" w:color="auto"/>
        <w:left w:val="none" w:sz="0" w:space="0" w:color="auto"/>
        <w:bottom w:val="none" w:sz="0" w:space="0" w:color="auto"/>
        <w:right w:val="none" w:sz="0" w:space="0" w:color="auto"/>
      </w:divBdr>
    </w:div>
    <w:div w:id="263152882">
      <w:bodyDiv w:val="1"/>
      <w:marLeft w:val="0"/>
      <w:marRight w:val="0"/>
      <w:marTop w:val="0"/>
      <w:marBottom w:val="0"/>
      <w:divBdr>
        <w:top w:val="none" w:sz="0" w:space="0" w:color="auto"/>
        <w:left w:val="none" w:sz="0" w:space="0" w:color="auto"/>
        <w:bottom w:val="none" w:sz="0" w:space="0" w:color="auto"/>
        <w:right w:val="none" w:sz="0" w:space="0" w:color="auto"/>
      </w:divBdr>
    </w:div>
    <w:div w:id="263222133">
      <w:bodyDiv w:val="1"/>
      <w:marLeft w:val="0"/>
      <w:marRight w:val="0"/>
      <w:marTop w:val="0"/>
      <w:marBottom w:val="0"/>
      <w:divBdr>
        <w:top w:val="none" w:sz="0" w:space="0" w:color="auto"/>
        <w:left w:val="none" w:sz="0" w:space="0" w:color="auto"/>
        <w:bottom w:val="none" w:sz="0" w:space="0" w:color="auto"/>
        <w:right w:val="none" w:sz="0" w:space="0" w:color="auto"/>
      </w:divBdr>
    </w:div>
    <w:div w:id="263223497">
      <w:bodyDiv w:val="1"/>
      <w:marLeft w:val="0"/>
      <w:marRight w:val="0"/>
      <w:marTop w:val="0"/>
      <w:marBottom w:val="0"/>
      <w:divBdr>
        <w:top w:val="none" w:sz="0" w:space="0" w:color="auto"/>
        <w:left w:val="none" w:sz="0" w:space="0" w:color="auto"/>
        <w:bottom w:val="none" w:sz="0" w:space="0" w:color="auto"/>
        <w:right w:val="none" w:sz="0" w:space="0" w:color="auto"/>
      </w:divBdr>
    </w:div>
    <w:div w:id="263614906">
      <w:bodyDiv w:val="1"/>
      <w:marLeft w:val="0"/>
      <w:marRight w:val="0"/>
      <w:marTop w:val="0"/>
      <w:marBottom w:val="0"/>
      <w:divBdr>
        <w:top w:val="none" w:sz="0" w:space="0" w:color="auto"/>
        <w:left w:val="none" w:sz="0" w:space="0" w:color="auto"/>
        <w:bottom w:val="none" w:sz="0" w:space="0" w:color="auto"/>
        <w:right w:val="none" w:sz="0" w:space="0" w:color="auto"/>
      </w:divBdr>
    </w:div>
    <w:div w:id="264122057">
      <w:bodyDiv w:val="1"/>
      <w:marLeft w:val="0"/>
      <w:marRight w:val="0"/>
      <w:marTop w:val="0"/>
      <w:marBottom w:val="0"/>
      <w:divBdr>
        <w:top w:val="none" w:sz="0" w:space="0" w:color="auto"/>
        <w:left w:val="none" w:sz="0" w:space="0" w:color="auto"/>
        <w:bottom w:val="none" w:sz="0" w:space="0" w:color="auto"/>
        <w:right w:val="none" w:sz="0" w:space="0" w:color="auto"/>
      </w:divBdr>
    </w:div>
    <w:div w:id="264310834">
      <w:bodyDiv w:val="1"/>
      <w:marLeft w:val="0"/>
      <w:marRight w:val="0"/>
      <w:marTop w:val="0"/>
      <w:marBottom w:val="0"/>
      <w:divBdr>
        <w:top w:val="none" w:sz="0" w:space="0" w:color="auto"/>
        <w:left w:val="none" w:sz="0" w:space="0" w:color="auto"/>
        <w:bottom w:val="none" w:sz="0" w:space="0" w:color="auto"/>
        <w:right w:val="none" w:sz="0" w:space="0" w:color="auto"/>
      </w:divBdr>
    </w:div>
    <w:div w:id="264313001">
      <w:bodyDiv w:val="1"/>
      <w:marLeft w:val="0"/>
      <w:marRight w:val="0"/>
      <w:marTop w:val="0"/>
      <w:marBottom w:val="0"/>
      <w:divBdr>
        <w:top w:val="none" w:sz="0" w:space="0" w:color="auto"/>
        <w:left w:val="none" w:sz="0" w:space="0" w:color="auto"/>
        <w:bottom w:val="none" w:sz="0" w:space="0" w:color="auto"/>
        <w:right w:val="none" w:sz="0" w:space="0" w:color="auto"/>
      </w:divBdr>
    </w:div>
    <w:div w:id="264390389">
      <w:bodyDiv w:val="1"/>
      <w:marLeft w:val="0"/>
      <w:marRight w:val="0"/>
      <w:marTop w:val="0"/>
      <w:marBottom w:val="0"/>
      <w:divBdr>
        <w:top w:val="none" w:sz="0" w:space="0" w:color="auto"/>
        <w:left w:val="none" w:sz="0" w:space="0" w:color="auto"/>
        <w:bottom w:val="none" w:sz="0" w:space="0" w:color="auto"/>
        <w:right w:val="none" w:sz="0" w:space="0" w:color="auto"/>
      </w:divBdr>
    </w:div>
    <w:div w:id="264457957">
      <w:bodyDiv w:val="1"/>
      <w:marLeft w:val="0"/>
      <w:marRight w:val="0"/>
      <w:marTop w:val="0"/>
      <w:marBottom w:val="0"/>
      <w:divBdr>
        <w:top w:val="none" w:sz="0" w:space="0" w:color="auto"/>
        <w:left w:val="none" w:sz="0" w:space="0" w:color="auto"/>
        <w:bottom w:val="none" w:sz="0" w:space="0" w:color="auto"/>
        <w:right w:val="none" w:sz="0" w:space="0" w:color="auto"/>
      </w:divBdr>
    </w:div>
    <w:div w:id="265777183">
      <w:bodyDiv w:val="1"/>
      <w:marLeft w:val="0"/>
      <w:marRight w:val="0"/>
      <w:marTop w:val="0"/>
      <w:marBottom w:val="0"/>
      <w:divBdr>
        <w:top w:val="none" w:sz="0" w:space="0" w:color="auto"/>
        <w:left w:val="none" w:sz="0" w:space="0" w:color="auto"/>
        <w:bottom w:val="none" w:sz="0" w:space="0" w:color="auto"/>
        <w:right w:val="none" w:sz="0" w:space="0" w:color="auto"/>
      </w:divBdr>
    </w:div>
    <w:div w:id="266230570">
      <w:bodyDiv w:val="1"/>
      <w:marLeft w:val="0"/>
      <w:marRight w:val="0"/>
      <w:marTop w:val="0"/>
      <w:marBottom w:val="0"/>
      <w:divBdr>
        <w:top w:val="none" w:sz="0" w:space="0" w:color="auto"/>
        <w:left w:val="none" w:sz="0" w:space="0" w:color="auto"/>
        <w:bottom w:val="none" w:sz="0" w:space="0" w:color="auto"/>
        <w:right w:val="none" w:sz="0" w:space="0" w:color="auto"/>
      </w:divBdr>
    </w:div>
    <w:div w:id="266231568">
      <w:bodyDiv w:val="1"/>
      <w:marLeft w:val="0"/>
      <w:marRight w:val="0"/>
      <w:marTop w:val="0"/>
      <w:marBottom w:val="0"/>
      <w:divBdr>
        <w:top w:val="none" w:sz="0" w:space="0" w:color="auto"/>
        <w:left w:val="none" w:sz="0" w:space="0" w:color="auto"/>
        <w:bottom w:val="none" w:sz="0" w:space="0" w:color="auto"/>
        <w:right w:val="none" w:sz="0" w:space="0" w:color="auto"/>
      </w:divBdr>
    </w:div>
    <w:div w:id="266550480">
      <w:bodyDiv w:val="1"/>
      <w:marLeft w:val="0"/>
      <w:marRight w:val="0"/>
      <w:marTop w:val="0"/>
      <w:marBottom w:val="0"/>
      <w:divBdr>
        <w:top w:val="none" w:sz="0" w:space="0" w:color="auto"/>
        <w:left w:val="none" w:sz="0" w:space="0" w:color="auto"/>
        <w:bottom w:val="none" w:sz="0" w:space="0" w:color="auto"/>
        <w:right w:val="none" w:sz="0" w:space="0" w:color="auto"/>
      </w:divBdr>
    </w:div>
    <w:div w:id="267126648">
      <w:bodyDiv w:val="1"/>
      <w:marLeft w:val="0"/>
      <w:marRight w:val="0"/>
      <w:marTop w:val="0"/>
      <w:marBottom w:val="0"/>
      <w:divBdr>
        <w:top w:val="none" w:sz="0" w:space="0" w:color="auto"/>
        <w:left w:val="none" w:sz="0" w:space="0" w:color="auto"/>
        <w:bottom w:val="none" w:sz="0" w:space="0" w:color="auto"/>
        <w:right w:val="none" w:sz="0" w:space="0" w:color="auto"/>
      </w:divBdr>
    </w:div>
    <w:div w:id="267273272">
      <w:bodyDiv w:val="1"/>
      <w:marLeft w:val="0"/>
      <w:marRight w:val="0"/>
      <w:marTop w:val="0"/>
      <w:marBottom w:val="0"/>
      <w:divBdr>
        <w:top w:val="none" w:sz="0" w:space="0" w:color="auto"/>
        <w:left w:val="none" w:sz="0" w:space="0" w:color="auto"/>
        <w:bottom w:val="none" w:sz="0" w:space="0" w:color="auto"/>
        <w:right w:val="none" w:sz="0" w:space="0" w:color="auto"/>
      </w:divBdr>
    </w:div>
    <w:div w:id="267471533">
      <w:bodyDiv w:val="1"/>
      <w:marLeft w:val="0"/>
      <w:marRight w:val="0"/>
      <w:marTop w:val="0"/>
      <w:marBottom w:val="0"/>
      <w:divBdr>
        <w:top w:val="none" w:sz="0" w:space="0" w:color="auto"/>
        <w:left w:val="none" w:sz="0" w:space="0" w:color="auto"/>
        <w:bottom w:val="none" w:sz="0" w:space="0" w:color="auto"/>
        <w:right w:val="none" w:sz="0" w:space="0" w:color="auto"/>
      </w:divBdr>
    </w:div>
    <w:div w:id="267590040">
      <w:bodyDiv w:val="1"/>
      <w:marLeft w:val="0"/>
      <w:marRight w:val="0"/>
      <w:marTop w:val="0"/>
      <w:marBottom w:val="0"/>
      <w:divBdr>
        <w:top w:val="none" w:sz="0" w:space="0" w:color="auto"/>
        <w:left w:val="none" w:sz="0" w:space="0" w:color="auto"/>
        <w:bottom w:val="none" w:sz="0" w:space="0" w:color="auto"/>
        <w:right w:val="none" w:sz="0" w:space="0" w:color="auto"/>
      </w:divBdr>
    </w:div>
    <w:div w:id="267662643">
      <w:bodyDiv w:val="1"/>
      <w:marLeft w:val="0"/>
      <w:marRight w:val="0"/>
      <w:marTop w:val="0"/>
      <w:marBottom w:val="0"/>
      <w:divBdr>
        <w:top w:val="none" w:sz="0" w:space="0" w:color="auto"/>
        <w:left w:val="none" w:sz="0" w:space="0" w:color="auto"/>
        <w:bottom w:val="none" w:sz="0" w:space="0" w:color="auto"/>
        <w:right w:val="none" w:sz="0" w:space="0" w:color="auto"/>
      </w:divBdr>
    </w:div>
    <w:div w:id="268314302">
      <w:bodyDiv w:val="1"/>
      <w:marLeft w:val="0"/>
      <w:marRight w:val="0"/>
      <w:marTop w:val="0"/>
      <w:marBottom w:val="0"/>
      <w:divBdr>
        <w:top w:val="none" w:sz="0" w:space="0" w:color="auto"/>
        <w:left w:val="none" w:sz="0" w:space="0" w:color="auto"/>
        <w:bottom w:val="none" w:sz="0" w:space="0" w:color="auto"/>
        <w:right w:val="none" w:sz="0" w:space="0" w:color="auto"/>
      </w:divBdr>
    </w:div>
    <w:div w:id="268663092">
      <w:bodyDiv w:val="1"/>
      <w:marLeft w:val="0"/>
      <w:marRight w:val="0"/>
      <w:marTop w:val="0"/>
      <w:marBottom w:val="0"/>
      <w:divBdr>
        <w:top w:val="none" w:sz="0" w:space="0" w:color="auto"/>
        <w:left w:val="none" w:sz="0" w:space="0" w:color="auto"/>
        <w:bottom w:val="none" w:sz="0" w:space="0" w:color="auto"/>
        <w:right w:val="none" w:sz="0" w:space="0" w:color="auto"/>
      </w:divBdr>
    </w:div>
    <w:div w:id="269358524">
      <w:bodyDiv w:val="1"/>
      <w:marLeft w:val="0"/>
      <w:marRight w:val="0"/>
      <w:marTop w:val="0"/>
      <w:marBottom w:val="0"/>
      <w:divBdr>
        <w:top w:val="none" w:sz="0" w:space="0" w:color="auto"/>
        <w:left w:val="none" w:sz="0" w:space="0" w:color="auto"/>
        <w:bottom w:val="none" w:sz="0" w:space="0" w:color="auto"/>
        <w:right w:val="none" w:sz="0" w:space="0" w:color="auto"/>
      </w:divBdr>
    </w:div>
    <w:div w:id="269630639">
      <w:bodyDiv w:val="1"/>
      <w:marLeft w:val="0"/>
      <w:marRight w:val="0"/>
      <w:marTop w:val="0"/>
      <w:marBottom w:val="0"/>
      <w:divBdr>
        <w:top w:val="none" w:sz="0" w:space="0" w:color="auto"/>
        <w:left w:val="none" w:sz="0" w:space="0" w:color="auto"/>
        <w:bottom w:val="none" w:sz="0" w:space="0" w:color="auto"/>
        <w:right w:val="none" w:sz="0" w:space="0" w:color="auto"/>
      </w:divBdr>
    </w:div>
    <w:div w:id="269968055">
      <w:bodyDiv w:val="1"/>
      <w:marLeft w:val="0"/>
      <w:marRight w:val="0"/>
      <w:marTop w:val="0"/>
      <w:marBottom w:val="0"/>
      <w:divBdr>
        <w:top w:val="none" w:sz="0" w:space="0" w:color="auto"/>
        <w:left w:val="none" w:sz="0" w:space="0" w:color="auto"/>
        <w:bottom w:val="none" w:sz="0" w:space="0" w:color="auto"/>
        <w:right w:val="none" w:sz="0" w:space="0" w:color="auto"/>
      </w:divBdr>
    </w:div>
    <w:div w:id="270087283">
      <w:bodyDiv w:val="1"/>
      <w:marLeft w:val="0"/>
      <w:marRight w:val="0"/>
      <w:marTop w:val="0"/>
      <w:marBottom w:val="0"/>
      <w:divBdr>
        <w:top w:val="none" w:sz="0" w:space="0" w:color="auto"/>
        <w:left w:val="none" w:sz="0" w:space="0" w:color="auto"/>
        <w:bottom w:val="none" w:sz="0" w:space="0" w:color="auto"/>
        <w:right w:val="none" w:sz="0" w:space="0" w:color="auto"/>
      </w:divBdr>
    </w:div>
    <w:div w:id="270094435">
      <w:bodyDiv w:val="1"/>
      <w:marLeft w:val="0"/>
      <w:marRight w:val="0"/>
      <w:marTop w:val="0"/>
      <w:marBottom w:val="0"/>
      <w:divBdr>
        <w:top w:val="none" w:sz="0" w:space="0" w:color="auto"/>
        <w:left w:val="none" w:sz="0" w:space="0" w:color="auto"/>
        <w:bottom w:val="none" w:sz="0" w:space="0" w:color="auto"/>
        <w:right w:val="none" w:sz="0" w:space="0" w:color="auto"/>
      </w:divBdr>
    </w:div>
    <w:div w:id="270287350">
      <w:bodyDiv w:val="1"/>
      <w:marLeft w:val="0"/>
      <w:marRight w:val="0"/>
      <w:marTop w:val="0"/>
      <w:marBottom w:val="0"/>
      <w:divBdr>
        <w:top w:val="none" w:sz="0" w:space="0" w:color="auto"/>
        <w:left w:val="none" w:sz="0" w:space="0" w:color="auto"/>
        <w:bottom w:val="none" w:sz="0" w:space="0" w:color="auto"/>
        <w:right w:val="none" w:sz="0" w:space="0" w:color="auto"/>
      </w:divBdr>
    </w:div>
    <w:div w:id="270629223">
      <w:bodyDiv w:val="1"/>
      <w:marLeft w:val="0"/>
      <w:marRight w:val="0"/>
      <w:marTop w:val="0"/>
      <w:marBottom w:val="0"/>
      <w:divBdr>
        <w:top w:val="none" w:sz="0" w:space="0" w:color="auto"/>
        <w:left w:val="none" w:sz="0" w:space="0" w:color="auto"/>
        <w:bottom w:val="none" w:sz="0" w:space="0" w:color="auto"/>
        <w:right w:val="none" w:sz="0" w:space="0" w:color="auto"/>
      </w:divBdr>
    </w:div>
    <w:div w:id="270863483">
      <w:bodyDiv w:val="1"/>
      <w:marLeft w:val="0"/>
      <w:marRight w:val="0"/>
      <w:marTop w:val="0"/>
      <w:marBottom w:val="0"/>
      <w:divBdr>
        <w:top w:val="none" w:sz="0" w:space="0" w:color="auto"/>
        <w:left w:val="none" w:sz="0" w:space="0" w:color="auto"/>
        <w:bottom w:val="none" w:sz="0" w:space="0" w:color="auto"/>
        <w:right w:val="none" w:sz="0" w:space="0" w:color="auto"/>
      </w:divBdr>
    </w:div>
    <w:div w:id="270937558">
      <w:bodyDiv w:val="1"/>
      <w:marLeft w:val="0"/>
      <w:marRight w:val="0"/>
      <w:marTop w:val="0"/>
      <w:marBottom w:val="0"/>
      <w:divBdr>
        <w:top w:val="none" w:sz="0" w:space="0" w:color="auto"/>
        <w:left w:val="none" w:sz="0" w:space="0" w:color="auto"/>
        <w:bottom w:val="none" w:sz="0" w:space="0" w:color="auto"/>
        <w:right w:val="none" w:sz="0" w:space="0" w:color="auto"/>
      </w:divBdr>
    </w:div>
    <w:div w:id="271135739">
      <w:bodyDiv w:val="1"/>
      <w:marLeft w:val="0"/>
      <w:marRight w:val="0"/>
      <w:marTop w:val="0"/>
      <w:marBottom w:val="0"/>
      <w:divBdr>
        <w:top w:val="none" w:sz="0" w:space="0" w:color="auto"/>
        <w:left w:val="none" w:sz="0" w:space="0" w:color="auto"/>
        <w:bottom w:val="none" w:sz="0" w:space="0" w:color="auto"/>
        <w:right w:val="none" w:sz="0" w:space="0" w:color="auto"/>
      </w:divBdr>
    </w:div>
    <w:div w:id="271284807">
      <w:bodyDiv w:val="1"/>
      <w:marLeft w:val="0"/>
      <w:marRight w:val="0"/>
      <w:marTop w:val="0"/>
      <w:marBottom w:val="0"/>
      <w:divBdr>
        <w:top w:val="none" w:sz="0" w:space="0" w:color="auto"/>
        <w:left w:val="none" w:sz="0" w:space="0" w:color="auto"/>
        <w:bottom w:val="none" w:sz="0" w:space="0" w:color="auto"/>
        <w:right w:val="none" w:sz="0" w:space="0" w:color="auto"/>
      </w:divBdr>
    </w:div>
    <w:div w:id="271978271">
      <w:bodyDiv w:val="1"/>
      <w:marLeft w:val="0"/>
      <w:marRight w:val="0"/>
      <w:marTop w:val="0"/>
      <w:marBottom w:val="0"/>
      <w:divBdr>
        <w:top w:val="none" w:sz="0" w:space="0" w:color="auto"/>
        <w:left w:val="none" w:sz="0" w:space="0" w:color="auto"/>
        <w:bottom w:val="none" w:sz="0" w:space="0" w:color="auto"/>
        <w:right w:val="none" w:sz="0" w:space="0" w:color="auto"/>
      </w:divBdr>
    </w:div>
    <w:div w:id="272323700">
      <w:bodyDiv w:val="1"/>
      <w:marLeft w:val="0"/>
      <w:marRight w:val="0"/>
      <w:marTop w:val="0"/>
      <w:marBottom w:val="0"/>
      <w:divBdr>
        <w:top w:val="none" w:sz="0" w:space="0" w:color="auto"/>
        <w:left w:val="none" w:sz="0" w:space="0" w:color="auto"/>
        <w:bottom w:val="none" w:sz="0" w:space="0" w:color="auto"/>
        <w:right w:val="none" w:sz="0" w:space="0" w:color="auto"/>
      </w:divBdr>
    </w:div>
    <w:div w:id="272441321">
      <w:bodyDiv w:val="1"/>
      <w:marLeft w:val="0"/>
      <w:marRight w:val="0"/>
      <w:marTop w:val="0"/>
      <w:marBottom w:val="0"/>
      <w:divBdr>
        <w:top w:val="none" w:sz="0" w:space="0" w:color="auto"/>
        <w:left w:val="none" w:sz="0" w:space="0" w:color="auto"/>
        <w:bottom w:val="none" w:sz="0" w:space="0" w:color="auto"/>
        <w:right w:val="none" w:sz="0" w:space="0" w:color="auto"/>
      </w:divBdr>
    </w:div>
    <w:div w:id="272827708">
      <w:bodyDiv w:val="1"/>
      <w:marLeft w:val="0"/>
      <w:marRight w:val="0"/>
      <w:marTop w:val="0"/>
      <w:marBottom w:val="0"/>
      <w:divBdr>
        <w:top w:val="none" w:sz="0" w:space="0" w:color="auto"/>
        <w:left w:val="none" w:sz="0" w:space="0" w:color="auto"/>
        <w:bottom w:val="none" w:sz="0" w:space="0" w:color="auto"/>
        <w:right w:val="none" w:sz="0" w:space="0" w:color="auto"/>
      </w:divBdr>
    </w:div>
    <w:div w:id="273024642">
      <w:bodyDiv w:val="1"/>
      <w:marLeft w:val="0"/>
      <w:marRight w:val="0"/>
      <w:marTop w:val="0"/>
      <w:marBottom w:val="0"/>
      <w:divBdr>
        <w:top w:val="none" w:sz="0" w:space="0" w:color="auto"/>
        <w:left w:val="none" w:sz="0" w:space="0" w:color="auto"/>
        <w:bottom w:val="none" w:sz="0" w:space="0" w:color="auto"/>
        <w:right w:val="none" w:sz="0" w:space="0" w:color="auto"/>
      </w:divBdr>
    </w:div>
    <w:div w:id="273176725">
      <w:bodyDiv w:val="1"/>
      <w:marLeft w:val="0"/>
      <w:marRight w:val="0"/>
      <w:marTop w:val="0"/>
      <w:marBottom w:val="0"/>
      <w:divBdr>
        <w:top w:val="none" w:sz="0" w:space="0" w:color="auto"/>
        <w:left w:val="none" w:sz="0" w:space="0" w:color="auto"/>
        <w:bottom w:val="none" w:sz="0" w:space="0" w:color="auto"/>
        <w:right w:val="none" w:sz="0" w:space="0" w:color="auto"/>
      </w:divBdr>
    </w:div>
    <w:div w:id="273296494">
      <w:bodyDiv w:val="1"/>
      <w:marLeft w:val="0"/>
      <w:marRight w:val="0"/>
      <w:marTop w:val="0"/>
      <w:marBottom w:val="0"/>
      <w:divBdr>
        <w:top w:val="none" w:sz="0" w:space="0" w:color="auto"/>
        <w:left w:val="none" w:sz="0" w:space="0" w:color="auto"/>
        <w:bottom w:val="none" w:sz="0" w:space="0" w:color="auto"/>
        <w:right w:val="none" w:sz="0" w:space="0" w:color="auto"/>
      </w:divBdr>
    </w:div>
    <w:div w:id="273681301">
      <w:bodyDiv w:val="1"/>
      <w:marLeft w:val="0"/>
      <w:marRight w:val="0"/>
      <w:marTop w:val="0"/>
      <w:marBottom w:val="0"/>
      <w:divBdr>
        <w:top w:val="none" w:sz="0" w:space="0" w:color="auto"/>
        <w:left w:val="none" w:sz="0" w:space="0" w:color="auto"/>
        <w:bottom w:val="none" w:sz="0" w:space="0" w:color="auto"/>
        <w:right w:val="none" w:sz="0" w:space="0" w:color="auto"/>
      </w:divBdr>
    </w:div>
    <w:div w:id="274168729">
      <w:bodyDiv w:val="1"/>
      <w:marLeft w:val="0"/>
      <w:marRight w:val="0"/>
      <w:marTop w:val="0"/>
      <w:marBottom w:val="0"/>
      <w:divBdr>
        <w:top w:val="none" w:sz="0" w:space="0" w:color="auto"/>
        <w:left w:val="none" w:sz="0" w:space="0" w:color="auto"/>
        <w:bottom w:val="none" w:sz="0" w:space="0" w:color="auto"/>
        <w:right w:val="none" w:sz="0" w:space="0" w:color="auto"/>
      </w:divBdr>
    </w:div>
    <w:div w:id="275019277">
      <w:bodyDiv w:val="1"/>
      <w:marLeft w:val="0"/>
      <w:marRight w:val="0"/>
      <w:marTop w:val="0"/>
      <w:marBottom w:val="0"/>
      <w:divBdr>
        <w:top w:val="none" w:sz="0" w:space="0" w:color="auto"/>
        <w:left w:val="none" w:sz="0" w:space="0" w:color="auto"/>
        <w:bottom w:val="none" w:sz="0" w:space="0" w:color="auto"/>
        <w:right w:val="none" w:sz="0" w:space="0" w:color="auto"/>
      </w:divBdr>
    </w:div>
    <w:div w:id="275404243">
      <w:bodyDiv w:val="1"/>
      <w:marLeft w:val="0"/>
      <w:marRight w:val="0"/>
      <w:marTop w:val="0"/>
      <w:marBottom w:val="0"/>
      <w:divBdr>
        <w:top w:val="none" w:sz="0" w:space="0" w:color="auto"/>
        <w:left w:val="none" w:sz="0" w:space="0" w:color="auto"/>
        <w:bottom w:val="none" w:sz="0" w:space="0" w:color="auto"/>
        <w:right w:val="none" w:sz="0" w:space="0" w:color="auto"/>
      </w:divBdr>
    </w:div>
    <w:div w:id="275452324">
      <w:bodyDiv w:val="1"/>
      <w:marLeft w:val="0"/>
      <w:marRight w:val="0"/>
      <w:marTop w:val="0"/>
      <w:marBottom w:val="0"/>
      <w:divBdr>
        <w:top w:val="none" w:sz="0" w:space="0" w:color="auto"/>
        <w:left w:val="none" w:sz="0" w:space="0" w:color="auto"/>
        <w:bottom w:val="none" w:sz="0" w:space="0" w:color="auto"/>
        <w:right w:val="none" w:sz="0" w:space="0" w:color="auto"/>
      </w:divBdr>
    </w:div>
    <w:div w:id="275453965">
      <w:bodyDiv w:val="1"/>
      <w:marLeft w:val="0"/>
      <w:marRight w:val="0"/>
      <w:marTop w:val="0"/>
      <w:marBottom w:val="0"/>
      <w:divBdr>
        <w:top w:val="none" w:sz="0" w:space="0" w:color="auto"/>
        <w:left w:val="none" w:sz="0" w:space="0" w:color="auto"/>
        <w:bottom w:val="none" w:sz="0" w:space="0" w:color="auto"/>
        <w:right w:val="none" w:sz="0" w:space="0" w:color="auto"/>
      </w:divBdr>
    </w:div>
    <w:div w:id="275793062">
      <w:bodyDiv w:val="1"/>
      <w:marLeft w:val="0"/>
      <w:marRight w:val="0"/>
      <w:marTop w:val="0"/>
      <w:marBottom w:val="0"/>
      <w:divBdr>
        <w:top w:val="none" w:sz="0" w:space="0" w:color="auto"/>
        <w:left w:val="none" w:sz="0" w:space="0" w:color="auto"/>
        <w:bottom w:val="none" w:sz="0" w:space="0" w:color="auto"/>
        <w:right w:val="none" w:sz="0" w:space="0" w:color="auto"/>
      </w:divBdr>
    </w:div>
    <w:div w:id="275795166">
      <w:bodyDiv w:val="1"/>
      <w:marLeft w:val="0"/>
      <w:marRight w:val="0"/>
      <w:marTop w:val="0"/>
      <w:marBottom w:val="0"/>
      <w:divBdr>
        <w:top w:val="none" w:sz="0" w:space="0" w:color="auto"/>
        <w:left w:val="none" w:sz="0" w:space="0" w:color="auto"/>
        <w:bottom w:val="none" w:sz="0" w:space="0" w:color="auto"/>
        <w:right w:val="none" w:sz="0" w:space="0" w:color="auto"/>
      </w:divBdr>
    </w:div>
    <w:div w:id="276302495">
      <w:bodyDiv w:val="1"/>
      <w:marLeft w:val="0"/>
      <w:marRight w:val="0"/>
      <w:marTop w:val="0"/>
      <w:marBottom w:val="0"/>
      <w:divBdr>
        <w:top w:val="none" w:sz="0" w:space="0" w:color="auto"/>
        <w:left w:val="none" w:sz="0" w:space="0" w:color="auto"/>
        <w:bottom w:val="none" w:sz="0" w:space="0" w:color="auto"/>
        <w:right w:val="none" w:sz="0" w:space="0" w:color="auto"/>
      </w:divBdr>
    </w:div>
    <w:div w:id="276328702">
      <w:bodyDiv w:val="1"/>
      <w:marLeft w:val="0"/>
      <w:marRight w:val="0"/>
      <w:marTop w:val="0"/>
      <w:marBottom w:val="0"/>
      <w:divBdr>
        <w:top w:val="none" w:sz="0" w:space="0" w:color="auto"/>
        <w:left w:val="none" w:sz="0" w:space="0" w:color="auto"/>
        <w:bottom w:val="none" w:sz="0" w:space="0" w:color="auto"/>
        <w:right w:val="none" w:sz="0" w:space="0" w:color="auto"/>
      </w:divBdr>
    </w:div>
    <w:div w:id="276645191">
      <w:bodyDiv w:val="1"/>
      <w:marLeft w:val="0"/>
      <w:marRight w:val="0"/>
      <w:marTop w:val="0"/>
      <w:marBottom w:val="0"/>
      <w:divBdr>
        <w:top w:val="none" w:sz="0" w:space="0" w:color="auto"/>
        <w:left w:val="none" w:sz="0" w:space="0" w:color="auto"/>
        <w:bottom w:val="none" w:sz="0" w:space="0" w:color="auto"/>
        <w:right w:val="none" w:sz="0" w:space="0" w:color="auto"/>
      </w:divBdr>
    </w:div>
    <w:div w:id="277295058">
      <w:bodyDiv w:val="1"/>
      <w:marLeft w:val="0"/>
      <w:marRight w:val="0"/>
      <w:marTop w:val="0"/>
      <w:marBottom w:val="0"/>
      <w:divBdr>
        <w:top w:val="none" w:sz="0" w:space="0" w:color="auto"/>
        <w:left w:val="none" w:sz="0" w:space="0" w:color="auto"/>
        <w:bottom w:val="none" w:sz="0" w:space="0" w:color="auto"/>
        <w:right w:val="none" w:sz="0" w:space="0" w:color="auto"/>
      </w:divBdr>
    </w:div>
    <w:div w:id="277302865">
      <w:bodyDiv w:val="1"/>
      <w:marLeft w:val="0"/>
      <w:marRight w:val="0"/>
      <w:marTop w:val="0"/>
      <w:marBottom w:val="0"/>
      <w:divBdr>
        <w:top w:val="none" w:sz="0" w:space="0" w:color="auto"/>
        <w:left w:val="none" w:sz="0" w:space="0" w:color="auto"/>
        <w:bottom w:val="none" w:sz="0" w:space="0" w:color="auto"/>
        <w:right w:val="none" w:sz="0" w:space="0" w:color="auto"/>
      </w:divBdr>
    </w:div>
    <w:div w:id="277564010">
      <w:bodyDiv w:val="1"/>
      <w:marLeft w:val="0"/>
      <w:marRight w:val="0"/>
      <w:marTop w:val="0"/>
      <w:marBottom w:val="0"/>
      <w:divBdr>
        <w:top w:val="none" w:sz="0" w:space="0" w:color="auto"/>
        <w:left w:val="none" w:sz="0" w:space="0" w:color="auto"/>
        <w:bottom w:val="none" w:sz="0" w:space="0" w:color="auto"/>
        <w:right w:val="none" w:sz="0" w:space="0" w:color="auto"/>
      </w:divBdr>
    </w:div>
    <w:div w:id="277614707">
      <w:bodyDiv w:val="1"/>
      <w:marLeft w:val="0"/>
      <w:marRight w:val="0"/>
      <w:marTop w:val="0"/>
      <w:marBottom w:val="0"/>
      <w:divBdr>
        <w:top w:val="none" w:sz="0" w:space="0" w:color="auto"/>
        <w:left w:val="none" w:sz="0" w:space="0" w:color="auto"/>
        <w:bottom w:val="none" w:sz="0" w:space="0" w:color="auto"/>
        <w:right w:val="none" w:sz="0" w:space="0" w:color="auto"/>
      </w:divBdr>
    </w:div>
    <w:div w:id="277685053">
      <w:bodyDiv w:val="1"/>
      <w:marLeft w:val="0"/>
      <w:marRight w:val="0"/>
      <w:marTop w:val="0"/>
      <w:marBottom w:val="0"/>
      <w:divBdr>
        <w:top w:val="none" w:sz="0" w:space="0" w:color="auto"/>
        <w:left w:val="none" w:sz="0" w:space="0" w:color="auto"/>
        <w:bottom w:val="none" w:sz="0" w:space="0" w:color="auto"/>
        <w:right w:val="none" w:sz="0" w:space="0" w:color="auto"/>
      </w:divBdr>
    </w:div>
    <w:div w:id="277881603">
      <w:bodyDiv w:val="1"/>
      <w:marLeft w:val="0"/>
      <w:marRight w:val="0"/>
      <w:marTop w:val="0"/>
      <w:marBottom w:val="0"/>
      <w:divBdr>
        <w:top w:val="none" w:sz="0" w:space="0" w:color="auto"/>
        <w:left w:val="none" w:sz="0" w:space="0" w:color="auto"/>
        <w:bottom w:val="none" w:sz="0" w:space="0" w:color="auto"/>
        <w:right w:val="none" w:sz="0" w:space="0" w:color="auto"/>
      </w:divBdr>
    </w:div>
    <w:div w:id="278146813">
      <w:bodyDiv w:val="1"/>
      <w:marLeft w:val="0"/>
      <w:marRight w:val="0"/>
      <w:marTop w:val="0"/>
      <w:marBottom w:val="0"/>
      <w:divBdr>
        <w:top w:val="none" w:sz="0" w:space="0" w:color="auto"/>
        <w:left w:val="none" w:sz="0" w:space="0" w:color="auto"/>
        <w:bottom w:val="none" w:sz="0" w:space="0" w:color="auto"/>
        <w:right w:val="none" w:sz="0" w:space="0" w:color="auto"/>
      </w:divBdr>
    </w:div>
    <w:div w:id="278343727">
      <w:bodyDiv w:val="1"/>
      <w:marLeft w:val="0"/>
      <w:marRight w:val="0"/>
      <w:marTop w:val="0"/>
      <w:marBottom w:val="0"/>
      <w:divBdr>
        <w:top w:val="none" w:sz="0" w:space="0" w:color="auto"/>
        <w:left w:val="none" w:sz="0" w:space="0" w:color="auto"/>
        <w:bottom w:val="none" w:sz="0" w:space="0" w:color="auto"/>
        <w:right w:val="none" w:sz="0" w:space="0" w:color="auto"/>
      </w:divBdr>
    </w:div>
    <w:div w:id="278413470">
      <w:bodyDiv w:val="1"/>
      <w:marLeft w:val="0"/>
      <w:marRight w:val="0"/>
      <w:marTop w:val="0"/>
      <w:marBottom w:val="0"/>
      <w:divBdr>
        <w:top w:val="none" w:sz="0" w:space="0" w:color="auto"/>
        <w:left w:val="none" w:sz="0" w:space="0" w:color="auto"/>
        <w:bottom w:val="none" w:sz="0" w:space="0" w:color="auto"/>
        <w:right w:val="none" w:sz="0" w:space="0" w:color="auto"/>
      </w:divBdr>
    </w:div>
    <w:div w:id="278683624">
      <w:bodyDiv w:val="1"/>
      <w:marLeft w:val="0"/>
      <w:marRight w:val="0"/>
      <w:marTop w:val="0"/>
      <w:marBottom w:val="0"/>
      <w:divBdr>
        <w:top w:val="none" w:sz="0" w:space="0" w:color="auto"/>
        <w:left w:val="none" w:sz="0" w:space="0" w:color="auto"/>
        <w:bottom w:val="none" w:sz="0" w:space="0" w:color="auto"/>
        <w:right w:val="none" w:sz="0" w:space="0" w:color="auto"/>
      </w:divBdr>
    </w:div>
    <w:div w:id="278876530">
      <w:bodyDiv w:val="1"/>
      <w:marLeft w:val="0"/>
      <w:marRight w:val="0"/>
      <w:marTop w:val="0"/>
      <w:marBottom w:val="0"/>
      <w:divBdr>
        <w:top w:val="none" w:sz="0" w:space="0" w:color="auto"/>
        <w:left w:val="none" w:sz="0" w:space="0" w:color="auto"/>
        <w:bottom w:val="none" w:sz="0" w:space="0" w:color="auto"/>
        <w:right w:val="none" w:sz="0" w:space="0" w:color="auto"/>
      </w:divBdr>
    </w:div>
    <w:div w:id="278880273">
      <w:bodyDiv w:val="1"/>
      <w:marLeft w:val="0"/>
      <w:marRight w:val="0"/>
      <w:marTop w:val="0"/>
      <w:marBottom w:val="0"/>
      <w:divBdr>
        <w:top w:val="none" w:sz="0" w:space="0" w:color="auto"/>
        <w:left w:val="none" w:sz="0" w:space="0" w:color="auto"/>
        <w:bottom w:val="none" w:sz="0" w:space="0" w:color="auto"/>
        <w:right w:val="none" w:sz="0" w:space="0" w:color="auto"/>
      </w:divBdr>
    </w:div>
    <w:div w:id="279460902">
      <w:bodyDiv w:val="1"/>
      <w:marLeft w:val="0"/>
      <w:marRight w:val="0"/>
      <w:marTop w:val="0"/>
      <w:marBottom w:val="0"/>
      <w:divBdr>
        <w:top w:val="none" w:sz="0" w:space="0" w:color="auto"/>
        <w:left w:val="none" w:sz="0" w:space="0" w:color="auto"/>
        <w:bottom w:val="none" w:sz="0" w:space="0" w:color="auto"/>
        <w:right w:val="none" w:sz="0" w:space="0" w:color="auto"/>
      </w:divBdr>
    </w:div>
    <w:div w:id="279655187">
      <w:bodyDiv w:val="1"/>
      <w:marLeft w:val="0"/>
      <w:marRight w:val="0"/>
      <w:marTop w:val="0"/>
      <w:marBottom w:val="0"/>
      <w:divBdr>
        <w:top w:val="none" w:sz="0" w:space="0" w:color="auto"/>
        <w:left w:val="none" w:sz="0" w:space="0" w:color="auto"/>
        <w:bottom w:val="none" w:sz="0" w:space="0" w:color="auto"/>
        <w:right w:val="none" w:sz="0" w:space="0" w:color="auto"/>
      </w:divBdr>
    </w:div>
    <w:div w:id="279721815">
      <w:bodyDiv w:val="1"/>
      <w:marLeft w:val="0"/>
      <w:marRight w:val="0"/>
      <w:marTop w:val="0"/>
      <w:marBottom w:val="0"/>
      <w:divBdr>
        <w:top w:val="none" w:sz="0" w:space="0" w:color="auto"/>
        <w:left w:val="none" w:sz="0" w:space="0" w:color="auto"/>
        <w:bottom w:val="none" w:sz="0" w:space="0" w:color="auto"/>
        <w:right w:val="none" w:sz="0" w:space="0" w:color="auto"/>
      </w:divBdr>
    </w:div>
    <w:div w:id="279730736">
      <w:bodyDiv w:val="1"/>
      <w:marLeft w:val="0"/>
      <w:marRight w:val="0"/>
      <w:marTop w:val="0"/>
      <w:marBottom w:val="0"/>
      <w:divBdr>
        <w:top w:val="none" w:sz="0" w:space="0" w:color="auto"/>
        <w:left w:val="none" w:sz="0" w:space="0" w:color="auto"/>
        <w:bottom w:val="none" w:sz="0" w:space="0" w:color="auto"/>
        <w:right w:val="none" w:sz="0" w:space="0" w:color="auto"/>
      </w:divBdr>
    </w:div>
    <w:div w:id="280305064">
      <w:bodyDiv w:val="1"/>
      <w:marLeft w:val="0"/>
      <w:marRight w:val="0"/>
      <w:marTop w:val="0"/>
      <w:marBottom w:val="0"/>
      <w:divBdr>
        <w:top w:val="none" w:sz="0" w:space="0" w:color="auto"/>
        <w:left w:val="none" w:sz="0" w:space="0" w:color="auto"/>
        <w:bottom w:val="none" w:sz="0" w:space="0" w:color="auto"/>
        <w:right w:val="none" w:sz="0" w:space="0" w:color="auto"/>
      </w:divBdr>
    </w:div>
    <w:div w:id="280499582">
      <w:bodyDiv w:val="1"/>
      <w:marLeft w:val="0"/>
      <w:marRight w:val="0"/>
      <w:marTop w:val="0"/>
      <w:marBottom w:val="0"/>
      <w:divBdr>
        <w:top w:val="none" w:sz="0" w:space="0" w:color="auto"/>
        <w:left w:val="none" w:sz="0" w:space="0" w:color="auto"/>
        <w:bottom w:val="none" w:sz="0" w:space="0" w:color="auto"/>
        <w:right w:val="none" w:sz="0" w:space="0" w:color="auto"/>
      </w:divBdr>
    </w:div>
    <w:div w:id="280504317">
      <w:bodyDiv w:val="1"/>
      <w:marLeft w:val="0"/>
      <w:marRight w:val="0"/>
      <w:marTop w:val="0"/>
      <w:marBottom w:val="0"/>
      <w:divBdr>
        <w:top w:val="none" w:sz="0" w:space="0" w:color="auto"/>
        <w:left w:val="none" w:sz="0" w:space="0" w:color="auto"/>
        <w:bottom w:val="none" w:sz="0" w:space="0" w:color="auto"/>
        <w:right w:val="none" w:sz="0" w:space="0" w:color="auto"/>
      </w:divBdr>
    </w:div>
    <w:div w:id="280646295">
      <w:bodyDiv w:val="1"/>
      <w:marLeft w:val="0"/>
      <w:marRight w:val="0"/>
      <w:marTop w:val="0"/>
      <w:marBottom w:val="0"/>
      <w:divBdr>
        <w:top w:val="none" w:sz="0" w:space="0" w:color="auto"/>
        <w:left w:val="none" w:sz="0" w:space="0" w:color="auto"/>
        <w:bottom w:val="none" w:sz="0" w:space="0" w:color="auto"/>
        <w:right w:val="none" w:sz="0" w:space="0" w:color="auto"/>
      </w:divBdr>
    </w:div>
    <w:div w:id="280647815">
      <w:bodyDiv w:val="1"/>
      <w:marLeft w:val="0"/>
      <w:marRight w:val="0"/>
      <w:marTop w:val="0"/>
      <w:marBottom w:val="0"/>
      <w:divBdr>
        <w:top w:val="none" w:sz="0" w:space="0" w:color="auto"/>
        <w:left w:val="none" w:sz="0" w:space="0" w:color="auto"/>
        <w:bottom w:val="none" w:sz="0" w:space="0" w:color="auto"/>
        <w:right w:val="none" w:sz="0" w:space="0" w:color="auto"/>
      </w:divBdr>
    </w:div>
    <w:div w:id="281159782">
      <w:bodyDiv w:val="1"/>
      <w:marLeft w:val="0"/>
      <w:marRight w:val="0"/>
      <w:marTop w:val="0"/>
      <w:marBottom w:val="0"/>
      <w:divBdr>
        <w:top w:val="none" w:sz="0" w:space="0" w:color="auto"/>
        <w:left w:val="none" w:sz="0" w:space="0" w:color="auto"/>
        <w:bottom w:val="none" w:sz="0" w:space="0" w:color="auto"/>
        <w:right w:val="none" w:sz="0" w:space="0" w:color="auto"/>
      </w:divBdr>
    </w:div>
    <w:div w:id="281574723">
      <w:bodyDiv w:val="1"/>
      <w:marLeft w:val="0"/>
      <w:marRight w:val="0"/>
      <w:marTop w:val="0"/>
      <w:marBottom w:val="0"/>
      <w:divBdr>
        <w:top w:val="none" w:sz="0" w:space="0" w:color="auto"/>
        <w:left w:val="none" w:sz="0" w:space="0" w:color="auto"/>
        <w:bottom w:val="none" w:sz="0" w:space="0" w:color="auto"/>
        <w:right w:val="none" w:sz="0" w:space="0" w:color="auto"/>
      </w:divBdr>
    </w:div>
    <w:div w:id="281691406">
      <w:bodyDiv w:val="1"/>
      <w:marLeft w:val="0"/>
      <w:marRight w:val="0"/>
      <w:marTop w:val="0"/>
      <w:marBottom w:val="0"/>
      <w:divBdr>
        <w:top w:val="none" w:sz="0" w:space="0" w:color="auto"/>
        <w:left w:val="none" w:sz="0" w:space="0" w:color="auto"/>
        <w:bottom w:val="none" w:sz="0" w:space="0" w:color="auto"/>
        <w:right w:val="none" w:sz="0" w:space="0" w:color="auto"/>
      </w:divBdr>
    </w:div>
    <w:div w:id="281693254">
      <w:bodyDiv w:val="1"/>
      <w:marLeft w:val="0"/>
      <w:marRight w:val="0"/>
      <w:marTop w:val="0"/>
      <w:marBottom w:val="0"/>
      <w:divBdr>
        <w:top w:val="none" w:sz="0" w:space="0" w:color="auto"/>
        <w:left w:val="none" w:sz="0" w:space="0" w:color="auto"/>
        <w:bottom w:val="none" w:sz="0" w:space="0" w:color="auto"/>
        <w:right w:val="none" w:sz="0" w:space="0" w:color="auto"/>
      </w:divBdr>
    </w:div>
    <w:div w:id="281693603">
      <w:bodyDiv w:val="1"/>
      <w:marLeft w:val="0"/>
      <w:marRight w:val="0"/>
      <w:marTop w:val="0"/>
      <w:marBottom w:val="0"/>
      <w:divBdr>
        <w:top w:val="none" w:sz="0" w:space="0" w:color="auto"/>
        <w:left w:val="none" w:sz="0" w:space="0" w:color="auto"/>
        <w:bottom w:val="none" w:sz="0" w:space="0" w:color="auto"/>
        <w:right w:val="none" w:sz="0" w:space="0" w:color="auto"/>
      </w:divBdr>
    </w:div>
    <w:div w:id="282273565">
      <w:bodyDiv w:val="1"/>
      <w:marLeft w:val="0"/>
      <w:marRight w:val="0"/>
      <w:marTop w:val="0"/>
      <w:marBottom w:val="0"/>
      <w:divBdr>
        <w:top w:val="none" w:sz="0" w:space="0" w:color="auto"/>
        <w:left w:val="none" w:sz="0" w:space="0" w:color="auto"/>
        <w:bottom w:val="none" w:sz="0" w:space="0" w:color="auto"/>
        <w:right w:val="none" w:sz="0" w:space="0" w:color="auto"/>
      </w:divBdr>
    </w:div>
    <w:div w:id="282395034">
      <w:bodyDiv w:val="1"/>
      <w:marLeft w:val="0"/>
      <w:marRight w:val="0"/>
      <w:marTop w:val="0"/>
      <w:marBottom w:val="0"/>
      <w:divBdr>
        <w:top w:val="none" w:sz="0" w:space="0" w:color="auto"/>
        <w:left w:val="none" w:sz="0" w:space="0" w:color="auto"/>
        <w:bottom w:val="none" w:sz="0" w:space="0" w:color="auto"/>
        <w:right w:val="none" w:sz="0" w:space="0" w:color="auto"/>
      </w:divBdr>
    </w:div>
    <w:div w:id="282468936">
      <w:bodyDiv w:val="1"/>
      <w:marLeft w:val="0"/>
      <w:marRight w:val="0"/>
      <w:marTop w:val="0"/>
      <w:marBottom w:val="0"/>
      <w:divBdr>
        <w:top w:val="none" w:sz="0" w:space="0" w:color="auto"/>
        <w:left w:val="none" w:sz="0" w:space="0" w:color="auto"/>
        <w:bottom w:val="none" w:sz="0" w:space="0" w:color="auto"/>
        <w:right w:val="none" w:sz="0" w:space="0" w:color="auto"/>
      </w:divBdr>
    </w:div>
    <w:div w:id="282663053">
      <w:bodyDiv w:val="1"/>
      <w:marLeft w:val="0"/>
      <w:marRight w:val="0"/>
      <w:marTop w:val="0"/>
      <w:marBottom w:val="0"/>
      <w:divBdr>
        <w:top w:val="none" w:sz="0" w:space="0" w:color="auto"/>
        <w:left w:val="none" w:sz="0" w:space="0" w:color="auto"/>
        <w:bottom w:val="none" w:sz="0" w:space="0" w:color="auto"/>
        <w:right w:val="none" w:sz="0" w:space="0" w:color="auto"/>
      </w:divBdr>
    </w:div>
    <w:div w:id="283003591">
      <w:bodyDiv w:val="1"/>
      <w:marLeft w:val="0"/>
      <w:marRight w:val="0"/>
      <w:marTop w:val="0"/>
      <w:marBottom w:val="0"/>
      <w:divBdr>
        <w:top w:val="none" w:sz="0" w:space="0" w:color="auto"/>
        <w:left w:val="none" w:sz="0" w:space="0" w:color="auto"/>
        <w:bottom w:val="none" w:sz="0" w:space="0" w:color="auto"/>
        <w:right w:val="none" w:sz="0" w:space="0" w:color="auto"/>
      </w:divBdr>
    </w:div>
    <w:div w:id="283078284">
      <w:bodyDiv w:val="1"/>
      <w:marLeft w:val="0"/>
      <w:marRight w:val="0"/>
      <w:marTop w:val="0"/>
      <w:marBottom w:val="0"/>
      <w:divBdr>
        <w:top w:val="none" w:sz="0" w:space="0" w:color="auto"/>
        <w:left w:val="none" w:sz="0" w:space="0" w:color="auto"/>
        <w:bottom w:val="none" w:sz="0" w:space="0" w:color="auto"/>
        <w:right w:val="none" w:sz="0" w:space="0" w:color="auto"/>
      </w:divBdr>
    </w:div>
    <w:div w:id="283124498">
      <w:bodyDiv w:val="1"/>
      <w:marLeft w:val="0"/>
      <w:marRight w:val="0"/>
      <w:marTop w:val="0"/>
      <w:marBottom w:val="0"/>
      <w:divBdr>
        <w:top w:val="none" w:sz="0" w:space="0" w:color="auto"/>
        <w:left w:val="none" w:sz="0" w:space="0" w:color="auto"/>
        <w:bottom w:val="none" w:sz="0" w:space="0" w:color="auto"/>
        <w:right w:val="none" w:sz="0" w:space="0" w:color="auto"/>
      </w:divBdr>
    </w:div>
    <w:div w:id="283536931">
      <w:bodyDiv w:val="1"/>
      <w:marLeft w:val="0"/>
      <w:marRight w:val="0"/>
      <w:marTop w:val="0"/>
      <w:marBottom w:val="0"/>
      <w:divBdr>
        <w:top w:val="none" w:sz="0" w:space="0" w:color="auto"/>
        <w:left w:val="none" w:sz="0" w:space="0" w:color="auto"/>
        <w:bottom w:val="none" w:sz="0" w:space="0" w:color="auto"/>
        <w:right w:val="none" w:sz="0" w:space="0" w:color="auto"/>
      </w:divBdr>
    </w:div>
    <w:div w:id="283658486">
      <w:bodyDiv w:val="1"/>
      <w:marLeft w:val="0"/>
      <w:marRight w:val="0"/>
      <w:marTop w:val="0"/>
      <w:marBottom w:val="0"/>
      <w:divBdr>
        <w:top w:val="none" w:sz="0" w:space="0" w:color="auto"/>
        <w:left w:val="none" w:sz="0" w:space="0" w:color="auto"/>
        <w:bottom w:val="none" w:sz="0" w:space="0" w:color="auto"/>
        <w:right w:val="none" w:sz="0" w:space="0" w:color="auto"/>
      </w:divBdr>
    </w:div>
    <w:div w:id="283774575">
      <w:bodyDiv w:val="1"/>
      <w:marLeft w:val="0"/>
      <w:marRight w:val="0"/>
      <w:marTop w:val="0"/>
      <w:marBottom w:val="0"/>
      <w:divBdr>
        <w:top w:val="none" w:sz="0" w:space="0" w:color="auto"/>
        <w:left w:val="none" w:sz="0" w:space="0" w:color="auto"/>
        <w:bottom w:val="none" w:sz="0" w:space="0" w:color="auto"/>
        <w:right w:val="none" w:sz="0" w:space="0" w:color="auto"/>
      </w:divBdr>
    </w:div>
    <w:div w:id="283929251">
      <w:bodyDiv w:val="1"/>
      <w:marLeft w:val="0"/>
      <w:marRight w:val="0"/>
      <w:marTop w:val="0"/>
      <w:marBottom w:val="0"/>
      <w:divBdr>
        <w:top w:val="none" w:sz="0" w:space="0" w:color="auto"/>
        <w:left w:val="none" w:sz="0" w:space="0" w:color="auto"/>
        <w:bottom w:val="none" w:sz="0" w:space="0" w:color="auto"/>
        <w:right w:val="none" w:sz="0" w:space="0" w:color="auto"/>
      </w:divBdr>
    </w:div>
    <w:div w:id="284696771">
      <w:bodyDiv w:val="1"/>
      <w:marLeft w:val="0"/>
      <w:marRight w:val="0"/>
      <w:marTop w:val="0"/>
      <w:marBottom w:val="0"/>
      <w:divBdr>
        <w:top w:val="none" w:sz="0" w:space="0" w:color="auto"/>
        <w:left w:val="none" w:sz="0" w:space="0" w:color="auto"/>
        <w:bottom w:val="none" w:sz="0" w:space="0" w:color="auto"/>
        <w:right w:val="none" w:sz="0" w:space="0" w:color="auto"/>
      </w:divBdr>
    </w:div>
    <w:div w:id="285048507">
      <w:bodyDiv w:val="1"/>
      <w:marLeft w:val="0"/>
      <w:marRight w:val="0"/>
      <w:marTop w:val="0"/>
      <w:marBottom w:val="0"/>
      <w:divBdr>
        <w:top w:val="none" w:sz="0" w:space="0" w:color="auto"/>
        <w:left w:val="none" w:sz="0" w:space="0" w:color="auto"/>
        <w:bottom w:val="none" w:sz="0" w:space="0" w:color="auto"/>
        <w:right w:val="none" w:sz="0" w:space="0" w:color="auto"/>
      </w:divBdr>
    </w:div>
    <w:div w:id="285238075">
      <w:bodyDiv w:val="1"/>
      <w:marLeft w:val="0"/>
      <w:marRight w:val="0"/>
      <w:marTop w:val="0"/>
      <w:marBottom w:val="0"/>
      <w:divBdr>
        <w:top w:val="none" w:sz="0" w:space="0" w:color="auto"/>
        <w:left w:val="none" w:sz="0" w:space="0" w:color="auto"/>
        <w:bottom w:val="none" w:sz="0" w:space="0" w:color="auto"/>
        <w:right w:val="none" w:sz="0" w:space="0" w:color="auto"/>
      </w:divBdr>
    </w:div>
    <w:div w:id="285429023">
      <w:bodyDiv w:val="1"/>
      <w:marLeft w:val="0"/>
      <w:marRight w:val="0"/>
      <w:marTop w:val="0"/>
      <w:marBottom w:val="0"/>
      <w:divBdr>
        <w:top w:val="none" w:sz="0" w:space="0" w:color="auto"/>
        <w:left w:val="none" w:sz="0" w:space="0" w:color="auto"/>
        <w:bottom w:val="none" w:sz="0" w:space="0" w:color="auto"/>
        <w:right w:val="none" w:sz="0" w:space="0" w:color="auto"/>
      </w:divBdr>
    </w:div>
    <w:div w:id="285964629">
      <w:bodyDiv w:val="1"/>
      <w:marLeft w:val="0"/>
      <w:marRight w:val="0"/>
      <w:marTop w:val="0"/>
      <w:marBottom w:val="0"/>
      <w:divBdr>
        <w:top w:val="none" w:sz="0" w:space="0" w:color="auto"/>
        <w:left w:val="none" w:sz="0" w:space="0" w:color="auto"/>
        <w:bottom w:val="none" w:sz="0" w:space="0" w:color="auto"/>
        <w:right w:val="none" w:sz="0" w:space="0" w:color="auto"/>
      </w:divBdr>
    </w:div>
    <w:div w:id="286088790">
      <w:bodyDiv w:val="1"/>
      <w:marLeft w:val="0"/>
      <w:marRight w:val="0"/>
      <w:marTop w:val="0"/>
      <w:marBottom w:val="0"/>
      <w:divBdr>
        <w:top w:val="none" w:sz="0" w:space="0" w:color="auto"/>
        <w:left w:val="none" w:sz="0" w:space="0" w:color="auto"/>
        <w:bottom w:val="none" w:sz="0" w:space="0" w:color="auto"/>
        <w:right w:val="none" w:sz="0" w:space="0" w:color="auto"/>
      </w:divBdr>
    </w:div>
    <w:div w:id="286396334">
      <w:bodyDiv w:val="1"/>
      <w:marLeft w:val="0"/>
      <w:marRight w:val="0"/>
      <w:marTop w:val="0"/>
      <w:marBottom w:val="0"/>
      <w:divBdr>
        <w:top w:val="none" w:sz="0" w:space="0" w:color="auto"/>
        <w:left w:val="none" w:sz="0" w:space="0" w:color="auto"/>
        <w:bottom w:val="none" w:sz="0" w:space="0" w:color="auto"/>
        <w:right w:val="none" w:sz="0" w:space="0" w:color="auto"/>
      </w:divBdr>
    </w:div>
    <w:div w:id="286545081">
      <w:bodyDiv w:val="1"/>
      <w:marLeft w:val="0"/>
      <w:marRight w:val="0"/>
      <w:marTop w:val="0"/>
      <w:marBottom w:val="0"/>
      <w:divBdr>
        <w:top w:val="none" w:sz="0" w:space="0" w:color="auto"/>
        <w:left w:val="none" w:sz="0" w:space="0" w:color="auto"/>
        <w:bottom w:val="none" w:sz="0" w:space="0" w:color="auto"/>
        <w:right w:val="none" w:sz="0" w:space="0" w:color="auto"/>
      </w:divBdr>
    </w:div>
    <w:div w:id="287049952">
      <w:bodyDiv w:val="1"/>
      <w:marLeft w:val="0"/>
      <w:marRight w:val="0"/>
      <w:marTop w:val="0"/>
      <w:marBottom w:val="0"/>
      <w:divBdr>
        <w:top w:val="none" w:sz="0" w:space="0" w:color="auto"/>
        <w:left w:val="none" w:sz="0" w:space="0" w:color="auto"/>
        <w:bottom w:val="none" w:sz="0" w:space="0" w:color="auto"/>
        <w:right w:val="none" w:sz="0" w:space="0" w:color="auto"/>
      </w:divBdr>
    </w:div>
    <w:div w:id="287056071">
      <w:bodyDiv w:val="1"/>
      <w:marLeft w:val="0"/>
      <w:marRight w:val="0"/>
      <w:marTop w:val="0"/>
      <w:marBottom w:val="0"/>
      <w:divBdr>
        <w:top w:val="none" w:sz="0" w:space="0" w:color="auto"/>
        <w:left w:val="none" w:sz="0" w:space="0" w:color="auto"/>
        <w:bottom w:val="none" w:sz="0" w:space="0" w:color="auto"/>
        <w:right w:val="none" w:sz="0" w:space="0" w:color="auto"/>
      </w:divBdr>
    </w:div>
    <w:div w:id="287594303">
      <w:bodyDiv w:val="1"/>
      <w:marLeft w:val="0"/>
      <w:marRight w:val="0"/>
      <w:marTop w:val="0"/>
      <w:marBottom w:val="0"/>
      <w:divBdr>
        <w:top w:val="none" w:sz="0" w:space="0" w:color="auto"/>
        <w:left w:val="none" w:sz="0" w:space="0" w:color="auto"/>
        <w:bottom w:val="none" w:sz="0" w:space="0" w:color="auto"/>
        <w:right w:val="none" w:sz="0" w:space="0" w:color="auto"/>
      </w:divBdr>
    </w:div>
    <w:div w:id="288096976">
      <w:bodyDiv w:val="1"/>
      <w:marLeft w:val="0"/>
      <w:marRight w:val="0"/>
      <w:marTop w:val="0"/>
      <w:marBottom w:val="0"/>
      <w:divBdr>
        <w:top w:val="none" w:sz="0" w:space="0" w:color="auto"/>
        <w:left w:val="none" w:sz="0" w:space="0" w:color="auto"/>
        <w:bottom w:val="none" w:sz="0" w:space="0" w:color="auto"/>
        <w:right w:val="none" w:sz="0" w:space="0" w:color="auto"/>
      </w:divBdr>
    </w:div>
    <w:div w:id="288099163">
      <w:bodyDiv w:val="1"/>
      <w:marLeft w:val="0"/>
      <w:marRight w:val="0"/>
      <w:marTop w:val="0"/>
      <w:marBottom w:val="0"/>
      <w:divBdr>
        <w:top w:val="none" w:sz="0" w:space="0" w:color="auto"/>
        <w:left w:val="none" w:sz="0" w:space="0" w:color="auto"/>
        <w:bottom w:val="none" w:sz="0" w:space="0" w:color="auto"/>
        <w:right w:val="none" w:sz="0" w:space="0" w:color="auto"/>
      </w:divBdr>
    </w:div>
    <w:div w:id="288322374">
      <w:bodyDiv w:val="1"/>
      <w:marLeft w:val="0"/>
      <w:marRight w:val="0"/>
      <w:marTop w:val="0"/>
      <w:marBottom w:val="0"/>
      <w:divBdr>
        <w:top w:val="none" w:sz="0" w:space="0" w:color="auto"/>
        <w:left w:val="none" w:sz="0" w:space="0" w:color="auto"/>
        <w:bottom w:val="none" w:sz="0" w:space="0" w:color="auto"/>
        <w:right w:val="none" w:sz="0" w:space="0" w:color="auto"/>
      </w:divBdr>
    </w:div>
    <w:div w:id="288822890">
      <w:bodyDiv w:val="1"/>
      <w:marLeft w:val="0"/>
      <w:marRight w:val="0"/>
      <w:marTop w:val="0"/>
      <w:marBottom w:val="0"/>
      <w:divBdr>
        <w:top w:val="none" w:sz="0" w:space="0" w:color="auto"/>
        <w:left w:val="none" w:sz="0" w:space="0" w:color="auto"/>
        <w:bottom w:val="none" w:sz="0" w:space="0" w:color="auto"/>
        <w:right w:val="none" w:sz="0" w:space="0" w:color="auto"/>
      </w:divBdr>
    </w:div>
    <w:div w:id="288901886">
      <w:bodyDiv w:val="1"/>
      <w:marLeft w:val="0"/>
      <w:marRight w:val="0"/>
      <w:marTop w:val="0"/>
      <w:marBottom w:val="0"/>
      <w:divBdr>
        <w:top w:val="none" w:sz="0" w:space="0" w:color="auto"/>
        <w:left w:val="none" w:sz="0" w:space="0" w:color="auto"/>
        <w:bottom w:val="none" w:sz="0" w:space="0" w:color="auto"/>
        <w:right w:val="none" w:sz="0" w:space="0" w:color="auto"/>
      </w:divBdr>
    </w:div>
    <w:div w:id="289938545">
      <w:bodyDiv w:val="1"/>
      <w:marLeft w:val="0"/>
      <w:marRight w:val="0"/>
      <w:marTop w:val="0"/>
      <w:marBottom w:val="0"/>
      <w:divBdr>
        <w:top w:val="none" w:sz="0" w:space="0" w:color="auto"/>
        <w:left w:val="none" w:sz="0" w:space="0" w:color="auto"/>
        <w:bottom w:val="none" w:sz="0" w:space="0" w:color="auto"/>
        <w:right w:val="none" w:sz="0" w:space="0" w:color="auto"/>
      </w:divBdr>
    </w:div>
    <w:div w:id="290089554">
      <w:bodyDiv w:val="1"/>
      <w:marLeft w:val="0"/>
      <w:marRight w:val="0"/>
      <w:marTop w:val="0"/>
      <w:marBottom w:val="0"/>
      <w:divBdr>
        <w:top w:val="none" w:sz="0" w:space="0" w:color="auto"/>
        <w:left w:val="none" w:sz="0" w:space="0" w:color="auto"/>
        <w:bottom w:val="none" w:sz="0" w:space="0" w:color="auto"/>
        <w:right w:val="none" w:sz="0" w:space="0" w:color="auto"/>
      </w:divBdr>
    </w:div>
    <w:div w:id="290403249">
      <w:bodyDiv w:val="1"/>
      <w:marLeft w:val="0"/>
      <w:marRight w:val="0"/>
      <w:marTop w:val="0"/>
      <w:marBottom w:val="0"/>
      <w:divBdr>
        <w:top w:val="none" w:sz="0" w:space="0" w:color="auto"/>
        <w:left w:val="none" w:sz="0" w:space="0" w:color="auto"/>
        <w:bottom w:val="none" w:sz="0" w:space="0" w:color="auto"/>
        <w:right w:val="none" w:sz="0" w:space="0" w:color="auto"/>
      </w:divBdr>
    </w:div>
    <w:div w:id="291327209">
      <w:bodyDiv w:val="1"/>
      <w:marLeft w:val="0"/>
      <w:marRight w:val="0"/>
      <w:marTop w:val="0"/>
      <w:marBottom w:val="0"/>
      <w:divBdr>
        <w:top w:val="none" w:sz="0" w:space="0" w:color="auto"/>
        <w:left w:val="none" w:sz="0" w:space="0" w:color="auto"/>
        <w:bottom w:val="none" w:sz="0" w:space="0" w:color="auto"/>
        <w:right w:val="none" w:sz="0" w:space="0" w:color="auto"/>
      </w:divBdr>
    </w:div>
    <w:div w:id="291595249">
      <w:bodyDiv w:val="1"/>
      <w:marLeft w:val="0"/>
      <w:marRight w:val="0"/>
      <w:marTop w:val="0"/>
      <w:marBottom w:val="0"/>
      <w:divBdr>
        <w:top w:val="none" w:sz="0" w:space="0" w:color="auto"/>
        <w:left w:val="none" w:sz="0" w:space="0" w:color="auto"/>
        <w:bottom w:val="none" w:sz="0" w:space="0" w:color="auto"/>
        <w:right w:val="none" w:sz="0" w:space="0" w:color="auto"/>
      </w:divBdr>
    </w:div>
    <w:div w:id="291600770">
      <w:bodyDiv w:val="1"/>
      <w:marLeft w:val="0"/>
      <w:marRight w:val="0"/>
      <w:marTop w:val="0"/>
      <w:marBottom w:val="0"/>
      <w:divBdr>
        <w:top w:val="none" w:sz="0" w:space="0" w:color="auto"/>
        <w:left w:val="none" w:sz="0" w:space="0" w:color="auto"/>
        <w:bottom w:val="none" w:sz="0" w:space="0" w:color="auto"/>
        <w:right w:val="none" w:sz="0" w:space="0" w:color="auto"/>
      </w:divBdr>
    </w:div>
    <w:div w:id="291640658">
      <w:bodyDiv w:val="1"/>
      <w:marLeft w:val="0"/>
      <w:marRight w:val="0"/>
      <w:marTop w:val="0"/>
      <w:marBottom w:val="0"/>
      <w:divBdr>
        <w:top w:val="none" w:sz="0" w:space="0" w:color="auto"/>
        <w:left w:val="none" w:sz="0" w:space="0" w:color="auto"/>
        <w:bottom w:val="none" w:sz="0" w:space="0" w:color="auto"/>
        <w:right w:val="none" w:sz="0" w:space="0" w:color="auto"/>
      </w:divBdr>
    </w:div>
    <w:div w:id="291985800">
      <w:bodyDiv w:val="1"/>
      <w:marLeft w:val="0"/>
      <w:marRight w:val="0"/>
      <w:marTop w:val="0"/>
      <w:marBottom w:val="0"/>
      <w:divBdr>
        <w:top w:val="none" w:sz="0" w:space="0" w:color="auto"/>
        <w:left w:val="none" w:sz="0" w:space="0" w:color="auto"/>
        <w:bottom w:val="none" w:sz="0" w:space="0" w:color="auto"/>
        <w:right w:val="none" w:sz="0" w:space="0" w:color="auto"/>
      </w:divBdr>
    </w:div>
    <w:div w:id="292566718">
      <w:bodyDiv w:val="1"/>
      <w:marLeft w:val="0"/>
      <w:marRight w:val="0"/>
      <w:marTop w:val="0"/>
      <w:marBottom w:val="0"/>
      <w:divBdr>
        <w:top w:val="none" w:sz="0" w:space="0" w:color="auto"/>
        <w:left w:val="none" w:sz="0" w:space="0" w:color="auto"/>
        <w:bottom w:val="none" w:sz="0" w:space="0" w:color="auto"/>
        <w:right w:val="none" w:sz="0" w:space="0" w:color="auto"/>
      </w:divBdr>
    </w:div>
    <w:div w:id="292637959">
      <w:bodyDiv w:val="1"/>
      <w:marLeft w:val="0"/>
      <w:marRight w:val="0"/>
      <w:marTop w:val="0"/>
      <w:marBottom w:val="0"/>
      <w:divBdr>
        <w:top w:val="none" w:sz="0" w:space="0" w:color="auto"/>
        <w:left w:val="none" w:sz="0" w:space="0" w:color="auto"/>
        <w:bottom w:val="none" w:sz="0" w:space="0" w:color="auto"/>
        <w:right w:val="none" w:sz="0" w:space="0" w:color="auto"/>
      </w:divBdr>
    </w:div>
    <w:div w:id="292716156">
      <w:bodyDiv w:val="1"/>
      <w:marLeft w:val="0"/>
      <w:marRight w:val="0"/>
      <w:marTop w:val="0"/>
      <w:marBottom w:val="0"/>
      <w:divBdr>
        <w:top w:val="none" w:sz="0" w:space="0" w:color="auto"/>
        <w:left w:val="none" w:sz="0" w:space="0" w:color="auto"/>
        <w:bottom w:val="none" w:sz="0" w:space="0" w:color="auto"/>
        <w:right w:val="none" w:sz="0" w:space="0" w:color="auto"/>
      </w:divBdr>
    </w:div>
    <w:div w:id="293100929">
      <w:bodyDiv w:val="1"/>
      <w:marLeft w:val="0"/>
      <w:marRight w:val="0"/>
      <w:marTop w:val="0"/>
      <w:marBottom w:val="0"/>
      <w:divBdr>
        <w:top w:val="none" w:sz="0" w:space="0" w:color="auto"/>
        <w:left w:val="none" w:sz="0" w:space="0" w:color="auto"/>
        <w:bottom w:val="none" w:sz="0" w:space="0" w:color="auto"/>
        <w:right w:val="none" w:sz="0" w:space="0" w:color="auto"/>
      </w:divBdr>
    </w:div>
    <w:div w:id="293607481">
      <w:bodyDiv w:val="1"/>
      <w:marLeft w:val="0"/>
      <w:marRight w:val="0"/>
      <w:marTop w:val="0"/>
      <w:marBottom w:val="0"/>
      <w:divBdr>
        <w:top w:val="none" w:sz="0" w:space="0" w:color="auto"/>
        <w:left w:val="none" w:sz="0" w:space="0" w:color="auto"/>
        <w:bottom w:val="none" w:sz="0" w:space="0" w:color="auto"/>
        <w:right w:val="none" w:sz="0" w:space="0" w:color="auto"/>
      </w:divBdr>
    </w:div>
    <w:div w:id="293678429">
      <w:bodyDiv w:val="1"/>
      <w:marLeft w:val="0"/>
      <w:marRight w:val="0"/>
      <w:marTop w:val="0"/>
      <w:marBottom w:val="0"/>
      <w:divBdr>
        <w:top w:val="none" w:sz="0" w:space="0" w:color="auto"/>
        <w:left w:val="none" w:sz="0" w:space="0" w:color="auto"/>
        <w:bottom w:val="none" w:sz="0" w:space="0" w:color="auto"/>
        <w:right w:val="none" w:sz="0" w:space="0" w:color="auto"/>
      </w:divBdr>
    </w:div>
    <w:div w:id="293752540">
      <w:bodyDiv w:val="1"/>
      <w:marLeft w:val="0"/>
      <w:marRight w:val="0"/>
      <w:marTop w:val="0"/>
      <w:marBottom w:val="0"/>
      <w:divBdr>
        <w:top w:val="none" w:sz="0" w:space="0" w:color="auto"/>
        <w:left w:val="none" w:sz="0" w:space="0" w:color="auto"/>
        <w:bottom w:val="none" w:sz="0" w:space="0" w:color="auto"/>
        <w:right w:val="none" w:sz="0" w:space="0" w:color="auto"/>
      </w:divBdr>
    </w:div>
    <w:div w:id="293799841">
      <w:bodyDiv w:val="1"/>
      <w:marLeft w:val="0"/>
      <w:marRight w:val="0"/>
      <w:marTop w:val="0"/>
      <w:marBottom w:val="0"/>
      <w:divBdr>
        <w:top w:val="none" w:sz="0" w:space="0" w:color="auto"/>
        <w:left w:val="none" w:sz="0" w:space="0" w:color="auto"/>
        <w:bottom w:val="none" w:sz="0" w:space="0" w:color="auto"/>
        <w:right w:val="none" w:sz="0" w:space="0" w:color="auto"/>
      </w:divBdr>
    </w:div>
    <w:div w:id="293877004">
      <w:bodyDiv w:val="1"/>
      <w:marLeft w:val="0"/>
      <w:marRight w:val="0"/>
      <w:marTop w:val="0"/>
      <w:marBottom w:val="0"/>
      <w:divBdr>
        <w:top w:val="none" w:sz="0" w:space="0" w:color="auto"/>
        <w:left w:val="none" w:sz="0" w:space="0" w:color="auto"/>
        <w:bottom w:val="none" w:sz="0" w:space="0" w:color="auto"/>
        <w:right w:val="none" w:sz="0" w:space="0" w:color="auto"/>
      </w:divBdr>
    </w:div>
    <w:div w:id="294141058">
      <w:bodyDiv w:val="1"/>
      <w:marLeft w:val="0"/>
      <w:marRight w:val="0"/>
      <w:marTop w:val="0"/>
      <w:marBottom w:val="0"/>
      <w:divBdr>
        <w:top w:val="none" w:sz="0" w:space="0" w:color="auto"/>
        <w:left w:val="none" w:sz="0" w:space="0" w:color="auto"/>
        <w:bottom w:val="none" w:sz="0" w:space="0" w:color="auto"/>
        <w:right w:val="none" w:sz="0" w:space="0" w:color="auto"/>
      </w:divBdr>
    </w:div>
    <w:div w:id="294146343">
      <w:bodyDiv w:val="1"/>
      <w:marLeft w:val="0"/>
      <w:marRight w:val="0"/>
      <w:marTop w:val="0"/>
      <w:marBottom w:val="0"/>
      <w:divBdr>
        <w:top w:val="none" w:sz="0" w:space="0" w:color="auto"/>
        <w:left w:val="none" w:sz="0" w:space="0" w:color="auto"/>
        <w:bottom w:val="none" w:sz="0" w:space="0" w:color="auto"/>
        <w:right w:val="none" w:sz="0" w:space="0" w:color="auto"/>
      </w:divBdr>
    </w:div>
    <w:div w:id="294260537">
      <w:bodyDiv w:val="1"/>
      <w:marLeft w:val="0"/>
      <w:marRight w:val="0"/>
      <w:marTop w:val="0"/>
      <w:marBottom w:val="0"/>
      <w:divBdr>
        <w:top w:val="none" w:sz="0" w:space="0" w:color="auto"/>
        <w:left w:val="none" w:sz="0" w:space="0" w:color="auto"/>
        <w:bottom w:val="none" w:sz="0" w:space="0" w:color="auto"/>
        <w:right w:val="none" w:sz="0" w:space="0" w:color="auto"/>
      </w:divBdr>
    </w:div>
    <w:div w:id="294340125">
      <w:bodyDiv w:val="1"/>
      <w:marLeft w:val="0"/>
      <w:marRight w:val="0"/>
      <w:marTop w:val="0"/>
      <w:marBottom w:val="0"/>
      <w:divBdr>
        <w:top w:val="none" w:sz="0" w:space="0" w:color="auto"/>
        <w:left w:val="none" w:sz="0" w:space="0" w:color="auto"/>
        <w:bottom w:val="none" w:sz="0" w:space="0" w:color="auto"/>
        <w:right w:val="none" w:sz="0" w:space="0" w:color="auto"/>
      </w:divBdr>
    </w:div>
    <w:div w:id="294483153">
      <w:bodyDiv w:val="1"/>
      <w:marLeft w:val="0"/>
      <w:marRight w:val="0"/>
      <w:marTop w:val="0"/>
      <w:marBottom w:val="0"/>
      <w:divBdr>
        <w:top w:val="none" w:sz="0" w:space="0" w:color="auto"/>
        <w:left w:val="none" w:sz="0" w:space="0" w:color="auto"/>
        <w:bottom w:val="none" w:sz="0" w:space="0" w:color="auto"/>
        <w:right w:val="none" w:sz="0" w:space="0" w:color="auto"/>
      </w:divBdr>
    </w:div>
    <w:div w:id="294914860">
      <w:bodyDiv w:val="1"/>
      <w:marLeft w:val="0"/>
      <w:marRight w:val="0"/>
      <w:marTop w:val="0"/>
      <w:marBottom w:val="0"/>
      <w:divBdr>
        <w:top w:val="none" w:sz="0" w:space="0" w:color="auto"/>
        <w:left w:val="none" w:sz="0" w:space="0" w:color="auto"/>
        <w:bottom w:val="none" w:sz="0" w:space="0" w:color="auto"/>
        <w:right w:val="none" w:sz="0" w:space="0" w:color="auto"/>
      </w:divBdr>
    </w:div>
    <w:div w:id="295449596">
      <w:bodyDiv w:val="1"/>
      <w:marLeft w:val="0"/>
      <w:marRight w:val="0"/>
      <w:marTop w:val="0"/>
      <w:marBottom w:val="0"/>
      <w:divBdr>
        <w:top w:val="none" w:sz="0" w:space="0" w:color="auto"/>
        <w:left w:val="none" w:sz="0" w:space="0" w:color="auto"/>
        <w:bottom w:val="none" w:sz="0" w:space="0" w:color="auto"/>
        <w:right w:val="none" w:sz="0" w:space="0" w:color="auto"/>
      </w:divBdr>
    </w:div>
    <w:div w:id="295454802">
      <w:bodyDiv w:val="1"/>
      <w:marLeft w:val="0"/>
      <w:marRight w:val="0"/>
      <w:marTop w:val="0"/>
      <w:marBottom w:val="0"/>
      <w:divBdr>
        <w:top w:val="none" w:sz="0" w:space="0" w:color="auto"/>
        <w:left w:val="none" w:sz="0" w:space="0" w:color="auto"/>
        <w:bottom w:val="none" w:sz="0" w:space="0" w:color="auto"/>
        <w:right w:val="none" w:sz="0" w:space="0" w:color="auto"/>
      </w:divBdr>
    </w:div>
    <w:div w:id="295990381">
      <w:bodyDiv w:val="1"/>
      <w:marLeft w:val="0"/>
      <w:marRight w:val="0"/>
      <w:marTop w:val="0"/>
      <w:marBottom w:val="0"/>
      <w:divBdr>
        <w:top w:val="none" w:sz="0" w:space="0" w:color="auto"/>
        <w:left w:val="none" w:sz="0" w:space="0" w:color="auto"/>
        <w:bottom w:val="none" w:sz="0" w:space="0" w:color="auto"/>
        <w:right w:val="none" w:sz="0" w:space="0" w:color="auto"/>
      </w:divBdr>
    </w:div>
    <w:div w:id="296228821">
      <w:bodyDiv w:val="1"/>
      <w:marLeft w:val="0"/>
      <w:marRight w:val="0"/>
      <w:marTop w:val="0"/>
      <w:marBottom w:val="0"/>
      <w:divBdr>
        <w:top w:val="none" w:sz="0" w:space="0" w:color="auto"/>
        <w:left w:val="none" w:sz="0" w:space="0" w:color="auto"/>
        <w:bottom w:val="none" w:sz="0" w:space="0" w:color="auto"/>
        <w:right w:val="none" w:sz="0" w:space="0" w:color="auto"/>
      </w:divBdr>
    </w:div>
    <w:div w:id="296375333">
      <w:bodyDiv w:val="1"/>
      <w:marLeft w:val="0"/>
      <w:marRight w:val="0"/>
      <w:marTop w:val="0"/>
      <w:marBottom w:val="0"/>
      <w:divBdr>
        <w:top w:val="none" w:sz="0" w:space="0" w:color="auto"/>
        <w:left w:val="none" w:sz="0" w:space="0" w:color="auto"/>
        <w:bottom w:val="none" w:sz="0" w:space="0" w:color="auto"/>
        <w:right w:val="none" w:sz="0" w:space="0" w:color="auto"/>
      </w:divBdr>
    </w:div>
    <w:div w:id="297338942">
      <w:bodyDiv w:val="1"/>
      <w:marLeft w:val="0"/>
      <w:marRight w:val="0"/>
      <w:marTop w:val="0"/>
      <w:marBottom w:val="0"/>
      <w:divBdr>
        <w:top w:val="none" w:sz="0" w:space="0" w:color="auto"/>
        <w:left w:val="none" w:sz="0" w:space="0" w:color="auto"/>
        <w:bottom w:val="none" w:sz="0" w:space="0" w:color="auto"/>
        <w:right w:val="none" w:sz="0" w:space="0" w:color="auto"/>
      </w:divBdr>
    </w:div>
    <w:div w:id="297692068">
      <w:bodyDiv w:val="1"/>
      <w:marLeft w:val="0"/>
      <w:marRight w:val="0"/>
      <w:marTop w:val="0"/>
      <w:marBottom w:val="0"/>
      <w:divBdr>
        <w:top w:val="none" w:sz="0" w:space="0" w:color="auto"/>
        <w:left w:val="none" w:sz="0" w:space="0" w:color="auto"/>
        <w:bottom w:val="none" w:sz="0" w:space="0" w:color="auto"/>
        <w:right w:val="none" w:sz="0" w:space="0" w:color="auto"/>
      </w:divBdr>
    </w:div>
    <w:div w:id="297809593">
      <w:bodyDiv w:val="1"/>
      <w:marLeft w:val="0"/>
      <w:marRight w:val="0"/>
      <w:marTop w:val="0"/>
      <w:marBottom w:val="0"/>
      <w:divBdr>
        <w:top w:val="none" w:sz="0" w:space="0" w:color="auto"/>
        <w:left w:val="none" w:sz="0" w:space="0" w:color="auto"/>
        <w:bottom w:val="none" w:sz="0" w:space="0" w:color="auto"/>
        <w:right w:val="none" w:sz="0" w:space="0" w:color="auto"/>
      </w:divBdr>
    </w:div>
    <w:div w:id="298144547">
      <w:bodyDiv w:val="1"/>
      <w:marLeft w:val="0"/>
      <w:marRight w:val="0"/>
      <w:marTop w:val="0"/>
      <w:marBottom w:val="0"/>
      <w:divBdr>
        <w:top w:val="none" w:sz="0" w:space="0" w:color="auto"/>
        <w:left w:val="none" w:sz="0" w:space="0" w:color="auto"/>
        <w:bottom w:val="none" w:sz="0" w:space="0" w:color="auto"/>
        <w:right w:val="none" w:sz="0" w:space="0" w:color="auto"/>
      </w:divBdr>
    </w:div>
    <w:div w:id="298193310">
      <w:bodyDiv w:val="1"/>
      <w:marLeft w:val="0"/>
      <w:marRight w:val="0"/>
      <w:marTop w:val="0"/>
      <w:marBottom w:val="0"/>
      <w:divBdr>
        <w:top w:val="none" w:sz="0" w:space="0" w:color="auto"/>
        <w:left w:val="none" w:sz="0" w:space="0" w:color="auto"/>
        <w:bottom w:val="none" w:sz="0" w:space="0" w:color="auto"/>
        <w:right w:val="none" w:sz="0" w:space="0" w:color="auto"/>
      </w:divBdr>
    </w:div>
    <w:div w:id="298389798">
      <w:bodyDiv w:val="1"/>
      <w:marLeft w:val="0"/>
      <w:marRight w:val="0"/>
      <w:marTop w:val="0"/>
      <w:marBottom w:val="0"/>
      <w:divBdr>
        <w:top w:val="none" w:sz="0" w:space="0" w:color="auto"/>
        <w:left w:val="none" w:sz="0" w:space="0" w:color="auto"/>
        <w:bottom w:val="none" w:sz="0" w:space="0" w:color="auto"/>
        <w:right w:val="none" w:sz="0" w:space="0" w:color="auto"/>
      </w:divBdr>
    </w:div>
    <w:div w:id="298540527">
      <w:bodyDiv w:val="1"/>
      <w:marLeft w:val="0"/>
      <w:marRight w:val="0"/>
      <w:marTop w:val="0"/>
      <w:marBottom w:val="0"/>
      <w:divBdr>
        <w:top w:val="none" w:sz="0" w:space="0" w:color="auto"/>
        <w:left w:val="none" w:sz="0" w:space="0" w:color="auto"/>
        <w:bottom w:val="none" w:sz="0" w:space="0" w:color="auto"/>
        <w:right w:val="none" w:sz="0" w:space="0" w:color="auto"/>
      </w:divBdr>
    </w:div>
    <w:div w:id="298656146">
      <w:bodyDiv w:val="1"/>
      <w:marLeft w:val="0"/>
      <w:marRight w:val="0"/>
      <w:marTop w:val="0"/>
      <w:marBottom w:val="0"/>
      <w:divBdr>
        <w:top w:val="none" w:sz="0" w:space="0" w:color="auto"/>
        <w:left w:val="none" w:sz="0" w:space="0" w:color="auto"/>
        <w:bottom w:val="none" w:sz="0" w:space="0" w:color="auto"/>
        <w:right w:val="none" w:sz="0" w:space="0" w:color="auto"/>
      </w:divBdr>
    </w:div>
    <w:div w:id="298851184">
      <w:bodyDiv w:val="1"/>
      <w:marLeft w:val="0"/>
      <w:marRight w:val="0"/>
      <w:marTop w:val="0"/>
      <w:marBottom w:val="0"/>
      <w:divBdr>
        <w:top w:val="none" w:sz="0" w:space="0" w:color="auto"/>
        <w:left w:val="none" w:sz="0" w:space="0" w:color="auto"/>
        <w:bottom w:val="none" w:sz="0" w:space="0" w:color="auto"/>
        <w:right w:val="none" w:sz="0" w:space="0" w:color="auto"/>
      </w:divBdr>
    </w:div>
    <w:div w:id="298921697">
      <w:bodyDiv w:val="1"/>
      <w:marLeft w:val="0"/>
      <w:marRight w:val="0"/>
      <w:marTop w:val="0"/>
      <w:marBottom w:val="0"/>
      <w:divBdr>
        <w:top w:val="none" w:sz="0" w:space="0" w:color="auto"/>
        <w:left w:val="none" w:sz="0" w:space="0" w:color="auto"/>
        <w:bottom w:val="none" w:sz="0" w:space="0" w:color="auto"/>
        <w:right w:val="none" w:sz="0" w:space="0" w:color="auto"/>
      </w:divBdr>
    </w:div>
    <w:div w:id="299193261">
      <w:bodyDiv w:val="1"/>
      <w:marLeft w:val="0"/>
      <w:marRight w:val="0"/>
      <w:marTop w:val="0"/>
      <w:marBottom w:val="0"/>
      <w:divBdr>
        <w:top w:val="none" w:sz="0" w:space="0" w:color="auto"/>
        <w:left w:val="none" w:sz="0" w:space="0" w:color="auto"/>
        <w:bottom w:val="none" w:sz="0" w:space="0" w:color="auto"/>
        <w:right w:val="none" w:sz="0" w:space="0" w:color="auto"/>
      </w:divBdr>
    </w:div>
    <w:div w:id="299311383">
      <w:bodyDiv w:val="1"/>
      <w:marLeft w:val="0"/>
      <w:marRight w:val="0"/>
      <w:marTop w:val="0"/>
      <w:marBottom w:val="0"/>
      <w:divBdr>
        <w:top w:val="none" w:sz="0" w:space="0" w:color="auto"/>
        <w:left w:val="none" w:sz="0" w:space="0" w:color="auto"/>
        <w:bottom w:val="none" w:sz="0" w:space="0" w:color="auto"/>
        <w:right w:val="none" w:sz="0" w:space="0" w:color="auto"/>
      </w:divBdr>
    </w:div>
    <w:div w:id="299579013">
      <w:bodyDiv w:val="1"/>
      <w:marLeft w:val="0"/>
      <w:marRight w:val="0"/>
      <w:marTop w:val="0"/>
      <w:marBottom w:val="0"/>
      <w:divBdr>
        <w:top w:val="none" w:sz="0" w:space="0" w:color="auto"/>
        <w:left w:val="none" w:sz="0" w:space="0" w:color="auto"/>
        <w:bottom w:val="none" w:sz="0" w:space="0" w:color="auto"/>
        <w:right w:val="none" w:sz="0" w:space="0" w:color="auto"/>
      </w:divBdr>
    </w:div>
    <w:div w:id="299650181">
      <w:bodyDiv w:val="1"/>
      <w:marLeft w:val="0"/>
      <w:marRight w:val="0"/>
      <w:marTop w:val="0"/>
      <w:marBottom w:val="0"/>
      <w:divBdr>
        <w:top w:val="none" w:sz="0" w:space="0" w:color="auto"/>
        <w:left w:val="none" w:sz="0" w:space="0" w:color="auto"/>
        <w:bottom w:val="none" w:sz="0" w:space="0" w:color="auto"/>
        <w:right w:val="none" w:sz="0" w:space="0" w:color="auto"/>
      </w:divBdr>
    </w:div>
    <w:div w:id="300036308">
      <w:bodyDiv w:val="1"/>
      <w:marLeft w:val="0"/>
      <w:marRight w:val="0"/>
      <w:marTop w:val="0"/>
      <w:marBottom w:val="0"/>
      <w:divBdr>
        <w:top w:val="none" w:sz="0" w:space="0" w:color="auto"/>
        <w:left w:val="none" w:sz="0" w:space="0" w:color="auto"/>
        <w:bottom w:val="none" w:sz="0" w:space="0" w:color="auto"/>
        <w:right w:val="none" w:sz="0" w:space="0" w:color="auto"/>
      </w:divBdr>
    </w:div>
    <w:div w:id="300038320">
      <w:bodyDiv w:val="1"/>
      <w:marLeft w:val="0"/>
      <w:marRight w:val="0"/>
      <w:marTop w:val="0"/>
      <w:marBottom w:val="0"/>
      <w:divBdr>
        <w:top w:val="none" w:sz="0" w:space="0" w:color="auto"/>
        <w:left w:val="none" w:sz="0" w:space="0" w:color="auto"/>
        <w:bottom w:val="none" w:sz="0" w:space="0" w:color="auto"/>
        <w:right w:val="none" w:sz="0" w:space="0" w:color="auto"/>
      </w:divBdr>
    </w:div>
    <w:div w:id="300117783">
      <w:bodyDiv w:val="1"/>
      <w:marLeft w:val="0"/>
      <w:marRight w:val="0"/>
      <w:marTop w:val="0"/>
      <w:marBottom w:val="0"/>
      <w:divBdr>
        <w:top w:val="none" w:sz="0" w:space="0" w:color="auto"/>
        <w:left w:val="none" w:sz="0" w:space="0" w:color="auto"/>
        <w:bottom w:val="none" w:sz="0" w:space="0" w:color="auto"/>
        <w:right w:val="none" w:sz="0" w:space="0" w:color="auto"/>
      </w:divBdr>
    </w:div>
    <w:div w:id="300160585">
      <w:bodyDiv w:val="1"/>
      <w:marLeft w:val="0"/>
      <w:marRight w:val="0"/>
      <w:marTop w:val="0"/>
      <w:marBottom w:val="0"/>
      <w:divBdr>
        <w:top w:val="none" w:sz="0" w:space="0" w:color="auto"/>
        <w:left w:val="none" w:sz="0" w:space="0" w:color="auto"/>
        <w:bottom w:val="none" w:sz="0" w:space="0" w:color="auto"/>
        <w:right w:val="none" w:sz="0" w:space="0" w:color="auto"/>
      </w:divBdr>
    </w:div>
    <w:div w:id="300429069">
      <w:bodyDiv w:val="1"/>
      <w:marLeft w:val="0"/>
      <w:marRight w:val="0"/>
      <w:marTop w:val="0"/>
      <w:marBottom w:val="0"/>
      <w:divBdr>
        <w:top w:val="none" w:sz="0" w:space="0" w:color="auto"/>
        <w:left w:val="none" w:sz="0" w:space="0" w:color="auto"/>
        <w:bottom w:val="none" w:sz="0" w:space="0" w:color="auto"/>
        <w:right w:val="none" w:sz="0" w:space="0" w:color="auto"/>
      </w:divBdr>
    </w:div>
    <w:div w:id="300614905">
      <w:bodyDiv w:val="1"/>
      <w:marLeft w:val="0"/>
      <w:marRight w:val="0"/>
      <w:marTop w:val="0"/>
      <w:marBottom w:val="0"/>
      <w:divBdr>
        <w:top w:val="none" w:sz="0" w:space="0" w:color="auto"/>
        <w:left w:val="none" w:sz="0" w:space="0" w:color="auto"/>
        <w:bottom w:val="none" w:sz="0" w:space="0" w:color="auto"/>
        <w:right w:val="none" w:sz="0" w:space="0" w:color="auto"/>
      </w:divBdr>
    </w:div>
    <w:div w:id="300620670">
      <w:bodyDiv w:val="1"/>
      <w:marLeft w:val="0"/>
      <w:marRight w:val="0"/>
      <w:marTop w:val="0"/>
      <w:marBottom w:val="0"/>
      <w:divBdr>
        <w:top w:val="none" w:sz="0" w:space="0" w:color="auto"/>
        <w:left w:val="none" w:sz="0" w:space="0" w:color="auto"/>
        <w:bottom w:val="none" w:sz="0" w:space="0" w:color="auto"/>
        <w:right w:val="none" w:sz="0" w:space="0" w:color="auto"/>
      </w:divBdr>
    </w:div>
    <w:div w:id="301230320">
      <w:bodyDiv w:val="1"/>
      <w:marLeft w:val="0"/>
      <w:marRight w:val="0"/>
      <w:marTop w:val="0"/>
      <w:marBottom w:val="0"/>
      <w:divBdr>
        <w:top w:val="none" w:sz="0" w:space="0" w:color="auto"/>
        <w:left w:val="none" w:sz="0" w:space="0" w:color="auto"/>
        <w:bottom w:val="none" w:sz="0" w:space="0" w:color="auto"/>
        <w:right w:val="none" w:sz="0" w:space="0" w:color="auto"/>
      </w:divBdr>
    </w:div>
    <w:div w:id="301621894">
      <w:bodyDiv w:val="1"/>
      <w:marLeft w:val="0"/>
      <w:marRight w:val="0"/>
      <w:marTop w:val="0"/>
      <w:marBottom w:val="0"/>
      <w:divBdr>
        <w:top w:val="none" w:sz="0" w:space="0" w:color="auto"/>
        <w:left w:val="none" w:sz="0" w:space="0" w:color="auto"/>
        <w:bottom w:val="none" w:sz="0" w:space="0" w:color="auto"/>
        <w:right w:val="none" w:sz="0" w:space="0" w:color="auto"/>
      </w:divBdr>
    </w:div>
    <w:div w:id="301739196">
      <w:bodyDiv w:val="1"/>
      <w:marLeft w:val="0"/>
      <w:marRight w:val="0"/>
      <w:marTop w:val="0"/>
      <w:marBottom w:val="0"/>
      <w:divBdr>
        <w:top w:val="none" w:sz="0" w:space="0" w:color="auto"/>
        <w:left w:val="none" w:sz="0" w:space="0" w:color="auto"/>
        <w:bottom w:val="none" w:sz="0" w:space="0" w:color="auto"/>
        <w:right w:val="none" w:sz="0" w:space="0" w:color="auto"/>
      </w:divBdr>
    </w:div>
    <w:div w:id="301929861">
      <w:bodyDiv w:val="1"/>
      <w:marLeft w:val="0"/>
      <w:marRight w:val="0"/>
      <w:marTop w:val="0"/>
      <w:marBottom w:val="0"/>
      <w:divBdr>
        <w:top w:val="none" w:sz="0" w:space="0" w:color="auto"/>
        <w:left w:val="none" w:sz="0" w:space="0" w:color="auto"/>
        <w:bottom w:val="none" w:sz="0" w:space="0" w:color="auto"/>
        <w:right w:val="none" w:sz="0" w:space="0" w:color="auto"/>
      </w:divBdr>
    </w:div>
    <w:div w:id="302468593">
      <w:bodyDiv w:val="1"/>
      <w:marLeft w:val="0"/>
      <w:marRight w:val="0"/>
      <w:marTop w:val="0"/>
      <w:marBottom w:val="0"/>
      <w:divBdr>
        <w:top w:val="none" w:sz="0" w:space="0" w:color="auto"/>
        <w:left w:val="none" w:sz="0" w:space="0" w:color="auto"/>
        <w:bottom w:val="none" w:sz="0" w:space="0" w:color="auto"/>
        <w:right w:val="none" w:sz="0" w:space="0" w:color="auto"/>
      </w:divBdr>
    </w:div>
    <w:div w:id="302663954">
      <w:bodyDiv w:val="1"/>
      <w:marLeft w:val="0"/>
      <w:marRight w:val="0"/>
      <w:marTop w:val="0"/>
      <w:marBottom w:val="0"/>
      <w:divBdr>
        <w:top w:val="none" w:sz="0" w:space="0" w:color="auto"/>
        <w:left w:val="none" w:sz="0" w:space="0" w:color="auto"/>
        <w:bottom w:val="none" w:sz="0" w:space="0" w:color="auto"/>
        <w:right w:val="none" w:sz="0" w:space="0" w:color="auto"/>
      </w:divBdr>
    </w:div>
    <w:div w:id="302853124">
      <w:bodyDiv w:val="1"/>
      <w:marLeft w:val="0"/>
      <w:marRight w:val="0"/>
      <w:marTop w:val="0"/>
      <w:marBottom w:val="0"/>
      <w:divBdr>
        <w:top w:val="none" w:sz="0" w:space="0" w:color="auto"/>
        <w:left w:val="none" w:sz="0" w:space="0" w:color="auto"/>
        <w:bottom w:val="none" w:sz="0" w:space="0" w:color="auto"/>
        <w:right w:val="none" w:sz="0" w:space="0" w:color="auto"/>
      </w:divBdr>
    </w:div>
    <w:div w:id="303318759">
      <w:bodyDiv w:val="1"/>
      <w:marLeft w:val="0"/>
      <w:marRight w:val="0"/>
      <w:marTop w:val="0"/>
      <w:marBottom w:val="0"/>
      <w:divBdr>
        <w:top w:val="none" w:sz="0" w:space="0" w:color="auto"/>
        <w:left w:val="none" w:sz="0" w:space="0" w:color="auto"/>
        <w:bottom w:val="none" w:sz="0" w:space="0" w:color="auto"/>
        <w:right w:val="none" w:sz="0" w:space="0" w:color="auto"/>
      </w:divBdr>
    </w:div>
    <w:div w:id="303698916">
      <w:bodyDiv w:val="1"/>
      <w:marLeft w:val="0"/>
      <w:marRight w:val="0"/>
      <w:marTop w:val="0"/>
      <w:marBottom w:val="0"/>
      <w:divBdr>
        <w:top w:val="none" w:sz="0" w:space="0" w:color="auto"/>
        <w:left w:val="none" w:sz="0" w:space="0" w:color="auto"/>
        <w:bottom w:val="none" w:sz="0" w:space="0" w:color="auto"/>
        <w:right w:val="none" w:sz="0" w:space="0" w:color="auto"/>
      </w:divBdr>
    </w:div>
    <w:div w:id="304357029">
      <w:bodyDiv w:val="1"/>
      <w:marLeft w:val="0"/>
      <w:marRight w:val="0"/>
      <w:marTop w:val="0"/>
      <w:marBottom w:val="0"/>
      <w:divBdr>
        <w:top w:val="none" w:sz="0" w:space="0" w:color="auto"/>
        <w:left w:val="none" w:sz="0" w:space="0" w:color="auto"/>
        <w:bottom w:val="none" w:sz="0" w:space="0" w:color="auto"/>
        <w:right w:val="none" w:sz="0" w:space="0" w:color="auto"/>
      </w:divBdr>
    </w:div>
    <w:div w:id="305822757">
      <w:bodyDiv w:val="1"/>
      <w:marLeft w:val="0"/>
      <w:marRight w:val="0"/>
      <w:marTop w:val="0"/>
      <w:marBottom w:val="0"/>
      <w:divBdr>
        <w:top w:val="none" w:sz="0" w:space="0" w:color="auto"/>
        <w:left w:val="none" w:sz="0" w:space="0" w:color="auto"/>
        <w:bottom w:val="none" w:sz="0" w:space="0" w:color="auto"/>
        <w:right w:val="none" w:sz="0" w:space="0" w:color="auto"/>
      </w:divBdr>
    </w:div>
    <w:div w:id="307055326">
      <w:bodyDiv w:val="1"/>
      <w:marLeft w:val="0"/>
      <w:marRight w:val="0"/>
      <w:marTop w:val="0"/>
      <w:marBottom w:val="0"/>
      <w:divBdr>
        <w:top w:val="none" w:sz="0" w:space="0" w:color="auto"/>
        <w:left w:val="none" w:sz="0" w:space="0" w:color="auto"/>
        <w:bottom w:val="none" w:sz="0" w:space="0" w:color="auto"/>
        <w:right w:val="none" w:sz="0" w:space="0" w:color="auto"/>
      </w:divBdr>
    </w:div>
    <w:div w:id="307172184">
      <w:bodyDiv w:val="1"/>
      <w:marLeft w:val="0"/>
      <w:marRight w:val="0"/>
      <w:marTop w:val="0"/>
      <w:marBottom w:val="0"/>
      <w:divBdr>
        <w:top w:val="none" w:sz="0" w:space="0" w:color="auto"/>
        <w:left w:val="none" w:sz="0" w:space="0" w:color="auto"/>
        <w:bottom w:val="none" w:sz="0" w:space="0" w:color="auto"/>
        <w:right w:val="none" w:sz="0" w:space="0" w:color="auto"/>
      </w:divBdr>
    </w:div>
    <w:div w:id="307520016">
      <w:bodyDiv w:val="1"/>
      <w:marLeft w:val="0"/>
      <w:marRight w:val="0"/>
      <w:marTop w:val="0"/>
      <w:marBottom w:val="0"/>
      <w:divBdr>
        <w:top w:val="none" w:sz="0" w:space="0" w:color="auto"/>
        <w:left w:val="none" w:sz="0" w:space="0" w:color="auto"/>
        <w:bottom w:val="none" w:sz="0" w:space="0" w:color="auto"/>
        <w:right w:val="none" w:sz="0" w:space="0" w:color="auto"/>
      </w:divBdr>
    </w:div>
    <w:div w:id="308291419">
      <w:bodyDiv w:val="1"/>
      <w:marLeft w:val="0"/>
      <w:marRight w:val="0"/>
      <w:marTop w:val="0"/>
      <w:marBottom w:val="0"/>
      <w:divBdr>
        <w:top w:val="none" w:sz="0" w:space="0" w:color="auto"/>
        <w:left w:val="none" w:sz="0" w:space="0" w:color="auto"/>
        <w:bottom w:val="none" w:sz="0" w:space="0" w:color="auto"/>
        <w:right w:val="none" w:sz="0" w:space="0" w:color="auto"/>
      </w:divBdr>
    </w:div>
    <w:div w:id="308361883">
      <w:bodyDiv w:val="1"/>
      <w:marLeft w:val="0"/>
      <w:marRight w:val="0"/>
      <w:marTop w:val="0"/>
      <w:marBottom w:val="0"/>
      <w:divBdr>
        <w:top w:val="none" w:sz="0" w:space="0" w:color="auto"/>
        <w:left w:val="none" w:sz="0" w:space="0" w:color="auto"/>
        <w:bottom w:val="none" w:sz="0" w:space="0" w:color="auto"/>
        <w:right w:val="none" w:sz="0" w:space="0" w:color="auto"/>
      </w:divBdr>
    </w:div>
    <w:div w:id="308442051">
      <w:bodyDiv w:val="1"/>
      <w:marLeft w:val="0"/>
      <w:marRight w:val="0"/>
      <w:marTop w:val="0"/>
      <w:marBottom w:val="0"/>
      <w:divBdr>
        <w:top w:val="none" w:sz="0" w:space="0" w:color="auto"/>
        <w:left w:val="none" w:sz="0" w:space="0" w:color="auto"/>
        <w:bottom w:val="none" w:sz="0" w:space="0" w:color="auto"/>
        <w:right w:val="none" w:sz="0" w:space="0" w:color="auto"/>
      </w:divBdr>
    </w:div>
    <w:div w:id="308558912">
      <w:bodyDiv w:val="1"/>
      <w:marLeft w:val="0"/>
      <w:marRight w:val="0"/>
      <w:marTop w:val="0"/>
      <w:marBottom w:val="0"/>
      <w:divBdr>
        <w:top w:val="none" w:sz="0" w:space="0" w:color="auto"/>
        <w:left w:val="none" w:sz="0" w:space="0" w:color="auto"/>
        <w:bottom w:val="none" w:sz="0" w:space="0" w:color="auto"/>
        <w:right w:val="none" w:sz="0" w:space="0" w:color="auto"/>
      </w:divBdr>
    </w:div>
    <w:div w:id="308562210">
      <w:bodyDiv w:val="1"/>
      <w:marLeft w:val="0"/>
      <w:marRight w:val="0"/>
      <w:marTop w:val="0"/>
      <w:marBottom w:val="0"/>
      <w:divBdr>
        <w:top w:val="none" w:sz="0" w:space="0" w:color="auto"/>
        <w:left w:val="none" w:sz="0" w:space="0" w:color="auto"/>
        <w:bottom w:val="none" w:sz="0" w:space="0" w:color="auto"/>
        <w:right w:val="none" w:sz="0" w:space="0" w:color="auto"/>
      </w:divBdr>
    </w:div>
    <w:div w:id="308706906">
      <w:bodyDiv w:val="1"/>
      <w:marLeft w:val="0"/>
      <w:marRight w:val="0"/>
      <w:marTop w:val="0"/>
      <w:marBottom w:val="0"/>
      <w:divBdr>
        <w:top w:val="none" w:sz="0" w:space="0" w:color="auto"/>
        <w:left w:val="none" w:sz="0" w:space="0" w:color="auto"/>
        <w:bottom w:val="none" w:sz="0" w:space="0" w:color="auto"/>
        <w:right w:val="none" w:sz="0" w:space="0" w:color="auto"/>
      </w:divBdr>
    </w:div>
    <w:div w:id="308945603">
      <w:bodyDiv w:val="1"/>
      <w:marLeft w:val="0"/>
      <w:marRight w:val="0"/>
      <w:marTop w:val="0"/>
      <w:marBottom w:val="0"/>
      <w:divBdr>
        <w:top w:val="none" w:sz="0" w:space="0" w:color="auto"/>
        <w:left w:val="none" w:sz="0" w:space="0" w:color="auto"/>
        <w:bottom w:val="none" w:sz="0" w:space="0" w:color="auto"/>
        <w:right w:val="none" w:sz="0" w:space="0" w:color="auto"/>
      </w:divBdr>
    </w:div>
    <w:div w:id="309096571">
      <w:bodyDiv w:val="1"/>
      <w:marLeft w:val="0"/>
      <w:marRight w:val="0"/>
      <w:marTop w:val="0"/>
      <w:marBottom w:val="0"/>
      <w:divBdr>
        <w:top w:val="none" w:sz="0" w:space="0" w:color="auto"/>
        <w:left w:val="none" w:sz="0" w:space="0" w:color="auto"/>
        <w:bottom w:val="none" w:sz="0" w:space="0" w:color="auto"/>
        <w:right w:val="none" w:sz="0" w:space="0" w:color="auto"/>
      </w:divBdr>
    </w:div>
    <w:div w:id="309558278">
      <w:bodyDiv w:val="1"/>
      <w:marLeft w:val="0"/>
      <w:marRight w:val="0"/>
      <w:marTop w:val="0"/>
      <w:marBottom w:val="0"/>
      <w:divBdr>
        <w:top w:val="none" w:sz="0" w:space="0" w:color="auto"/>
        <w:left w:val="none" w:sz="0" w:space="0" w:color="auto"/>
        <w:bottom w:val="none" w:sz="0" w:space="0" w:color="auto"/>
        <w:right w:val="none" w:sz="0" w:space="0" w:color="auto"/>
      </w:divBdr>
    </w:div>
    <w:div w:id="309558924">
      <w:bodyDiv w:val="1"/>
      <w:marLeft w:val="0"/>
      <w:marRight w:val="0"/>
      <w:marTop w:val="0"/>
      <w:marBottom w:val="0"/>
      <w:divBdr>
        <w:top w:val="none" w:sz="0" w:space="0" w:color="auto"/>
        <w:left w:val="none" w:sz="0" w:space="0" w:color="auto"/>
        <w:bottom w:val="none" w:sz="0" w:space="0" w:color="auto"/>
        <w:right w:val="none" w:sz="0" w:space="0" w:color="auto"/>
      </w:divBdr>
    </w:div>
    <w:div w:id="309749150">
      <w:bodyDiv w:val="1"/>
      <w:marLeft w:val="0"/>
      <w:marRight w:val="0"/>
      <w:marTop w:val="0"/>
      <w:marBottom w:val="0"/>
      <w:divBdr>
        <w:top w:val="none" w:sz="0" w:space="0" w:color="auto"/>
        <w:left w:val="none" w:sz="0" w:space="0" w:color="auto"/>
        <w:bottom w:val="none" w:sz="0" w:space="0" w:color="auto"/>
        <w:right w:val="none" w:sz="0" w:space="0" w:color="auto"/>
      </w:divBdr>
    </w:div>
    <w:div w:id="310407256">
      <w:bodyDiv w:val="1"/>
      <w:marLeft w:val="0"/>
      <w:marRight w:val="0"/>
      <w:marTop w:val="0"/>
      <w:marBottom w:val="0"/>
      <w:divBdr>
        <w:top w:val="none" w:sz="0" w:space="0" w:color="auto"/>
        <w:left w:val="none" w:sz="0" w:space="0" w:color="auto"/>
        <w:bottom w:val="none" w:sz="0" w:space="0" w:color="auto"/>
        <w:right w:val="none" w:sz="0" w:space="0" w:color="auto"/>
      </w:divBdr>
    </w:div>
    <w:div w:id="310716365">
      <w:bodyDiv w:val="1"/>
      <w:marLeft w:val="0"/>
      <w:marRight w:val="0"/>
      <w:marTop w:val="0"/>
      <w:marBottom w:val="0"/>
      <w:divBdr>
        <w:top w:val="none" w:sz="0" w:space="0" w:color="auto"/>
        <w:left w:val="none" w:sz="0" w:space="0" w:color="auto"/>
        <w:bottom w:val="none" w:sz="0" w:space="0" w:color="auto"/>
        <w:right w:val="none" w:sz="0" w:space="0" w:color="auto"/>
      </w:divBdr>
    </w:div>
    <w:div w:id="311175056">
      <w:bodyDiv w:val="1"/>
      <w:marLeft w:val="0"/>
      <w:marRight w:val="0"/>
      <w:marTop w:val="0"/>
      <w:marBottom w:val="0"/>
      <w:divBdr>
        <w:top w:val="none" w:sz="0" w:space="0" w:color="auto"/>
        <w:left w:val="none" w:sz="0" w:space="0" w:color="auto"/>
        <w:bottom w:val="none" w:sz="0" w:space="0" w:color="auto"/>
        <w:right w:val="none" w:sz="0" w:space="0" w:color="auto"/>
      </w:divBdr>
    </w:div>
    <w:div w:id="311302082">
      <w:bodyDiv w:val="1"/>
      <w:marLeft w:val="0"/>
      <w:marRight w:val="0"/>
      <w:marTop w:val="0"/>
      <w:marBottom w:val="0"/>
      <w:divBdr>
        <w:top w:val="none" w:sz="0" w:space="0" w:color="auto"/>
        <w:left w:val="none" w:sz="0" w:space="0" w:color="auto"/>
        <w:bottom w:val="none" w:sz="0" w:space="0" w:color="auto"/>
        <w:right w:val="none" w:sz="0" w:space="0" w:color="auto"/>
      </w:divBdr>
    </w:div>
    <w:div w:id="311642402">
      <w:bodyDiv w:val="1"/>
      <w:marLeft w:val="0"/>
      <w:marRight w:val="0"/>
      <w:marTop w:val="0"/>
      <w:marBottom w:val="0"/>
      <w:divBdr>
        <w:top w:val="none" w:sz="0" w:space="0" w:color="auto"/>
        <w:left w:val="none" w:sz="0" w:space="0" w:color="auto"/>
        <w:bottom w:val="none" w:sz="0" w:space="0" w:color="auto"/>
        <w:right w:val="none" w:sz="0" w:space="0" w:color="auto"/>
      </w:divBdr>
    </w:div>
    <w:div w:id="312367890">
      <w:bodyDiv w:val="1"/>
      <w:marLeft w:val="0"/>
      <w:marRight w:val="0"/>
      <w:marTop w:val="0"/>
      <w:marBottom w:val="0"/>
      <w:divBdr>
        <w:top w:val="none" w:sz="0" w:space="0" w:color="auto"/>
        <w:left w:val="none" w:sz="0" w:space="0" w:color="auto"/>
        <w:bottom w:val="none" w:sz="0" w:space="0" w:color="auto"/>
        <w:right w:val="none" w:sz="0" w:space="0" w:color="auto"/>
      </w:divBdr>
    </w:div>
    <w:div w:id="312755295">
      <w:bodyDiv w:val="1"/>
      <w:marLeft w:val="0"/>
      <w:marRight w:val="0"/>
      <w:marTop w:val="0"/>
      <w:marBottom w:val="0"/>
      <w:divBdr>
        <w:top w:val="none" w:sz="0" w:space="0" w:color="auto"/>
        <w:left w:val="none" w:sz="0" w:space="0" w:color="auto"/>
        <w:bottom w:val="none" w:sz="0" w:space="0" w:color="auto"/>
        <w:right w:val="none" w:sz="0" w:space="0" w:color="auto"/>
      </w:divBdr>
    </w:div>
    <w:div w:id="312804413">
      <w:bodyDiv w:val="1"/>
      <w:marLeft w:val="0"/>
      <w:marRight w:val="0"/>
      <w:marTop w:val="0"/>
      <w:marBottom w:val="0"/>
      <w:divBdr>
        <w:top w:val="none" w:sz="0" w:space="0" w:color="auto"/>
        <w:left w:val="none" w:sz="0" w:space="0" w:color="auto"/>
        <w:bottom w:val="none" w:sz="0" w:space="0" w:color="auto"/>
        <w:right w:val="none" w:sz="0" w:space="0" w:color="auto"/>
      </w:divBdr>
    </w:div>
    <w:div w:id="312805584">
      <w:bodyDiv w:val="1"/>
      <w:marLeft w:val="0"/>
      <w:marRight w:val="0"/>
      <w:marTop w:val="0"/>
      <w:marBottom w:val="0"/>
      <w:divBdr>
        <w:top w:val="none" w:sz="0" w:space="0" w:color="auto"/>
        <w:left w:val="none" w:sz="0" w:space="0" w:color="auto"/>
        <w:bottom w:val="none" w:sz="0" w:space="0" w:color="auto"/>
        <w:right w:val="none" w:sz="0" w:space="0" w:color="auto"/>
      </w:divBdr>
    </w:div>
    <w:div w:id="313143595">
      <w:bodyDiv w:val="1"/>
      <w:marLeft w:val="0"/>
      <w:marRight w:val="0"/>
      <w:marTop w:val="0"/>
      <w:marBottom w:val="0"/>
      <w:divBdr>
        <w:top w:val="none" w:sz="0" w:space="0" w:color="auto"/>
        <w:left w:val="none" w:sz="0" w:space="0" w:color="auto"/>
        <w:bottom w:val="none" w:sz="0" w:space="0" w:color="auto"/>
        <w:right w:val="none" w:sz="0" w:space="0" w:color="auto"/>
      </w:divBdr>
    </w:div>
    <w:div w:id="313149634">
      <w:bodyDiv w:val="1"/>
      <w:marLeft w:val="0"/>
      <w:marRight w:val="0"/>
      <w:marTop w:val="0"/>
      <w:marBottom w:val="0"/>
      <w:divBdr>
        <w:top w:val="none" w:sz="0" w:space="0" w:color="auto"/>
        <w:left w:val="none" w:sz="0" w:space="0" w:color="auto"/>
        <w:bottom w:val="none" w:sz="0" w:space="0" w:color="auto"/>
        <w:right w:val="none" w:sz="0" w:space="0" w:color="auto"/>
      </w:divBdr>
    </w:div>
    <w:div w:id="313219670">
      <w:bodyDiv w:val="1"/>
      <w:marLeft w:val="0"/>
      <w:marRight w:val="0"/>
      <w:marTop w:val="0"/>
      <w:marBottom w:val="0"/>
      <w:divBdr>
        <w:top w:val="none" w:sz="0" w:space="0" w:color="auto"/>
        <w:left w:val="none" w:sz="0" w:space="0" w:color="auto"/>
        <w:bottom w:val="none" w:sz="0" w:space="0" w:color="auto"/>
        <w:right w:val="none" w:sz="0" w:space="0" w:color="auto"/>
      </w:divBdr>
    </w:div>
    <w:div w:id="313222989">
      <w:bodyDiv w:val="1"/>
      <w:marLeft w:val="0"/>
      <w:marRight w:val="0"/>
      <w:marTop w:val="0"/>
      <w:marBottom w:val="0"/>
      <w:divBdr>
        <w:top w:val="none" w:sz="0" w:space="0" w:color="auto"/>
        <w:left w:val="none" w:sz="0" w:space="0" w:color="auto"/>
        <w:bottom w:val="none" w:sz="0" w:space="0" w:color="auto"/>
        <w:right w:val="none" w:sz="0" w:space="0" w:color="auto"/>
      </w:divBdr>
    </w:div>
    <w:div w:id="313416119">
      <w:bodyDiv w:val="1"/>
      <w:marLeft w:val="0"/>
      <w:marRight w:val="0"/>
      <w:marTop w:val="0"/>
      <w:marBottom w:val="0"/>
      <w:divBdr>
        <w:top w:val="none" w:sz="0" w:space="0" w:color="auto"/>
        <w:left w:val="none" w:sz="0" w:space="0" w:color="auto"/>
        <w:bottom w:val="none" w:sz="0" w:space="0" w:color="auto"/>
        <w:right w:val="none" w:sz="0" w:space="0" w:color="auto"/>
      </w:divBdr>
    </w:div>
    <w:div w:id="313529556">
      <w:bodyDiv w:val="1"/>
      <w:marLeft w:val="0"/>
      <w:marRight w:val="0"/>
      <w:marTop w:val="0"/>
      <w:marBottom w:val="0"/>
      <w:divBdr>
        <w:top w:val="none" w:sz="0" w:space="0" w:color="auto"/>
        <w:left w:val="none" w:sz="0" w:space="0" w:color="auto"/>
        <w:bottom w:val="none" w:sz="0" w:space="0" w:color="auto"/>
        <w:right w:val="none" w:sz="0" w:space="0" w:color="auto"/>
      </w:divBdr>
    </w:div>
    <w:div w:id="313804719">
      <w:bodyDiv w:val="1"/>
      <w:marLeft w:val="0"/>
      <w:marRight w:val="0"/>
      <w:marTop w:val="0"/>
      <w:marBottom w:val="0"/>
      <w:divBdr>
        <w:top w:val="none" w:sz="0" w:space="0" w:color="auto"/>
        <w:left w:val="none" w:sz="0" w:space="0" w:color="auto"/>
        <w:bottom w:val="none" w:sz="0" w:space="0" w:color="auto"/>
        <w:right w:val="none" w:sz="0" w:space="0" w:color="auto"/>
      </w:divBdr>
    </w:div>
    <w:div w:id="314190171">
      <w:bodyDiv w:val="1"/>
      <w:marLeft w:val="0"/>
      <w:marRight w:val="0"/>
      <w:marTop w:val="0"/>
      <w:marBottom w:val="0"/>
      <w:divBdr>
        <w:top w:val="none" w:sz="0" w:space="0" w:color="auto"/>
        <w:left w:val="none" w:sz="0" w:space="0" w:color="auto"/>
        <w:bottom w:val="none" w:sz="0" w:space="0" w:color="auto"/>
        <w:right w:val="none" w:sz="0" w:space="0" w:color="auto"/>
      </w:divBdr>
    </w:div>
    <w:div w:id="314259154">
      <w:bodyDiv w:val="1"/>
      <w:marLeft w:val="0"/>
      <w:marRight w:val="0"/>
      <w:marTop w:val="0"/>
      <w:marBottom w:val="0"/>
      <w:divBdr>
        <w:top w:val="none" w:sz="0" w:space="0" w:color="auto"/>
        <w:left w:val="none" w:sz="0" w:space="0" w:color="auto"/>
        <w:bottom w:val="none" w:sz="0" w:space="0" w:color="auto"/>
        <w:right w:val="none" w:sz="0" w:space="0" w:color="auto"/>
      </w:divBdr>
    </w:div>
    <w:div w:id="314577684">
      <w:bodyDiv w:val="1"/>
      <w:marLeft w:val="0"/>
      <w:marRight w:val="0"/>
      <w:marTop w:val="0"/>
      <w:marBottom w:val="0"/>
      <w:divBdr>
        <w:top w:val="none" w:sz="0" w:space="0" w:color="auto"/>
        <w:left w:val="none" w:sz="0" w:space="0" w:color="auto"/>
        <w:bottom w:val="none" w:sz="0" w:space="0" w:color="auto"/>
        <w:right w:val="none" w:sz="0" w:space="0" w:color="auto"/>
      </w:divBdr>
    </w:div>
    <w:div w:id="315112062">
      <w:bodyDiv w:val="1"/>
      <w:marLeft w:val="0"/>
      <w:marRight w:val="0"/>
      <w:marTop w:val="0"/>
      <w:marBottom w:val="0"/>
      <w:divBdr>
        <w:top w:val="none" w:sz="0" w:space="0" w:color="auto"/>
        <w:left w:val="none" w:sz="0" w:space="0" w:color="auto"/>
        <w:bottom w:val="none" w:sz="0" w:space="0" w:color="auto"/>
        <w:right w:val="none" w:sz="0" w:space="0" w:color="auto"/>
      </w:divBdr>
    </w:div>
    <w:div w:id="315300268">
      <w:bodyDiv w:val="1"/>
      <w:marLeft w:val="0"/>
      <w:marRight w:val="0"/>
      <w:marTop w:val="0"/>
      <w:marBottom w:val="0"/>
      <w:divBdr>
        <w:top w:val="none" w:sz="0" w:space="0" w:color="auto"/>
        <w:left w:val="none" w:sz="0" w:space="0" w:color="auto"/>
        <w:bottom w:val="none" w:sz="0" w:space="0" w:color="auto"/>
        <w:right w:val="none" w:sz="0" w:space="0" w:color="auto"/>
      </w:divBdr>
    </w:div>
    <w:div w:id="315380776">
      <w:bodyDiv w:val="1"/>
      <w:marLeft w:val="0"/>
      <w:marRight w:val="0"/>
      <w:marTop w:val="0"/>
      <w:marBottom w:val="0"/>
      <w:divBdr>
        <w:top w:val="none" w:sz="0" w:space="0" w:color="auto"/>
        <w:left w:val="none" w:sz="0" w:space="0" w:color="auto"/>
        <w:bottom w:val="none" w:sz="0" w:space="0" w:color="auto"/>
        <w:right w:val="none" w:sz="0" w:space="0" w:color="auto"/>
      </w:divBdr>
    </w:div>
    <w:div w:id="315841393">
      <w:bodyDiv w:val="1"/>
      <w:marLeft w:val="0"/>
      <w:marRight w:val="0"/>
      <w:marTop w:val="0"/>
      <w:marBottom w:val="0"/>
      <w:divBdr>
        <w:top w:val="none" w:sz="0" w:space="0" w:color="auto"/>
        <w:left w:val="none" w:sz="0" w:space="0" w:color="auto"/>
        <w:bottom w:val="none" w:sz="0" w:space="0" w:color="auto"/>
        <w:right w:val="none" w:sz="0" w:space="0" w:color="auto"/>
      </w:divBdr>
    </w:div>
    <w:div w:id="316156114">
      <w:bodyDiv w:val="1"/>
      <w:marLeft w:val="0"/>
      <w:marRight w:val="0"/>
      <w:marTop w:val="0"/>
      <w:marBottom w:val="0"/>
      <w:divBdr>
        <w:top w:val="none" w:sz="0" w:space="0" w:color="auto"/>
        <w:left w:val="none" w:sz="0" w:space="0" w:color="auto"/>
        <w:bottom w:val="none" w:sz="0" w:space="0" w:color="auto"/>
        <w:right w:val="none" w:sz="0" w:space="0" w:color="auto"/>
      </w:divBdr>
    </w:div>
    <w:div w:id="316959608">
      <w:bodyDiv w:val="1"/>
      <w:marLeft w:val="0"/>
      <w:marRight w:val="0"/>
      <w:marTop w:val="0"/>
      <w:marBottom w:val="0"/>
      <w:divBdr>
        <w:top w:val="none" w:sz="0" w:space="0" w:color="auto"/>
        <w:left w:val="none" w:sz="0" w:space="0" w:color="auto"/>
        <w:bottom w:val="none" w:sz="0" w:space="0" w:color="auto"/>
        <w:right w:val="none" w:sz="0" w:space="0" w:color="auto"/>
      </w:divBdr>
    </w:div>
    <w:div w:id="317151082">
      <w:bodyDiv w:val="1"/>
      <w:marLeft w:val="0"/>
      <w:marRight w:val="0"/>
      <w:marTop w:val="0"/>
      <w:marBottom w:val="0"/>
      <w:divBdr>
        <w:top w:val="none" w:sz="0" w:space="0" w:color="auto"/>
        <w:left w:val="none" w:sz="0" w:space="0" w:color="auto"/>
        <w:bottom w:val="none" w:sz="0" w:space="0" w:color="auto"/>
        <w:right w:val="none" w:sz="0" w:space="0" w:color="auto"/>
      </w:divBdr>
    </w:div>
    <w:div w:id="317151769">
      <w:bodyDiv w:val="1"/>
      <w:marLeft w:val="0"/>
      <w:marRight w:val="0"/>
      <w:marTop w:val="0"/>
      <w:marBottom w:val="0"/>
      <w:divBdr>
        <w:top w:val="none" w:sz="0" w:space="0" w:color="auto"/>
        <w:left w:val="none" w:sz="0" w:space="0" w:color="auto"/>
        <w:bottom w:val="none" w:sz="0" w:space="0" w:color="auto"/>
        <w:right w:val="none" w:sz="0" w:space="0" w:color="auto"/>
      </w:divBdr>
    </w:div>
    <w:div w:id="317810375">
      <w:bodyDiv w:val="1"/>
      <w:marLeft w:val="0"/>
      <w:marRight w:val="0"/>
      <w:marTop w:val="0"/>
      <w:marBottom w:val="0"/>
      <w:divBdr>
        <w:top w:val="none" w:sz="0" w:space="0" w:color="auto"/>
        <w:left w:val="none" w:sz="0" w:space="0" w:color="auto"/>
        <w:bottom w:val="none" w:sz="0" w:space="0" w:color="auto"/>
        <w:right w:val="none" w:sz="0" w:space="0" w:color="auto"/>
      </w:divBdr>
    </w:div>
    <w:div w:id="317852550">
      <w:bodyDiv w:val="1"/>
      <w:marLeft w:val="0"/>
      <w:marRight w:val="0"/>
      <w:marTop w:val="0"/>
      <w:marBottom w:val="0"/>
      <w:divBdr>
        <w:top w:val="none" w:sz="0" w:space="0" w:color="auto"/>
        <w:left w:val="none" w:sz="0" w:space="0" w:color="auto"/>
        <w:bottom w:val="none" w:sz="0" w:space="0" w:color="auto"/>
        <w:right w:val="none" w:sz="0" w:space="0" w:color="auto"/>
      </w:divBdr>
    </w:div>
    <w:div w:id="318388176">
      <w:bodyDiv w:val="1"/>
      <w:marLeft w:val="0"/>
      <w:marRight w:val="0"/>
      <w:marTop w:val="0"/>
      <w:marBottom w:val="0"/>
      <w:divBdr>
        <w:top w:val="none" w:sz="0" w:space="0" w:color="auto"/>
        <w:left w:val="none" w:sz="0" w:space="0" w:color="auto"/>
        <w:bottom w:val="none" w:sz="0" w:space="0" w:color="auto"/>
        <w:right w:val="none" w:sz="0" w:space="0" w:color="auto"/>
      </w:divBdr>
    </w:div>
    <w:div w:id="318577067">
      <w:bodyDiv w:val="1"/>
      <w:marLeft w:val="0"/>
      <w:marRight w:val="0"/>
      <w:marTop w:val="0"/>
      <w:marBottom w:val="0"/>
      <w:divBdr>
        <w:top w:val="none" w:sz="0" w:space="0" w:color="auto"/>
        <w:left w:val="none" w:sz="0" w:space="0" w:color="auto"/>
        <w:bottom w:val="none" w:sz="0" w:space="0" w:color="auto"/>
        <w:right w:val="none" w:sz="0" w:space="0" w:color="auto"/>
      </w:divBdr>
    </w:div>
    <w:div w:id="318731342">
      <w:bodyDiv w:val="1"/>
      <w:marLeft w:val="0"/>
      <w:marRight w:val="0"/>
      <w:marTop w:val="0"/>
      <w:marBottom w:val="0"/>
      <w:divBdr>
        <w:top w:val="none" w:sz="0" w:space="0" w:color="auto"/>
        <w:left w:val="none" w:sz="0" w:space="0" w:color="auto"/>
        <w:bottom w:val="none" w:sz="0" w:space="0" w:color="auto"/>
        <w:right w:val="none" w:sz="0" w:space="0" w:color="auto"/>
      </w:divBdr>
    </w:div>
    <w:div w:id="318923409">
      <w:bodyDiv w:val="1"/>
      <w:marLeft w:val="0"/>
      <w:marRight w:val="0"/>
      <w:marTop w:val="0"/>
      <w:marBottom w:val="0"/>
      <w:divBdr>
        <w:top w:val="none" w:sz="0" w:space="0" w:color="auto"/>
        <w:left w:val="none" w:sz="0" w:space="0" w:color="auto"/>
        <w:bottom w:val="none" w:sz="0" w:space="0" w:color="auto"/>
        <w:right w:val="none" w:sz="0" w:space="0" w:color="auto"/>
      </w:divBdr>
    </w:div>
    <w:div w:id="319165079">
      <w:bodyDiv w:val="1"/>
      <w:marLeft w:val="0"/>
      <w:marRight w:val="0"/>
      <w:marTop w:val="0"/>
      <w:marBottom w:val="0"/>
      <w:divBdr>
        <w:top w:val="none" w:sz="0" w:space="0" w:color="auto"/>
        <w:left w:val="none" w:sz="0" w:space="0" w:color="auto"/>
        <w:bottom w:val="none" w:sz="0" w:space="0" w:color="auto"/>
        <w:right w:val="none" w:sz="0" w:space="0" w:color="auto"/>
      </w:divBdr>
    </w:div>
    <w:div w:id="319190113">
      <w:bodyDiv w:val="1"/>
      <w:marLeft w:val="0"/>
      <w:marRight w:val="0"/>
      <w:marTop w:val="0"/>
      <w:marBottom w:val="0"/>
      <w:divBdr>
        <w:top w:val="none" w:sz="0" w:space="0" w:color="auto"/>
        <w:left w:val="none" w:sz="0" w:space="0" w:color="auto"/>
        <w:bottom w:val="none" w:sz="0" w:space="0" w:color="auto"/>
        <w:right w:val="none" w:sz="0" w:space="0" w:color="auto"/>
      </w:divBdr>
    </w:div>
    <w:div w:id="319584252">
      <w:bodyDiv w:val="1"/>
      <w:marLeft w:val="0"/>
      <w:marRight w:val="0"/>
      <w:marTop w:val="0"/>
      <w:marBottom w:val="0"/>
      <w:divBdr>
        <w:top w:val="none" w:sz="0" w:space="0" w:color="auto"/>
        <w:left w:val="none" w:sz="0" w:space="0" w:color="auto"/>
        <w:bottom w:val="none" w:sz="0" w:space="0" w:color="auto"/>
        <w:right w:val="none" w:sz="0" w:space="0" w:color="auto"/>
      </w:divBdr>
    </w:div>
    <w:div w:id="320548166">
      <w:bodyDiv w:val="1"/>
      <w:marLeft w:val="0"/>
      <w:marRight w:val="0"/>
      <w:marTop w:val="0"/>
      <w:marBottom w:val="0"/>
      <w:divBdr>
        <w:top w:val="none" w:sz="0" w:space="0" w:color="auto"/>
        <w:left w:val="none" w:sz="0" w:space="0" w:color="auto"/>
        <w:bottom w:val="none" w:sz="0" w:space="0" w:color="auto"/>
        <w:right w:val="none" w:sz="0" w:space="0" w:color="auto"/>
      </w:divBdr>
    </w:div>
    <w:div w:id="320668658">
      <w:bodyDiv w:val="1"/>
      <w:marLeft w:val="0"/>
      <w:marRight w:val="0"/>
      <w:marTop w:val="0"/>
      <w:marBottom w:val="0"/>
      <w:divBdr>
        <w:top w:val="none" w:sz="0" w:space="0" w:color="auto"/>
        <w:left w:val="none" w:sz="0" w:space="0" w:color="auto"/>
        <w:bottom w:val="none" w:sz="0" w:space="0" w:color="auto"/>
        <w:right w:val="none" w:sz="0" w:space="0" w:color="auto"/>
      </w:divBdr>
    </w:div>
    <w:div w:id="321080563">
      <w:bodyDiv w:val="1"/>
      <w:marLeft w:val="0"/>
      <w:marRight w:val="0"/>
      <w:marTop w:val="0"/>
      <w:marBottom w:val="0"/>
      <w:divBdr>
        <w:top w:val="none" w:sz="0" w:space="0" w:color="auto"/>
        <w:left w:val="none" w:sz="0" w:space="0" w:color="auto"/>
        <w:bottom w:val="none" w:sz="0" w:space="0" w:color="auto"/>
        <w:right w:val="none" w:sz="0" w:space="0" w:color="auto"/>
      </w:divBdr>
    </w:div>
    <w:div w:id="321082199">
      <w:bodyDiv w:val="1"/>
      <w:marLeft w:val="0"/>
      <w:marRight w:val="0"/>
      <w:marTop w:val="0"/>
      <w:marBottom w:val="0"/>
      <w:divBdr>
        <w:top w:val="none" w:sz="0" w:space="0" w:color="auto"/>
        <w:left w:val="none" w:sz="0" w:space="0" w:color="auto"/>
        <w:bottom w:val="none" w:sz="0" w:space="0" w:color="auto"/>
        <w:right w:val="none" w:sz="0" w:space="0" w:color="auto"/>
      </w:divBdr>
    </w:div>
    <w:div w:id="321155647">
      <w:bodyDiv w:val="1"/>
      <w:marLeft w:val="0"/>
      <w:marRight w:val="0"/>
      <w:marTop w:val="0"/>
      <w:marBottom w:val="0"/>
      <w:divBdr>
        <w:top w:val="none" w:sz="0" w:space="0" w:color="auto"/>
        <w:left w:val="none" w:sz="0" w:space="0" w:color="auto"/>
        <w:bottom w:val="none" w:sz="0" w:space="0" w:color="auto"/>
        <w:right w:val="none" w:sz="0" w:space="0" w:color="auto"/>
      </w:divBdr>
    </w:div>
    <w:div w:id="321399342">
      <w:bodyDiv w:val="1"/>
      <w:marLeft w:val="0"/>
      <w:marRight w:val="0"/>
      <w:marTop w:val="0"/>
      <w:marBottom w:val="0"/>
      <w:divBdr>
        <w:top w:val="none" w:sz="0" w:space="0" w:color="auto"/>
        <w:left w:val="none" w:sz="0" w:space="0" w:color="auto"/>
        <w:bottom w:val="none" w:sz="0" w:space="0" w:color="auto"/>
        <w:right w:val="none" w:sz="0" w:space="0" w:color="auto"/>
      </w:divBdr>
    </w:div>
    <w:div w:id="321545497">
      <w:bodyDiv w:val="1"/>
      <w:marLeft w:val="0"/>
      <w:marRight w:val="0"/>
      <w:marTop w:val="0"/>
      <w:marBottom w:val="0"/>
      <w:divBdr>
        <w:top w:val="none" w:sz="0" w:space="0" w:color="auto"/>
        <w:left w:val="none" w:sz="0" w:space="0" w:color="auto"/>
        <w:bottom w:val="none" w:sz="0" w:space="0" w:color="auto"/>
        <w:right w:val="none" w:sz="0" w:space="0" w:color="auto"/>
      </w:divBdr>
    </w:div>
    <w:div w:id="321812520">
      <w:bodyDiv w:val="1"/>
      <w:marLeft w:val="0"/>
      <w:marRight w:val="0"/>
      <w:marTop w:val="0"/>
      <w:marBottom w:val="0"/>
      <w:divBdr>
        <w:top w:val="none" w:sz="0" w:space="0" w:color="auto"/>
        <w:left w:val="none" w:sz="0" w:space="0" w:color="auto"/>
        <w:bottom w:val="none" w:sz="0" w:space="0" w:color="auto"/>
        <w:right w:val="none" w:sz="0" w:space="0" w:color="auto"/>
      </w:divBdr>
    </w:div>
    <w:div w:id="322049971">
      <w:bodyDiv w:val="1"/>
      <w:marLeft w:val="0"/>
      <w:marRight w:val="0"/>
      <w:marTop w:val="0"/>
      <w:marBottom w:val="0"/>
      <w:divBdr>
        <w:top w:val="none" w:sz="0" w:space="0" w:color="auto"/>
        <w:left w:val="none" w:sz="0" w:space="0" w:color="auto"/>
        <w:bottom w:val="none" w:sz="0" w:space="0" w:color="auto"/>
        <w:right w:val="none" w:sz="0" w:space="0" w:color="auto"/>
      </w:divBdr>
    </w:div>
    <w:div w:id="322242880">
      <w:bodyDiv w:val="1"/>
      <w:marLeft w:val="0"/>
      <w:marRight w:val="0"/>
      <w:marTop w:val="0"/>
      <w:marBottom w:val="0"/>
      <w:divBdr>
        <w:top w:val="none" w:sz="0" w:space="0" w:color="auto"/>
        <w:left w:val="none" w:sz="0" w:space="0" w:color="auto"/>
        <w:bottom w:val="none" w:sz="0" w:space="0" w:color="auto"/>
        <w:right w:val="none" w:sz="0" w:space="0" w:color="auto"/>
      </w:divBdr>
    </w:div>
    <w:div w:id="322509380">
      <w:bodyDiv w:val="1"/>
      <w:marLeft w:val="0"/>
      <w:marRight w:val="0"/>
      <w:marTop w:val="0"/>
      <w:marBottom w:val="0"/>
      <w:divBdr>
        <w:top w:val="none" w:sz="0" w:space="0" w:color="auto"/>
        <w:left w:val="none" w:sz="0" w:space="0" w:color="auto"/>
        <w:bottom w:val="none" w:sz="0" w:space="0" w:color="auto"/>
        <w:right w:val="none" w:sz="0" w:space="0" w:color="auto"/>
      </w:divBdr>
    </w:div>
    <w:div w:id="322660800">
      <w:bodyDiv w:val="1"/>
      <w:marLeft w:val="0"/>
      <w:marRight w:val="0"/>
      <w:marTop w:val="0"/>
      <w:marBottom w:val="0"/>
      <w:divBdr>
        <w:top w:val="none" w:sz="0" w:space="0" w:color="auto"/>
        <w:left w:val="none" w:sz="0" w:space="0" w:color="auto"/>
        <w:bottom w:val="none" w:sz="0" w:space="0" w:color="auto"/>
        <w:right w:val="none" w:sz="0" w:space="0" w:color="auto"/>
      </w:divBdr>
    </w:div>
    <w:div w:id="322785331">
      <w:bodyDiv w:val="1"/>
      <w:marLeft w:val="0"/>
      <w:marRight w:val="0"/>
      <w:marTop w:val="0"/>
      <w:marBottom w:val="0"/>
      <w:divBdr>
        <w:top w:val="none" w:sz="0" w:space="0" w:color="auto"/>
        <w:left w:val="none" w:sz="0" w:space="0" w:color="auto"/>
        <w:bottom w:val="none" w:sz="0" w:space="0" w:color="auto"/>
        <w:right w:val="none" w:sz="0" w:space="0" w:color="auto"/>
      </w:divBdr>
    </w:div>
    <w:div w:id="322926929">
      <w:bodyDiv w:val="1"/>
      <w:marLeft w:val="0"/>
      <w:marRight w:val="0"/>
      <w:marTop w:val="0"/>
      <w:marBottom w:val="0"/>
      <w:divBdr>
        <w:top w:val="none" w:sz="0" w:space="0" w:color="auto"/>
        <w:left w:val="none" w:sz="0" w:space="0" w:color="auto"/>
        <w:bottom w:val="none" w:sz="0" w:space="0" w:color="auto"/>
        <w:right w:val="none" w:sz="0" w:space="0" w:color="auto"/>
      </w:divBdr>
    </w:div>
    <w:div w:id="323511311">
      <w:bodyDiv w:val="1"/>
      <w:marLeft w:val="0"/>
      <w:marRight w:val="0"/>
      <w:marTop w:val="0"/>
      <w:marBottom w:val="0"/>
      <w:divBdr>
        <w:top w:val="none" w:sz="0" w:space="0" w:color="auto"/>
        <w:left w:val="none" w:sz="0" w:space="0" w:color="auto"/>
        <w:bottom w:val="none" w:sz="0" w:space="0" w:color="auto"/>
        <w:right w:val="none" w:sz="0" w:space="0" w:color="auto"/>
      </w:divBdr>
    </w:div>
    <w:div w:id="324090989">
      <w:bodyDiv w:val="1"/>
      <w:marLeft w:val="0"/>
      <w:marRight w:val="0"/>
      <w:marTop w:val="0"/>
      <w:marBottom w:val="0"/>
      <w:divBdr>
        <w:top w:val="none" w:sz="0" w:space="0" w:color="auto"/>
        <w:left w:val="none" w:sz="0" w:space="0" w:color="auto"/>
        <w:bottom w:val="none" w:sz="0" w:space="0" w:color="auto"/>
        <w:right w:val="none" w:sz="0" w:space="0" w:color="auto"/>
      </w:divBdr>
    </w:div>
    <w:div w:id="324364018">
      <w:bodyDiv w:val="1"/>
      <w:marLeft w:val="0"/>
      <w:marRight w:val="0"/>
      <w:marTop w:val="0"/>
      <w:marBottom w:val="0"/>
      <w:divBdr>
        <w:top w:val="none" w:sz="0" w:space="0" w:color="auto"/>
        <w:left w:val="none" w:sz="0" w:space="0" w:color="auto"/>
        <w:bottom w:val="none" w:sz="0" w:space="0" w:color="auto"/>
        <w:right w:val="none" w:sz="0" w:space="0" w:color="auto"/>
      </w:divBdr>
    </w:div>
    <w:div w:id="324435230">
      <w:bodyDiv w:val="1"/>
      <w:marLeft w:val="0"/>
      <w:marRight w:val="0"/>
      <w:marTop w:val="0"/>
      <w:marBottom w:val="0"/>
      <w:divBdr>
        <w:top w:val="none" w:sz="0" w:space="0" w:color="auto"/>
        <w:left w:val="none" w:sz="0" w:space="0" w:color="auto"/>
        <w:bottom w:val="none" w:sz="0" w:space="0" w:color="auto"/>
        <w:right w:val="none" w:sz="0" w:space="0" w:color="auto"/>
      </w:divBdr>
    </w:div>
    <w:div w:id="324630573">
      <w:bodyDiv w:val="1"/>
      <w:marLeft w:val="0"/>
      <w:marRight w:val="0"/>
      <w:marTop w:val="0"/>
      <w:marBottom w:val="0"/>
      <w:divBdr>
        <w:top w:val="none" w:sz="0" w:space="0" w:color="auto"/>
        <w:left w:val="none" w:sz="0" w:space="0" w:color="auto"/>
        <w:bottom w:val="none" w:sz="0" w:space="0" w:color="auto"/>
        <w:right w:val="none" w:sz="0" w:space="0" w:color="auto"/>
      </w:divBdr>
    </w:div>
    <w:div w:id="324944393">
      <w:bodyDiv w:val="1"/>
      <w:marLeft w:val="0"/>
      <w:marRight w:val="0"/>
      <w:marTop w:val="0"/>
      <w:marBottom w:val="0"/>
      <w:divBdr>
        <w:top w:val="none" w:sz="0" w:space="0" w:color="auto"/>
        <w:left w:val="none" w:sz="0" w:space="0" w:color="auto"/>
        <w:bottom w:val="none" w:sz="0" w:space="0" w:color="auto"/>
        <w:right w:val="none" w:sz="0" w:space="0" w:color="auto"/>
      </w:divBdr>
    </w:div>
    <w:div w:id="325941647">
      <w:bodyDiv w:val="1"/>
      <w:marLeft w:val="0"/>
      <w:marRight w:val="0"/>
      <w:marTop w:val="0"/>
      <w:marBottom w:val="0"/>
      <w:divBdr>
        <w:top w:val="none" w:sz="0" w:space="0" w:color="auto"/>
        <w:left w:val="none" w:sz="0" w:space="0" w:color="auto"/>
        <w:bottom w:val="none" w:sz="0" w:space="0" w:color="auto"/>
        <w:right w:val="none" w:sz="0" w:space="0" w:color="auto"/>
      </w:divBdr>
    </w:div>
    <w:div w:id="326250163">
      <w:bodyDiv w:val="1"/>
      <w:marLeft w:val="0"/>
      <w:marRight w:val="0"/>
      <w:marTop w:val="0"/>
      <w:marBottom w:val="0"/>
      <w:divBdr>
        <w:top w:val="none" w:sz="0" w:space="0" w:color="auto"/>
        <w:left w:val="none" w:sz="0" w:space="0" w:color="auto"/>
        <w:bottom w:val="none" w:sz="0" w:space="0" w:color="auto"/>
        <w:right w:val="none" w:sz="0" w:space="0" w:color="auto"/>
      </w:divBdr>
    </w:div>
    <w:div w:id="326251886">
      <w:bodyDiv w:val="1"/>
      <w:marLeft w:val="0"/>
      <w:marRight w:val="0"/>
      <w:marTop w:val="0"/>
      <w:marBottom w:val="0"/>
      <w:divBdr>
        <w:top w:val="none" w:sz="0" w:space="0" w:color="auto"/>
        <w:left w:val="none" w:sz="0" w:space="0" w:color="auto"/>
        <w:bottom w:val="none" w:sz="0" w:space="0" w:color="auto"/>
        <w:right w:val="none" w:sz="0" w:space="0" w:color="auto"/>
      </w:divBdr>
    </w:div>
    <w:div w:id="326326416">
      <w:bodyDiv w:val="1"/>
      <w:marLeft w:val="0"/>
      <w:marRight w:val="0"/>
      <w:marTop w:val="0"/>
      <w:marBottom w:val="0"/>
      <w:divBdr>
        <w:top w:val="none" w:sz="0" w:space="0" w:color="auto"/>
        <w:left w:val="none" w:sz="0" w:space="0" w:color="auto"/>
        <w:bottom w:val="none" w:sz="0" w:space="0" w:color="auto"/>
        <w:right w:val="none" w:sz="0" w:space="0" w:color="auto"/>
      </w:divBdr>
    </w:div>
    <w:div w:id="326440439">
      <w:bodyDiv w:val="1"/>
      <w:marLeft w:val="0"/>
      <w:marRight w:val="0"/>
      <w:marTop w:val="0"/>
      <w:marBottom w:val="0"/>
      <w:divBdr>
        <w:top w:val="none" w:sz="0" w:space="0" w:color="auto"/>
        <w:left w:val="none" w:sz="0" w:space="0" w:color="auto"/>
        <w:bottom w:val="none" w:sz="0" w:space="0" w:color="auto"/>
        <w:right w:val="none" w:sz="0" w:space="0" w:color="auto"/>
      </w:divBdr>
    </w:div>
    <w:div w:id="326440992">
      <w:bodyDiv w:val="1"/>
      <w:marLeft w:val="0"/>
      <w:marRight w:val="0"/>
      <w:marTop w:val="0"/>
      <w:marBottom w:val="0"/>
      <w:divBdr>
        <w:top w:val="none" w:sz="0" w:space="0" w:color="auto"/>
        <w:left w:val="none" w:sz="0" w:space="0" w:color="auto"/>
        <w:bottom w:val="none" w:sz="0" w:space="0" w:color="auto"/>
        <w:right w:val="none" w:sz="0" w:space="0" w:color="auto"/>
      </w:divBdr>
    </w:div>
    <w:div w:id="326978428">
      <w:bodyDiv w:val="1"/>
      <w:marLeft w:val="0"/>
      <w:marRight w:val="0"/>
      <w:marTop w:val="0"/>
      <w:marBottom w:val="0"/>
      <w:divBdr>
        <w:top w:val="none" w:sz="0" w:space="0" w:color="auto"/>
        <w:left w:val="none" w:sz="0" w:space="0" w:color="auto"/>
        <w:bottom w:val="none" w:sz="0" w:space="0" w:color="auto"/>
        <w:right w:val="none" w:sz="0" w:space="0" w:color="auto"/>
      </w:divBdr>
    </w:div>
    <w:div w:id="327056614">
      <w:bodyDiv w:val="1"/>
      <w:marLeft w:val="0"/>
      <w:marRight w:val="0"/>
      <w:marTop w:val="0"/>
      <w:marBottom w:val="0"/>
      <w:divBdr>
        <w:top w:val="none" w:sz="0" w:space="0" w:color="auto"/>
        <w:left w:val="none" w:sz="0" w:space="0" w:color="auto"/>
        <w:bottom w:val="none" w:sz="0" w:space="0" w:color="auto"/>
        <w:right w:val="none" w:sz="0" w:space="0" w:color="auto"/>
      </w:divBdr>
    </w:div>
    <w:div w:id="327096422">
      <w:bodyDiv w:val="1"/>
      <w:marLeft w:val="0"/>
      <w:marRight w:val="0"/>
      <w:marTop w:val="0"/>
      <w:marBottom w:val="0"/>
      <w:divBdr>
        <w:top w:val="none" w:sz="0" w:space="0" w:color="auto"/>
        <w:left w:val="none" w:sz="0" w:space="0" w:color="auto"/>
        <w:bottom w:val="none" w:sz="0" w:space="0" w:color="auto"/>
        <w:right w:val="none" w:sz="0" w:space="0" w:color="auto"/>
      </w:divBdr>
    </w:div>
    <w:div w:id="327632053">
      <w:bodyDiv w:val="1"/>
      <w:marLeft w:val="0"/>
      <w:marRight w:val="0"/>
      <w:marTop w:val="0"/>
      <w:marBottom w:val="0"/>
      <w:divBdr>
        <w:top w:val="none" w:sz="0" w:space="0" w:color="auto"/>
        <w:left w:val="none" w:sz="0" w:space="0" w:color="auto"/>
        <w:bottom w:val="none" w:sz="0" w:space="0" w:color="auto"/>
        <w:right w:val="none" w:sz="0" w:space="0" w:color="auto"/>
      </w:divBdr>
    </w:div>
    <w:div w:id="328144092">
      <w:bodyDiv w:val="1"/>
      <w:marLeft w:val="0"/>
      <w:marRight w:val="0"/>
      <w:marTop w:val="0"/>
      <w:marBottom w:val="0"/>
      <w:divBdr>
        <w:top w:val="none" w:sz="0" w:space="0" w:color="auto"/>
        <w:left w:val="none" w:sz="0" w:space="0" w:color="auto"/>
        <w:bottom w:val="none" w:sz="0" w:space="0" w:color="auto"/>
        <w:right w:val="none" w:sz="0" w:space="0" w:color="auto"/>
      </w:divBdr>
    </w:div>
    <w:div w:id="328364883">
      <w:bodyDiv w:val="1"/>
      <w:marLeft w:val="0"/>
      <w:marRight w:val="0"/>
      <w:marTop w:val="0"/>
      <w:marBottom w:val="0"/>
      <w:divBdr>
        <w:top w:val="none" w:sz="0" w:space="0" w:color="auto"/>
        <w:left w:val="none" w:sz="0" w:space="0" w:color="auto"/>
        <w:bottom w:val="none" w:sz="0" w:space="0" w:color="auto"/>
        <w:right w:val="none" w:sz="0" w:space="0" w:color="auto"/>
      </w:divBdr>
    </w:div>
    <w:div w:id="328564373">
      <w:bodyDiv w:val="1"/>
      <w:marLeft w:val="0"/>
      <w:marRight w:val="0"/>
      <w:marTop w:val="0"/>
      <w:marBottom w:val="0"/>
      <w:divBdr>
        <w:top w:val="none" w:sz="0" w:space="0" w:color="auto"/>
        <w:left w:val="none" w:sz="0" w:space="0" w:color="auto"/>
        <w:bottom w:val="none" w:sz="0" w:space="0" w:color="auto"/>
        <w:right w:val="none" w:sz="0" w:space="0" w:color="auto"/>
      </w:divBdr>
    </w:div>
    <w:div w:id="328605529">
      <w:bodyDiv w:val="1"/>
      <w:marLeft w:val="0"/>
      <w:marRight w:val="0"/>
      <w:marTop w:val="0"/>
      <w:marBottom w:val="0"/>
      <w:divBdr>
        <w:top w:val="none" w:sz="0" w:space="0" w:color="auto"/>
        <w:left w:val="none" w:sz="0" w:space="0" w:color="auto"/>
        <w:bottom w:val="none" w:sz="0" w:space="0" w:color="auto"/>
        <w:right w:val="none" w:sz="0" w:space="0" w:color="auto"/>
      </w:divBdr>
    </w:div>
    <w:div w:id="328751873">
      <w:bodyDiv w:val="1"/>
      <w:marLeft w:val="0"/>
      <w:marRight w:val="0"/>
      <w:marTop w:val="0"/>
      <w:marBottom w:val="0"/>
      <w:divBdr>
        <w:top w:val="none" w:sz="0" w:space="0" w:color="auto"/>
        <w:left w:val="none" w:sz="0" w:space="0" w:color="auto"/>
        <w:bottom w:val="none" w:sz="0" w:space="0" w:color="auto"/>
        <w:right w:val="none" w:sz="0" w:space="0" w:color="auto"/>
      </w:divBdr>
    </w:div>
    <w:div w:id="329790863">
      <w:bodyDiv w:val="1"/>
      <w:marLeft w:val="0"/>
      <w:marRight w:val="0"/>
      <w:marTop w:val="0"/>
      <w:marBottom w:val="0"/>
      <w:divBdr>
        <w:top w:val="none" w:sz="0" w:space="0" w:color="auto"/>
        <w:left w:val="none" w:sz="0" w:space="0" w:color="auto"/>
        <w:bottom w:val="none" w:sz="0" w:space="0" w:color="auto"/>
        <w:right w:val="none" w:sz="0" w:space="0" w:color="auto"/>
      </w:divBdr>
    </w:div>
    <w:div w:id="329791276">
      <w:bodyDiv w:val="1"/>
      <w:marLeft w:val="0"/>
      <w:marRight w:val="0"/>
      <w:marTop w:val="0"/>
      <w:marBottom w:val="0"/>
      <w:divBdr>
        <w:top w:val="none" w:sz="0" w:space="0" w:color="auto"/>
        <w:left w:val="none" w:sz="0" w:space="0" w:color="auto"/>
        <w:bottom w:val="none" w:sz="0" w:space="0" w:color="auto"/>
        <w:right w:val="none" w:sz="0" w:space="0" w:color="auto"/>
      </w:divBdr>
    </w:div>
    <w:div w:id="329916904">
      <w:bodyDiv w:val="1"/>
      <w:marLeft w:val="0"/>
      <w:marRight w:val="0"/>
      <w:marTop w:val="0"/>
      <w:marBottom w:val="0"/>
      <w:divBdr>
        <w:top w:val="none" w:sz="0" w:space="0" w:color="auto"/>
        <w:left w:val="none" w:sz="0" w:space="0" w:color="auto"/>
        <w:bottom w:val="none" w:sz="0" w:space="0" w:color="auto"/>
        <w:right w:val="none" w:sz="0" w:space="0" w:color="auto"/>
      </w:divBdr>
    </w:div>
    <w:div w:id="330261384">
      <w:bodyDiv w:val="1"/>
      <w:marLeft w:val="0"/>
      <w:marRight w:val="0"/>
      <w:marTop w:val="0"/>
      <w:marBottom w:val="0"/>
      <w:divBdr>
        <w:top w:val="none" w:sz="0" w:space="0" w:color="auto"/>
        <w:left w:val="none" w:sz="0" w:space="0" w:color="auto"/>
        <w:bottom w:val="none" w:sz="0" w:space="0" w:color="auto"/>
        <w:right w:val="none" w:sz="0" w:space="0" w:color="auto"/>
      </w:divBdr>
    </w:div>
    <w:div w:id="330570407">
      <w:bodyDiv w:val="1"/>
      <w:marLeft w:val="0"/>
      <w:marRight w:val="0"/>
      <w:marTop w:val="0"/>
      <w:marBottom w:val="0"/>
      <w:divBdr>
        <w:top w:val="none" w:sz="0" w:space="0" w:color="auto"/>
        <w:left w:val="none" w:sz="0" w:space="0" w:color="auto"/>
        <w:bottom w:val="none" w:sz="0" w:space="0" w:color="auto"/>
        <w:right w:val="none" w:sz="0" w:space="0" w:color="auto"/>
      </w:divBdr>
    </w:div>
    <w:div w:id="331029674">
      <w:bodyDiv w:val="1"/>
      <w:marLeft w:val="0"/>
      <w:marRight w:val="0"/>
      <w:marTop w:val="0"/>
      <w:marBottom w:val="0"/>
      <w:divBdr>
        <w:top w:val="none" w:sz="0" w:space="0" w:color="auto"/>
        <w:left w:val="none" w:sz="0" w:space="0" w:color="auto"/>
        <w:bottom w:val="none" w:sz="0" w:space="0" w:color="auto"/>
        <w:right w:val="none" w:sz="0" w:space="0" w:color="auto"/>
      </w:divBdr>
    </w:div>
    <w:div w:id="331178265">
      <w:bodyDiv w:val="1"/>
      <w:marLeft w:val="0"/>
      <w:marRight w:val="0"/>
      <w:marTop w:val="0"/>
      <w:marBottom w:val="0"/>
      <w:divBdr>
        <w:top w:val="none" w:sz="0" w:space="0" w:color="auto"/>
        <w:left w:val="none" w:sz="0" w:space="0" w:color="auto"/>
        <w:bottom w:val="none" w:sz="0" w:space="0" w:color="auto"/>
        <w:right w:val="none" w:sz="0" w:space="0" w:color="auto"/>
      </w:divBdr>
    </w:div>
    <w:div w:id="331185544">
      <w:bodyDiv w:val="1"/>
      <w:marLeft w:val="0"/>
      <w:marRight w:val="0"/>
      <w:marTop w:val="0"/>
      <w:marBottom w:val="0"/>
      <w:divBdr>
        <w:top w:val="none" w:sz="0" w:space="0" w:color="auto"/>
        <w:left w:val="none" w:sz="0" w:space="0" w:color="auto"/>
        <w:bottom w:val="none" w:sz="0" w:space="0" w:color="auto"/>
        <w:right w:val="none" w:sz="0" w:space="0" w:color="auto"/>
      </w:divBdr>
    </w:div>
    <w:div w:id="331565206">
      <w:bodyDiv w:val="1"/>
      <w:marLeft w:val="0"/>
      <w:marRight w:val="0"/>
      <w:marTop w:val="0"/>
      <w:marBottom w:val="0"/>
      <w:divBdr>
        <w:top w:val="none" w:sz="0" w:space="0" w:color="auto"/>
        <w:left w:val="none" w:sz="0" w:space="0" w:color="auto"/>
        <w:bottom w:val="none" w:sz="0" w:space="0" w:color="auto"/>
        <w:right w:val="none" w:sz="0" w:space="0" w:color="auto"/>
      </w:divBdr>
    </w:div>
    <w:div w:id="331567790">
      <w:bodyDiv w:val="1"/>
      <w:marLeft w:val="0"/>
      <w:marRight w:val="0"/>
      <w:marTop w:val="0"/>
      <w:marBottom w:val="0"/>
      <w:divBdr>
        <w:top w:val="none" w:sz="0" w:space="0" w:color="auto"/>
        <w:left w:val="none" w:sz="0" w:space="0" w:color="auto"/>
        <w:bottom w:val="none" w:sz="0" w:space="0" w:color="auto"/>
        <w:right w:val="none" w:sz="0" w:space="0" w:color="auto"/>
      </w:divBdr>
    </w:div>
    <w:div w:id="331682548">
      <w:bodyDiv w:val="1"/>
      <w:marLeft w:val="0"/>
      <w:marRight w:val="0"/>
      <w:marTop w:val="0"/>
      <w:marBottom w:val="0"/>
      <w:divBdr>
        <w:top w:val="none" w:sz="0" w:space="0" w:color="auto"/>
        <w:left w:val="none" w:sz="0" w:space="0" w:color="auto"/>
        <w:bottom w:val="none" w:sz="0" w:space="0" w:color="auto"/>
        <w:right w:val="none" w:sz="0" w:space="0" w:color="auto"/>
      </w:divBdr>
    </w:div>
    <w:div w:id="331877835">
      <w:bodyDiv w:val="1"/>
      <w:marLeft w:val="0"/>
      <w:marRight w:val="0"/>
      <w:marTop w:val="0"/>
      <w:marBottom w:val="0"/>
      <w:divBdr>
        <w:top w:val="none" w:sz="0" w:space="0" w:color="auto"/>
        <w:left w:val="none" w:sz="0" w:space="0" w:color="auto"/>
        <w:bottom w:val="none" w:sz="0" w:space="0" w:color="auto"/>
        <w:right w:val="none" w:sz="0" w:space="0" w:color="auto"/>
      </w:divBdr>
    </w:div>
    <w:div w:id="332100716">
      <w:bodyDiv w:val="1"/>
      <w:marLeft w:val="0"/>
      <w:marRight w:val="0"/>
      <w:marTop w:val="0"/>
      <w:marBottom w:val="0"/>
      <w:divBdr>
        <w:top w:val="none" w:sz="0" w:space="0" w:color="auto"/>
        <w:left w:val="none" w:sz="0" w:space="0" w:color="auto"/>
        <w:bottom w:val="none" w:sz="0" w:space="0" w:color="auto"/>
        <w:right w:val="none" w:sz="0" w:space="0" w:color="auto"/>
      </w:divBdr>
    </w:div>
    <w:div w:id="332100741">
      <w:bodyDiv w:val="1"/>
      <w:marLeft w:val="0"/>
      <w:marRight w:val="0"/>
      <w:marTop w:val="0"/>
      <w:marBottom w:val="0"/>
      <w:divBdr>
        <w:top w:val="none" w:sz="0" w:space="0" w:color="auto"/>
        <w:left w:val="none" w:sz="0" w:space="0" w:color="auto"/>
        <w:bottom w:val="none" w:sz="0" w:space="0" w:color="auto"/>
        <w:right w:val="none" w:sz="0" w:space="0" w:color="auto"/>
      </w:divBdr>
    </w:div>
    <w:div w:id="332102251">
      <w:bodyDiv w:val="1"/>
      <w:marLeft w:val="0"/>
      <w:marRight w:val="0"/>
      <w:marTop w:val="0"/>
      <w:marBottom w:val="0"/>
      <w:divBdr>
        <w:top w:val="none" w:sz="0" w:space="0" w:color="auto"/>
        <w:left w:val="none" w:sz="0" w:space="0" w:color="auto"/>
        <w:bottom w:val="none" w:sz="0" w:space="0" w:color="auto"/>
        <w:right w:val="none" w:sz="0" w:space="0" w:color="auto"/>
      </w:divBdr>
    </w:div>
    <w:div w:id="332418051">
      <w:bodyDiv w:val="1"/>
      <w:marLeft w:val="0"/>
      <w:marRight w:val="0"/>
      <w:marTop w:val="0"/>
      <w:marBottom w:val="0"/>
      <w:divBdr>
        <w:top w:val="none" w:sz="0" w:space="0" w:color="auto"/>
        <w:left w:val="none" w:sz="0" w:space="0" w:color="auto"/>
        <w:bottom w:val="none" w:sz="0" w:space="0" w:color="auto"/>
        <w:right w:val="none" w:sz="0" w:space="0" w:color="auto"/>
      </w:divBdr>
    </w:div>
    <w:div w:id="332493646">
      <w:bodyDiv w:val="1"/>
      <w:marLeft w:val="0"/>
      <w:marRight w:val="0"/>
      <w:marTop w:val="0"/>
      <w:marBottom w:val="0"/>
      <w:divBdr>
        <w:top w:val="none" w:sz="0" w:space="0" w:color="auto"/>
        <w:left w:val="none" w:sz="0" w:space="0" w:color="auto"/>
        <w:bottom w:val="none" w:sz="0" w:space="0" w:color="auto"/>
        <w:right w:val="none" w:sz="0" w:space="0" w:color="auto"/>
      </w:divBdr>
    </w:div>
    <w:div w:id="332925486">
      <w:bodyDiv w:val="1"/>
      <w:marLeft w:val="0"/>
      <w:marRight w:val="0"/>
      <w:marTop w:val="0"/>
      <w:marBottom w:val="0"/>
      <w:divBdr>
        <w:top w:val="none" w:sz="0" w:space="0" w:color="auto"/>
        <w:left w:val="none" w:sz="0" w:space="0" w:color="auto"/>
        <w:bottom w:val="none" w:sz="0" w:space="0" w:color="auto"/>
        <w:right w:val="none" w:sz="0" w:space="0" w:color="auto"/>
      </w:divBdr>
    </w:div>
    <w:div w:id="333340423">
      <w:bodyDiv w:val="1"/>
      <w:marLeft w:val="0"/>
      <w:marRight w:val="0"/>
      <w:marTop w:val="0"/>
      <w:marBottom w:val="0"/>
      <w:divBdr>
        <w:top w:val="none" w:sz="0" w:space="0" w:color="auto"/>
        <w:left w:val="none" w:sz="0" w:space="0" w:color="auto"/>
        <w:bottom w:val="none" w:sz="0" w:space="0" w:color="auto"/>
        <w:right w:val="none" w:sz="0" w:space="0" w:color="auto"/>
      </w:divBdr>
    </w:div>
    <w:div w:id="333534710">
      <w:bodyDiv w:val="1"/>
      <w:marLeft w:val="0"/>
      <w:marRight w:val="0"/>
      <w:marTop w:val="0"/>
      <w:marBottom w:val="0"/>
      <w:divBdr>
        <w:top w:val="none" w:sz="0" w:space="0" w:color="auto"/>
        <w:left w:val="none" w:sz="0" w:space="0" w:color="auto"/>
        <w:bottom w:val="none" w:sz="0" w:space="0" w:color="auto"/>
        <w:right w:val="none" w:sz="0" w:space="0" w:color="auto"/>
      </w:divBdr>
    </w:div>
    <w:div w:id="334236667">
      <w:bodyDiv w:val="1"/>
      <w:marLeft w:val="0"/>
      <w:marRight w:val="0"/>
      <w:marTop w:val="0"/>
      <w:marBottom w:val="0"/>
      <w:divBdr>
        <w:top w:val="none" w:sz="0" w:space="0" w:color="auto"/>
        <w:left w:val="none" w:sz="0" w:space="0" w:color="auto"/>
        <w:bottom w:val="none" w:sz="0" w:space="0" w:color="auto"/>
        <w:right w:val="none" w:sz="0" w:space="0" w:color="auto"/>
      </w:divBdr>
    </w:div>
    <w:div w:id="334306246">
      <w:bodyDiv w:val="1"/>
      <w:marLeft w:val="0"/>
      <w:marRight w:val="0"/>
      <w:marTop w:val="0"/>
      <w:marBottom w:val="0"/>
      <w:divBdr>
        <w:top w:val="none" w:sz="0" w:space="0" w:color="auto"/>
        <w:left w:val="none" w:sz="0" w:space="0" w:color="auto"/>
        <w:bottom w:val="none" w:sz="0" w:space="0" w:color="auto"/>
        <w:right w:val="none" w:sz="0" w:space="0" w:color="auto"/>
      </w:divBdr>
    </w:div>
    <w:div w:id="334379019">
      <w:bodyDiv w:val="1"/>
      <w:marLeft w:val="0"/>
      <w:marRight w:val="0"/>
      <w:marTop w:val="0"/>
      <w:marBottom w:val="0"/>
      <w:divBdr>
        <w:top w:val="none" w:sz="0" w:space="0" w:color="auto"/>
        <w:left w:val="none" w:sz="0" w:space="0" w:color="auto"/>
        <w:bottom w:val="none" w:sz="0" w:space="0" w:color="auto"/>
        <w:right w:val="none" w:sz="0" w:space="0" w:color="auto"/>
      </w:divBdr>
    </w:div>
    <w:div w:id="335158915">
      <w:bodyDiv w:val="1"/>
      <w:marLeft w:val="0"/>
      <w:marRight w:val="0"/>
      <w:marTop w:val="0"/>
      <w:marBottom w:val="0"/>
      <w:divBdr>
        <w:top w:val="none" w:sz="0" w:space="0" w:color="auto"/>
        <w:left w:val="none" w:sz="0" w:space="0" w:color="auto"/>
        <w:bottom w:val="none" w:sz="0" w:space="0" w:color="auto"/>
        <w:right w:val="none" w:sz="0" w:space="0" w:color="auto"/>
      </w:divBdr>
    </w:div>
    <w:div w:id="335160528">
      <w:bodyDiv w:val="1"/>
      <w:marLeft w:val="0"/>
      <w:marRight w:val="0"/>
      <w:marTop w:val="0"/>
      <w:marBottom w:val="0"/>
      <w:divBdr>
        <w:top w:val="none" w:sz="0" w:space="0" w:color="auto"/>
        <w:left w:val="none" w:sz="0" w:space="0" w:color="auto"/>
        <w:bottom w:val="none" w:sz="0" w:space="0" w:color="auto"/>
        <w:right w:val="none" w:sz="0" w:space="0" w:color="auto"/>
      </w:divBdr>
    </w:div>
    <w:div w:id="335885257">
      <w:bodyDiv w:val="1"/>
      <w:marLeft w:val="0"/>
      <w:marRight w:val="0"/>
      <w:marTop w:val="0"/>
      <w:marBottom w:val="0"/>
      <w:divBdr>
        <w:top w:val="none" w:sz="0" w:space="0" w:color="auto"/>
        <w:left w:val="none" w:sz="0" w:space="0" w:color="auto"/>
        <w:bottom w:val="none" w:sz="0" w:space="0" w:color="auto"/>
        <w:right w:val="none" w:sz="0" w:space="0" w:color="auto"/>
      </w:divBdr>
    </w:div>
    <w:div w:id="335886223">
      <w:bodyDiv w:val="1"/>
      <w:marLeft w:val="0"/>
      <w:marRight w:val="0"/>
      <w:marTop w:val="0"/>
      <w:marBottom w:val="0"/>
      <w:divBdr>
        <w:top w:val="none" w:sz="0" w:space="0" w:color="auto"/>
        <w:left w:val="none" w:sz="0" w:space="0" w:color="auto"/>
        <w:bottom w:val="none" w:sz="0" w:space="0" w:color="auto"/>
        <w:right w:val="none" w:sz="0" w:space="0" w:color="auto"/>
      </w:divBdr>
    </w:div>
    <w:div w:id="336082854">
      <w:bodyDiv w:val="1"/>
      <w:marLeft w:val="0"/>
      <w:marRight w:val="0"/>
      <w:marTop w:val="0"/>
      <w:marBottom w:val="0"/>
      <w:divBdr>
        <w:top w:val="none" w:sz="0" w:space="0" w:color="auto"/>
        <w:left w:val="none" w:sz="0" w:space="0" w:color="auto"/>
        <w:bottom w:val="none" w:sz="0" w:space="0" w:color="auto"/>
        <w:right w:val="none" w:sz="0" w:space="0" w:color="auto"/>
      </w:divBdr>
    </w:div>
    <w:div w:id="336351537">
      <w:bodyDiv w:val="1"/>
      <w:marLeft w:val="0"/>
      <w:marRight w:val="0"/>
      <w:marTop w:val="0"/>
      <w:marBottom w:val="0"/>
      <w:divBdr>
        <w:top w:val="none" w:sz="0" w:space="0" w:color="auto"/>
        <w:left w:val="none" w:sz="0" w:space="0" w:color="auto"/>
        <w:bottom w:val="none" w:sz="0" w:space="0" w:color="auto"/>
        <w:right w:val="none" w:sz="0" w:space="0" w:color="auto"/>
      </w:divBdr>
    </w:div>
    <w:div w:id="336545906">
      <w:bodyDiv w:val="1"/>
      <w:marLeft w:val="0"/>
      <w:marRight w:val="0"/>
      <w:marTop w:val="0"/>
      <w:marBottom w:val="0"/>
      <w:divBdr>
        <w:top w:val="none" w:sz="0" w:space="0" w:color="auto"/>
        <w:left w:val="none" w:sz="0" w:space="0" w:color="auto"/>
        <w:bottom w:val="none" w:sz="0" w:space="0" w:color="auto"/>
        <w:right w:val="none" w:sz="0" w:space="0" w:color="auto"/>
      </w:divBdr>
    </w:div>
    <w:div w:id="337385837">
      <w:bodyDiv w:val="1"/>
      <w:marLeft w:val="0"/>
      <w:marRight w:val="0"/>
      <w:marTop w:val="0"/>
      <w:marBottom w:val="0"/>
      <w:divBdr>
        <w:top w:val="none" w:sz="0" w:space="0" w:color="auto"/>
        <w:left w:val="none" w:sz="0" w:space="0" w:color="auto"/>
        <w:bottom w:val="none" w:sz="0" w:space="0" w:color="auto"/>
        <w:right w:val="none" w:sz="0" w:space="0" w:color="auto"/>
      </w:divBdr>
    </w:div>
    <w:div w:id="337663117">
      <w:bodyDiv w:val="1"/>
      <w:marLeft w:val="0"/>
      <w:marRight w:val="0"/>
      <w:marTop w:val="0"/>
      <w:marBottom w:val="0"/>
      <w:divBdr>
        <w:top w:val="none" w:sz="0" w:space="0" w:color="auto"/>
        <w:left w:val="none" w:sz="0" w:space="0" w:color="auto"/>
        <w:bottom w:val="none" w:sz="0" w:space="0" w:color="auto"/>
        <w:right w:val="none" w:sz="0" w:space="0" w:color="auto"/>
      </w:divBdr>
    </w:div>
    <w:div w:id="337734885">
      <w:bodyDiv w:val="1"/>
      <w:marLeft w:val="0"/>
      <w:marRight w:val="0"/>
      <w:marTop w:val="0"/>
      <w:marBottom w:val="0"/>
      <w:divBdr>
        <w:top w:val="none" w:sz="0" w:space="0" w:color="auto"/>
        <w:left w:val="none" w:sz="0" w:space="0" w:color="auto"/>
        <w:bottom w:val="none" w:sz="0" w:space="0" w:color="auto"/>
        <w:right w:val="none" w:sz="0" w:space="0" w:color="auto"/>
      </w:divBdr>
    </w:div>
    <w:div w:id="338166930">
      <w:bodyDiv w:val="1"/>
      <w:marLeft w:val="0"/>
      <w:marRight w:val="0"/>
      <w:marTop w:val="0"/>
      <w:marBottom w:val="0"/>
      <w:divBdr>
        <w:top w:val="none" w:sz="0" w:space="0" w:color="auto"/>
        <w:left w:val="none" w:sz="0" w:space="0" w:color="auto"/>
        <w:bottom w:val="none" w:sz="0" w:space="0" w:color="auto"/>
        <w:right w:val="none" w:sz="0" w:space="0" w:color="auto"/>
      </w:divBdr>
    </w:div>
    <w:div w:id="338235895">
      <w:bodyDiv w:val="1"/>
      <w:marLeft w:val="0"/>
      <w:marRight w:val="0"/>
      <w:marTop w:val="0"/>
      <w:marBottom w:val="0"/>
      <w:divBdr>
        <w:top w:val="none" w:sz="0" w:space="0" w:color="auto"/>
        <w:left w:val="none" w:sz="0" w:space="0" w:color="auto"/>
        <w:bottom w:val="none" w:sz="0" w:space="0" w:color="auto"/>
        <w:right w:val="none" w:sz="0" w:space="0" w:color="auto"/>
      </w:divBdr>
    </w:div>
    <w:div w:id="338317534">
      <w:bodyDiv w:val="1"/>
      <w:marLeft w:val="0"/>
      <w:marRight w:val="0"/>
      <w:marTop w:val="0"/>
      <w:marBottom w:val="0"/>
      <w:divBdr>
        <w:top w:val="none" w:sz="0" w:space="0" w:color="auto"/>
        <w:left w:val="none" w:sz="0" w:space="0" w:color="auto"/>
        <w:bottom w:val="none" w:sz="0" w:space="0" w:color="auto"/>
        <w:right w:val="none" w:sz="0" w:space="0" w:color="auto"/>
      </w:divBdr>
    </w:div>
    <w:div w:id="338390927">
      <w:bodyDiv w:val="1"/>
      <w:marLeft w:val="0"/>
      <w:marRight w:val="0"/>
      <w:marTop w:val="0"/>
      <w:marBottom w:val="0"/>
      <w:divBdr>
        <w:top w:val="none" w:sz="0" w:space="0" w:color="auto"/>
        <w:left w:val="none" w:sz="0" w:space="0" w:color="auto"/>
        <w:bottom w:val="none" w:sz="0" w:space="0" w:color="auto"/>
        <w:right w:val="none" w:sz="0" w:space="0" w:color="auto"/>
      </w:divBdr>
    </w:div>
    <w:div w:id="338503373">
      <w:bodyDiv w:val="1"/>
      <w:marLeft w:val="0"/>
      <w:marRight w:val="0"/>
      <w:marTop w:val="0"/>
      <w:marBottom w:val="0"/>
      <w:divBdr>
        <w:top w:val="none" w:sz="0" w:space="0" w:color="auto"/>
        <w:left w:val="none" w:sz="0" w:space="0" w:color="auto"/>
        <w:bottom w:val="none" w:sz="0" w:space="0" w:color="auto"/>
        <w:right w:val="none" w:sz="0" w:space="0" w:color="auto"/>
      </w:divBdr>
    </w:div>
    <w:div w:id="339160579">
      <w:bodyDiv w:val="1"/>
      <w:marLeft w:val="0"/>
      <w:marRight w:val="0"/>
      <w:marTop w:val="0"/>
      <w:marBottom w:val="0"/>
      <w:divBdr>
        <w:top w:val="none" w:sz="0" w:space="0" w:color="auto"/>
        <w:left w:val="none" w:sz="0" w:space="0" w:color="auto"/>
        <w:bottom w:val="none" w:sz="0" w:space="0" w:color="auto"/>
        <w:right w:val="none" w:sz="0" w:space="0" w:color="auto"/>
      </w:divBdr>
    </w:div>
    <w:div w:id="339163844">
      <w:bodyDiv w:val="1"/>
      <w:marLeft w:val="0"/>
      <w:marRight w:val="0"/>
      <w:marTop w:val="0"/>
      <w:marBottom w:val="0"/>
      <w:divBdr>
        <w:top w:val="none" w:sz="0" w:space="0" w:color="auto"/>
        <w:left w:val="none" w:sz="0" w:space="0" w:color="auto"/>
        <w:bottom w:val="none" w:sz="0" w:space="0" w:color="auto"/>
        <w:right w:val="none" w:sz="0" w:space="0" w:color="auto"/>
      </w:divBdr>
    </w:div>
    <w:div w:id="339235699">
      <w:bodyDiv w:val="1"/>
      <w:marLeft w:val="0"/>
      <w:marRight w:val="0"/>
      <w:marTop w:val="0"/>
      <w:marBottom w:val="0"/>
      <w:divBdr>
        <w:top w:val="none" w:sz="0" w:space="0" w:color="auto"/>
        <w:left w:val="none" w:sz="0" w:space="0" w:color="auto"/>
        <w:bottom w:val="none" w:sz="0" w:space="0" w:color="auto"/>
        <w:right w:val="none" w:sz="0" w:space="0" w:color="auto"/>
      </w:divBdr>
    </w:div>
    <w:div w:id="339352902">
      <w:bodyDiv w:val="1"/>
      <w:marLeft w:val="0"/>
      <w:marRight w:val="0"/>
      <w:marTop w:val="0"/>
      <w:marBottom w:val="0"/>
      <w:divBdr>
        <w:top w:val="none" w:sz="0" w:space="0" w:color="auto"/>
        <w:left w:val="none" w:sz="0" w:space="0" w:color="auto"/>
        <w:bottom w:val="none" w:sz="0" w:space="0" w:color="auto"/>
        <w:right w:val="none" w:sz="0" w:space="0" w:color="auto"/>
      </w:divBdr>
    </w:div>
    <w:div w:id="339478685">
      <w:bodyDiv w:val="1"/>
      <w:marLeft w:val="0"/>
      <w:marRight w:val="0"/>
      <w:marTop w:val="0"/>
      <w:marBottom w:val="0"/>
      <w:divBdr>
        <w:top w:val="none" w:sz="0" w:space="0" w:color="auto"/>
        <w:left w:val="none" w:sz="0" w:space="0" w:color="auto"/>
        <w:bottom w:val="none" w:sz="0" w:space="0" w:color="auto"/>
        <w:right w:val="none" w:sz="0" w:space="0" w:color="auto"/>
      </w:divBdr>
    </w:div>
    <w:div w:id="340472255">
      <w:bodyDiv w:val="1"/>
      <w:marLeft w:val="0"/>
      <w:marRight w:val="0"/>
      <w:marTop w:val="0"/>
      <w:marBottom w:val="0"/>
      <w:divBdr>
        <w:top w:val="none" w:sz="0" w:space="0" w:color="auto"/>
        <w:left w:val="none" w:sz="0" w:space="0" w:color="auto"/>
        <w:bottom w:val="none" w:sz="0" w:space="0" w:color="auto"/>
        <w:right w:val="none" w:sz="0" w:space="0" w:color="auto"/>
      </w:divBdr>
    </w:div>
    <w:div w:id="340813273">
      <w:bodyDiv w:val="1"/>
      <w:marLeft w:val="0"/>
      <w:marRight w:val="0"/>
      <w:marTop w:val="0"/>
      <w:marBottom w:val="0"/>
      <w:divBdr>
        <w:top w:val="none" w:sz="0" w:space="0" w:color="auto"/>
        <w:left w:val="none" w:sz="0" w:space="0" w:color="auto"/>
        <w:bottom w:val="none" w:sz="0" w:space="0" w:color="auto"/>
        <w:right w:val="none" w:sz="0" w:space="0" w:color="auto"/>
      </w:divBdr>
    </w:div>
    <w:div w:id="340815837">
      <w:bodyDiv w:val="1"/>
      <w:marLeft w:val="0"/>
      <w:marRight w:val="0"/>
      <w:marTop w:val="0"/>
      <w:marBottom w:val="0"/>
      <w:divBdr>
        <w:top w:val="none" w:sz="0" w:space="0" w:color="auto"/>
        <w:left w:val="none" w:sz="0" w:space="0" w:color="auto"/>
        <w:bottom w:val="none" w:sz="0" w:space="0" w:color="auto"/>
        <w:right w:val="none" w:sz="0" w:space="0" w:color="auto"/>
      </w:divBdr>
    </w:div>
    <w:div w:id="340861333">
      <w:bodyDiv w:val="1"/>
      <w:marLeft w:val="0"/>
      <w:marRight w:val="0"/>
      <w:marTop w:val="0"/>
      <w:marBottom w:val="0"/>
      <w:divBdr>
        <w:top w:val="none" w:sz="0" w:space="0" w:color="auto"/>
        <w:left w:val="none" w:sz="0" w:space="0" w:color="auto"/>
        <w:bottom w:val="none" w:sz="0" w:space="0" w:color="auto"/>
        <w:right w:val="none" w:sz="0" w:space="0" w:color="auto"/>
      </w:divBdr>
    </w:div>
    <w:div w:id="341276744">
      <w:bodyDiv w:val="1"/>
      <w:marLeft w:val="0"/>
      <w:marRight w:val="0"/>
      <w:marTop w:val="0"/>
      <w:marBottom w:val="0"/>
      <w:divBdr>
        <w:top w:val="none" w:sz="0" w:space="0" w:color="auto"/>
        <w:left w:val="none" w:sz="0" w:space="0" w:color="auto"/>
        <w:bottom w:val="none" w:sz="0" w:space="0" w:color="auto"/>
        <w:right w:val="none" w:sz="0" w:space="0" w:color="auto"/>
      </w:divBdr>
    </w:div>
    <w:div w:id="341587476">
      <w:bodyDiv w:val="1"/>
      <w:marLeft w:val="0"/>
      <w:marRight w:val="0"/>
      <w:marTop w:val="0"/>
      <w:marBottom w:val="0"/>
      <w:divBdr>
        <w:top w:val="none" w:sz="0" w:space="0" w:color="auto"/>
        <w:left w:val="none" w:sz="0" w:space="0" w:color="auto"/>
        <w:bottom w:val="none" w:sz="0" w:space="0" w:color="auto"/>
        <w:right w:val="none" w:sz="0" w:space="0" w:color="auto"/>
      </w:divBdr>
    </w:div>
    <w:div w:id="341662666">
      <w:bodyDiv w:val="1"/>
      <w:marLeft w:val="0"/>
      <w:marRight w:val="0"/>
      <w:marTop w:val="0"/>
      <w:marBottom w:val="0"/>
      <w:divBdr>
        <w:top w:val="none" w:sz="0" w:space="0" w:color="auto"/>
        <w:left w:val="none" w:sz="0" w:space="0" w:color="auto"/>
        <w:bottom w:val="none" w:sz="0" w:space="0" w:color="auto"/>
        <w:right w:val="none" w:sz="0" w:space="0" w:color="auto"/>
      </w:divBdr>
    </w:div>
    <w:div w:id="342248657">
      <w:bodyDiv w:val="1"/>
      <w:marLeft w:val="0"/>
      <w:marRight w:val="0"/>
      <w:marTop w:val="0"/>
      <w:marBottom w:val="0"/>
      <w:divBdr>
        <w:top w:val="none" w:sz="0" w:space="0" w:color="auto"/>
        <w:left w:val="none" w:sz="0" w:space="0" w:color="auto"/>
        <w:bottom w:val="none" w:sz="0" w:space="0" w:color="auto"/>
        <w:right w:val="none" w:sz="0" w:space="0" w:color="auto"/>
      </w:divBdr>
    </w:div>
    <w:div w:id="343171351">
      <w:bodyDiv w:val="1"/>
      <w:marLeft w:val="0"/>
      <w:marRight w:val="0"/>
      <w:marTop w:val="0"/>
      <w:marBottom w:val="0"/>
      <w:divBdr>
        <w:top w:val="none" w:sz="0" w:space="0" w:color="auto"/>
        <w:left w:val="none" w:sz="0" w:space="0" w:color="auto"/>
        <w:bottom w:val="none" w:sz="0" w:space="0" w:color="auto"/>
        <w:right w:val="none" w:sz="0" w:space="0" w:color="auto"/>
      </w:divBdr>
    </w:div>
    <w:div w:id="343672138">
      <w:bodyDiv w:val="1"/>
      <w:marLeft w:val="0"/>
      <w:marRight w:val="0"/>
      <w:marTop w:val="0"/>
      <w:marBottom w:val="0"/>
      <w:divBdr>
        <w:top w:val="none" w:sz="0" w:space="0" w:color="auto"/>
        <w:left w:val="none" w:sz="0" w:space="0" w:color="auto"/>
        <w:bottom w:val="none" w:sz="0" w:space="0" w:color="auto"/>
        <w:right w:val="none" w:sz="0" w:space="0" w:color="auto"/>
      </w:divBdr>
    </w:div>
    <w:div w:id="344401970">
      <w:bodyDiv w:val="1"/>
      <w:marLeft w:val="0"/>
      <w:marRight w:val="0"/>
      <w:marTop w:val="0"/>
      <w:marBottom w:val="0"/>
      <w:divBdr>
        <w:top w:val="none" w:sz="0" w:space="0" w:color="auto"/>
        <w:left w:val="none" w:sz="0" w:space="0" w:color="auto"/>
        <w:bottom w:val="none" w:sz="0" w:space="0" w:color="auto"/>
        <w:right w:val="none" w:sz="0" w:space="0" w:color="auto"/>
      </w:divBdr>
    </w:div>
    <w:div w:id="344408528">
      <w:bodyDiv w:val="1"/>
      <w:marLeft w:val="0"/>
      <w:marRight w:val="0"/>
      <w:marTop w:val="0"/>
      <w:marBottom w:val="0"/>
      <w:divBdr>
        <w:top w:val="none" w:sz="0" w:space="0" w:color="auto"/>
        <w:left w:val="none" w:sz="0" w:space="0" w:color="auto"/>
        <w:bottom w:val="none" w:sz="0" w:space="0" w:color="auto"/>
        <w:right w:val="none" w:sz="0" w:space="0" w:color="auto"/>
      </w:divBdr>
    </w:div>
    <w:div w:id="345055245">
      <w:bodyDiv w:val="1"/>
      <w:marLeft w:val="0"/>
      <w:marRight w:val="0"/>
      <w:marTop w:val="0"/>
      <w:marBottom w:val="0"/>
      <w:divBdr>
        <w:top w:val="none" w:sz="0" w:space="0" w:color="auto"/>
        <w:left w:val="none" w:sz="0" w:space="0" w:color="auto"/>
        <w:bottom w:val="none" w:sz="0" w:space="0" w:color="auto"/>
        <w:right w:val="none" w:sz="0" w:space="0" w:color="auto"/>
      </w:divBdr>
    </w:div>
    <w:div w:id="345450169">
      <w:bodyDiv w:val="1"/>
      <w:marLeft w:val="0"/>
      <w:marRight w:val="0"/>
      <w:marTop w:val="0"/>
      <w:marBottom w:val="0"/>
      <w:divBdr>
        <w:top w:val="none" w:sz="0" w:space="0" w:color="auto"/>
        <w:left w:val="none" w:sz="0" w:space="0" w:color="auto"/>
        <w:bottom w:val="none" w:sz="0" w:space="0" w:color="auto"/>
        <w:right w:val="none" w:sz="0" w:space="0" w:color="auto"/>
      </w:divBdr>
    </w:div>
    <w:div w:id="345524699">
      <w:bodyDiv w:val="1"/>
      <w:marLeft w:val="0"/>
      <w:marRight w:val="0"/>
      <w:marTop w:val="0"/>
      <w:marBottom w:val="0"/>
      <w:divBdr>
        <w:top w:val="none" w:sz="0" w:space="0" w:color="auto"/>
        <w:left w:val="none" w:sz="0" w:space="0" w:color="auto"/>
        <w:bottom w:val="none" w:sz="0" w:space="0" w:color="auto"/>
        <w:right w:val="none" w:sz="0" w:space="0" w:color="auto"/>
      </w:divBdr>
    </w:div>
    <w:div w:id="345710741">
      <w:bodyDiv w:val="1"/>
      <w:marLeft w:val="0"/>
      <w:marRight w:val="0"/>
      <w:marTop w:val="0"/>
      <w:marBottom w:val="0"/>
      <w:divBdr>
        <w:top w:val="none" w:sz="0" w:space="0" w:color="auto"/>
        <w:left w:val="none" w:sz="0" w:space="0" w:color="auto"/>
        <w:bottom w:val="none" w:sz="0" w:space="0" w:color="auto"/>
        <w:right w:val="none" w:sz="0" w:space="0" w:color="auto"/>
      </w:divBdr>
    </w:div>
    <w:div w:id="346251773">
      <w:bodyDiv w:val="1"/>
      <w:marLeft w:val="0"/>
      <w:marRight w:val="0"/>
      <w:marTop w:val="0"/>
      <w:marBottom w:val="0"/>
      <w:divBdr>
        <w:top w:val="none" w:sz="0" w:space="0" w:color="auto"/>
        <w:left w:val="none" w:sz="0" w:space="0" w:color="auto"/>
        <w:bottom w:val="none" w:sz="0" w:space="0" w:color="auto"/>
        <w:right w:val="none" w:sz="0" w:space="0" w:color="auto"/>
      </w:divBdr>
    </w:div>
    <w:div w:id="346323549">
      <w:bodyDiv w:val="1"/>
      <w:marLeft w:val="0"/>
      <w:marRight w:val="0"/>
      <w:marTop w:val="0"/>
      <w:marBottom w:val="0"/>
      <w:divBdr>
        <w:top w:val="none" w:sz="0" w:space="0" w:color="auto"/>
        <w:left w:val="none" w:sz="0" w:space="0" w:color="auto"/>
        <w:bottom w:val="none" w:sz="0" w:space="0" w:color="auto"/>
        <w:right w:val="none" w:sz="0" w:space="0" w:color="auto"/>
      </w:divBdr>
    </w:div>
    <w:div w:id="346490509">
      <w:bodyDiv w:val="1"/>
      <w:marLeft w:val="0"/>
      <w:marRight w:val="0"/>
      <w:marTop w:val="0"/>
      <w:marBottom w:val="0"/>
      <w:divBdr>
        <w:top w:val="none" w:sz="0" w:space="0" w:color="auto"/>
        <w:left w:val="none" w:sz="0" w:space="0" w:color="auto"/>
        <w:bottom w:val="none" w:sz="0" w:space="0" w:color="auto"/>
        <w:right w:val="none" w:sz="0" w:space="0" w:color="auto"/>
      </w:divBdr>
    </w:div>
    <w:div w:id="346516998">
      <w:bodyDiv w:val="1"/>
      <w:marLeft w:val="0"/>
      <w:marRight w:val="0"/>
      <w:marTop w:val="0"/>
      <w:marBottom w:val="0"/>
      <w:divBdr>
        <w:top w:val="none" w:sz="0" w:space="0" w:color="auto"/>
        <w:left w:val="none" w:sz="0" w:space="0" w:color="auto"/>
        <w:bottom w:val="none" w:sz="0" w:space="0" w:color="auto"/>
        <w:right w:val="none" w:sz="0" w:space="0" w:color="auto"/>
      </w:divBdr>
    </w:div>
    <w:div w:id="346521407">
      <w:bodyDiv w:val="1"/>
      <w:marLeft w:val="0"/>
      <w:marRight w:val="0"/>
      <w:marTop w:val="0"/>
      <w:marBottom w:val="0"/>
      <w:divBdr>
        <w:top w:val="none" w:sz="0" w:space="0" w:color="auto"/>
        <w:left w:val="none" w:sz="0" w:space="0" w:color="auto"/>
        <w:bottom w:val="none" w:sz="0" w:space="0" w:color="auto"/>
        <w:right w:val="none" w:sz="0" w:space="0" w:color="auto"/>
      </w:divBdr>
    </w:div>
    <w:div w:id="346521475">
      <w:bodyDiv w:val="1"/>
      <w:marLeft w:val="0"/>
      <w:marRight w:val="0"/>
      <w:marTop w:val="0"/>
      <w:marBottom w:val="0"/>
      <w:divBdr>
        <w:top w:val="none" w:sz="0" w:space="0" w:color="auto"/>
        <w:left w:val="none" w:sz="0" w:space="0" w:color="auto"/>
        <w:bottom w:val="none" w:sz="0" w:space="0" w:color="auto"/>
        <w:right w:val="none" w:sz="0" w:space="0" w:color="auto"/>
      </w:divBdr>
    </w:div>
    <w:div w:id="346757200">
      <w:bodyDiv w:val="1"/>
      <w:marLeft w:val="0"/>
      <w:marRight w:val="0"/>
      <w:marTop w:val="0"/>
      <w:marBottom w:val="0"/>
      <w:divBdr>
        <w:top w:val="none" w:sz="0" w:space="0" w:color="auto"/>
        <w:left w:val="none" w:sz="0" w:space="0" w:color="auto"/>
        <w:bottom w:val="none" w:sz="0" w:space="0" w:color="auto"/>
        <w:right w:val="none" w:sz="0" w:space="0" w:color="auto"/>
      </w:divBdr>
    </w:div>
    <w:div w:id="347490570">
      <w:bodyDiv w:val="1"/>
      <w:marLeft w:val="0"/>
      <w:marRight w:val="0"/>
      <w:marTop w:val="0"/>
      <w:marBottom w:val="0"/>
      <w:divBdr>
        <w:top w:val="none" w:sz="0" w:space="0" w:color="auto"/>
        <w:left w:val="none" w:sz="0" w:space="0" w:color="auto"/>
        <w:bottom w:val="none" w:sz="0" w:space="0" w:color="auto"/>
        <w:right w:val="none" w:sz="0" w:space="0" w:color="auto"/>
      </w:divBdr>
    </w:div>
    <w:div w:id="348024519">
      <w:bodyDiv w:val="1"/>
      <w:marLeft w:val="0"/>
      <w:marRight w:val="0"/>
      <w:marTop w:val="0"/>
      <w:marBottom w:val="0"/>
      <w:divBdr>
        <w:top w:val="none" w:sz="0" w:space="0" w:color="auto"/>
        <w:left w:val="none" w:sz="0" w:space="0" w:color="auto"/>
        <w:bottom w:val="none" w:sz="0" w:space="0" w:color="auto"/>
        <w:right w:val="none" w:sz="0" w:space="0" w:color="auto"/>
      </w:divBdr>
    </w:div>
    <w:div w:id="348606768">
      <w:bodyDiv w:val="1"/>
      <w:marLeft w:val="0"/>
      <w:marRight w:val="0"/>
      <w:marTop w:val="0"/>
      <w:marBottom w:val="0"/>
      <w:divBdr>
        <w:top w:val="none" w:sz="0" w:space="0" w:color="auto"/>
        <w:left w:val="none" w:sz="0" w:space="0" w:color="auto"/>
        <w:bottom w:val="none" w:sz="0" w:space="0" w:color="auto"/>
        <w:right w:val="none" w:sz="0" w:space="0" w:color="auto"/>
      </w:divBdr>
    </w:div>
    <w:div w:id="348719386">
      <w:bodyDiv w:val="1"/>
      <w:marLeft w:val="0"/>
      <w:marRight w:val="0"/>
      <w:marTop w:val="0"/>
      <w:marBottom w:val="0"/>
      <w:divBdr>
        <w:top w:val="none" w:sz="0" w:space="0" w:color="auto"/>
        <w:left w:val="none" w:sz="0" w:space="0" w:color="auto"/>
        <w:bottom w:val="none" w:sz="0" w:space="0" w:color="auto"/>
        <w:right w:val="none" w:sz="0" w:space="0" w:color="auto"/>
      </w:divBdr>
    </w:div>
    <w:div w:id="348720729">
      <w:bodyDiv w:val="1"/>
      <w:marLeft w:val="0"/>
      <w:marRight w:val="0"/>
      <w:marTop w:val="0"/>
      <w:marBottom w:val="0"/>
      <w:divBdr>
        <w:top w:val="none" w:sz="0" w:space="0" w:color="auto"/>
        <w:left w:val="none" w:sz="0" w:space="0" w:color="auto"/>
        <w:bottom w:val="none" w:sz="0" w:space="0" w:color="auto"/>
        <w:right w:val="none" w:sz="0" w:space="0" w:color="auto"/>
      </w:divBdr>
    </w:div>
    <w:div w:id="348802960">
      <w:bodyDiv w:val="1"/>
      <w:marLeft w:val="0"/>
      <w:marRight w:val="0"/>
      <w:marTop w:val="0"/>
      <w:marBottom w:val="0"/>
      <w:divBdr>
        <w:top w:val="none" w:sz="0" w:space="0" w:color="auto"/>
        <w:left w:val="none" w:sz="0" w:space="0" w:color="auto"/>
        <w:bottom w:val="none" w:sz="0" w:space="0" w:color="auto"/>
        <w:right w:val="none" w:sz="0" w:space="0" w:color="auto"/>
      </w:divBdr>
    </w:div>
    <w:div w:id="349066446">
      <w:bodyDiv w:val="1"/>
      <w:marLeft w:val="0"/>
      <w:marRight w:val="0"/>
      <w:marTop w:val="0"/>
      <w:marBottom w:val="0"/>
      <w:divBdr>
        <w:top w:val="none" w:sz="0" w:space="0" w:color="auto"/>
        <w:left w:val="none" w:sz="0" w:space="0" w:color="auto"/>
        <w:bottom w:val="none" w:sz="0" w:space="0" w:color="auto"/>
        <w:right w:val="none" w:sz="0" w:space="0" w:color="auto"/>
      </w:divBdr>
    </w:div>
    <w:div w:id="349187608">
      <w:bodyDiv w:val="1"/>
      <w:marLeft w:val="0"/>
      <w:marRight w:val="0"/>
      <w:marTop w:val="0"/>
      <w:marBottom w:val="0"/>
      <w:divBdr>
        <w:top w:val="none" w:sz="0" w:space="0" w:color="auto"/>
        <w:left w:val="none" w:sz="0" w:space="0" w:color="auto"/>
        <w:bottom w:val="none" w:sz="0" w:space="0" w:color="auto"/>
        <w:right w:val="none" w:sz="0" w:space="0" w:color="auto"/>
      </w:divBdr>
    </w:div>
    <w:div w:id="350034929">
      <w:bodyDiv w:val="1"/>
      <w:marLeft w:val="0"/>
      <w:marRight w:val="0"/>
      <w:marTop w:val="0"/>
      <w:marBottom w:val="0"/>
      <w:divBdr>
        <w:top w:val="none" w:sz="0" w:space="0" w:color="auto"/>
        <w:left w:val="none" w:sz="0" w:space="0" w:color="auto"/>
        <w:bottom w:val="none" w:sz="0" w:space="0" w:color="auto"/>
        <w:right w:val="none" w:sz="0" w:space="0" w:color="auto"/>
      </w:divBdr>
    </w:div>
    <w:div w:id="350038202">
      <w:bodyDiv w:val="1"/>
      <w:marLeft w:val="0"/>
      <w:marRight w:val="0"/>
      <w:marTop w:val="0"/>
      <w:marBottom w:val="0"/>
      <w:divBdr>
        <w:top w:val="none" w:sz="0" w:space="0" w:color="auto"/>
        <w:left w:val="none" w:sz="0" w:space="0" w:color="auto"/>
        <w:bottom w:val="none" w:sz="0" w:space="0" w:color="auto"/>
        <w:right w:val="none" w:sz="0" w:space="0" w:color="auto"/>
      </w:divBdr>
    </w:div>
    <w:div w:id="350104493">
      <w:bodyDiv w:val="1"/>
      <w:marLeft w:val="0"/>
      <w:marRight w:val="0"/>
      <w:marTop w:val="0"/>
      <w:marBottom w:val="0"/>
      <w:divBdr>
        <w:top w:val="none" w:sz="0" w:space="0" w:color="auto"/>
        <w:left w:val="none" w:sz="0" w:space="0" w:color="auto"/>
        <w:bottom w:val="none" w:sz="0" w:space="0" w:color="auto"/>
        <w:right w:val="none" w:sz="0" w:space="0" w:color="auto"/>
      </w:divBdr>
    </w:div>
    <w:div w:id="350422234">
      <w:bodyDiv w:val="1"/>
      <w:marLeft w:val="0"/>
      <w:marRight w:val="0"/>
      <w:marTop w:val="0"/>
      <w:marBottom w:val="0"/>
      <w:divBdr>
        <w:top w:val="none" w:sz="0" w:space="0" w:color="auto"/>
        <w:left w:val="none" w:sz="0" w:space="0" w:color="auto"/>
        <w:bottom w:val="none" w:sz="0" w:space="0" w:color="auto"/>
        <w:right w:val="none" w:sz="0" w:space="0" w:color="auto"/>
      </w:divBdr>
    </w:div>
    <w:div w:id="350691770">
      <w:bodyDiv w:val="1"/>
      <w:marLeft w:val="0"/>
      <w:marRight w:val="0"/>
      <w:marTop w:val="0"/>
      <w:marBottom w:val="0"/>
      <w:divBdr>
        <w:top w:val="none" w:sz="0" w:space="0" w:color="auto"/>
        <w:left w:val="none" w:sz="0" w:space="0" w:color="auto"/>
        <w:bottom w:val="none" w:sz="0" w:space="0" w:color="auto"/>
        <w:right w:val="none" w:sz="0" w:space="0" w:color="auto"/>
      </w:divBdr>
    </w:div>
    <w:div w:id="350962392">
      <w:bodyDiv w:val="1"/>
      <w:marLeft w:val="0"/>
      <w:marRight w:val="0"/>
      <w:marTop w:val="0"/>
      <w:marBottom w:val="0"/>
      <w:divBdr>
        <w:top w:val="none" w:sz="0" w:space="0" w:color="auto"/>
        <w:left w:val="none" w:sz="0" w:space="0" w:color="auto"/>
        <w:bottom w:val="none" w:sz="0" w:space="0" w:color="auto"/>
        <w:right w:val="none" w:sz="0" w:space="0" w:color="auto"/>
      </w:divBdr>
    </w:div>
    <w:div w:id="351107091">
      <w:bodyDiv w:val="1"/>
      <w:marLeft w:val="0"/>
      <w:marRight w:val="0"/>
      <w:marTop w:val="0"/>
      <w:marBottom w:val="0"/>
      <w:divBdr>
        <w:top w:val="none" w:sz="0" w:space="0" w:color="auto"/>
        <w:left w:val="none" w:sz="0" w:space="0" w:color="auto"/>
        <w:bottom w:val="none" w:sz="0" w:space="0" w:color="auto"/>
        <w:right w:val="none" w:sz="0" w:space="0" w:color="auto"/>
      </w:divBdr>
    </w:div>
    <w:div w:id="351297842">
      <w:bodyDiv w:val="1"/>
      <w:marLeft w:val="0"/>
      <w:marRight w:val="0"/>
      <w:marTop w:val="0"/>
      <w:marBottom w:val="0"/>
      <w:divBdr>
        <w:top w:val="none" w:sz="0" w:space="0" w:color="auto"/>
        <w:left w:val="none" w:sz="0" w:space="0" w:color="auto"/>
        <w:bottom w:val="none" w:sz="0" w:space="0" w:color="auto"/>
        <w:right w:val="none" w:sz="0" w:space="0" w:color="auto"/>
      </w:divBdr>
    </w:div>
    <w:div w:id="351344674">
      <w:bodyDiv w:val="1"/>
      <w:marLeft w:val="0"/>
      <w:marRight w:val="0"/>
      <w:marTop w:val="0"/>
      <w:marBottom w:val="0"/>
      <w:divBdr>
        <w:top w:val="none" w:sz="0" w:space="0" w:color="auto"/>
        <w:left w:val="none" w:sz="0" w:space="0" w:color="auto"/>
        <w:bottom w:val="none" w:sz="0" w:space="0" w:color="auto"/>
        <w:right w:val="none" w:sz="0" w:space="0" w:color="auto"/>
      </w:divBdr>
    </w:div>
    <w:div w:id="352612043">
      <w:bodyDiv w:val="1"/>
      <w:marLeft w:val="0"/>
      <w:marRight w:val="0"/>
      <w:marTop w:val="0"/>
      <w:marBottom w:val="0"/>
      <w:divBdr>
        <w:top w:val="none" w:sz="0" w:space="0" w:color="auto"/>
        <w:left w:val="none" w:sz="0" w:space="0" w:color="auto"/>
        <w:bottom w:val="none" w:sz="0" w:space="0" w:color="auto"/>
        <w:right w:val="none" w:sz="0" w:space="0" w:color="auto"/>
      </w:divBdr>
    </w:div>
    <w:div w:id="352655866">
      <w:bodyDiv w:val="1"/>
      <w:marLeft w:val="0"/>
      <w:marRight w:val="0"/>
      <w:marTop w:val="0"/>
      <w:marBottom w:val="0"/>
      <w:divBdr>
        <w:top w:val="none" w:sz="0" w:space="0" w:color="auto"/>
        <w:left w:val="none" w:sz="0" w:space="0" w:color="auto"/>
        <w:bottom w:val="none" w:sz="0" w:space="0" w:color="auto"/>
        <w:right w:val="none" w:sz="0" w:space="0" w:color="auto"/>
      </w:divBdr>
    </w:div>
    <w:div w:id="352876130">
      <w:bodyDiv w:val="1"/>
      <w:marLeft w:val="0"/>
      <w:marRight w:val="0"/>
      <w:marTop w:val="0"/>
      <w:marBottom w:val="0"/>
      <w:divBdr>
        <w:top w:val="none" w:sz="0" w:space="0" w:color="auto"/>
        <w:left w:val="none" w:sz="0" w:space="0" w:color="auto"/>
        <w:bottom w:val="none" w:sz="0" w:space="0" w:color="auto"/>
        <w:right w:val="none" w:sz="0" w:space="0" w:color="auto"/>
      </w:divBdr>
    </w:div>
    <w:div w:id="353069210">
      <w:bodyDiv w:val="1"/>
      <w:marLeft w:val="0"/>
      <w:marRight w:val="0"/>
      <w:marTop w:val="0"/>
      <w:marBottom w:val="0"/>
      <w:divBdr>
        <w:top w:val="none" w:sz="0" w:space="0" w:color="auto"/>
        <w:left w:val="none" w:sz="0" w:space="0" w:color="auto"/>
        <w:bottom w:val="none" w:sz="0" w:space="0" w:color="auto"/>
        <w:right w:val="none" w:sz="0" w:space="0" w:color="auto"/>
      </w:divBdr>
    </w:div>
    <w:div w:id="353503549">
      <w:bodyDiv w:val="1"/>
      <w:marLeft w:val="0"/>
      <w:marRight w:val="0"/>
      <w:marTop w:val="0"/>
      <w:marBottom w:val="0"/>
      <w:divBdr>
        <w:top w:val="none" w:sz="0" w:space="0" w:color="auto"/>
        <w:left w:val="none" w:sz="0" w:space="0" w:color="auto"/>
        <w:bottom w:val="none" w:sz="0" w:space="0" w:color="auto"/>
        <w:right w:val="none" w:sz="0" w:space="0" w:color="auto"/>
      </w:divBdr>
    </w:div>
    <w:div w:id="353963247">
      <w:bodyDiv w:val="1"/>
      <w:marLeft w:val="0"/>
      <w:marRight w:val="0"/>
      <w:marTop w:val="0"/>
      <w:marBottom w:val="0"/>
      <w:divBdr>
        <w:top w:val="none" w:sz="0" w:space="0" w:color="auto"/>
        <w:left w:val="none" w:sz="0" w:space="0" w:color="auto"/>
        <w:bottom w:val="none" w:sz="0" w:space="0" w:color="auto"/>
        <w:right w:val="none" w:sz="0" w:space="0" w:color="auto"/>
      </w:divBdr>
    </w:div>
    <w:div w:id="354120274">
      <w:bodyDiv w:val="1"/>
      <w:marLeft w:val="0"/>
      <w:marRight w:val="0"/>
      <w:marTop w:val="0"/>
      <w:marBottom w:val="0"/>
      <w:divBdr>
        <w:top w:val="none" w:sz="0" w:space="0" w:color="auto"/>
        <w:left w:val="none" w:sz="0" w:space="0" w:color="auto"/>
        <w:bottom w:val="none" w:sz="0" w:space="0" w:color="auto"/>
        <w:right w:val="none" w:sz="0" w:space="0" w:color="auto"/>
      </w:divBdr>
    </w:div>
    <w:div w:id="354234925">
      <w:bodyDiv w:val="1"/>
      <w:marLeft w:val="0"/>
      <w:marRight w:val="0"/>
      <w:marTop w:val="0"/>
      <w:marBottom w:val="0"/>
      <w:divBdr>
        <w:top w:val="none" w:sz="0" w:space="0" w:color="auto"/>
        <w:left w:val="none" w:sz="0" w:space="0" w:color="auto"/>
        <w:bottom w:val="none" w:sz="0" w:space="0" w:color="auto"/>
        <w:right w:val="none" w:sz="0" w:space="0" w:color="auto"/>
      </w:divBdr>
    </w:div>
    <w:div w:id="354353292">
      <w:bodyDiv w:val="1"/>
      <w:marLeft w:val="0"/>
      <w:marRight w:val="0"/>
      <w:marTop w:val="0"/>
      <w:marBottom w:val="0"/>
      <w:divBdr>
        <w:top w:val="none" w:sz="0" w:space="0" w:color="auto"/>
        <w:left w:val="none" w:sz="0" w:space="0" w:color="auto"/>
        <w:bottom w:val="none" w:sz="0" w:space="0" w:color="auto"/>
        <w:right w:val="none" w:sz="0" w:space="0" w:color="auto"/>
      </w:divBdr>
    </w:div>
    <w:div w:id="356077365">
      <w:bodyDiv w:val="1"/>
      <w:marLeft w:val="0"/>
      <w:marRight w:val="0"/>
      <w:marTop w:val="0"/>
      <w:marBottom w:val="0"/>
      <w:divBdr>
        <w:top w:val="none" w:sz="0" w:space="0" w:color="auto"/>
        <w:left w:val="none" w:sz="0" w:space="0" w:color="auto"/>
        <w:bottom w:val="none" w:sz="0" w:space="0" w:color="auto"/>
        <w:right w:val="none" w:sz="0" w:space="0" w:color="auto"/>
      </w:divBdr>
    </w:div>
    <w:div w:id="356347299">
      <w:bodyDiv w:val="1"/>
      <w:marLeft w:val="0"/>
      <w:marRight w:val="0"/>
      <w:marTop w:val="0"/>
      <w:marBottom w:val="0"/>
      <w:divBdr>
        <w:top w:val="none" w:sz="0" w:space="0" w:color="auto"/>
        <w:left w:val="none" w:sz="0" w:space="0" w:color="auto"/>
        <w:bottom w:val="none" w:sz="0" w:space="0" w:color="auto"/>
        <w:right w:val="none" w:sz="0" w:space="0" w:color="auto"/>
      </w:divBdr>
    </w:div>
    <w:div w:id="356584688">
      <w:bodyDiv w:val="1"/>
      <w:marLeft w:val="0"/>
      <w:marRight w:val="0"/>
      <w:marTop w:val="0"/>
      <w:marBottom w:val="0"/>
      <w:divBdr>
        <w:top w:val="none" w:sz="0" w:space="0" w:color="auto"/>
        <w:left w:val="none" w:sz="0" w:space="0" w:color="auto"/>
        <w:bottom w:val="none" w:sz="0" w:space="0" w:color="auto"/>
        <w:right w:val="none" w:sz="0" w:space="0" w:color="auto"/>
      </w:divBdr>
    </w:div>
    <w:div w:id="356738906">
      <w:bodyDiv w:val="1"/>
      <w:marLeft w:val="0"/>
      <w:marRight w:val="0"/>
      <w:marTop w:val="0"/>
      <w:marBottom w:val="0"/>
      <w:divBdr>
        <w:top w:val="none" w:sz="0" w:space="0" w:color="auto"/>
        <w:left w:val="none" w:sz="0" w:space="0" w:color="auto"/>
        <w:bottom w:val="none" w:sz="0" w:space="0" w:color="auto"/>
        <w:right w:val="none" w:sz="0" w:space="0" w:color="auto"/>
      </w:divBdr>
    </w:div>
    <w:div w:id="357122775">
      <w:bodyDiv w:val="1"/>
      <w:marLeft w:val="0"/>
      <w:marRight w:val="0"/>
      <w:marTop w:val="0"/>
      <w:marBottom w:val="0"/>
      <w:divBdr>
        <w:top w:val="none" w:sz="0" w:space="0" w:color="auto"/>
        <w:left w:val="none" w:sz="0" w:space="0" w:color="auto"/>
        <w:bottom w:val="none" w:sz="0" w:space="0" w:color="auto"/>
        <w:right w:val="none" w:sz="0" w:space="0" w:color="auto"/>
      </w:divBdr>
    </w:div>
    <w:div w:id="357237995">
      <w:bodyDiv w:val="1"/>
      <w:marLeft w:val="0"/>
      <w:marRight w:val="0"/>
      <w:marTop w:val="0"/>
      <w:marBottom w:val="0"/>
      <w:divBdr>
        <w:top w:val="none" w:sz="0" w:space="0" w:color="auto"/>
        <w:left w:val="none" w:sz="0" w:space="0" w:color="auto"/>
        <w:bottom w:val="none" w:sz="0" w:space="0" w:color="auto"/>
        <w:right w:val="none" w:sz="0" w:space="0" w:color="auto"/>
      </w:divBdr>
    </w:div>
    <w:div w:id="357392853">
      <w:bodyDiv w:val="1"/>
      <w:marLeft w:val="0"/>
      <w:marRight w:val="0"/>
      <w:marTop w:val="0"/>
      <w:marBottom w:val="0"/>
      <w:divBdr>
        <w:top w:val="none" w:sz="0" w:space="0" w:color="auto"/>
        <w:left w:val="none" w:sz="0" w:space="0" w:color="auto"/>
        <w:bottom w:val="none" w:sz="0" w:space="0" w:color="auto"/>
        <w:right w:val="none" w:sz="0" w:space="0" w:color="auto"/>
      </w:divBdr>
    </w:div>
    <w:div w:id="357783002">
      <w:bodyDiv w:val="1"/>
      <w:marLeft w:val="0"/>
      <w:marRight w:val="0"/>
      <w:marTop w:val="0"/>
      <w:marBottom w:val="0"/>
      <w:divBdr>
        <w:top w:val="none" w:sz="0" w:space="0" w:color="auto"/>
        <w:left w:val="none" w:sz="0" w:space="0" w:color="auto"/>
        <w:bottom w:val="none" w:sz="0" w:space="0" w:color="auto"/>
        <w:right w:val="none" w:sz="0" w:space="0" w:color="auto"/>
      </w:divBdr>
    </w:div>
    <w:div w:id="358355839">
      <w:bodyDiv w:val="1"/>
      <w:marLeft w:val="0"/>
      <w:marRight w:val="0"/>
      <w:marTop w:val="0"/>
      <w:marBottom w:val="0"/>
      <w:divBdr>
        <w:top w:val="none" w:sz="0" w:space="0" w:color="auto"/>
        <w:left w:val="none" w:sz="0" w:space="0" w:color="auto"/>
        <w:bottom w:val="none" w:sz="0" w:space="0" w:color="auto"/>
        <w:right w:val="none" w:sz="0" w:space="0" w:color="auto"/>
      </w:divBdr>
    </w:div>
    <w:div w:id="358430710">
      <w:bodyDiv w:val="1"/>
      <w:marLeft w:val="0"/>
      <w:marRight w:val="0"/>
      <w:marTop w:val="0"/>
      <w:marBottom w:val="0"/>
      <w:divBdr>
        <w:top w:val="none" w:sz="0" w:space="0" w:color="auto"/>
        <w:left w:val="none" w:sz="0" w:space="0" w:color="auto"/>
        <w:bottom w:val="none" w:sz="0" w:space="0" w:color="auto"/>
        <w:right w:val="none" w:sz="0" w:space="0" w:color="auto"/>
      </w:divBdr>
    </w:div>
    <w:div w:id="358434806">
      <w:bodyDiv w:val="1"/>
      <w:marLeft w:val="0"/>
      <w:marRight w:val="0"/>
      <w:marTop w:val="0"/>
      <w:marBottom w:val="0"/>
      <w:divBdr>
        <w:top w:val="none" w:sz="0" w:space="0" w:color="auto"/>
        <w:left w:val="none" w:sz="0" w:space="0" w:color="auto"/>
        <w:bottom w:val="none" w:sz="0" w:space="0" w:color="auto"/>
        <w:right w:val="none" w:sz="0" w:space="0" w:color="auto"/>
      </w:divBdr>
    </w:div>
    <w:div w:id="358895443">
      <w:bodyDiv w:val="1"/>
      <w:marLeft w:val="0"/>
      <w:marRight w:val="0"/>
      <w:marTop w:val="0"/>
      <w:marBottom w:val="0"/>
      <w:divBdr>
        <w:top w:val="none" w:sz="0" w:space="0" w:color="auto"/>
        <w:left w:val="none" w:sz="0" w:space="0" w:color="auto"/>
        <w:bottom w:val="none" w:sz="0" w:space="0" w:color="auto"/>
        <w:right w:val="none" w:sz="0" w:space="0" w:color="auto"/>
      </w:divBdr>
    </w:div>
    <w:div w:id="359161786">
      <w:bodyDiv w:val="1"/>
      <w:marLeft w:val="0"/>
      <w:marRight w:val="0"/>
      <w:marTop w:val="0"/>
      <w:marBottom w:val="0"/>
      <w:divBdr>
        <w:top w:val="none" w:sz="0" w:space="0" w:color="auto"/>
        <w:left w:val="none" w:sz="0" w:space="0" w:color="auto"/>
        <w:bottom w:val="none" w:sz="0" w:space="0" w:color="auto"/>
        <w:right w:val="none" w:sz="0" w:space="0" w:color="auto"/>
      </w:divBdr>
    </w:div>
    <w:div w:id="359355768">
      <w:bodyDiv w:val="1"/>
      <w:marLeft w:val="0"/>
      <w:marRight w:val="0"/>
      <w:marTop w:val="0"/>
      <w:marBottom w:val="0"/>
      <w:divBdr>
        <w:top w:val="none" w:sz="0" w:space="0" w:color="auto"/>
        <w:left w:val="none" w:sz="0" w:space="0" w:color="auto"/>
        <w:bottom w:val="none" w:sz="0" w:space="0" w:color="auto"/>
        <w:right w:val="none" w:sz="0" w:space="0" w:color="auto"/>
      </w:divBdr>
    </w:div>
    <w:div w:id="359361247">
      <w:bodyDiv w:val="1"/>
      <w:marLeft w:val="0"/>
      <w:marRight w:val="0"/>
      <w:marTop w:val="0"/>
      <w:marBottom w:val="0"/>
      <w:divBdr>
        <w:top w:val="none" w:sz="0" w:space="0" w:color="auto"/>
        <w:left w:val="none" w:sz="0" w:space="0" w:color="auto"/>
        <w:bottom w:val="none" w:sz="0" w:space="0" w:color="auto"/>
        <w:right w:val="none" w:sz="0" w:space="0" w:color="auto"/>
      </w:divBdr>
    </w:div>
    <w:div w:id="359740530">
      <w:bodyDiv w:val="1"/>
      <w:marLeft w:val="0"/>
      <w:marRight w:val="0"/>
      <w:marTop w:val="0"/>
      <w:marBottom w:val="0"/>
      <w:divBdr>
        <w:top w:val="none" w:sz="0" w:space="0" w:color="auto"/>
        <w:left w:val="none" w:sz="0" w:space="0" w:color="auto"/>
        <w:bottom w:val="none" w:sz="0" w:space="0" w:color="auto"/>
        <w:right w:val="none" w:sz="0" w:space="0" w:color="auto"/>
      </w:divBdr>
    </w:div>
    <w:div w:id="359822882">
      <w:bodyDiv w:val="1"/>
      <w:marLeft w:val="0"/>
      <w:marRight w:val="0"/>
      <w:marTop w:val="0"/>
      <w:marBottom w:val="0"/>
      <w:divBdr>
        <w:top w:val="none" w:sz="0" w:space="0" w:color="auto"/>
        <w:left w:val="none" w:sz="0" w:space="0" w:color="auto"/>
        <w:bottom w:val="none" w:sz="0" w:space="0" w:color="auto"/>
        <w:right w:val="none" w:sz="0" w:space="0" w:color="auto"/>
      </w:divBdr>
    </w:div>
    <w:div w:id="359865979">
      <w:bodyDiv w:val="1"/>
      <w:marLeft w:val="0"/>
      <w:marRight w:val="0"/>
      <w:marTop w:val="0"/>
      <w:marBottom w:val="0"/>
      <w:divBdr>
        <w:top w:val="none" w:sz="0" w:space="0" w:color="auto"/>
        <w:left w:val="none" w:sz="0" w:space="0" w:color="auto"/>
        <w:bottom w:val="none" w:sz="0" w:space="0" w:color="auto"/>
        <w:right w:val="none" w:sz="0" w:space="0" w:color="auto"/>
      </w:divBdr>
    </w:div>
    <w:div w:id="360010742">
      <w:bodyDiv w:val="1"/>
      <w:marLeft w:val="0"/>
      <w:marRight w:val="0"/>
      <w:marTop w:val="0"/>
      <w:marBottom w:val="0"/>
      <w:divBdr>
        <w:top w:val="none" w:sz="0" w:space="0" w:color="auto"/>
        <w:left w:val="none" w:sz="0" w:space="0" w:color="auto"/>
        <w:bottom w:val="none" w:sz="0" w:space="0" w:color="auto"/>
        <w:right w:val="none" w:sz="0" w:space="0" w:color="auto"/>
      </w:divBdr>
    </w:div>
    <w:div w:id="360252580">
      <w:bodyDiv w:val="1"/>
      <w:marLeft w:val="0"/>
      <w:marRight w:val="0"/>
      <w:marTop w:val="0"/>
      <w:marBottom w:val="0"/>
      <w:divBdr>
        <w:top w:val="none" w:sz="0" w:space="0" w:color="auto"/>
        <w:left w:val="none" w:sz="0" w:space="0" w:color="auto"/>
        <w:bottom w:val="none" w:sz="0" w:space="0" w:color="auto"/>
        <w:right w:val="none" w:sz="0" w:space="0" w:color="auto"/>
      </w:divBdr>
    </w:div>
    <w:div w:id="360593451">
      <w:bodyDiv w:val="1"/>
      <w:marLeft w:val="0"/>
      <w:marRight w:val="0"/>
      <w:marTop w:val="0"/>
      <w:marBottom w:val="0"/>
      <w:divBdr>
        <w:top w:val="none" w:sz="0" w:space="0" w:color="auto"/>
        <w:left w:val="none" w:sz="0" w:space="0" w:color="auto"/>
        <w:bottom w:val="none" w:sz="0" w:space="0" w:color="auto"/>
        <w:right w:val="none" w:sz="0" w:space="0" w:color="auto"/>
      </w:divBdr>
    </w:div>
    <w:div w:id="360984069">
      <w:bodyDiv w:val="1"/>
      <w:marLeft w:val="0"/>
      <w:marRight w:val="0"/>
      <w:marTop w:val="0"/>
      <w:marBottom w:val="0"/>
      <w:divBdr>
        <w:top w:val="none" w:sz="0" w:space="0" w:color="auto"/>
        <w:left w:val="none" w:sz="0" w:space="0" w:color="auto"/>
        <w:bottom w:val="none" w:sz="0" w:space="0" w:color="auto"/>
        <w:right w:val="none" w:sz="0" w:space="0" w:color="auto"/>
      </w:divBdr>
    </w:div>
    <w:div w:id="361903460">
      <w:bodyDiv w:val="1"/>
      <w:marLeft w:val="0"/>
      <w:marRight w:val="0"/>
      <w:marTop w:val="0"/>
      <w:marBottom w:val="0"/>
      <w:divBdr>
        <w:top w:val="none" w:sz="0" w:space="0" w:color="auto"/>
        <w:left w:val="none" w:sz="0" w:space="0" w:color="auto"/>
        <w:bottom w:val="none" w:sz="0" w:space="0" w:color="auto"/>
        <w:right w:val="none" w:sz="0" w:space="0" w:color="auto"/>
      </w:divBdr>
    </w:div>
    <w:div w:id="362829941">
      <w:bodyDiv w:val="1"/>
      <w:marLeft w:val="0"/>
      <w:marRight w:val="0"/>
      <w:marTop w:val="0"/>
      <w:marBottom w:val="0"/>
      <w:divBdr>
        <w:top w:val="none" w:sz="0" w:space="0" w:color="auto"/>
        <w:left w:val="none" w:sz="0" w:space="0" w:color="auto"/>
        <w:bottom w:val="none" w:sz="0" w:space="0" w:color="auto"/>
        <w:right w:val="none" w:sz="0" w:space="0" w:color="auto"/>
      </w:divBdr>
    </w:div>
    <w:div w:id="362947942">
      <w:bodyDiv w:val="1"/>
      <w:marLeft w:val="0"/>
      <w:marRight w:val="0"/>
      <w:marTop w:val="0"/>
      <w:marBottom w:val="0"/>
      <w:divBdr>
        <w:top w:val="none" w:sz="0" w:space="0" w:color="auto"/>
        <w:left w:val="none" w:sz="0" w:space="0" w:color="auto"/>
        <w:bottom w:val="none" w:sz="0" w:space="0" w:color="auto"/>
        <w:right w:val="none" w:sz="0" w:space="0" w:color="auto"/>
      </w:divBdr>
    </w:div>
    <w:div w:id="363025524">
      <w:bodyDiv w:val="1"/>
      <w:marLeft w:val="0"/>
      <w:marRight w:val="0"/>
      <w:marTop w:val="0"/>
      <w:marBottom w:val="0"/>
      <w:divBdr>
        <w:top w:val="none" w:sz="0" w:space="0" w:color="auto"/>
        <w:left w:val="none" w:sz="0" w:space="0" w:color="auto"/>
        <w:bottom w:val="none" w:sz="0" w:space="0" w:color="auto"/>
        <w:right w:val="none" w:sz="0" w:space="0" w:color="auto"/>
      </w:divBdr>
    </w:div>
    <w:div w:id="363360381">
      <w:bodyDiv w:val="1"/>
      <w:marLeft w:val="0"/>
      <w:marRight w:val="0"/>
      <w:marTop w:val="0"/>
      <w:marBottom w:val="0"/>
      <w:divBdr>
        <w:top w:val="none" w:sz="0" w:space="0" w:color="auto"/>
        <w:left w:val="none" w:sz="0" w:space="0" w:color="auto"/>
        <w:bottom w:val="none" w:sz="0" w:space="0" w:color="auto"/>
        <w:right w:val="none" w:sz="0" w:space="0" w:color="auto"/>
      </w:divBdr>
    </w:div>
    <w:div w:id="363680288">
      <w:bodyDiv w:val="1"/>
      <w:marLeft w:val="0"/>
      <w:marRight w:val="0"/>
      <w:marTop w:val="0"/>
      <w:marBottom w:val="0"/>
      <w:divBdr>
        <w:top w:val="none" w:sz="0" w:space="0" w:color="auto"/>
        <w:left w:val="none" w:sz="0" w:space="0" w:color="auto"/>
        <w:bottom w:val="none" w:sz="0" w:space="0" w:color="auto"/>
        <w:right w:val="none" w:sz="0" w:space="0" w:color="auto"/>
      </w:divBdr>
    </w:div>
    <w:div w:id="364059363">
      <w:bodyDiv w:val="1"/>
      <w:marLeft w:val="0"/>
      <w:marRight w:val="0"/>
      <w:marTop w:val="0"/>
      <w:marBottom w:val="0"/>
      <w:divBdr>
        <w:top w:val="none" w:sz="0" w:space="0" w:color="auto"/>
        <w:left w:val="none" w:sz="0" w:space="0" w:color="auto"/>
        <w:bottom w:val="none" w:sz="0" w:space="0" w:color="auto"/>
        <w:right w:val="none" w:sz="0" w:space="0" w:color="auto"/>
      </w:divBdr>
    </w:div>
    <w:div w:id="364138970">
      <w:bodyDiv w:val="1"/>
      <w:marLeft w:val="0"/>
      <w:marRight w:val="0"/>
      <w:marTop w:val="0"/>
      <w:marBottom w:val="0"/>
      <w:divBdr>
        <w:top w:val="none" w:sz="0" w:space="0" w:color="auto"/>
        <w:left w:val="none" w:sz="0" w:space="0" w:color="auto"/>
        <w:bottom w:val="none" w:sz="0" w:space="0" w:color="auto"/>
        <w:right w:val="none" w:sz="0" w:space="0" w:color="auto"/>
      </w:divBdr>
    </w:div>
    <w:div w:id="364255664">
      <w:bodyDiv w:val="1"/>
      <w:marLeft w:val="0"/>
      <w:marRight w:val="0"/>
      <w:marTop w:val="0"/>
      <w:marBottom w:val="0"/>
      <w:divBdr>
        <w:top w:val="none" w:sz="0" w:space="0" w:color="auto"/>
        <w:left w:val="none" w:sz="0" w:space="0" w:color="auto"/>
        <w:bottom w:val="none" w:sz="0" w:space="0" w:color="auto"/>
        <w:right w:val="none" w:sz="0" w:space="0" w:color="auto"/>
      </w:divBdr>
    </w:div>
    <w:div w:id="364529565">
      <w:bodyDiv w:val="1"/>
      <w:marLeft w:val="0"/>
      <w:marRight w:val="0"/>
      <w:marTop w:val="0"/>
      <w:marBottom w:val="0"/>
      <w:divBdr>
        <w:top w:val="none" w:sz="0" w:space="0" w:color="auto"/>
        <w:left w:val="none" w:sz="0" w:space="0" w:color="auto"/>
        <w:bottom w:val="none" w:sz="0" w:space="0" w:color="auto"/>
        <w:right w:val="none" w:sz="0" w:space="0" w:color="auto"/>
      </w:divBdr>
    </w:div>
    <w:div w:id="364983299">
      <w:bodyDiv w:val="1"/>
      <w:marLeft w:val="0"/>
      <w:marRight w:val="0"/>
      <w:marTop w:val="0"/>
      <w:marBottom w:val="0"/>
      <w:divBdr>
        <w:top w:val="none" w:sz="0" w:space="0" w:color="auto"/>
        <w:left w:val="none" w:sz="0" w:space="0" w:color="auto"/>
        <w:bottom w:val="none" w:sz="0" w:space="0" w:color="auto"/>
        <w:right w:val="none" w:sz="0" w:space="0" w:color="auto"/>
      </w:divBdr>
    </w:div>
    <w:div w:id="365302340">
      <w:bodyDiv w:val="1"/>
      <w:marLeft w:val="0"/>
      <w:marRight w:val="0"/>
      <w:marTop w:val="0"/>
      <w:marBottom w:val="0"/>
      <w:divBdr>
        <w:top w:val="none" w:sz="0" w:space="0" w:color="auto"/>
        <w:left w:val="none" w:sz="0" w:space="0" w:color="auto"/>
        <w:bottom w:val="none" w:sz="0" w:space="0" w:color="auto"/>
        <w:right w:val="none" w:sz="0" w:space="0" w:color="auto"/>
      </w:divBdr>
    </w:div>
    <w:div w:id="365642561">
      <w:bodyDiv w:val="1"/>
      <w:marLeft w:val="0"/>
      <w:marRight w:val="0"/>
      <w:marTop w:val="0"/>
      <w:marBottom w:val="0"/>
      <w:divBdr>
        <w:top w:val="none" w:sz="0" w:space="0" w:color="auto"/>
        <w:left w:val="none" w:sz="0" w:space="0" w:color="auto"/>
        <w:bottom w:val="none" w:sz="0" w:space="0" w:color="auto"/>
        <w:right w:val="none" w:sz="0" w:space="0" w:color="auto"/>
      </w:divBdr>
    </w:div>
    <w:div w:id="365758917">
      <w:bodyDiv w:val="1"/>
      <w:marLeft w:val="0"/>
      <w:marRight w:val="0"/>
      <w:marTop w:val="0"/>
      <w:marBottom w:val="0"/>
      <w:divBdr>
        <w:top w:val="none" w:sz="0" w:space="0" w:color="auto"/>
        <w:left w:val="none" w:sz="0" w:space="0" w:color="auto"/>
        <w:bottom w:val="none" w:sz="0" w:space="0" w:color="auto"/>
        <w:right w:val="none" w:sz="0" w:space="0" w:color="auto"/>
      </w:divBdr>
    </w:div>
    <w:div w:id="365759498">
      <w:bodyDiv w:val="1"/>
      <w:marLeft w:val="0"/>
      <w:marRight w:val="0"/>
      <w:marTop w:val="0"/>
      <w:marBottom w:val="0"/>
      <w:divBdr>
        <w:top w:val="none" w:sz="0" w:space="0" w:color="auto"/>
        <w:left w:val="none" w:sz="0" w:space="0" w:color="auto"/>
        <w:bottom w:val="none" w:sz="0" w:space="0" w:color="auto"/>
        <w:right w:val="none" w:sz="0" w:space="0" w:color="auto"/>
      </w:divBdr>
    </w:div>
    <w:div w:id="366297078">
      <w:bodyDiv w:val="1"/>
      <w:marLeft w:val="0"/>
      <w:marRight w:val="0"/>
      <w:marTop w:val="0"/>
      <w:marBottom w:val="0"/>
      <w:divBdr>
        <w:top w:val="none" w:sz="0" w:space="0" w:color="auto"/>
        <w:left w:val="none" w:sz="0" w:space="0" w:color="auto"/>
        <w:bottom w:val="none" w:sz="0" w:space="0" w:color="auto"/>
        <w:right w:val="none" w:sz="0" w:space="0" w:color="auto"/>
      </w:divBdr>
    </w:div>
    <w:div w:id="366679678">
      <w:bodyDiv w:val="1"/>
      <w:marLeft w:val="0"/>
      <w:marRight w:val="0"/>
      <w:marTop w:val="0"/>
      <w:marBottom w:val="0"/>
      <w:divBdr>
        <w:top w:val="none" w:sz="0" w:space="0" w:color="auto"/>
        <w:left w:val="none" w:sz="0" w:space="0" w:color="auto"/>
        <w:bottom w:val="none" w:sz="0" w:space="0" w:color="auto"/>
        <w:right w:val="none" w:sz="0" w:space="0" w:color="auto"/>
      </w:divBdr>
    </w:div>
    <w:div w:id="366760770">
      <w:bodyDiv w:val="1"/>
      <w:marLeft w:val="0"/>
      <w:marRight w:val="0"/>
      <w:marTop w:val="0"/>
      <w:marBottom w:val="0"/>
      <w:divBdr>
        <w:top w:val="none" w:sz="0" w:space="0" w:color="auto"/>
        <w:left w:val="none" w:sz="0" w:space="0" w:color="auto"/>
        <w:bottom w:val="none" w:sz="0" w:space="0" w:color="auto"/>
        <w:right w:val="none" w:sz="0" w:space="0" w:color="auto"/>
      </w:divBdr>
    </w:div>
    <w:div w:id="367067230">
      <w:bodyDiv w:val="1"/>
      <w:marLeft w:val="0"/>
      <w:marRight w:val="0"/>
      <w:marTop w:val="0"/>
      <w:marBottom w:val="0"/>
      <w:divBdr>
        <w:top w:val="none" w:sz="0" w:space="0" w:color="auto"/>
        <w:left w:val="none" w:sz="0" w:space="0" w:color="auto"/>
        <w:bottom w:val="none" w:sz="0" w:space="0" w:color="auto"/>
        <w:right w:val="none" w:sz="0" w:space="0" w:color="auto"/>
      </w:divBdr>
    </w:div>
    <w:div w:id="367073531">
      <w:bodyDiv w:val="1"/>
      <w:marLeft w:val="0"/>
      <w:marRight w:val="0"/>
      <w:marTop w:val="0"/>
      <w:marBottom w:val="0"/>
      <w:divBdr>
        <w:top w:val="none" w:sz="0" w:space="0" w:color="auto"/>
        <w:left w:val="none" w:sz="0" w:space="0" w:color="auto"/>
        <w:bottom w:val="none" w:sz="0" w:space="0" w:color="auto"/>
        <w:right w:val="none" w:sz="0" w:space="0" w:color="auto"/>
      </w:divBdr>
    </w:div>
    <w:div w:id="367336096">
      <w:bodyDiv w:val="1"/>
      <w:marLeft w:val="0"/>
      <w:marRight w:val="0"/>
      <w:marTop w:val="0"/>
      <w:marBottom w:val="0"/>
      <w:divBdr>
        <w:top w:val="none" w:sz="0" w:space="0" w:color="auto"/>
        <w:left w:val="none" w:sz="0" w:space="0" w:color="auto"/>
        <w:bottom w:val="none" w:sz="0" w:space="0" w:color="auto"/>
        <w:right w:val="none" w:sz="0" w:space="0" w:color="auto"/>
      </w:divBdr>
    </w:div>
    <w:div w:id="367341542">
      <w:bodyDiv w:val="1"/>
      <w:marLeft w:val="0"/>
      <w:marRight w:val="0"/>
      <w:marTop w:val="0"/>
      <w:marBottom w:val="0"/>
      <w:divBdr>
        <w:top w:val="none" w:sz="0" w:space="0" w:color="auto"/>
        <w:left w:val="none" w:sz="0" w:space="0" w:color="auto"/>
        <w:bottom w:val="none" w:sz="0" w:space="0" w:color="auto"/>
        <w:right w:val="none" w:sz="0" w:space="0" w:color="auto"/>
      </w:divBdr>
    </w:div>
    <w:div w:id="367609541">
      <w:bodyDiv w:val="1"/>
      <w:marLeft w:val="0"/>
      <w:marRight w:val="0"/>
      <w:marTop w:val="0"/>
      <w:marBottom w:val="0"/>
      <w:divBdr>
        <w:top w:val="none" w:sz="0" w:space="0" w:color="auto"/>
        <w:left w:val="none" w:sz="0" w:space="0" w:color="auto"/>
        <w:bottom w:val="none" w:sz="0" w:space="0" w:color="auto"/>
        <w:right w:val="none" w:sz="0" w:space="0" w:color="auto"/>
      </w:divBdr>
    </w:div>
    <w:div w:id="367682013">
      <w:bodyDiv w:val="1"/>
      <w:marLeft w:val="0"/>
      <w:marRight w:val="0"/>
      <w:marTop w:val="0"/>
      <w:marBottom w:val="0"/>
      <w:divBdr>
        <w:top w:val="none" w:sz="0" w:space="0" w:color="auto"/>
        <w:left w:val="none" w:sz="0" w:space="0" w:color="auto"/>
        <w:bottom w:val="none" w:sz="0" w:space="0" w:color="auto"/>
        <w:right w:val="none" w:sz="0" w:space="0" w:color="auto"/>
      </w:divBdr>
    </w:div>
    <w:div w:id="367876546">
      <w:bodyDiv w:val="1"/>
      <w:marLeft w:val="0"/>
      <w:marRight w:val="0"/>
      <w:marTop w:val="0"/>
      <w:marBottom w:val="0"/>
      <w:divBdr>
        <w:top w:val="none" w:sz="0" w:space="0" w:color="auto"/>
        <w:left w:val="none" w:sz="0" w:space="0" w:color="auto"/>
        <w:bottom w:val="none" w:sz="0" w:space="0" w:color="auto"/>
        <w:right w:val="none" w:sz="0" w:space="0" w:color="auto"/>
      </w:divBdr>
    </w:div>
    <w:div w:id="367993348">
      <w:bodyDiv w:val="1"/>
      <w:marLeft w:val="0"/>
      <w:marRight w:val="0"/>
      <w:marTop w:val="0"/>
      <w:marBottom w:val="0"/>
      <w:divBdr>
        <w:top w:val="none" w:sz="0" w:space="0" w:color="auto"/>
        <w:left w:val="none" w:sz="0" w:space="0" w:color="auto"/>
        <w:bottom w:val="none" w:sz="0" w:space="0" w:color="auto"/>
        <w:right w:val="none" w:sz="0" w:space="0" w:color="auto"/>
      </w:divBdr>
    </w:div>
    <w:div w:id="368064981">
      <w:bodyDiv w:val="1"/>
      <w:marLeft w:val="0"/>
      <w:marRight w:val="0"/>
      <w:marTop w:val="0"/>
      <w:marBottom w:val="0"/>
      <w:divBdr>
        <w:top w:val="none" w:sz="0" w:space="0" w:color="auto"/>
        <w:left w:val="none" w:sz="0" w:space="0" w:color="auto"/>
        <w:bottom w:val="none" w:sz="0" w:space="0" w:color="auto"/>
        <w:right w:val="none" w:sz="0" w:space="0" w:color="auto"/>
      </w:divBdr>
    </w:div>
    <w:div w:id="368530295">
      <w:bodyDiv w:val="1"/>
      <w:marLeft w:val="0"/>
      <w:marRight w:val="0"/>
      <w:marTop w:val="0"/>
      <w:marBottom w:val="0"/>
      <w:divBdr>
        <w:top w:val="none" w:sz="0" w:space="0" w:color="auto"/>
        <w:left w:val="none" w:sz="0" w:space="0" w:color="auto"/>
        <w:bottom w:val="none" w:sz="0" w:space="0" w:color="auto"/>
        <w:right w:val="none" w:sz="0" w:space="0" w:color="auto"/>
      </w:divBdr>
    </w:div>
    <w:div w:id="368533359">
      <w:bodyDiv w:val="1"/>
      <w:marLeft w:val="0"/>
      <w:marRight w:val="0"/>
      <w:marTop w:val="0"/>
      <w:marBottom w:val="0"/>
      <w:divBdr>
        <w:top w:val="none" w:sz="0" w:space="0" w:color="auto"/>
        <w:left w:val="none" w:sz="0" w:space="0" w:color="auto"/>
        <w:bottom w:val="none" w:sz="0" w:space="0" w:color="auto"/>
        <w:right w:val="none" w:sz="0" w:space="0" w:color="auto"/>
      </w:divBdr>
    </w:div>
    <w:div w:id="368798456">
      <w:bodyDiv w:val="1"/>
      <w:marLeft w:val="0"/>
      <w:marRight w:val="0"/>
      <w:marTop w:val="0"/>
      <w:marBottom w:val="0"/>
      <w:divBdr>
        <w:top w:val="none" w:sz="0" w:space="0" w:color="auto"/>
        <w:left w:val="none" w:sz="0" w:space="0" w:color="auto"/>
        <w:bottom w:val="none" w:sz="0" w:space="0" w:color="auto"/>
        <w:right w:val="none" w:sz="0" w:space="0" w:color="auto"/>
      </w:divBdr>
    </w:div>
    <w:div w:id="368844583">
      <w:bodyDiv w:val="1"/>
      <w:marLeft w:val="0"/>
      <w:marRight w:val="0"/>
      <w:marTop w:val="0"/>
      <w:marBottom w:val="0"/>
      <w:divBdr>
        <w:top w:val="none" w:sz="0" w:space="0" w:color="auto"/>
        <w:left w:val="none" w:sz="0" w:space="0" w:color="auto"/>
        <w:bottom w:val="none" w:sz="0" w:space="0" w:color="auto"/>
        <w:right w:val="none" w:sz="0" w:space="0" w:color="auto"/>
      </w:divBdr>
    </w:div>
    <w:div w:id="369065197">
      <w:bodyDiv w:val="1"/>
      <w:marLeft w:val="0"/>
      <w:marRight w:val="0"/>
      <w:marTop w:val="0"/>
      <w:marBottom w:val="0"/>
      <w:divBdr>
        <w:top w:val="none" w:sz="0" w:space="0" w:color="auto"/>
        <w:left w:val="none" w:sz="0" w:space="0" w:color="auto"/>
        <w:bottom w:val="none" w:sz="0" w:space="0" w:color="auto"/>
        <w:right w:val="none" w:sz="0" w:space="0" w:color="auto"/>
      </w:divBdr>
    </w:div>
    <w:div w:id="369308041">
      <w:bodyDiv w:val="1"/>
      <w:marLeft w:val="0"/>
      <w:marRight w:val="0"/>
      <w:marTop w:val="0"/>
      <w:marBottom w:val="0"/>
      <w:divBdr>
        <w:top w:val="none" w:sz="0" w:space="0" w:color="auto"/>
        <w:left w:val="none" w:sz="0" w:space="0" w:color="auto"/>
        <w:bottom w:val="none" w:sz="0" w:space="0" w:color="auto"/>
        <w:right w:val="none" w:sz="0" w:space="0" w:color="auto"/>
      </w:divBdr>
    </w:div>
    <w:div w:id="369452308">
      <w:bodyDiv w:val="1"/>
      <w:marLeft w:val="0"/>
      <w:marRight w:val="0"/>
      <w:marTop w:val="0"/>
      <w:marBottom w:val="0"/>
      <w:divBdr>
        <w:top w:val="none" w:sz="0" w:space="0" w:color="auto"/>
        <w:left w:val="none" w:sz="0" w:space="0" w:color="auto"/>
        <w:bottom w:val="none" w:sz="0" w:space="0" w:color="auto"/>
        <w:right w:val="none" w:sz="0" w:space="0" w:color="auto"/>
      </w:divBdr>
    </w:div>
    <w:div w:id="369577683">
      <w:bodyDiv w:val="1"/>
      <w:marLeft w:val="0"/>
      <w:marRight w:val="0"/>
      <w:marTop w:val="0"/>
      <w:marBottom w:val="0"/>
      <w:divBdr>
        <w:top w:val="none" w:sz="0" w:space="0" w:color="auto"/>
        <w:left w:val="none" w:sz="0" w:space="0" w:color="auto"/>
        <w:bottom w:val="none" w:sz="0" w:space="0" w:color="auto"/>
        <w:right w:val="none" w:sz="0" w:space="0" w:color="auto"/>
      </w:divBdr>
    </w:div>
    <w:div w:id="369696082">
      <w:bodyDiv w:val="1"/>
      <w:marLeft w:val="0"/>
      <w:marRight w:val="0"/>
      <w:marTop w:val="0"/>
      <w:marBottom w:val="0"/>
      <w:divBdr>
        <w:top w:val="none" w:sz="0" w:space="0" w:color="auto"/>
        <w:left w:val="none" w:sz="0" w:space="0" w:color="auto"/>
        <w:bottom w:val="none" w:sz="0" w:space="0" w:color="auto"/>
        <w:right w:val="none" w:sz="0" w:space="0" w:color="auto"/>
      </w:divBdr>
    </w:div>
    <w:div w:id="369838969">
      <w:bodyDiv w:val="1"/>
      <w:marLeft w:val="0"/>
      <w:marRight w:val="0"/>
      <w:marTop w:val="0"/>
      <w:marBottom w:val="0"/>
      <w:divBdr>
        <w:top w:val="none" w:sz="0" w:space="0" w:color="auto"/>
        <w:left w:val="none" w:sz="0" w:space="0" w:color="auto"/>
        <w:bottom w:val="none" w:sz="0" w:space="0" w:color="auto"/>
        <w:right w:val="none" w:sz="0" w:space="0" w:color="auto"/>
      </w:divBdr>
    </w:div>
    <w:div w:id="370346332">
      <w:bodyDiv w:val="1"/>
      <w:marLeft w:val="0"/>
      <w:marRight w:val="0"/>
      <w:marTop w:val="0"/>
      <w:marBottom w:val="0"/>
      <w:divBdr>
        <w:top w:val="none" w:sz="0" w:space="0" w:color="auto"/>
        <w:left w:val="none" w:sz="0" w:space="0" w:color="auto"/>
        <w:bottom w:val="none" w:sz="0" w:space="0" w:color="auto"/>
        <w:right w:val="none" w:sz="0" w:space="0" w:color="auto"/>
      </w:divBdr>
    </w:div>
    <w:div w:id="370810868">
      <w:bodyDiv w:val="1"/>
      <w:marLeft w:val="0"/>
      <w:marRight w:val="0"/>
      <w:marTop w:val="0"/>
      <w:marBottom w:val="0"/>
      <w:divBdr>
        <w:top w:val="none" w:sz="0" w:space="0" w:color="auto"/>
        <w:left w:val="none" w:sz="0" w:space="0" w:color="auto"/>
        <w:bottom w:val="none" w:sz="0" w:space="0" w:color="auto"/>
        <w:right w:val="none" w:sz="0" w:space="0" w:color="auto"/>
      </w:divBdr>
    </w:div>
    <w:div w:id="370883012">
      <w:bodyDiv w:val="1"/>
      <w:marLeft w:val="0"/>
      <w:marRight w:val="0"/>
      <w:marTop w:val="0"/>
      <w:marBottom w:val="0"/>
      <w:divBdr>
        <w:top w:val="none" w:sz="0" w:space="0" w:color="auto"/>
        <w:left w:val="none" w:sz="0" w:space="0" w:color="auto"/>
        <w:bottom w:val="none" w:sz="0" w:space="0" w:color="auto"/>
        <w:right w:val="none" w:sz="0" w:space="0" w:color="auto"/>
      </w:divBdr>
    </w:div>
    <w:div w:id="371199995">
      <w:bodyDiv w:val="1"/>
      <w:marLeft w:val="0"/>
      <w:marRight w:val="0"/>
      <w:marTop w:val="0"/>
      <w:marBottom w:val="0"/>
      <w:divBdr>
        <w:top w:val="none" w:sz="0" w:space="0" w:color="auto"/>
        <w:left w:val="none" w:sz="0" w:space="0" w:color="auto"/>
        <w:bottom w:val="none" w:sz="0" w:space="0" w:color="auto"/>
        <w:right w:val="none" w:sz="0" w:space="0" w:color="auto"/>
      </w:divBdr>
    </w:div>
    <w:div w:id="371226285">
      <w:bodyDiv w:val="1"/>
      <w:marLeft w:val="0"/>
      <w:marRight w:val="0"/>
      <w:marTop w:val="0"/>
      <w:marBottom w:val="0"/>
      <w:divBdr>
        <w:top w:val="none" w:sz="0" w:space="0" w:color="auto"/>
        <w:left w:val="none" w:sz="0" w:space="0" w:color="auto"/>
        <w:bottom w:val="none" w:sz="0" w:space="0" w:color="auto"/>
        <w:right w:val="none" w:sz="0" w:space="0" w:color="auto"/>
      </w:divBdr>
    </w:div>
    <w:div w:id="371729011">
      <w:bodyDiv w:val="1"/>
      <w:marLeft w:val="0"/>
      <w:marRight w:val="0"/>
      <w:marTop w:val="0"/>
      <w:marBottom w:val="0"/>
      <w:divBdr>
        <w:top w:val="none" w:sz="0" w:space="0" w:color="auto"/>
        <w:left w:val="none" w:sz="0" w:space="0" w:color="auto"/>
        <w:bottom w:val="none" w:sz="0" w:space="0" w:color="auto"/>
        <w:right w:val="none" w:sz="0" w:space="0" w:color="auto"/>
      </w:divBdr>
    </w:div>
    <w:div w:id="371810959">
      <w:bodyDiv w:val="1"/>
      <w:marLeft w:val="0"/>
      <w:marRight w:val="0"/>
      <w:marTop w:val="0"/>
      <w:marBottom w:val="0"/>
      <w:divBdr>
        <w:top w:val="none" w:sz="0" w:space="0" w:color="auto"/>
        <w:left w:val="none" w:sz="0" w:space="0" w:color="auto"/>
        <w:bottom w:val="none" w:sz="0" w:space="0" w:color="auto"/>
        <w:right w:val="none" w:sz="0" w:space="0" w:color="auto"/>
      </w:divBdr>
    </w:div>
    <w:div w:id="371853935">
      <w:bodyDiv w:val="1"/>
      <w:marLeft w:val="0"/>
      <w:marRight w:val="0"/>
      <w:marTop w:val="0"/>
      <w:marBottom w:val="0"/>
      <w:divBdr>
        <w:top w:val="none" w:sz="0" w:space="0" w:color="auto"/>
        <w:left w:val="none" w:sz="0" w:space="0" w:color="auto"/>
        <w:bottom w:val="none" w:sz="0" w:space="0" w:color="auto"/>
        <w:right w:val="none" w:sz="0" w:space="0" w:color="auto"/>
      </w:divBdr>
    </w:div>
    <w:div w:id="371928397">
      <w:bodyDiv w:val="1"/>
      <w:marLeft w:val="0"/>
      <w:marRight w:val="0"/>
      <w:marTop w:val="0"/>
      <w:marBottom w:val="0"/>
      <w:divBdr>
        <w:top w:val="none" w:sz="0" w:space="0" w:color="auto"/>
        <w:left w:val="none" w:sz="0" w:space="0" w:color="auto"/>
        <w:bottom w:val="none" w:sz="0" w:space="0" w:color="auto"/>
        <w:right w:val="none" w:sz="0" w:space="0" w:color="auto"/>
      </w:divBdr>
    </w:div>
    <w:div w:id="372004409">
      <w:bodyDiv w:val="1"/>
      <w:marLeft w:val="0"/>
      <w:marRight w:val="0"/>
      <w:marTop w:val="0"/>
      <w:marBottom w:val="0"/>
      <w:divBdr>
        <w:top w:val="none" w:sz="0" w:space="0" w:color="auto"/>
        <w:left w:val="none" w:sz="0" w:space="0" w:color="auto"/>
        <w:bottom w:val="none" w:sz="0" w:space="0" w:color="auto"/>
        <w:right w:val="none" w:sz="0" w:space="0" w:color="auto"/>
      </w:divBdr>
    </w:div>
    <w:div w:id="372116221">
      <w:bodyDiv w:val="1"/>
      <w:marLeft w:val="0"/>
      <w:marRight w:val="0"/>
      <w:marTop w:val="0"/>
      <w:marBottom w:val="0"/>
      <w:divBdr>
        <w:top w:val="none" w:sz="0" w:space="0" w:color="auto"/>
        <w:left w:val="none" w:sz="0" w:space="0" w:color="auto"/>
        <w:bottom w:val="none" w:sz="0" w:space="0" w:color="auto"/>
        <w:right w:val="none" w:sz="0" w:space="0" w:color="auto"/>
      </w:divBdr>
    </w:div>
    <w:div w:id="373384902">
      <w:bodyDiv w:val="1"/>
      <w:marLeft w:val="0"/>
      <w:marRight w:val="0"/>
      <w:marTop w:val="0"/>
      <w:marBottom w:val="0"/>
      <w:divBdr>
        <w:top w:val="none" w:sz="0" w:space="0" w:color="auto"/>
        <w:left w:val="none" w:sz="0" w:space="0" w:color="auto"/>
        <w:bottom w:val="none" w:sz="0" w:space="0" w:color="auto"/>
        <w:right w:val="none" w:sz="0" w:space="0" w:color="auto"/>
      </w:divBdr>
    </w:div>
    <w:div w:id="373500721">
      <w:bodyDiv w:val="1"/>
      <w:marLeft w:val="0"/>
      <w:marRight w:val="0"/>
      <w:marTop w:val="0"/>
      <w:marBottom w:val="0"/>
      <w:divBdr>
        <w:top w:val="none" w:sz="0" w:space="0" w:color="auto"/>
        <w:left w:val="none" w:sz="0" w:space="0" w:color="auto"/>
        <w:bottom w:val="none" w:sz="0" w:space="0" w:color="auto"/>
        <w:right w:val="none" w:sz="0" w:space="0" w:color="auto"/>
      </w:divBdr>
    </w:div>
    <w:div w:id="373508462">
      <w:bodyDiv w:val="1"/>
      <w:marLeft w:val="0"/>
      <w:marRight w:val="0"/>
      <w:marTop w:val="0"/>
      <w:marBottom w:val="0"/>
      <w:divBdr>
        <w:top w:val="none" w:sz="0" w:space="0" w:color="auto"/>
        <w:left w:val="none" w:sz="0" w:space="0" w:color="auto"/>
        <w:bottom w:val="none" w:sz="0" w:space="0" w:color="auto"/>
        <w:right w:val="none" w:sz="0" w:space="0" w:color="auto"/>
      </w:divBdr>
    </w:div>
    <w:div w:id="373623437">
      <w:bodyDiv w:val="1"/>
      <w:marLeft w:val="0"/>
      <w:marRight w:val="0"/>
      <w:marTop w:val="0"/>
      <w:marBottom w:val="0"/>
      <w:divBdr>
        <w:top w:val="none" w:sz="0" w:space="0" w:color="auto"/>
        <w:left w:val="none" w:sz="0" w:space="0" w:color="auto"/>
        <w:bottom w:val="none" w:sz="0" w:space="0" w:color="auto"/>
        <w:right w:val="none" w:sz="0" w:space="0" w:color="auto"/>
      </w:divBdr>
    </w:div>
    <w:div w:id="373628071">
      <w:bodyDiv w:val="1"/>
      <w:marLeft w:val="0"/>
      <w:marRight w:val="0"/>
      <w:marTop w:val="0"/>
      <w:marBottom w:val="0"/>
      <w:divBdr>
        <w:top w:val="none" w:sz="0" w:space="0" w:color="auto"/>
        <w:left w:val="none" w:sz="0" w:space="0" w:color="auto"/>
        <w:bottom w:val="none" w:sz="0" w:space="0" w:color="auto"/>
        <w:right w:val="none" w:sz="0" w:space="0" w:color="auto"/>
      </w:divBdr>
    </w:div>
    <w:div w:id="374046545">
      <w:bodyDiv w:val="1"/>
      <w:marLeft w:val="0"/>
      <w:marRight w:val="0"/>
      <w:marTop w:val="0"/>
      <w:marBottom w:val="0"/>
      <w:divBdr>
        <w:top w:val="none" w:sz="0" w:space="0" w:color="auto"/>
        <w:left w:val="none" w:sz="0" w:space="0" w:color="auto"/>
        <w:bottom w:val="none" w:sz="0" w:space="0" w:color="auto"/>
        <w:right w:val="none" w:sz="0" w:space="0" w:color="auto"/>
      </w:divBdr>
    </w:div>
    <w:div w:id="374619445">
      <w:bodyDiv w:val="1"/>
      <w:marLeft w:val="0"/>
      <w:marRight w:val="0"/>
      <w:marTop w:val="0"/>
      <w:marBottom w:val="0"/>
      <w:divBdr>
        <w:top w:val="none" w:sz="0" w:space="0" w:color="auto"/>
        <w:left w:val="none" w:sz="0" w:space="0" w:color="auto"/>
        <w:bottom w:val="none" w:sz="0" w:space="0" w:color="auto"/>
        <w:right w:val="none" w:sz="0" w:space="0" w:color="auto"/>
      </w:divBdr>
    </w:div>
    <w:div w:id="374742252">
      <w:bodyDiv w:val="1"/>
      <w:marLeft w:val="0"/>
      <w:marRight w:val="0"/>
      <w:marTop w:val="0"/>
      <w:marBottom w:val="0"/>
      <w:divBdr>
        <w:top w:val="none" w:sz="0" w:space="0" w:color="auto"/>
        <w:left w:val="none" w:sz="0" w:space="0" w:color="auto"/>
        <w:bottom w:val="none" w:sz="0" w:space="0" w:color="auto"/>
        <w:right w:val="none" w:sz="0" w:space="0" w:color="auto"/>
      </w:divBdr>
    </w:div>
    <w:div w:id="374811458">
      <w:bodyDiv w:val="1"/>
      <w:marLeft w:val="0"/>
      <w:marRight w:val="0"/>
      <w:marTop w:val="0"/>
      <w:marBottom w:val="0"/>
      <w:divBdr>
        <w:top w:val="none" w:sz="0" w:space="0" w:color="auto"/>
        <w:left w:val="none" w:sz="0" w:space="0" w:color="auto"/>
        <w:bottom w:val="none" w:sz="0" w:space="0" w:color="auto"/>
        <w:right w:val="none" w:sz="0" w:space="0" w:color="auto"/>
      </w:divBdr>
    </w:div>
    <w:div w:id="375200625">
      <w:bodyDiv w:val="1"/>
      <w:marLeft w:val="0"/>
      <w:marRight w:val="0"/>
      <w:marTop w:val="0"/>
      <w:marBottom w:val="0"/>
      <w:divBdr>
        <w:top w:val="none" w:sz="0" w:space="0" w:color="auto"/>
        <w:left w:val="none" w:sz="0" w:space="0" w:color="auto"/>
        <w:bottom w:val="none" w:sz="0" w:space="0" w:color="auto"/>
        <w:right w:val="none" w:sz="0" w:space="0" w:color="auto"/>
      </w:divBdr>
    </w:div>
    <w:div w:id="375543563">
      <w:bodyDiv w:val="1"/>
      <w:marLeft w:val="0"/>
      <w:marRight w:val="0"/>
      <w:marTop w:val="0"/>
      <w:marBottom w:val="0"/>
      <w:divBdr>
        <w:top w:val="none" w:sz="0" w:space="0" w:color="auto"/>
        <w:left w:val="none" w:sz="0" w:space="0" w:color="auto"/>
        <w:bottom w:val="none" w:sz="0" w:space="0" w:color="auto"/>
        <w:right w:val="none" w:sz="0" w:space="0" w:color="auto"/>
      </w:divBdr>
    </w:div>
    <w:div w:id="375548529">
      <w:bodyDiv w:val="1"/>
      <w:marLeft w:val="0"/>
      <w:marRight w:val="0"/>
      <w:marTop w:val="0"/>
      <w:marBottom w:val="0"/>
      <w:divBdr>
        <w:top w:val="none" w:sz="0" w:space="0" w:color="auto"/>
        <w:left w:val="none" w:sz="0" w:space="0" w:color="auto"/>
        <w:bottom w:val="none" w:sz="0" w:space="0" w:color="auto"/>
        <w:right w:val="none" w:sz="0" w:space="0" w:color="auto"/>
      </w:divBdr>
    </w:div>
    <w:div w:id="375668042">
      <w:bodyDiv w:val="1"/>
      <w:marLeft w:val="0"/>
      <w:marRight w:val="0"/>
      <w:marTop w:val="0"/>
      <w:marBottom w:val="0"/>
      <w:divBdr>
        <w:top w:val="none" w:sz="0" w:space="0" w:color="auto"/>
        <w:left w:val="none" w:sz="0" w:space="0" w:color="auto"/>
        <w:bottom w:val="none" w:sz="0" w:space="0" w:color="auto"/>
        <w:right w:val="none" w:sz="0" w:space="0" w:color="auto"/>
      </w:divBdr>
    </w:div>
    <w:div w:id="375668281">
      <w:bodyDiv w:val="1"/>
      <w:marLeft w:val="0"/>
      <w:marRight w:val="0"/>
      <w:marTop w:val="0"/>
      <w:marBottom w:val="0"/>
      <w:divBdr>
        <w:top w:val="none" w:sz="0" w:space="0" w:color="auto"/>
        <w:left w:val="none" w:sz="0" w:space="0" w:color="auto"/>
        <w:bottom w:val="none" w:sz="0" w:space="0" w:color="auto"/>
        <w:right w:val="none" w:sz="0" w:space="0" w:color="auto"/>
      </w:divBdr>
    </w:div>
    <w:div w:id="376395425">
      <w:bodyDiv w:val="1"/>
      <w:marLeft w:val="0"/>
      <w:marRight w:val="0"/>
      <w:marTop w:val="0"/>
      <w:marBottom w:val="0"/>
      <w:divBdr>
        <w:top w:val="none" w:sz="0" w:space="0" w:color="auto"/>
        <w:left w:val="none" w:sz="0" w:space="0" w:color="auto"/>
        <w:bottom w:val="none" w:sz="0" w:space="0" w:color="auto"/>
        <w:right w:val="none" w:sz="0" w:space="0" w:color="auto"/>
      </w:divBdr>
    </w:div>
    <w:div w:id="376469970">
      <w:bodyDiv w:val="1"/>
      <w:marLeft w:val="0"/>
      <w:marRight w:val="0"/>
      <w:marTop w:val="0"/>
      <w:marBottom w:val="0"/>
      <w:divBdr>
        <w:top w:val="none" w:sz="0" w:space="0" w:color="auto"/>
        <w:left w:val="none" w:sz="0" w:space="0" w:color="auto"/>
        <w:bottom w:val="none" w:sz="0" w:space="0" w:color="auto"/>
        <w:right w:val="none" w:sz="0" w:space="0" w:color="auto"/>
      </w:divBdr>
    </w:div>
    <w:div w:id="376587508">
      <w:bodyDiv w:val="1"/>
      <w:marLeft w:val="0"/>
      <w:marRight w:val="0"/>
      <w:marTop w:val="0"/>
      <w:marBottom w:val="0"/>
      <w:divBdr>
        <w:top w:val="none" w:sz="0" w:space="0" w:color="auto"/>
        <w:left w:val="none" w:sz="0" w:space="0" w:color="auto"/>
        <w:bottom w:val="none" w:sz="0" w:space="0" w:color="auto"/>
        <w:right w:val="none" w:sz="0" w:space="0" w:color="auto"/>
      </w:divBdr>
    </w:div>
    <w:div w:id="376589745">
      <w:bodyDiv w:val="1"/>
      <w:marLeft w:val="0"/>
      <w:marRight w:val="0"/>
      <w:marTop w:val="0"/>
      <w:marBottom w:val="0"/>
      <w:divBdr>
        <w:top w:val="none" w:sz="0" w:space="0" w:color="auto"/>
        <w:left w:val="none" w:sz="0" w:space="0" w:color="auto"/>
        <w:bottom w:val="none" w:sz="0" w:space="0" w:color="auto"/>
        <w:right w:val="none" w:sz="0" w:space="0" w:color="auto"/>
      </w:divBdr>
    </w:div>
    <w:div w:id="376854959">
      <w:bodyDiv w:val="1"/>
      <w:marLeft w:val="0"/>
      <w:marRight w:val="0"/>
      <w:marTop w:val="0"/>
      <w:marBottom w:val="0"/>
      <w:divBdr>
        <w:top w:val="none" w:sz="0" w:space="0" w:color="auto"/>
        <w:left w:val="none" w:sz="0" w:space="0" w:color="auto"/>
        <w:bottom w:val="none" w:sz="0" w:space="0" w:color="auto"/>
        <w:right w:val="none" w:sz="0" w:space="0" w:color="auto"/>
      </w:divBdr>
    </w:div>
    <w:div w:id="376904297">
      <w:bodyDiv w:val="1"/>
      <w:marLeft w:val="0"/>
      <w:marRight w:val="0"/>
      <w:marTop w:val="0"/>
      <w:marBottom w:val="0"/>
      <w:divBdr>
        <w:top w:val="none" w:sz="0" w:space="0" w:color="auto"/>
        <w:left w:val="none" w:sz="0" w:space="0" w:color="auto"/>
        <w:bottom w:val="none" w:sz="0" w:space="0" w:color="auto"/>
        <w:right w:val="none" w:sz="0" w:space="0" w:color="auto"/>
      </w:divBdr>
    </w:div>
    <w:div w:id="377632201">
      <w:bodyDiv w:val="1"/>
      <w:marLeft w:val="0"/>
      <w:marRight w:val="0"/>
      <w:marTop w:val="0"/>
      <w:marBottom w:val="0"/>
      <w:divBdr>
        <w:top w:val="none" w:sz="0" w:space="0" w:color="auto"/>
        <w:left w:val="none" w:sz="0" w:space="0" w:color="auto"/>
        <w:bottom w:val="none" w:sz="0" w:space="0" w:color="auto"/>
        <w:right w:val="none" w:sz="0" w:space="0" w:color="auto"/>
      </w:divBdr>
    </w:div>
    <w:div w:id="377705047">
      <w:bodyDiv w:val="1"/>
      <w:marLeft w:val="0"/>
      <w:marRight w:val="0"/>
      <w:marTop w:val="0"/>
      <w:marBottom w:val="0"/>
      <w:divBdr>
        <w:top w:val="none" w:sz="0" w:space="0" w:color="auto"/>
        <w:left w:val="none" w:sz="0" w:space="0" w:color="auto"/>
        <w:bottom w:val="none" w:sz="0" w:space="0" w:color="auto"/>
        <w:right w:val="none" w:sz="0" w:space="0" w:color="auto"/>
      </w:divBdr>
    </w:div>
    <w:div w:id="378021384">
      <w:bodyDiv w:val="1"/>
      <w:marLeft w:val="0"/>
      <w:marRight w:val="0"/>
      <w:marTop w:val="0"/>
      <w:marBottom w:val="0"/>
      <w:divBdr>
        <w:top w:val="none" w:sz="0" w:space="0" w:color="auto"/>
        <w:left w:val="none" w:sz="0" w:space="0" w:color="auto"/>
        <w:bottom w:val="none" w:sz="0" w:space="0" w:color="auto"/>
        <w:right w:val="none" w:sz="0" w:space="0" w:color="auto"/>
      </w:divBdr>
    </w:div>
    <w:div w:id="378208415">
      <w:bodyDiv w:val="1"/>
      <w:marLeft w:val="0"/>
      <w:marRight w:val="0"/>
      <w:marTop w:val="0"/>
      <w:marBottom w:val="0"/>
      <w:divBdr>
        <w:top w:val="none" w:sz="0" w:space="0" w:color="auto"/>
        <w:left w:val="none" w:sz="0" w:space="0" w:color="auto"/>
        <w:bottom w:val="none" w:sz="0" w:space="0" w:color="auto"/>
        <w:right w:val="none" w:sz="0" w:space="0" w:color="auto"/>
      </w:divBdr>
    </w:div>
    <w:div w:id="378362933">
      <w:bodyDiv w:val="1"/>
      <w:marLeft w:val="0"/>
      <w:marRight w:val="0"/>
      <w:marTop w:val="0"/>
      <w:marBottom w:val="0"/>
      <w:divBdr>
        <w:top w:val="none" w:sz="0" w:space="0" w:color="auto"/>
        <w:left w:val="none" w:sz="0" w:space="0" w:color="auto"/>
        <w:bottom w:val="none" w:sz="0" w:space="0" w:color="auto"/>
        <w:right w:val="none" w:sz="0" w:space="0" w:color="auto"/>
      </w:divBdr>
    </w:div>
    <w:div w:id="379670607">
      <w:bodyDiv w:val="1"/>
      <w:marLeft w:val="0"/>
      <w:marRight w:val="0"/>
      <w:marTop w:val="0"/>
      <w:marBottom w:val="0"/>
      <w:divBdr>
        <w:top w:val="none" w:sz="0" w:space="0" w:color="auto"/>
        <w:left w:val="none" w:sz="0" w:space="0" w:color="auto"/>
        <w:bottom w:val="none" w:sz="0" w:space="0" w:color="auto"/>
        <w:right w:val="none" w:sz="0" w:space="0" w:color="auto"/>
      </w:divBdr>
    </w:div>
    <w:div w:id="379670807">
      <w:bodyDiv w:val="1"/>
      <w:marLeft w:val="0"/>
      <w:marRight w:val="0"/>
      <w:marTop w:val="0"/>
      <w:marBottom w:val="0"/>
      <w:divBdr>
        <w:top w:val="none" w:sz="0" w:space="0" w:color="auto"/>
        <w:left w:val="none" w:sz="0" w:space="0" w:color="auto"/>
        <w:bottom w:val="none" w:sz="0" w:space="0" w:color="auto"/>
        <w:right w:val="none" w:sz="0" w:space="0" w:color="auto"/>
      </w:divBdr>
    </w:div>
    <w:div w:id="380056243">
      <w:bodyDiv w:val="1"/>
      <w:marLeft w:val="0"/>
      <w:marRight w:val="0"/>
      <w:marTop w:val="0"/>
      <w:marBottom w:val="0"/>
      <w:divBdr>
        <w:top w:val="none" w:sz="0" w:space="0" w:color="auto"/>
        <w:left w:val="none" w:sz="0" w:space="0" w:color="auto"/>
        <w:bottom w:val="none" w:sz="0" w:space="0" w:color="auto"/>
        <w:right w:val="none" w:sz="0" w:space="0" w:color="auto"/>
      </w:divBdr>
    </w:div>
    <w:div w:id="380177869">
      <w:bodyDiv w:val="1"/>
      <w:marLeft w:val="0"/>
      <w:marRight w:val="0"/>
      <w:marTop w:val="0"/>
      <w:marBottom w:val="0"/>
      <w:divBdr>
        <w:top w:val="none" w:sz="0" w:space="0" w:color="auto"/>
        <w:left w:val="none" w:sz="0" w:space="0" w:color="auto"/>
        <w:bottom w:val="none" w:sz="0" w:space="0" w:color="auto"/>
        <w:right w:val="none" w:sz="0" w:space="0" w:color="auto"/>
      </w:divBdr>
    </w:div>
    <w:div w:id="380440535">
      <w:bodyDiv w:val="1"/>
      <w:marLeft w:val="0"/>
      <w:marRight w:val="0"/>
      <w:marTop w:val="0"/>
      <w:marBottom w:val="0"/>
      <w:divBdr>
        <w:top w:val="none" w:sz="0" w:space="0" w:color="auto"/>
        <w:left w:val="none" w:sz="0" w:space="0" w:color="auto"/>
        <w:bottom w:val="none" w:sz="0" w:space="0" w:color="auto"/>
        <w:right w:val="none" w:sz="0" w:space="0" w:color="auto"/>
      </w:divBdr>
    </w:div>
    <w:div w:id="381095053">
      <w:bodyDiv w:val="1"/>
      <w:marLeft w:val="0"/>
      <w:marRight w:val="0"/>
      <w:marTop w:val="0"/>
      <w:marBottom w:val="0"/>
      <w:divBdr>
        <w:top w:val="none" w:sz="0" w:space="0" w:color="auto"/>
        <w:left w:val="none" w:sz="0" w:space="0" w:color="auto"/>
        <w:bottom w:val="none" w:sz="0" w:space="0" w:color="auto"/>
        <w:right w:val="none" w:sz="0" w:space="0" w:color="auto"/>
      </w:divBdr>
    </w:div>
    <w:div w:id="381635277">
      <w:bodyDiv w:val="1"/>
      <w:marLeft w:val="0"/>
      <w:marRight w:val="0"/>
      <w:marTop w:val="0"/>
      <w:marBottom w:val="0"/>
      <w:divBdr>
        <w:top w:val="none" w:sz="0" w:space="0" w:color="auto"/>
        <w:left w:val="none" w:sz="0" w:space="0" w:color="auto"/>
        <w:bottom w:val="none" w:sz="0" w:space="0" w:color="auto"/>
        <w:right w:val="none" w:sz="0" w:space="0" w:color="auto"/>
      </w:divBdr>
    </w:div>
    <w:div w:id="381708726">
      <w:bodyDiv w:val="1"/>
      <w:marLeft w:val="0"/>
      <w:marRight w:val="0"/>
      <w:marTop w:val="0"/>
      <w:marBottom w:val="0"/>
      <w:divBdr>
        <w:top w:val="none" w:sz="0" w:space="0" w:color="auto"/>
        <w:left w:val="none" w:sz="0" w:space="0" w:color="auto"/>
        <w:bottom w:val="none" w:sz="0" w:space="0" w:color="auto"/>
        <w:right w:val="none" w:sz="0" w:space="0" w:color="auto"/>
      </w:divBdr>
    </w:div>
    <w:div w:id="381751572">
      <w:bodyDiv w:val="1"/>
      <w:marLeft w:val="0"/>
      <w:marRight w:val="0"/>
      <w:marTop w:val="0"/>
      <w:marBottom w:val="0"/>
      <w:divBdr>
        <w:top w:val="none" w:sz="0" w:space="0" w:color="auto"/>
        <w:left w:val="none" w:sz="0" w:space="0" w:color="auto"/>
        <w:bottom w:val="none" w:sz="0" w:space="0" w:color="auto"/>
        <w:right w:val="none" w:sz="0" w:space="0" w:color="auto"/>
      </w:divBdr>
    </w:div>
    <w:div w:id="382103415">
      <w:bodyDiv w:val="1"/>
      <w:marLeft w:val="0"/>
      <w:marRight w:val="0"/>
      <w:marTop w:val="0"/>
      <w:marBottom w:val="0"/>
      <w:divBdr>
        <w:top w:val="none" w:sz="0" w:space="0" w:color="auto"/>
        <w:left w:val="none" w:sz="0" w:space="0" w:color="auto"/>
        <w:bottom w:val="none" w:sz="0" w:space="0" w:color="auto"/>
        <w:right w:val="none" w:sz="0" w:space="0" w:color="auto"/>
      </w:divBdr>
    </w:div>
    <w:div w:id="382558237">
      <w:bodyDiv w:val="1"/>
      <w:marLeft w:val="0"/>
      <w:marRight w:val="0"/>
      <w:marTop w:val="0"/>
      <w:marBottom w:val="0"/>
      <w:divBdr>
        <w:top w:val="none" w:sz="0" w:space="0" w:color="auto"/>
        <w:left w:val="none" w:sz="0" w:space="0" w:color="auto"/>
        <w:bottom w:val="none" w:sz="0" w:space="0" w:color="auto"/>
        <w:right w:val="none" w:sz="0" w:space="0" w:color="auto"/>
      </w:divBdr>
    </w:div>
    <w:div w:id="382752259">
      <w:bodyDiv w:val="1"/>
      <w:marLeft w:val="0"/>
      <w:marRight w:val="0"/>
      <w:marTop w:val="0"/>
      <w:marBottom w:val="0"/>
      <w:divBdr>
        <w:top w:val="none" w:sz="0" w:space="0" w:color="auto"/>
        <w:left w:val="none" w:sz="0" w:space="0" w:color="auto"/>
        <w:bottom w:val="none" w:sz="0" w:space="0" w:color="auto"/>
        <w:right w:val="none" w:sz="0" w:space="0" w:color="auto"/>
      </w:divBdr>
    </w:div>
    <w:div w:id="383018624">
      <w:bodyDiv w:val="1"/>
      <w:marLeft w:val="0"/>
      <w:marRight w:val="0"/>
      <w:marTop w:val="0"/>
      <w:marBottom w:val="0"/>
      <w:divBdr>
        <w:top w:val="none" w:sz="0" w:space="0" w:color="auto"/>
        <w:left w:val="none" w:sz="0" w:space="0" w:color="auto"/>
        <w:bottom w:val="none" w:sz="0" w:space="0" w:color="auto"/>
        <w:right w:val="none" w:sz="0" w:space="0" w:color="auto"/>
      </w:divBdr>
    </w:div>
    <w:div w:id="383213460">
      <w:bodyDiv w:val="1"/>
      <w:marLeft w:val="0"/>
      <w:marRight w:val="0"/>
      <w:marTop w:val="0"/>
      <w:marBottom w:val="0"/>
      <w:divBdr>
        <w:top w:val="none" w:sz="0" w:space="0" w:color="auto"/>
        <w:left w:val="none" w:sz="0" w:space="0" w:color="auto"/>
        <w:bottom w:val="none" w:sz="0" w:space="0" w:color="auto"/>
        <w:right w:val="none" w:sz="0" w:space="0" w:color="auto"/>
      </w:divBdr>
    </w:div>
    <w:div w:id="383676418">
      <w:bodyDiv w:val="1"/>
      <w:marLeft w:val="0"/>
      <w:marRight w:val="0"/>
      <w:marTop w:val="0"/>
      <w:marBottom w:val="0"/>
      <w:divBdr>
        <w:top w:val="none" w:sz="0" w:space="0" w:color="auto"/>
        <w:left w:val="none" w:sz="0" w:space="0" w:color="auto"/>
        <w:bottom w:val="none" w:sz="0" w:space="0" w:color="auto"/>
        <w:right w:val="none" w:sz="0" w:space="0" w:color="auto"/>
      </w:divBdr>
    </w:div>
    <w:div w:id="384186584">
      <w:bodyDiv w:val="1"/>
      <w:marLeft w:val="0"/>
      <w:marRight w:val="0"/>
      <w:marTop w:val="0"/>
      <w:marBottom w:val="0"/>
      <w:divBdr>
        <w:top w:val="none" w:sz="0" w:space="0" w:color="auto"/>
        <w:left w:val="none" w:sz="0" w:space="0" w:color="auto"/>
        <w:bottom w:val="none" w:sz="0" w:space="0" w:color="auto"/>
        <w:right w:val="none" w:sz="0" w:space="0" w:color="auto"/>
      </w:divBdr>
    </w:div>
    <w:div w:id="384380522">
      <w:bodyDiv w:val="1"/>
      <w:marLeft w:val="0"/>
      <w:marRight w:val="0"/>
      <w:marTop w:val="0"/>
      <w:marBottom w:val="0"/>
      <w:divBdr>
        <w:top w:val="none" w:sz="0" w:space="0" w:color="auto"/>
        <w:left w:val="none" w:sz="0" w:space="0" w:color="auto"/>
        <w:bottom w:val="none" w:sz="0" w:space="0" w:color="auto"/>
        <w:right w:val="none" w:sz="0" w:space="0" w:color="auto"/>
      </w:divBdr>
    </w:div>
    <w:div w:id="385177477">
      <w:bodyDiv w:val="1"/>
      <w:marLeft w:val="0"/>
      <w:marRight w:val="0"/>
      <w:marTop w:val="0"/>
      <w:marBottom w:val="0"/>
      <w:divBdr>
        <w:top w:val="none" w:sz="0" w:space="0" w:color="auto"/>
        <w:left w:val="none" w:sz="0" w:space="0" w:color="auto"/>
        <w:bottom w:val="none" w:sz="0" w:space="0" w:color="auto"/>
        <w:right w:val="none" w:sz="0" w:space="0" w:color="auto"/>
      </w:divBdr>
    </w:div>
    <w:div w:id="385228222">
      <w:bodyDiv w:val="1"/>
      <w:marLeft w:val="0"/>
      <w:marRight w:val="0"/>
      <w:marTop w:val="0"/>
      <w:marBottom w:val="0"/>
      <w:divBdr>
        <w:top w:val="none" w:sz="0" w:space="0" w:color="auto"/>
        <w:left w:val="none" w:sz="0" w:space="0" w:color="auto"/>
        <w:bottom w:val="none" w:sz="0" w:space="0" w:color="auto"/>
        <w:right w:val="none" w:sz="0" w:space="0" w:color="auto"/>
      </w:divBdr>
    </w:div>
    <w:div w:id="385370655">
      <w:bodyDiv w:val="1"/>
      <w:marLeft w:val="0"/>
      <w:marRight w:val="0"/>
      <w:marTop w:val="0"/>
      <w:marBottom w:val="0"/>
      <w:divBdr>
        <w:top w:val="none" w:sz="0" w:space="0" w:color="auto"/>
        <w:left w:val="none" w:sz="0" w:space="0" w:color="auto"/>
        <w:bottom w:val="none" w:sz="0" w:space="0" w:color="auto"/>
        <w:right w:val="none" w:sz="0" w:space="0" w:color="auto"/>
      </w:divBdr>
    </w:div>
    <w:div w:id="385373609">
      <w:bodyDiv w:val="1"/>
      <w:marLeft w:val="0"/>
      <w:marRight w:val="0"/>
      <w:marTop w:val="0"/>
      <w:marBottom w:val="0"/>
      <w:divBdr>
        <w:top w:val="none" w:sz="0" w:space="0" w:color="auto"/>
        <w:left w:val="none" w:sz="0" w:space="0" w:color="auto"/>
        <w:bottom w:val="none" w:sz="0" w:space="0" w:color="auto"/>
        <w:right w:val="none" w:sz="0" w:space="0" w:color="auto"/>
      </w:divBdr>
    </w:div>
    <w:div w:id="385835628">
      <w:bodyDiv w:val="1"/>
      <w:marLeft w:val="0"/>
      <w:marRight w:val="0"/>
      <w:marTop w:val="0"/>
      <w:marBottom w:val="0"/>
      <w:divBdr>
        <w:top w:val="none" w:sz="0" w:space="0" w:color="auto"/>
        <w:left w:val="none" w:sz="0" w:space="0" w:color="auto"/>
        <w:bottom w:val="none" w:sz="0" w:space="0" w:color="auto"/>
        <w:right w:val="none" w:sz="0" w:space="0" w:color="auto"/>
      </w:divBdr>
    </w:div>
    <w:div w:id="386538627">
      <w:bodyDiv w:val="1"/>
      <w:marLeft w:val="0"/>
      <w:marRight w:val="0"/>
      <w:marTop w:val="0"/>
      <w:marBottom w:val="0"/>
      <w:divBdr>
        <w:top w:val="none" w:sz="0" w:space="0" w:color="auto"/>
        <w:left w:val="none" w:sz="0" w:space="0" w:color="auto"/>
        <w:bottom w:val="none" w:sz="0" w:space="0" w:color="auto"/>
        <w:right w:val="none" w:sz="0" w:space="0" w:color="auto"/>
      </w:divBdr>
    </w:div>
    <w:div w:id="386993634">
      <w:bodyDiv w:val="1"/>
      <w:marLeft w:val="0"/>
      <w:marRight w:val="0"/>
      <w:marTop w:val="0"/>
      <w:marBottom w:val="0"/>
      <w:divBdr>
        <w:top w:val="none" w:sz="0" w:space="0" w:color="auto"/>
        <w:left w:val="none" w:sz="0" w:space="0" w:color="auto"/>
        <w:bottom w:val="none" w:sz="0" w:space="0" w:color="auto"/>
        <w:right w:val="none" w:sz="0" w:space="0" w:color="auto"/>
      </w:divBdr>
    </w:div>
    <w:div w:id="387412431">
      <w:bodyDiv w:val="1"/>
      <w:marLeft w:val="0"/>
      <w:marRight w:val="0"/>
      <w:marTop w:val="0"/>
      <w:marBottom w:val="0"/>
      <w:divBdr>
        <w:top w:val="none" w:sz="0" w:space="0" w:color="auto"/>
        <w:left w:val="none" w:sz="0" w:space="0" w:color="auto"/>
        <w:bottom w:val="none" w:sz="0" w:space="0" w:color="auto"/>
        <w:right w:val="none" w:sz="0" w:space="0" w:color="auto"/>
      </w:divBdr>
    </w:div>
    <w:div w:id="387724332">
      <w:bodyDiv w:val="1"/>
      <w:marLeft w:val="0"/>
      <w:marRight w:val="0"/>
      <w:marTop w:val="0"/>
      <w:marBottom w:val="0"/>
      <w:divBdr>
        <w:top w:val="none" w:sz="0" w:space="0" w:color="auto"/>
        <w:left w:val="none" w:sz="0" w:space="0" w:color="auto"/>
        <w:bottom w:val="none" w:sz="0" w:space="0" w:color="auto"/>
        <w:right w:val="none" w:sz="0" w:space="0" w:color="auto"/>
      </w:divBdr>
    </w:div>
    <w:div w:id="388041359">
      <w:bodyDiv w:val="1"/>
      <w:marLeft w:val="0"/>
      <w:marRight w:val="0"/>
      <w:marTop w:val="0"/>
      <w:marBottom w:val="0"/>
      <w:divBdr>
        <w:top w:val="none" w:sz="0" w:space="0" w:color="auto"/>
        <w:left w:val="none" w:sz="0" w:space="0" w:color="auto"/>
        <w:bottom w:val="none" w:sz="0" w:space="0" w:color="auto"/>
        <w:right w:val="none" w:sz="0" w:space="0" w:color="auto"/>
      </w:divBdr>
    </w:div>
    <w:div w:id="388699205">
      <w:bodyDiv w:val="1"/>
      <w:marLeft w:val="0"/>
      <w:marRight w:val="0"/>
      <w:marTop w:val="0"/>
      <w:marBottom w:val="0"/>
      <w:divBdr>
        <w:top w:val="none" w:sz="0" w:space="0" w:color="auto"/>
        <w:left w:val="none" w:sz="0" w:space="0" w:color="auto"/>
        <w:bottom w:val="none" w:sz="0" w:space="0" w:color="auto"/>
        <w:right w:val="none" w:sz="0" w:space="0" w:color="auto"/>
      </w:divBdr>
    </w:div>
    <w:div w:id="388723956">
      <w:bodyDiv w:val="1"/>
      <w:marLeft w:val="0"/>
      <w:marRight w:val="0"/>
      <w:marTop w:val="0"/>
      <w:marBottom w:val="0"/>
      <w:divBdr>
        <w:top w:val="none" w:sz="0" w:space="0" w:color="auto"/>
        <w:left w:val="none" w:sz="0" w:space="0" w:color="auto"/>
        <w:bottom w:val="none" w:sz="0" w:space="0" w:color="auto"/>
        <w:right w:val="none" w:sz="0" w:space="0" w:color="auto"/>
      </w:divBdr>
    </w:div>
    <w:div w:id="389230956">
      <w:bodyDiv w:val="1"/>
      <w:marLeft w:val="0"/>
      <w:marRight w:val="0"/>
      <w:marTop w:val="0"/>
      <w:marBottom w:val="0"/>
      <w:divBdr>
        <w:top w:val="none" w:sz="0" w:space="0" w:color="auto"/>
        <w:left w:val="none" w:sz="0" w:space="0" w:color="auto"/>
        <w:bottom w:val="none" w:sz="0" w:space="0" w:color="auto"/>
        <w:right w:val="none" w:sz="0" w:space="0" w:color="auto"/>
      </w:divBdr>
    </w:div>
    <w:div w:id="389352785">
      <w:bodyDiv w:val="1"/>
      <w:marLeft w:val="0"/>
      <w:marRight w:val="0"/>
      <w:marTop w:val="0"/>
      <w:marBottom w:val="0"/>
      <w:divBdr>
        <w:top w:val="none" w:sz="0" w:space="0" w:color="auto"/>
        <w:left w:val="none" w:sz="0" w:space="0" w:color="auto"/>
        <w:bottom w:val="none" w:sz="0" w:space="0" w:color="auto"/>
        <w:right w:val="none" w:sz="0" w:space="0" w:color="auto"/>
      </w:divBdr>
    </w:div>
    <w:div w:id="389421950">
      <w:bodyDiv w:val="1"/>
      <w:marLeft w:val="0"/>
      <w:marRight w:val="0"/>
      <w:marTop w:val="0"/>
      <w:marBottom w:val="0"/>
      <w:divBdr>
        <w:top w:val="none" w:sz="0" w:space="0" w:color="auto"/>
        <w:left w:val="none" w:sz="0" w:space="0" w:color="auto"/>
        <w:bottom w:val="none" w:sz="0" w:space="0" w:color="auto"/>
        <w:right w:val="none" w:sz="0" w:space="0" w:color="auto"/>
      </w:divBdr>
    </w:div>
    <w:div w:id="389427359">
      <w:bodyDiv w:val="1"/>
      <w:marLeft w:val="0"/>
      <w:marRight w:val="0"/>
      <w:marTop w:val="0"/>
      <w:marBottom w:val="0"/>
      <w:divBdr>
        <w:top w:val="none" w:sz="0" w:space="0" w:color="auto"/>
        <w:left w:val="none" w:sz="0" w:space="0" w:color="auto"/>
        <w:bottom w:val="none" w:sz="0" w:space="0" w:color="auto"/>
        <w:right w:val="none" w:sz="0" w:space="0" w:color="auto"/>
      </w:divBdr>
    </w:div>
    <w:div w:id="389502001">
      <w:bodyDiv w:val="1"/>
      <w:marLeft w:val="0"/>
      <w:marRight w:val="0"/>
      <w:marTop w:val="0"/>
      <w:marBottom w:val="0"/>
      <w:divBdr>
        <w:top w:val="none" w:sz="0" w:space="0" w:color="auto"/>
        <w:left w:val="none" w:sz="0" w:space="0" w:color="auto"/>
        <w:bottom w:val="none" w:sz="0" w:space="0" w:color="auto"/>
        <w:right w:val="none" w:sz="0" w:space="0" w:color="auto"/>
      </w:divBdr>
    </w:div>
    <w:div w:id="389692615">
      <w:bodyDiv w:val="1"/>
      <w:marLeft w:val="0"/>
      <w:marRight w:val="0"/>
      <w:marTop w:val="0"/>
      <w:marBottom w:val="0"/>
      <w:divBdr>
        <w:top w:val="none" w:sz="0" w:space="0" w:color="auto"/>
        <w:left w:val="none" w:sz="0" w:space="0" w:color="auto"/>
        <w:bottom w:val="none" w:sz="0" w:space="0" w:color="auto"/>
        <w:right w:val="none" w:sz="0" w:space="0" w:color="auto"/>
      </w:divBdr>
    </w:div>
    <w:div w:id="389813880">
      <w:bodyDiv w:val="1"/>
      <w:marLeft w:val="0"/>
      <w:marRight w:val="0"/>
      <w:marTop w:val="0"/>
      <w:marBottom w:val="0"/>
      <w:divBdr>
        <w:top w:val="none" w:sz="0" w:space="0" w:color="auto"/>
        <w:left w:val="none" w:sz="0" w:space="0" w:color="auto"/>
        <w:bottom w:val="none" w:sz="0" w:space="0" w:color="auto"/>
        <w:right w:val="none" w:sz="0" w:space="0" w:color="auto"/>
      </w:divBdr>
    </w:div>
    <w:div w:id="390081650">
      <w:bodyDiv w:val="1"/>
      <w:marLeft w:val="0"/>
      <w:marRight w:val="0"/>
      <w:marTop w:val="0"/>
      <w:marBottom w:val="0"/>
      <w:divBdr>
        <w:top w:val="none" w:sz="0" w:space="0" w:color="auto"/>
        <w:left w:val="none" w:sz="0" w:space="0" w:color="auto"/>
        <w:bottom w:val="none" w:sz="0" w:space="0" w:color="auto"/>
        <w:right w:val="none" w:sz="0" w:space="0" w:color="auto"/>
      </w:divBdr>
    </w:div>
    <w:div w:id="390420237">
      <w:bodyDiv w:val="1"/>
      <w:marLeft w:val="0"/>
      <w:marRight w:val="0"/>
      <w:marTop w:val="0"/>
      <w:marBottom w:val="0"/>
      <w:divBdr>
        <w:top w:val="none" w:sz="0" w:space="0" w:color="auto"/>
        <w:left w:val="none" w:sz="0" w:space="0" w:color="auto"/>
        <w:bottom w:val="none" w:sz="0" w:space="0" w:color="auto"/>
        <w:right w:val="none" w:sz="0" w:space="0" w:color="auto"/>
      </w:divBdr>
    </w:div>
    <w:div w:id="390471593">
      <w:bodyDiv w:val="1"/>
      <w:marLeft w:val="0"/>
      <w:marRight w:val="0"/>
      <w:marTop w:val="0"/>
      <w:marBottom w:val="0"/>
      <w:divBdr>
        <w:top w:val="none" w:sz="0" w:space="0" w:color="auto"/>
        <w:left w:val="none" w:sz="0" w:space="0" w:color="auto"/>
        <w:bottom w:val="none" w:sz="0" w:space="0" w:color="auto"/>
        <w:right w:val="none" w:sz="0" w:space="0" w:color="auto"/>
      </w:divBdr>
    </w:div>
    <w:div w:id="390622175">
      <w:bodyDiv w:val="1"/>
      <w:marLeft w:val="0"/>
      <w:marRight w:val="0"/>
      <w:marTop w:val="0"/>
      <w:marBottom w:val="0"/>
      <w:divBdr>
        <w:top w:val="none" w:sz="0" w:space="0" w:color="auto"/>
        <w:left w:val="none" w:sz="0" w:space="0" w:color="auto"/>
        <w:bottom w:val="none" w:sz="0" w:space="0" w:color="auto"/>
        <w:right w:val="none" w:sz="0" w:space="0" w:color="auto"/>
      </w:divBdr>
    </w:div>
    <w:div w:id="390660881">
      <w:bodyDiv w:val="1"/>
      <w:marLeft w:val="0"/>
      <w:marRight w:val="0"/>
      <w:marTop w:val="0"/>
      <w:marBottom w:val="0"/>
      <w:divBdr>
        <w:top w:val="none" w:sz="0" w:space="0" w:color="auto"/>
        <w:left w:val="none" w:sz="0" w:space="0" w:color="auto"/>
        <w:bottom w:val="none" w:sz="0" w:space="0" w:color="auto"/>
        <w:right w:val="none" w:sz="0" w:space="0" w:color="auto"/>
      </w:divBdr>
    </w:div>
    <w:div w:id="390664063">
      <w:bodyDiv w:val="1"/>
      <w:marLeft w:val="0"/>
      <w:marRight w:val="0"/>
      <w:marTop w:val="0"/>
      <w:marBottom w:val="0"/>
      <w:divBdr>
        <w:top w:val="none" w:sz="0" w:space="0" w:color="auto"/>
        <w:left w:val="none" w:sz="0" w:space="0" w:color="auto"/>
        <w:bottom w:val="none" w:sz="0" w:space="0" w:color="auto"/>
        <w:right w:val="none" w:sz="0" w:space="0" w:color="auto"/>
      </w:divBdr>
    </w:div>
    <w:div w:id="391082349">
      <w:bodyDiv w:val="1"/>
      <w:marLeft w:val="0"/>
      <w:marRight w:val="0"/>
      <w:marTop w:val="0"/>
      <w:marBottom w:val="0"/>
      <w:divBdr>
        <w:top w:val="none" w:sz="0" w:space="0" w:color="auto"/>
        <w:left w:val="none" w:sz="0" w:space="0" w:color="auto"/>
        <w:bottom w:val="none" w:sz="0" w:space="0" w:color="auto"/>
        <w:right w:val="none" w:sz="0" w:space="0" w:color="auto"/>
      </w:divBdr>
    </w:div>
    <w:div w:id="391391110">
      <w:bodyDiv w:val="1"/>
      <w:marLeft w:val="0"/>
      <w:marRight w:val="0"/>
      <w:marTop w:val="0"/>
      <w:marBottom w:val="0"/>
      <w:divBdr>
        <w:top w:val="none" w:sz="0" w:space="0" w:color="auto"/>
        <w:left w:val="none" w:sz="0" w:space="0" w:color="auto"/>
        <w:bottom w:val="none" w:sz="0" w:space="0" w:color="auto"/>
        <w:right w:val="none" w:sz="0" w:space="0" w:color="auto"/>
      </w:divBdr>
    </w:div>
    <w:div w:id="391463064">
      <w:bodyDiv w:val="1"/>
      <w:marLeft w:val="0"/>
      <w:marRight w:val="0"/>
      <w:marTop w:val="0"/>
      <w:marBottom w:val="0"/>
      <w:divBdr>
        <w:top w:val="none" w:sz="0" w:space="0" w:color="auto"/>
        <w:left w:val="none" w:sz="0" w:space="0" w:color="auto"/>
        <w:bottom w:val="none" w:sz="0" w:space="0" w:color="auto"/>
        <w:right w:val="none" w:sz="0" w:space="0" w:color="auto"/>
      </w:divBdr>
    </w:div>
    <w:div w:id="391470322">
      <w:bodyDiv w:val="1"/>
      <w:marLeft w:val="0"/>
      <w:marRight w:val="0"/>
      <w:marTop w:val="0"/>
      <w:marBottom w:val="0"/>
      <w:divBdr>
        <w:top w:val="none" w:sz="0" w:space="0" w:color="auto"/>
        <w:left w:val="none" w:sz="0" w:space="0" w:color="auto"/>
        <w:bottom w:val="none" w:sz="0" w:space="0" w:color="auto"/>
        <w:right w:val="none" w:sz="0" w:space="0" w:color="auto"/>
      </w:divBdr>
    </w:div>
    <w:div w:id="391659075">
      <w:bodyDiv w:val="1"/>
      <w:marLeft w:val="0"/>
      <w:marRight w:val="0"/>
      <w:marTop w:val="0"/>
      <w:marBottom w:val="0"/>
      <w:divBdr>
        <w:top w:val="none" w:sz="0" w:space="0" w:color="auto"/>
        <w:left w:val="none" w:sz="0" w:space="0" w:color="auto"/>
        <w:bottom w:val="none" w:sz="0" w:space="0" w:color="auto"/>
        <w:right w:val="none" w:sz="0" w:space="0" w:color="auto"/>
      </w:divBdr>
    </w:div>
    <w:div w:id="391975712">
      <w:bodyDiv w:val="1"/>
      <w:marLeft w:val="0"/>
      <w:marRight w:val="0"/>
      <w:marTop w:val="0"/>
      <w:marBottom w:val="0"/>
      <w:divBdr>
        <w:top w:val="none" w:sz="0" w:space="0" w:color="auto"/>
        <w:left w:val="none" w:sz="0" w:space="0" w:color="auto"/>
        <w:bottom w:val="none" w:sz="0" w:space="0" w:color="auto"/>
        <w:right w:val="none" w:sz="0" w:space="0" w:color="auto"/>
      </w:divBdr>
    </w:div>
    <w:div w:id="392167631">
      <w:bodyDiv w:val="1"/>
      <w:marLeft w:val="0"/>
      <w:marRight w:val="0"/>
      <w:marTop w:val="0"/>
      <w:marBottom w:val="0"/>
      <w:divBdr>
        <w:top w:val="none" w:sz="0" w:space="0" w:color="auto"/>
        <w:left w:val="none" w:sz="0" w:space="0" w:color="auto"/>
        <w:bottom w:val="none" w:sz="0" w:space="0" w:color="auto"/>
        <w:right w:val="none" w:sz="0" w:space="0" w:color="auto"/>
      </w:divBdr>
    </w:div>
    <w:div w:id="392241939">
      <w:bodyDiv w:val="1"/>
      <w:marLeft w:val="0"/>
      <w:marRight w:val="0"/>
      <w:marTop w:val="0"/>
      <w:marBottom w:val="0"/>
      <w:divBdr>
        <w:top w:val="none" w:sz="0" w:space="0" w:color="auto"/>
        <w:left w:val="none" w:sz="0" w:space="0" w:color="auto"/>
        <w:bottom w:val="none" w:sz="0" w:space="0" w:color="auto"/>
        <w:right w:val="none" w:sz="0" w:space="0" w:color="auto"/>
      </w:divBdr>
    </w:div>
    <w:div w:id="392585314">
      <w:bodyDiv w:val="1"/>
      <w:marLeft w:val="0"/>
      <w:marRight w:val="0"/>
      <w:marTop w:val="0"/>
      <w:marBottom w:val="0"/>
      <w:divBdr>
        <w:top w:val="none" w:sz="0" w:space="0" w:color="auto"/>
        <w:left w:val="none" w:sz="0" w:space="0" w:color="auto"/>
        <w:bottom w:val="none" w:sz="0" w:space="0" w:color="auto"/>
        <w:right w:val="none" w:sz="0" w:space="0" w:color="auto"/>
      </w:divBdr>
    </w:div>
    <w:div w:id="393242221">
      <w:bodyDiv w:val="1"/>
      <w:marLeft w:val="0"/>
      <w:marRight w:val="0"/>
      <w:marTop w:val="0"/>
      <w:marBottom w:val="0"/>
      <w:divBdr>
        <w:top w:val="none" w:sz="0" w:space="0" w:color="auto"/>
        <w:left w:val="none" w:sz="0" w:space="0" w:color="auto"/>
        <w:bottom w:val="none" w:sz="0" w:space="0" w:color="auto"/>
        <w:right w:val="none" w:sz="0" w:space="0" w:color="auto"/>
      </w:divBdr>
    </w:div>
    <w:div w:id="393622428">
      <w:bodyDiv w:val="1"/>
      <w:marLeft w:val="0"/>
      <w:marRight w:val="0"/>
      <w:marTop w:val="0"/>
      <w:marBottom w:val="0"/>
      <w:divBdr>
        <w:top w:val="none" w:sz="0" w:space="0" w:color="auto"/>
        <w:left w:val="none" w:sz="0" w:space="0" w:color="auto"/>
        <w:bottom w:val="none" w:sz="0" w:space="0" w:color="auto"/>
        <w:right w:val="none" w:sz="0" w:space="0" w:color="auto"/>
      </w:divBdr>
    </w:div>
    <w:div w:id="393629412">
      <w:bodyDiv w:val="1"/>
      <w:marLeft w:val="0"/>
      <w:marRight w:val="0"/>
      <w:marTop w:val="0"/>
      <w:marBottom w:val="0"/>
      <w:divBdr>
        <w:top w:val="none" w:sz="0" w:space="0" w:color="auto"/>
        <w:left w:val="none" w:sz="0" w:space="0" w:color="auto"/>
        <w:bottom w:val="none" w:sz="0" w:space="0" w:color="auto"/>
        <w:right w:val="none" w:sz="0" w:space="0" w:color="auto"/>
      </w:divBdr>
    </w:div>
    <w:div w:id="393747217">
      <w:bodyDiv w:val="1"/>
      <w:marLeft w:val="0"/>
      <w:marRight w:val="0"/>
      <w:marTop w:val="0"/>
      <w:marBottom w:val="0"/>
      <w:divBdr>
        <w:top w:val="none" w:sz="0" w:space="0" w:color="auto"/>
        <w:left w:val="none" w:sz="0" w:space="0" w:color="auto"/>
        <w:bottom w:val="none" w:sz="0" w:space="0" w:color="auto"/>
        <w:right w:val="none" w:sz="0" w:space="0" w:color="auto"/>
      </w:divBdr>
    </w:div>
    <w:div w:id="393894863">
      <w:bodyDiv w:val="1"/>
      <w:marLeft w:val="0"/>
      <w:marRight w:val="0"/>
      <w:marTop w:val="0"/>
      <w:marBottom w:val="0"/>
      <w:divBdr>
        <w:top w:val="none" w:sz="0" w:space="0" w:color="auto"/>
        <w:left w:val="none" w:sz="0" w:space="0" w:color="auto"/>
        <w:bottom w:val="none" w:sz="0" w:space="0" w:color="auto"/>
        <w:right w:val="none" w:sz="0" w:space="0" w:color="auto"/>
      </w:divBdr>
    </w:div>
    <w:div w:id="394355214">
      <w:bodyDiv w:val="1"/>
      <w:marLeft w:val="0"/>
      <w:marRight w:val="0"/>
      <w:marTop w:val="0"/>
      <w:marBottom w:val="0"/>
      <w:divBdr>
        <w:top w:val="none" w:sz="0" w:space="0" w:color="auto"/>
        <w:left w:val="none" w:sz="0" w:space="0" w:color="auto"/>
        <w:bottom w:val="none" w:sz="0" w:space="0" w:color="auto"/>
        <w:right w:val="none" w:sz="0" w:space="0" w:color="auto"/>
      </w:divBdr>
    </w:div>
    <w:div w:id="394472087">
      <w:bodyDiv w:val="1"/>
      <w:marLeft w:val="0"/>
      <w:marRight w:val="0"/>
      <w:marTop w:val="0"/>
      <w:marBottom w:val="0"/>
      <w:divBdr>
        <w:top w:val="none" w:sz="0" w:space="0" w:color="auto"/>
        <w:left w:val="none" w:sz="0" w:space="0" w:color="auto"/>
        <w:bottom w:val="none" w:sz="0" w:space="0" w:color="auto"/>
        <w:right w:val="none" w:sz="0" w:space="0" w:color="auto"/>
      </w:divBdr>
    </w:div>
    <w:div w:id="394865098">
      <w:bodyDiv w:val="1"/>
      <w:marLeft w:val="0"/>
      <w:marRight w:val="0"/>
      <w:marTop w:val="0"/>
      <w:marBottom w:val="0"/>
      <w:divBdr>
        <w:top w:val="none" w:sz="0" w:space="0" w:color="auto"/>
        <w:left w:val="none" w:sz="0" w:space="0" w:color="auto"/>
        <w:bottom w:val="none" w:sz="0" w:space="0" w:color="auto"/>
        <w:right w:val="none" w:sz="0" w:space="0" w:color="auto"/>
      </w:divBdr>
    </w:div>
    <w:div w:id="395058617">
      <w:bodyDiv w:val="1"/>
      <w:marLeft w:val="0"/>
      <w:marRight w:val="0"/>
      <w:marTop w:val="0"/>
      <w:marBottom w:val="0"/>
      <w:divBdr>
        <w:top w:val="none" w:sz="0" w:space="0" w:color="auto"/>
        <w:left w:val="none" w:sz="0" w:space="0" w:color="auto"/>
        <w:bottom w:val="none" w:sz="0" w:space="0" w:color="auto"/>
        <w:right w:val="none" w:sz="0" w:space="0" w:color="auto"/>
      </w:divBdr>
    </w:div>
    <w:div w:id="395204794">
      <w:bodyDiv w:val="1"/>
      <w:marLeft w:val="0"/>
      <w:marRight w:val="0"/>
      <w:marTop w:val="0"/>
      <w:marBottom w:val="0"/>
      <w:divBdr>
        <w:top w:val="none" w:sz="0" w:space="0" w:color="auto"/>
        <w:left w:val="none" w:sz="0" w:space="0" w:color="auto"/>
        <w:bottom w:val="none" w:sz="0" w:space="0" w:color="auto"/>
        <w:right w:val="none" w:sz="0" w:space="0" w:color="auto"/>
      </w:divBdr>
    </w:div>
    <w:div w:id="395393997">
      <w:bodyDiv w:val="1"/>
      <w:marLeft w:val="0"/>
      <w:marRight w:val="0"/>
      <w:marTop w:val="0"/>
      <w:marBottom w:val="0"/>
      <w:divBdr>
        <w:top w:val="none" w:sz="0" w:space="0" w:color="auto"/>
        <w:left w:val="none" w:sz="0" w:space="0" w:color="auto"/>
        <w:bottom w:val="none" w:sz="0" w:space="0" w:color="auto"/>
        <w:right w:val="none" w:sz="0" w:space="0" w:color="auto"/>
      </w:divBdr>
    </w:div>
    <w:div w:id="395586734">
      <w:bodyDiv w:val="1"/>
      <w:marLeft w:val="0"/>
      <w:marRight w:val="0"/>
      <w:marTop w:val="0"/>
      <w:marBottom w:val="0"/>
      <w:divBdr>
        <w:top w:val="none" w:sz="0" w:space="0" w:color="auto"/>
        <w:left w:val="none" w:sz="0" w:space="0" w:color="auto"/>
        <w:bottom w:val="none" w:sz="0" w:space="0" w:color="auto"/>
        <w:right w:val="none" w:sz="0" w:space="0" w:color="auto"/>
      </w:divBdr>
    </w:div>
    <w:div w:id="395587902">
      <w:bodyDiv w:val="1"/>
      <w:marLeft w:val="0"/>
      <w:marRight w:val="0"/>
      <w:marTop w:val="0"/>
      <w:marBottom w:val="0"/>
      <w:divBdr>
        <w:top w:val="none" w:sz="0" w:space="0" w:color="auto"/>
        <w:left w:val="none" w:sz="0" w:space="0" w:color="auto"/>
        <w:bottom w:val="none" w:sz="0" w:space="0" w:color="auto"/>
        <w:right w:val="none" w:sz="0" w:space="0" w:color="auto"/>
      </w:divBdr>
    </w:div>
    <w:div w:id="395907276">
      <w:bodyDiv w:val="1"/>
      <w:marLeft w:val="0"/>
      <w:marRight w:val="0"/>
      <w:marTop w:val="0"/>
      <w:marBottom w:val="0"/>
      <w:divBdr>
        <w:top w:val="none" w:sz="0" w:space="0" w:color="auto"/>
        <w:left w:val="none" w:sz="0" w:space="0" w:color="auto"/>
        <w:bottom w:val="none" w:sz="0" w:space="0" w:color="auto"/>
        <w:right w:val="none" w:sz="0" w:space="0" w:color="auto"/>
      </w:divBdr>
    </w:div>
    <w:div w:id="396132106">
      <w:bodyDiv w:val="1"/>
      <w:marLeft w:val="0"/>
      <w:marRight w:val="0"/>
      <w:marTop w:val="0"/>
      <w:marBottom w:val="0"/>
      <w:divBdr>
        <w:top w:val="none" w:sz="0" w:space="0" w:color="auto"/>
        <w:left w:val="none" w:sz="0" w:space="0" w:color="auto"/>
        <w:bottom w:val="none" w:sz="0" w:space="0" w:color="auto"/>
        <w:right w:val="none" w:sz="0" w:space="0" w:color="auto"/>
      </w:divBdr>
    </w:div>
    <w:div w:id="396321443">
      <w:bodyDiv w:val="1"/>
      <w:marLeft w:val="0"/>
      <w:marRight w:val="0"/>
      <w:marTop w:val="0"/>
      <w:marBottom w:val="0"/>
      <w:divBdr>
        <w:top w:val="none" w:sz="0" w:space="0" w:color="auto"/>
        <w:left w:val="none" w:sz="0" w:space="0" w:color="auto"/>
        <w:bottom w:val="none" w:sz="0" w:space="0" w:color="auto"/>
        <w:right w:val="none" w:sz="0" w:space="0" w:color="auto"/>
      </w:divBdr>
    </w:div>
    <w:div w:id="396323001">
      <w:bodyDiv w:val="1"/>
      <w:marLeft w:val="0"/>
      <w:marRight w:val="0"/>
      <w:marTop w:val="0"/>
      <w:marBottom w:val="0"/>
      <w:divBdr>
        <w:top w:val="none" w:sz="0" w:space="0" w:color="auto"/>
        <w:left w:val="none" w:sz="0" w:space="0" w:color="auto"/>
        <w:bottom w:val="none" w:sz="0" w:space="0" w:color="auto"/>
        <w:right w:val="none" w:sz="0" w:space="0" w:color="auto"/>
      </w:divBdr>
    </w:div>
    <w:div w:id="396512936">
      <w:bodyDiv w:val="1"/>
      <w:marLeft w:val="0"/>
      <w:marRight w:val="0"/>
      <w:marTop w:val="0"/>
      <w:marBottom w:val="0"/>
      <w:divBdr>
        <w:top w:val="none" w:sz="0" w:space="0" w:color="auto"/>
        <w:left w:val="none" w:sz="0" w:space="0" w:color="auto"/>
        <w:bottom w:val="none" w:sz="0" w:space="0" w:color="auto"/>
        <w:right w:val="none" w:sz="0" w:space="0" w:color="auto"/>
      </w:divBdr>
    </w:div>
    <w:div w:id="396589833">
      <w:bodyDiv w:val="1"/>
      <w:marLeft w:val="0"/>
      <w:marRight w:val="0"/>
      <w:marTop w:val="0"/>
      <w:marBottom w:val="0"/>
      <w:divBdr>
        <w:top w:val="none" w:sz="0" w:space="0" w:color="auto"/>
        <w:left w:val="none" w:sz="0" w:space="0" w:color="auto"/>
        <w:bottom w:val="none" w:sz="0" w:space="0" w:color="auto"/>
        <w:right w:val="none" w:sz="0" w:space="0" w:color="auto"/>
      </w:divBdr>
    </w:div>
    <w:div w:id="396710138">
      <w:bodyDiv w:val="1"/>
      <w:marLeft w:val="0"/>
      <w:marRight w:val="0"/>
      <w:marTop w:val="0"/>
      <w:marBottom w:val="0"/>
      <w:divBdr>
        <w:top w:val="none" w:sz="0" w:space="0" w:color="auto"/>
        <w:left w:val="none" w:sz="0" w:space="0" w:color="auto"/>
        <w:bottom w:val="none" w:sz="0" w:space="0" w:color="auto"/>
        <w:right w:val="none" w:sz="0" w:space="0" w:color="auto"/>
      </w:divBdr>
    </w:div>
    <w:div w:id="396779794">
      <w:bodyDiv w:val="1"/>
      <w:marLeft w:val="0"/>
      <w:marRight w:val="0"/>
      <w:marTop w:val="0"/>
      <w:marBottom w:val="0"/>
      <w:divBdr>
        <w:top w:val="none" w:sz="0" w:space="0" w:color="auto"/>
        <w:left w:val="none" w:sz="0" w:space="0" w:color="auto"/>
        <w:bottom w:val="none" w:sz="0" w:space="0" w:color="auto"/>
        <w:right w:val="none" w:sz="0" w:space="0" w:color="auto"/>
      </w:divBdr>
    </w:div>
    <w:div w:id="396827404">
      <w:bodyDiv w:val="1"/>
      <w:marLeft w:val="0"/>
      <w:marRight w:val="0"/>
      <w:marTop w:val="0"/>
      <w:marBottom w:val="0"/>
      <w:divBdr>
        <w:top w:val="none" w:sz="0" w:space="0" w:color="auto"/>
        <w:left w:val="none" w:sz="0" w:space="0" w:color="auto"/>
        <w:bottom w:val="none" w:sz="0" w:space="0" w:color="auto"/>
        <w:right w:val="none" w:sz="0" w:space="0" w:color="auto"/>
      </w:divBdr>
    </w:div>
    <w:div w:id="397674135">
      <w:bodyDiv w:val="1"/>
      <w:marLeft w:val="0"/>
      <w:marRight w:val="0"/>
      <w:marTop w:val="0"/>
      <w:marBottom w:val="0"/>
      <w:divBdr>
        <w:top w:val="none" w:sz="0" w:space="0" w:color="auto"/>
        <w:left w:val="none" w:sz="0" w:space="0" w:color="auto"/>
        <w:bottom w:val="none" w:sz="0" w:space="0" w:color="auto"/>
        <w:right w:val="none" w:sz="0" w:space="0" w:color="auto"/>
      </w:divBdr>
    </w:div>
    <w:div w:id="397750824">
      <w:bodyDiv w:val="1"/>
      <w:marLeft w:val="0"/>
      <w:marRight w:val="0"/>
      <w:marTop w:val="0"/>
      <w:marBottom w:val="0"/>
      <w:divBdr>
        <w:top w:val="none" w:sz="0" w:space="0" w:color="auto"/>
        <w:left w:val="none" w:sz="0" w:space="0" w:color="auto"/>
        <w:bottom w:val="none" w:sz="0" w:space="0" w:color="auto"/>
        <w:right w:val="none" w:sz="0" w:space="0" w:color="auto"/>
      </w:divBdr>
    </w:div>
    <w:div w:id="397826018">
      <w:bodyDiv w:val="1"/>
      <w:marLeft w:val="0"/>
      <w:marRight w:val="0"/>
      <w:marTop w:val="0"/>
      <w:marBottom w:val="0"/>
      <w:divBdr>
        <w:top w:val="none" w:sz="0" w:space="0" w:color="auto"/>
        <w:left w:val="none" w:sz="0" w:space="0" w:color="auto"/>
        <w:bottom w:val="none" w:sz="0" w:space="0" w:color="auto"/>
        <w:right w:val="none" w:sz="0" w:space="0" w:color="auto"/>
      </w:divBdr>
    </w:div>
    <w:div w:id="398333932">
      <w:bodyDiv w:val="1"/>
      <w:marLeft w:val="0"/>
      <w:marRight w:val="0"/>
      <w:marTop w:val="0"/>
      <w:marBottom w:val="0"/>
      <w:divBdr>
        <w:top w:val="none" w:sz="0" w:space="0" w:color="auto"/>
        <w:left w:val="none" w:sz="0" w:space="0" w:color="auto"/>
        <w:bottom w:val="none" w:sz="0" w:space="0" w:color="auto"/>
        <w:right w:val="none" w:sz="0" w:space="0" w:color="auto"/>
      </w:divBdr>
    </w:div>
    <w:div w:id="398745495">
      <w:bodyDiv w:val="1"/>
      <w:marLeft w:val="0"/>
      <w:marRight w:val="0"/>
      <w:marTop w:val="0"/>
      <w:marBottom w:val="0"/>
      <w:divBdr>
        <w:top w:val="none" w:sz="0" w:space="0" w:color="auto"/>
        <w:left w:val="none" w:sz="0" w:space="0" w:color="auto"/>
        <w:bottom w:val="none" w:sz="0" w:space="0" w:color="auto"/>
        <w:right w:val="none" w:sz="0" w:space="0" w:color="auto"/>
      </w:divBdr>
    </w:div>
    <w:div w:id="399014060">
      <w:bodyDiv w:val="1"/>
      <w:marLeft w:val="0"/>
      <w:marRight w:val="0"/>
      <w:marTop w:val="0"/>
      <w:marBottom w:val="0"/>
      <w:divBdr>
        <w:top w:val="none" w:sz="0" w:space="0" w:color="auto"/>
        <w:left w:val="none" w:sz="0" w:space="0" w:color="auto"/>
        <w:bottom w:val="none" w:sz="0" w:space="0" w:color="auto"/>
        <w:right w:val="none" w:sz="0" w:space="0" w:color="auto"/>
      </w:divBdr>
    </w:div>
    <w:div w:id="399061298">
      <w:bodyDiv w:val="1"/>
      <w:marLeft w:val="0"/>
      <w:marRight w:val="0"/>
      <w:marTop w:val="0"/>
      <w:marBottom w:val="0"/>
      <w:divBdr>
        <w:top w:val="none" w:sz="0" w:space="0" w:color="auto"/>
        <w:left w:val="none" w:sz="0" w:space="0" w:color="auto"/>
        <w:bottom w:val="none" w:sz="0" w:space="0" w:color="auto"/>
        <w:right w:val="none" w:sz="0" w:space="0" w:color="auto"/>
      </w:divBdr>
    </w:div>
    <w:div w:id="399065186">
      <w:bodyDiv w:val="1"/>
      <w:marLeft w:val="0"/>
      <w:marRight w:val="0"/>
      <w:marTop w:val="0"/>
      <w:marBottom w:val="0"/>
      <w:divBdr>
        <w:top w:val="none" w:sz="0" w:space="0" w:color="auto"/>
        <w:left w:val="none" w:sz="0" w:space="0" w:color="auto"/>
        <w:bottom w:val="none" w:sz="0" w:space="0" w:color="auto"/>
        <w:right w:val="none" w:sz="0" w:space="0" w:color="auto"/>
      </w:divBdr>
    </w:div>
    <w:div w:id="399254082">
      <w:bodyDiv w:val="1"/>
      <w:marLeft w:val="0"/>
      <w:marRight w:val="0"/>
      <w:marTop w:val="0"/>
      <w:marBottom w:val="0"/>
      <w:divBdr>
        <w:top w:val="none" w:sz="0" w:space="0" w:color="auto"/>
        <w:left w:val="none" w:sz="0" w:space="0" w:color="auto"/>
        <w:bottom w:val="none" w:sz="0" w:space="0" w:color="auto"/>
        <w:right w:val="none" w:sz="0" w:space="0" w:color="auto"/>
      </w:divBdr>
    </w:div>
    <w:div w:id="399405628">
      <w:bodyDiv w:val="1"/>
      <w:marLeft w:val="0"/>
      <w:marRight w:val="0"/>
      <w:marTop w:val="0"/>
      <w:marBottom w:val="0"/>
      <w:divBdr>
        <w:top w:val="none" w:sz="0" w:space="0" w:color="auto"/>
        <w:left w:val="none" w:sz="0" w:space="0" w:color="auto"/>
        <w:bottom w:val="none" w:sz="0" w:space="0" w:color="auto"/>
        <w:right w:val="none" w:sz="0" w:space="0" w:color="auto"/>
      </w:divBdr>
    </w:div>
    <w:div w:id="399521080">
      <w:bodyDiv w:val="1"/>
      <w:marLeft w:val="0"/>
      <w:marRight w:val="0"/>
      <w:marTop w:val="0"/>
      <w:marBottom w:val="0"/>
      <w:divBdr>
        <w:top w:val="none" w:sz="0" w:space="0" w:color="auto"/>
        <w:left w:val="none" w:sz="0" w:space="0" w:color="auto"/>
        <w:bottom w:val="none" w:sz="0" w:space="0" w:color="auto"/>
        <w:right w:val="none" w:sz="0" w:space="0" w:color="auto"/>
      </w:divBdr>
    </w:div>
    <w:div w:id="399719413">
      <w:bodyDiv w:val="1"/>
      <w:marLeft w:val="0"/>
      <w:marRight w:val="0"/>
      <w:marTop w:val="0"/>
      <w:marBottom w:val="0"/>
      <w:divBdr>
        <w:top w:val="none" w:sz="0" w:space="0" w:color="auto"/>
        <w:left w:val="none" w:sz="0" w:space="0" w:color="auto"/>
        <w:bottom w:val="none" w:sz="0" w:space="0" w:color="auto"/>
        <w:right w:val="none" w:sz="0" w:space="0" w:color="auto"/>
      </w:divBdr>
    </w:div>
    <w:div w:id="400297408">
      <w:bodyDiv w:val="1"/>
      <w:marLeft w:val="0"/>
      <w:marRight w:val="0"/>
      <w:marTop w:val="0"/>
      <w:marBottom w:val="0"/>
      <w:divBdr>
        <w:top w:val="none" w:sz="0" w:space="0" w:color="auto"/>
        <w:left w:val="none" w:sz="0" w:space="0" w:color="auto"/>
        <w:bottom w:val="none" w:sz="0" w:space="0" w:color="auto"/>
        <w:right w:val="none" w:sz="0" w:space="0" w:color="auto"/>
      </w:divBdr>
    </w:div>
    <w:div w:id="400325797">
      <w:bodyDiv w:val="1"/>
      <w:marLeft w:val="0"/>
      <w:marRight w:val="0"/>
      <w:marTop w:val="0"/>
      <w:marBottom w:val="0"/>
      <w:divBdr>
        <w:top w:val="none" w:sz="0" w:space="0" w:color="auto"/>
        <w:left w:val="none" w:sz="0" w:space="0" w:color="auto"/>
        <w:bottom w:val="none" w:sz="0" w:space="0" w:color="auto"/>
        <w:right w:val="none" w:sz="0" w:space="0" w:color="auto"/>
      </w:divBdr>
    </w:div>
    <w:div w:id="400368847">
      <w:bodyDiv w:val="1"/>
      <w:marLeft w:val="0"/>
      <w:marRight w:val="0"/>
      <w:marTop w:val="0"/>
      <w:marBottom w:val="0"/>
      <w:divBdr>
        <w:top w:val="none" w:sz="0" w:space="0" w:color="auto"/>
        <w:left w:val="none" w:sz="0" w:space="0" w:color="auto"/>
        <w:bottom w:val="none" w:sz="0" w:space="0" w:color="auto"/>
        <w:right w:val="none" w:sz="0" w:space="0" w:color="auto"/>
      </w:divBdr>
    </w:div>
    <w:div w:id="400560855">
      <w:bodyDiv w:val="1"/>
      <w:marLeft w:val="0"/>
      <w:marRight w:val="0"/>
      <w:marTop w:val="0"/>
      <w:marBottom w:val="0"/>
      <w:divBdr>
        <w:top w:val="none" w:sz="0" w:space="0" w:color="auto"/>
        <w:left w:val="none" w:sz="0" w:space="0" w:color="auto"/>
        <w:bottom w:val="none" w:sz="0" w:space="0" w:color="auto"/>
        <w:right w:val="none" w:sz="0" w:space="0" w:color="auto"/>
      </w:divBdr>
    </w:div>
    <w:div w:id="400828609">
      <w:bodyDiv w:val="1"/>
      <w:marLeft w:val="0"/>
      <w:marRight w:val="0"/>
      <w:marTop w:val="0"/>
      <w:marBottom w:val="0"/>
      <w:divBdr>
        <w:top w:val="none" w:sz="0" w:space="0" w:color="auto"/>
        <w:left w:val="none" w:sz="0" w:space="0" w:color="auto"/>
        <w:bottom w:val="none" w:sz="0" w:space="0" w:color="auto"/>
        <w:right w:val="none" w:sz="0" w:space="0" w:color="auto"/>
      </w:divBdr>
    </w:div>
    <w:div w:id="400955665">
      <w:bodyDiv w:val="1"/>
      <w:marLeft w:val="0"/>
      <w:marRight w:val="0"/>
      <w:marTop w:val="0"/>
      <w:marBottom w:val="0"/>
      <w:divBdr>
        <w:top w:val="none" w:sz="0" w:space="0" w:color="auto"/>
        <w:left w:val="none" w:sz="0" w:space="0" w:color="auto"/>
        <w:bottom w:val="none" w:sz="0" w:space="0" w:color="auto"/>
        <w:right w:val="none" w:sz="0" w:space="0" w:color="auto"/>
      </w:divBdr>
    </w:div>
    <w:div w:id="400982014">
      <w:bodyDiv w:val="1"/>
      <w:marLeft w:val="0"/>
      <w:marRight w:val="0"/>
      <w:marTop w:val="0"/>
      <w:marBottom w:val="0"/>
      <w:divBdr>
        <w:top w:val="none" w:sz="0" w:space="0" w:color="auto"/>
        <w:left w:val="none" w:sz="0" w:space="0" w:color="auto"/>
        <w:bottom w:val="none" w:sz="0" w:space="0" w:color="auto"/>
        <w:right w:val="none" w:sz="0" w:space="0" w:color="auto"/>
      </w:divBdr>
    </w:div>
    <w:div w:id="401030317">
      <w:bodyDiv w:val="1"/>
      <w:marLeft w:val="0"/>
      <w:marRight w:val="0"/>
      <w:marTop w:val="0"/>
      <w:marBottom w:val="0"/>
      <w:divBdr>
        <w:top w:val="none" w:sz="0" w:space="0" w:color="auto"/>
        <w:left w:val="none" w:sz="0" w:space="0" w:color="auto"/>
        <w:bottom w:val="none" w:sz="0" w:space="0" w:color="auto"/>
        <w:right w:val="none" w:sz="0" w:space="0" w:color="auto"/>
      </w:divBdr>
    </w:div>
    <w:div w:id="401568618">
      <w:bodyDiv w:val="1"/>
      <w:marLeft w:val="0"/>
      <w:marRight w:val="0"/>
      <w:marTop w:val="0"/>
      <w:marBottom w:val="0"/>
      <w:divBdr>
        <w:top w:val="none" w:sz="0" w:space="0" w:color="auto"/>
        <w:left w:val="none" w:sz="0" w:space="0" w:color="auto"/>
        <w:bottom w:val="none" w:sz="0" w:space="0" w:color="auto"/>
        <w:right w:val="none" w:sz="0" w:space="0" w:color="auto"/>
      </w:divBdr>
    </w:div>
    <w:div w:id="401755395">
      <w:bodyDiv w:val="1"/>
      <w:marLeft w:val="0"/>
      <w:marRight w:val="0"/>
      <w:marTop w:val="0"/>
      <w:marBottom w:val="0"/>
      <w:divBdr>
        <w:top w:val="none" w:sz="0" w:space="0" w:color="auto"/>
        <w:left w:val="none" w:sz="0" w:space="0" w:color="auto"/>
        <w:bottom w:val="none" w:sz="0" w:space="0" w:color="auto"/>
        <w:right w:val="none" w:sz="0" w:space="0" w:color="auto"/>
      </w:divBdr>
    </w:div>
    <w:div w:id="401877894">
      <w:bodyDiv w:val="1"/>
      <w:marLeft w:val="0"/>
      <w:marRight w:val="0"/>
      <w:marTop w:val="0"/>
      <w:marBottom w:val="0"/>
      <w:divBdr>
        <w:top w:val="none" w:sz="0" w:space="0" w:color="auto"/>
        <w:left w:val="none" w:sz="0" w:space="0" w:color="auto"/>
        <w:bottom w:val="none" w:sz="0" w:space="0" w:color="auto"/>
        <w:right w:val="none" w:sz="0" w:space="0" w:color="auto"/>
      </w:divBdr>
    </w:div>
    <w:div w:id="402413810">
      <w:bodyDiv w:val="1"/>
      <w:marLeft w:val="0"/>
      <w:marRight w:val="0"/>
      <w:marTop w:val="0"/>
      <w:marBottom w:val="0"/>
      <w:divBdr>
        <w:top w:val="none" w:sz="0" w:space="0" w:color="auto"/>
        <w:left w:val="none" w:sz="0" w:space="0" w:color="auto"/>
        <w:bottom w:val="none" w:sz="0" w:space="0" w:color="auto"/>
        <w:right w:val="none" w:sz="0" w:space="0" w:color="auto"/>
      </w:divBdr>
    </w:div>
    <w:div w:id="402487037">
      <w:bodyDiv w:val="1"/>
      <w:marLeft w:val="0"/>
      <w:marRight w:val="0"/>
      <w:marTop w:val="0"/>
      <w:marBottom w:val="0"/>
      <w:divBdr>
        <w:top w:val="none" w:sz="0" w:space="0" w:color="auto"/>
        <w:left w:val="none" w:sz="0" w:space="0" w:color="auto"/>
        <w:bottom w:val="none" w:sz="0" w:space="0" w:color="auto"/>
        <w:right w:val="none" w:sz="0" w:space="0" w:color="auto"/>
      </w:divBdr>
    </w:div>
    <w:div w:id="402601226">
      <w:bodyDiv w:val="1"/>
      <w:marLeft w:val="0"/>
      <w:marRight w:val="0"/>
      <w:marTop w:val="0"/>
      <w:marBottom w:val="0"/>
      <w:divBdr>
        <w:top w:val="none" w:sz="0" w:space="0" w:color="auto"/>
        <w:left w:val="none" w:sz="0" w:space="0" w:color="auto"/>
        <w:bottom w:val="none" w:sz="0" w:space="0" w:color="auto"/>
        <w:right w:val="none" w:sz="0" w:space="0" w:color="auto"/>
      </w:divBdr>
    </w:div>
    <w:div w:id="402679106">
      <w:bodyDiv w:val="1"/>
      <w:marLeft w:val="0"/>
      <w:marRight w:val="0"/>
      <w:marTop w:val="0"/>
      <w:marBottom w:val="0"/>
      <w:divBdr>
        <w:top w:val="none" w:sz="0" w:space="0" w:color="auto"/>
        <w:left w:val="none" w:sz="0" w:space="0" w:color="auto"/>
        <w:bottom w:val="none" w:sz="0" w:space="0" w:color="auto"/>
        <w:right w:val="none" w:sz="0" w:space="0" w:color="auto"/>
      </w:divBdr>
    </w:div>
    <w:div w:id="403184002">
      <w:bodyDiv w:val="1"/>
      <w:marLeft w:val="0"/>
      <w:marRight w:val="0"/>
      <w:marTop w:val="0"/>
      <w:marBottom w:val="0"/>
      <w:divBdr>
        <w:top w:val="none" w:sz="0" w:space="0" w:color="auto"/>
        <w:left w:val="none" w:sz="0" w:space="0" w:color="auto"/>
        <w:bottom w:val="none" w:sz="0" w:space="0" w:color="auto"/>
        <w:right w:val="none" w:sz="0" w:space="0" w:color="auto"/>
      </w:divBdr>
    </w:div>
    <w:div w:id="403262416">
      <w:bodyDiv w:val="1"/>
      <w:marLeft w:val="0"/>
      <w:marRight w:val="0"/>
      <w:marTop w:val="0"/>
      <w:marBottom w:val="0"/>
      <w:divBdr>
        <w:top w:val="none" w:sz="0" w:space="0" w:color="auto"/>
        <w:left w:val="none" w:sz="0" w:space="0" w:color="auto"/>
        <w:bottom w:val="none" w:sz="0" w:space="0" w:color="auto"/>
        <w:right w:val="none" w:sz="0" w:space="0" w:color="auto"/>
      </w:divBdr>
    </w:div>
    <w:div w:id="403451502">
      <w:bodyDiv w:val="1"/>
      <w:marLeft w:val="0"/>
      <w:marRight w:val="0"/>
      <w:marTop w:val="0"/>
      <w:marBottom w:val="0"/>
      <w:divBdr>
        <w:top w:val="none" w:sz="0" w:space="0" w:color="auto"/>
        <w:left w:val="none" w:sz="0" w:space="0" w:color="auto"/>
        <w:bottom w:val="none" w:sz="0" w:space="0" w:color="auto"/>
        <w:right w:val="none" w:sz="0" w:space="0" w:color="auto"/>
      </w:divBdr>
    </w:div>
    <w:div w:id="403452201">
      <w:bodyDiv w:val="1"/>
      <w:marLeft w:val="0"/>
      <w:marRight w:val="0"/>
      <w:marTop w:val="0"/>
      <w:marBottom w:val="0"/>
      <w:divBdr>
        <w:top w:val="none" w:sz="0" w:space="0" w:color="auto"/>
        <w:left w:val="none" w:sz="0" w:space="0" w:color="auto"/>
        <w:bottom w:val="none" w:sz="0" w:space="0" w:color="auto"/>
        <w:right w:val="none" w:sz="0" w:space="0" w:color="auto"/>
      </w:divBdr>
    </w:div>
    <w:div w:id="403913645">
      <w:bodyDiv w:val="1"/>
      <w:marLeft w:val="0"/>
      <w:marRight w:val="0"/>
      <w:marTop w:val="0"/>
      <w:marBottom w:val="0"/>
      <w:divBdr>
        <w:top w:val="none" w:sz="0" w:space="0" w:color="auto"/>
        <w:left w:val="none" w:sz="0" w:space="0" w:color="auto"/>
        <w:bottom w:val="none" w:sz="0" w:space="0" w:color="auto"/>
        <w:right w:val="none" w:sz="0" w:space="0" w:color="auto"/>
      </w:divBdr>
    </w:div>
    <w:div w:id="403920077">
      <w:bodyDiv w:val="1"/>
      <w:marLeft w:val="0"/>
      <w:marRight w:val="0"/>
      <w:marTop w:val="0"/>
      <w:marBottom w:val="0"/>
      <w:divBdr>
        <w:top w:val="none" w:sz="0" w:space="0" w:color="auto"/>
        <w:left w:val="none" w:sz="0" w:space="0" w:color="auto"/>
        <w:bottom w:val="none" w:sz="0" w:space="0" w:color="auto"/>
        <w:right w:val="none" w:sz="0" w:space="0" w:color="auto"/>
      </w:divBdr>
    </w:div>
    <w:div w:id="404189077">
      <w:bodyDiv w:val="1"/>
      <w:marLeft w:val="0"/>
      <w:marRight w:val="0"/>
      <w:marTop w:val="0"/>
      <w:marBottom w:val="0"/>
      <w:divBdr>
        <w:top w:val="none" w:sz="0" w:space="0" w:color="auto"/>
        <w:left w:val="none" w:sz="0" w:space="0" w:color="auto"/>
        <w:bottom w:val="none" w:sz="0" w:space="0" w:color="auto"/>
        <w:right w:val="none" w:sz="0" w:space="0" w:color="auto"/>
      </w:divBdr>
    </w:div>
    <w:div w:id="404306367">
      <w:bodyDiv w:val="1"/>
      <w:marLeft w:val="0"/>
      <w:marRight w:val="0"/>
      <w:marTop w:val="0"/>
      <w:marBottom w:val="0"/>
      <w:divBdr>
        <w:top w:val="none" w:sz="0" w:space="0" w:color="auto"/>
        <w:left w:val="none" w:sz="0" w:space="0" w:color="auto"/>
        <w:bottom w:val="none" w:sz="0" w:space="0" w:color="auto"/>
        <w:right w:val="none" w:sz="0" w:space="0" w:color="auto"/>
      </w:divBdr>
    </w:div>
    <w:div w:id="404494240">
      <w:bodyDiv w:val="1"/>
      <w:marLeft w:val="0"/>
      <w:marRight w:val="0"/>
      <w:marTop w:val="0"/>
      <w:marBottom w:val="0"/>
      <w:divBdr>
        <w:top w:val="none" w:sz="0" w:space="0" w:color="auto"/>
        <w:left w:val="none" w:sz="0" w:space="0" w:color="auto"/>
        <w:bottom w:val="none" w:sz="0" w:space="0" w:color="auto"/>
        <w:right w:val="none" w:sz="0" w:space="0" w:color="auto"/>
      </w:divBdr>
    </w:div>
    <w:div w:id="404769247">
      <w:bodyDiv w:val="1"/>
      <w:marLeft w:val="0"/>
      <w:marRight w:val="0"/>
      <w:marTop w:val="0"/>
      <w:marBottom w:val="0"/>
      <w:divBdr>
        <w:top w:val="none" w:sz="0" w:space="0" w:color="auto"/>
        <w:left w:val="none" w:sz="0" w:space="0" w:color="auto"/>
        <w:bottom w:val="none" w:sz="0" w:space="0" w:color="auto"/>
        <w:right w:val="none" w:sz="0" w:space="0" w:color="auto"/>
      </w:divBdr>
    </w:div>
    <w:div w:id="405298988">
      <w:bodyDiv w:val="1"/>
      <w:marLeft w:val="0"/>
      <w:marRight w:val="0"/>
      <w:marTop w:val="0"/>
      <w:marBottom w:val="0"/>
      <w:divBdr>
        <w:top w:val="none" w:sz="0" w:space="0" w:color="auto"/>
        <w:left w:val="none" w:sz="0" w:space="0" w:color="auto"/>
        <w:bottom w:val="none" w:sz="0" w:space="0" w:color="auto"/>
        <w:right w:val="none" w:sz="0" w:space="0" w:color="auto"/>
      </w:divBdr>
    </w:div>
    <w:div w:id="405299660">
      <w:bodyDiv w:val="1"/>
      <w:marLeft w:val="0"/>
      <w:marRight w:val="0"/>
      <w:marTop w:val="0"/>
      <w:marBottom w:val="0"/>
      <w:divBdr>
        <w:top w:val="none" w:sz="0" w:space="0" w:color="auto"/>
        <w:left w:val="none" w:sz="0" w:space="0" w:color="auto"/>
        <w:bottom w:val="none" w:sz="0" w:space="0" w:color="auto"/>
        <w:right w:val="none" w:sz="0" w:space="0" w:color="auto"/>
      </w:divBdr>
    </w:div>
    <w:div w:id="405347036">
      <w:bodyDiv w:val="1"/>
      <w:marLeft w:val="0"/>
      <w:marRight w:val="0"/>
      <w:marTop w:val="0"/>
      <w:marBottom w:val="0"/>
      <w:divBdr>
        <w:top w:val="none" w:sz="0" w:space="0" w:color="auto"/>
        <w:left w:val="none" w:sz="0" w:space="0" w:color="auto"/>
        <w:bottom w:val="none" w:sz="0" w:space="0" w:color="auto"/>
        <w:right w:val="none" w:sz="0" w:space="0" w:color="auto"/>
      </w:divBdr>
    </w:div>
    <w:div w:id="406614304">
      <w:bodyDiv w:val="1"/>
      <w:marLeft w:val="0"/>
      <w:marRight w:val="0"/>
      <w:marTop w:val="0"/>
      <w:marBottom w:val="0"/>
      <w:divBdr>
        <w:top w:val="none" w:sz="0" w:space="0" w:color="auto"/>
        <w:left w:val="none" w:sz="0" w:space="0" w:color="auto"/>
        <w:bottom w:val="none" w:sz="0" w:space="0" w:color="auto"/>
        <w:right w:val="none" w:sz="0" w:space="0" w:color="auto"/>
      </w:divBdr>
    </w:div>
    <w:div w:id="406651449">
      <w:bodyDiv w:val="1"/>
      <w:marLeft w:val="0"/>
      <w:marRight w:val="0"/>
      <w:marTop w:val="0"/>
      <w:marBottom w:val="0"/>
      <w:divBdr>
        <w:top w:val="none" w:sz="0" w:space="0" w:color="auto"/>
        <w:left w:val="none" w:sz="0" w:space="0" w:color="auto"/>
        <w:bottom w:val="none" w:sz="0" w:space="0" w:color="auto"/>
        <w:right w:val="none" w:sz="0" w:space="0" w:color="auto"/>
      </w:divBdr>
    </w:div>
    <w:div w:id="406726847">
      <w:bodyDiv w:val="1"/>
      <w:marLeft w:val="0"/>
      <w:marRight w:val="0"/>
      <w:marTop w:val="0"/>
      <w:marBottom w:val="0"/>
      <w:divBdr>
        <w:top w:val="none" w:sz="0" w:space="0" w:color="auto"/>
        <w:left w:val="none" w:sz="0" w:space="0" w:color="auto"/>
        <w:bottom w:val="none" w:sz="0" w:space="0" w:color="auto"/>
        <w:right w:val="none" w:sz="0" w:space="0" w:color="auto"/>
      </w:divBdr>
    </w:div>
    <w:div w:id="406729914">
      <w:bodyDiv w:val="1"/>
      <w:marLeft w:val="0"/>
      <w:marRight w:val="0"/>
      <w:marTop w:val="0"/>
      <w:marBottom w:val="0"/>
      <w:divBdr>
        <w:top w:val="none" w:sz="0" w:space="0" w:color="auto"/>
        <w:left w:val="none" w:sz="0" w:space="0" w:color="auto"/>
        <w:bottom w:val="none" w:sz="0" w:space="0" w:color="auto"/>
        <w:right w:val="none" w:sz="0" w:space="0" w:color="auto"/>
      </w:divBdr>
    </w:div>
    <w:div w:id="406803507">
      <w:bodyDiv w:val="1"/>
      <w:marLeft w:val="0"/>
      <w:marRight w:val="0"/>
      <w:marTop w:val="0"/>
      <w:marBottom w:val="0"/>
      <w:divBdr>
        <w:top w:val="none" w:sz="0" w:space="0" w:color="auto"/>
        <w:left w:val="none" w:sz="0" w:space="0" w:color="auto"/>
        <w:bottom w:val="none" w:sz="0" w:space="0" w:color="auto"/>
        <w:right w:val="none" w:sz="0" w:space="0" w:color="auto"/>
      </w:divBdr>
    </w:div>
    <w:div w:id="406927780">
      <w:bodyDiv w:val="1"/>
      <w:marLeft w:val="0"/>
      <w:marRight w:val="0"/>
      <w:marTop w:val="0"/>
      <w:marBottom w:val="0"/>
      <w:divBdr>
        <w:top w:val="none" w:sz="0" w:space="0" w:color="auto"/>
        <w:left w:val="none" w:sz="0" w:space="0" w:color="auto"/>
        <w:bottom w:val="none" w:sz="0" w:space="0" w:color="auto"/>
        <w:right w:val="none" w:sz="0" w:space="0" w:color="auto"/>
      </w:divBdr>
    </w:div>
    <w:div w:id="407112840">
      <w:bodyDiv w:val="1"/>
      <w:marLeft w:val="0"/>
      <w:marRight w:val="0"/>
      <w:marTop w:val="0"/>
      <w:marBottom w:val="0"/>
      <w:divBdr>
        <w:top w:val="none" w:sz="0" w:space="0" w:color="auto"/>
        <w:left w:val="none" w:sz="0" w:space="0" w:color="auto"/>
        <w:bottom w:val="none" w:sz="0" w:space="0" w:color="auto"/>
        <w:right w:val="none" w:sz="0" w:space="0" w:color="auto"/>
      </w:divBdr>
    </w:div>
    <w:div w:id="407306860">
      <w:bodyDiv w:val="1"/>
      <w:marLeft w:val="0"/>
      <w:marRight w:val="0"/>
      <w:marTop w:val="0"/>
      <w:marBottom w:val="0"/>
      <w:divBdr>
        <w:top w:val="none" w:sz="0" w:space="0" w:color="auto"/>
        <w:left w:val="none" w:sz="0" w:space="0" w:color="auto"/>
        <w:bottom w:val="none" w:sz="0" w:space="0" w:color="auto"/>
        <w:right w:val="none" w:sz="0" w:space="0" w:color="auto"/>
      </w:divBdr>
    </w:div>
    <w:div w:id="407309265">
      <w:bodyDiv w:val="1"/>
      <w:marLeft w:val="0"/>
      <w:marRight w:val="0"/>
      <w:marTop w:val="0"/>
      <w:marBottom w:val="0"/>
      <w:divBdr>
        <w:top w:val="none" w:sz="0" w:space="0" w:color="auto"/>
        <w:left w:val="none" w:sz="0" w:space="0" w:color="auto"/>
        <w:bottom w:val="none" w:sz="0" w:space="0" w:color="auto"/>
        <w:right w:val="none" w:sz="0" w:space="0" w:color="auto"/>
      </w:divBdr>
    </w:div>
    <w:div w:id="407462099">
      <w:bodyDiv w:val="1"/>
      <w:marLeft w:val="0"/>
      <w:marRight w:val="0"/>
      <w:marTop w:val="0"/>
      <w:marBottom w:val="0"/>
      <w:divBdr>
        <w:top w:val="none" w:sz="0" w:space="0" w:color="auto"/>
        <w:left w:val="none" w:sz="0" w:space="0" w:color="auto"/>
        <w:bottom w:val="none" w:sz="0" w:space="0" w:color="auto"/>
        <w:right w:val="none" w:sz="0" w:space="0" w:color="auto"/>
      </w:divBdr>
    </w:div>
    <w:div w:id="407583498">
      <w:bodyDiv w:val="1"/>
      <w:marLeft w:val="0"/>
      <w:marRight w:val="0"/>
      <w:marTop w:val="0"/>
      <w:marBottom w:val="0"/>
      <w:divBdr>
        <w:top w:val="none" w:sz="0" w:space="0" w:color="auto"/>
        <w:left w:val="none" w:sz="0" w:space="0" w:color="auto"/>
        <w:bottom w:val="none" w:sz="0" w:space="0" w:color="auto"/>
        <w:right w:val="none" w:sz="0" w:space="0" w:color="auto"/>
      </w:divBdr>
    </w:div>
    <w:div w:id="407772461">
      <w:bodyDiv w:val="1"/>
      <w:marLeft w:val="0"/>
      <w:marRight w:val="0"/>
      <w:marTop w:val="0"/>
      <w:marBottom w:val="0"/>
      <w:divBdr>
        <w:top w:val="none" w:sz="0" w:space="0" w:color="auto"/>
        <w:left w:val="none" w:sz="0" w:space="0" w:color="auto"/>
        <w:bottom w:val="none" w:sz="0" w:space="0" w:color="auto"/>
        <w:right w:val="none" w:sz="0" w:space="0" w:color="auto"/>
      </w:divBdr>
    </w:div>
    <w:div w:id="407965046">
      <w:bodyDiv w:val="1"/>
      <w:marLeft w:val="0"/>
      <w:marRight w:val="0"/>
      <w:marTop w:val="0"/>
      <w:marBottom w:val="0"/>
      <w:divBdr>
        <w:top w:val="none" w:sz="0" w:space="0" w:color="auto"/>
        <w:left w:val="none" w:sz="0" w:space="0" w:color="auto"/>
        <w:bottom w:val="none" w:sz="0" w:space="0" w:color="auto"/>
        <w:right w:val="none" w:sz="0" w:space="0" w:color="auto"/>
      </w:divBdr>
    </w:div>
    <w:div w:id="408039522">
      <w:bodyDiv w:val="1"/>
      <w:marLeft w:val="0"/>
      <w:marRight w:val="0"/>
      <w:marTop w:val="0"/>
      <w:marBottom w:val="0"/>
      <w:divBdr>
        <w:top w:val="none" w:sz="0" w:space="0" w:color="auto"/>
        <w:left w:val="none" w:sz="0" w:space="0" w:color="auto"/>
        <w:bottom w:val="none" w:sz="0" w:space="0" w:color="auto"/>
        <w:right w:val="none" w:sz="0" w:space="0" w:color="auto"/>
      </w:divBdr>
    </w:div>
    <w:div w:id="408578638">
      <w:bodyDiv w:val="1"/>
      <w:marLeft w:val="0"/>
      <w:marRight w:val="0"/>
      <w:marTop w:val="0"/>
      <w:marBottom w:val="0"/>
      <w:divBdr>
        <w:top w:val="none" w:sz="0" w:space="0" w:color="auto"/>
        <w:left w:val="none" w:sz="0" w:space="0" w:color="auto"/>
        <w:bottom w:val="none" w:sz="0" w:space="0" w:color="auto"/>
        <w:right w:val="none" w:sz="0" w:space="0" w:color="auto"/>
      </w:divBdr>
    </w:div>
    <w:div w:id="408775169">
      <w:bodyDiv w:val="1"/>
      <w:marLeft w:val="0"/>
      <w:marRight w:val="0"/>
      <w:marTop w:val="0"/>
      <w:marBottom w:val="0"/>
      <w:divBdr>
        <w:top w:val="none" w:sz="0" w:space="0" w:color="auto"/>
        <w:left w:val="none" w:sz="0" w:space="0" w:color="auto"/>
        <w:bottom w:val="none" w:sz="0" w:space="0" w:color="auto"/>
        <w:right w:val="none" w:sz="0" w:space="0" w:color="auto"/>
      </w:divBdr>
    </w:div>
    <w:div w:id="408776073">
      <w:bodyDiv w:val="1"/>
      <w:marLeft w:val="0"/>
      <w:marRight w:val="0"/>
      <w:marTop w:val="0"/>
      <w:marBottom w:val="0"/>
      <w:divBdr>
        <w:top w:val="none" w:sz="0" w:space="0" w:color="auto"/>
        <w:left w:val="none" w:sz="0" w:space="0" w:color="auto"/>
        <w:bottom w:val="none" w:sz="0" w:space="0" w:color="auto"/>
        <w:right w:val="none" w:sz="0" w:space="0" w:color="auto"/>
      </w:divBdr>
    </w:div>
    <w:div w:id="409037974">
      <w:bodyDiv w:val="1"/>
      <w:marLeft w:val="0"/>
      <w:marRight w:val="0"/>
      <w:marTop w:val="0"/>
      <w:marBottom w:val="0"/>
      <w:divBdr>
        <w:top w:val="none" w:sz="0" w:space="0" w:color="auto"/>
        <w:left w:val="none" w:sz="0" w:space="0" w:color="auto"/>
        <w:bottom w:val="none" w:sz="0" w:space="0" w:color="auto"/>
        <w:right w:val="none" w:sz="0" w:space="0" w:color="auto"/>
      </w:divBdr>
    </w:div>
    <w:div w:id="409230969">
      <w:bodyDiv w:val="1"/>
      <w:marLeft w:val="0"/>
      <w:marRight w:val="0"/>
      <w:marTop w:val="0"/>
      <w:marBottom w:val="0"/>
      <w:divBdr>
        <w:top w:val="none" w:sz="0" w:space="0" w:color="auto"/>
        <w:left w:val="none" w:sz="0" w:space="0" w:color="auto"/>
        <w:bottom w:val="none" w:sz="0" w:space="0" w:color="auto"/>
        <w:right w:val="none" w:sz="0" w:space="0" w:color="auto"/>
      </w:divBdr>
    </w:div>
    <w:div w:id="409621996">
      <w:bodyDiv w:val="1"/>
      <w:marLeft w:val="0"/>
      <w:marRight w:val="0"/>
      <w:marTop w:val="0"/>
      <w:marBottom w:val="0"/>
      <w:divBdr>
        <w:top w:val="none" w:sz="0" w:space="0" w:color="auto"/>
        <w:left w:val="none" w:sz="0" w:space="0" w:color="auto"/>
        <w:bottom w:val="none" w:sz="0" w:space="0" w:color="auto"/>
        <w:right w:val="none" w:sz="0" w:space="0" w:color="auto"/>
      </w:divBdr>
    </w:div>
    <w:div w:id="409741555">
      <w:bodyDiv w:val="1"/>
      <w:marLeft w:val="0"/>
      <w:marRight w:val="0"/>
      <w:marTop w:val="0"/>
      <w:marBottom w:val="0"/>
      <w:divBdr>
        <w:top w:val="none" w:sz="0" w:space="0" w:color="auto"/>
        <w:left w:val="none" w:sz="0" w:space="0" w:color="auto"/>
        <w:bottom w:val="none" w:sz="0" w:space="0" w:color="auto"/>
        <w:right w:val="none" w:sz="0" w:space="0" w:color="auto"/>
      </w:divBdr>
    </w:div>
    <w:div w:id="409931366">
      <w:bodyDiv w:val="1"/>
      <w:marLeft w:val="0"/>
      <w:marRight w:val="0"/>
      <w:marTop w:val="0"/>
      <w:marBottom w:val="0"/>
      <w:divBdr>
        <w:top w:val="none" w:sz="0" w:space="0" w:color="auto"/>
        <w:left w:val="none" w:sz="0" w:space="0" w:color="auto"/>
        <w:bottom w:val="none" w:sz="0" w:space="0" w:color="auto"/>
        <w:right w:val="none" w:sz="0" w:space="0" w:color="auto"/>
      </w:divBdr>
    </w:div>
    <w:div w:id="410086568">
      <w:bodyDiv w:val="1"/>
      <w:marLeft w:val="0"/>
      <w:marRight w:val="0"/>
      <w:marTop w:val="0"/>
      <w:marBottom w:val="0"/>
      <w:divBdr>
        <w:top w:val="none" w:sz="0" w:space="0" w:color="auto"/>
        <w:left w:val="none" w:sz="0" w:space="0" w:color="auto"/>
        <w:bottom w:val="none" w:sz="0" w:space="0" w:color="auto"/>
        <w:right w:val="none" w:sz="0" w:space="0" w:color="auto"/>
      </w:divBdr>
    </w:div>
    <w:div w:id="410154625">
      <w:bodyDiv w:val="1"/>
      <w:marLeft w:val="0"/>
      <w:marRight w:val="0"/>
      <w:marTop w:val="0"/>
      <w:marBottom w:val="0"/>
      <w:divBdr>
        <w:top w:val="none" w:sz="0" w:space="0" w:color="auto"/>
        <w:left w:val="none" w:sz="0" w:space="0" w:color="auto"/>
        <w:bottom w:val="none" w:sz="0" w:space="0" w:color="auto"/>
        <w:right w:val="none" w:sz="0" w:space="0" w:color="auto"/>
      </w:divBdr>
    </w:div>
    <w:div w:id="410396098">
      <w:bodyDiv w:val="1"/>
      <w:marLeft w:val="0"/>
      <w:marRight w:val="0"/>
      <w:marTop w:val="0"/>
      <w:marBottom w:val="0"/>
      <w:divBdr>
        <w:top w:val="none" w:sz="0" w:space="0" w:color="auto"/>
        <w:left w:val="none" w:sz="0" w:space="0" w:color="auto"/>
        <w:bottom w:val="none" w:sz="0" w:space="0" w:color="auto"/>
        <w:right w:val="none" w:sz="0" w:space="0" w:color="auto"/>
      </w:divBdr>
    </w:div>
    <w:div w:id="410472947">
      <w:bodyDiv w:val="1"/>
      <w:marLeft w:val="0"/>
      <w:marRight w:val="0"/>
      <w:marTop w:val="0"/>
      <w:marBottom w:val="0"/>
      <w:divBdr>
        <w:top w:val="none" w:sz="0" w:space="0" w:color="auto"/>
        <w:left w:val="none" w:sz="0" w:space="0" w:color="auto"/>
        <w:bottom w:val="none" w:sz="0" w:space="0" w:color="auto"/>
        <w:right w:val="none" w:sz="0" w:space="0" w:color="auto"/>
      </w:divBdr>
    </w:div>
    <w:div w:id="410737536">
      <w:bodyDiv w:val="1"/>
      <w:marLeft w:val="0"/>
      <w:marRight w:val="0"/>
      <w:marTop w:val="0"/>
      <w:marBottom w:val="0"/>
      <w:divBdr>
        <w:top w:val="none" w:sz="0" w:space="0" w:color="auto"/>
        <w:left w:val="none" w:sz="0" w:space="0" w:color="auto"/>
        <w:bottom w:val="none" w:sz="0" w:space="0" w:color="auto"/>
        <w:right w:val="none" w:sz="0" w:space="0" w:color="auto"/>
      </w:divBdr>
    </w:div>
    <w:div w:id="411244250">
      <w:bodyDiv w:val="1"/>
      <w:marLeft w:val="0"/>
      <w:marRight w:val="0"/>
      <w:marTop w:val="0"/>
      <w:marBottom w:val="0"/>
      <w:divBdr>
        <w:top w:val="none" w:sz="0" w:space="0" w:color="auto"/>
        <w:left w:val="none" w:sz="0" w:space="0" w:color="auto"/>
        <w:bottom w:val="none" w:sz="0" w:space="0" w:color="auto"/>
        <w:right w:val="none" w:sz="0" w:space="0" w:color="auto"/>
      </w:divBdr>
    </w:div>
    <w:div w:id="411435819">
      <w:bodyDiv w:val="1"/>
      <w:marLeft w:val="0"/>
      <w:marRight w:val="0"/>
      <w:marTop w:val="0"/>
      <w:marBottom w:val="0"/>
      <w:divBdr>
        <w:top w:val="none" w:sz="0" w:space="0" w:color="auto"/>
        <w:left w:val="none" w:sz="0" w:space="0" w:color="auto"/>
        <w:bottom w:val="none" w:sz="0" w:space="0" w:color="auto"/>
        <w:right w:val="none" w:sz="0" w:space="0" w:color="auto"/>
      </w:divBdr>
    </w:div>
    <w:div w:id="411705835">
      <w:bodyDiv w:val="1"/>
      <w:marLeft w:val="0"/>
      <w:marRight w:val="0"/>
      <w:marTop w:val="0"/>
      <w:marBottom w:val="0"/>
      <w:divBdr>
        <w:top w:val="none" w:sz="0" w:space="0" w:color="auto"/>
        <w:left w:val="none" w:sz="0" w:space="0" w:color="auto"/>
        <w:bottom w:val="none" w:sz="0" w:space="0" w:color="auto"/>
        <w:right w:val="none" w:sz="0" w:space="0" w:color="auto"/>
      </w:divBdr>
    </w:div>
    <w:div w:id="411973177">
      <w:bodyDiv w:val="1"/>
      <w:marLeft w:val="0"/>
      <w:marRight w:val="0"/>
      <w:marTop w:val="0"/>
      <w:marBottom w:val="0"/>
      <w:divBdr>
        <w:top w:val="none" w:sz="0" w:space="0" w:color="auto"/>
        <w:left w:val="none" w:sz="0" w:space="0" w:color="auto"/>
        <w:bottom w:val="none" w:sz="0" w:space="0" w:color="auto"/>
        <w:right w:val="none" w:sz="0" w:space="0" w:color="auto"/>
      </w:divBdr>
    </w:div>
    <w:div w:id="412048161">
      <w:bodyDiv w:val="1"/>
      <w:marLeft w:val="0"/>
      <w:marRight w:val="0"/>
      <w:marTop w:val="0"/>
      <w:marBottom w:val="0"/>
      <w:divBdr>
        <w:top w:val="none" w:sz="0" w:space="0" w:color="auto"/>
        <w:left w:val="none" w:sz="0" w:space="0" w:color="auto"/>
        <w:bottom w:val="none" w:sz="0" w:space="0" w:color="auto"/>
        <w:right w:val="none" w:sz="0" w:space="0" w:color="auto"/>
      </w:divBdr>
    </w:div>
    <w:div w:id="412243898">
      <w:bodyDiv w:val="1"/>
      <w:marLeft w:val="0"/>
      <w:marRight w:val="0"/>
      <w:marTop w:val="0"/>
      <w:marBottom w:val="0"/>
      <w:divBdr>
        <w:top w:val="none" w:sz="0" w:space="0" w:color="auto"/>
        <w:left w:val="none" w:sz="0" w:space="0" w:color="auto"/>
        <w:bottom w:val="none" w:sz="0" w:space="0" w:color="auto"/>
        <w:right w:val="none" w:sz="0" w:space="0" w:color="auto"/>
      </w:divBdr>
    </w:div>
    <w:div w:id="412629034">
      <w:bodyDiv w:val="1"/>
      <w:marLeft w:val="0"/>
      <w:marRight w:val="0"/>
      <w:marTop w:val="0"/>
      <w:marBottom w:val="0"/>
      <w:divBdr>
        <w:top w:val="none" w:sz="0" w:space="0" w:color="auto"/>
        <w:left w:val="none" w:sz="0" w:space="0" w:color="auto"/>
        <w:bottom w:val="none" w:sz="0" w:space="0" w:color="auto"/>
        <w:right w:val="none" w:sz="0" w:space="0" w:color="auto"/>
      </w:divBdr>
    </w:div>
    <w:div w:id="412632085">
      <w:bodyDiv w:val="1"/>
      <w:marLeft w:val="0"/>
      <w:marRight w:val="0"/>
      <w:marTop w:val="0"/>
      <w:marBottom w:val="0"/>
      <w:divBdr>
        <w:top w:val="none" w:sz="0" w:space="0" w:color="auto"/>
        <w:left w:val="none" w:sz="0" w:space="0" w:color="auto"/>
        <w:bottom w:val="none" w:sz="0" w:space="0" w:color="auto"/>
        <w:right w:val="none" w:sz="0" w:space="0" w:color="auto"/>
      </w:divBdr>
    </w:div>
    <w:div w:id="413089463">
      <w:bodyDiv w:val="1"/>
      <w:marLeft w:val="0"/>
      <w:marRight w:val="0"/>
      <w:marTop w:val="0"/>
      <w:marBottom w:val="0"/>
      <w:divBdr>
        <w:top w:val="none" w:sz="0" w:space="0" w:color="auto"/>
        <w:left w:val="none" w:sz="0" w:space="0" w:color="auto"/>
        <w:bottom w:val="none" w:sz="0" w:space="0" w:color="auto"/>
        <w:right w:val="none" w:sz="0" w:space="0" w:color="auto"/>
      </w:divBdr>
    </w:div>
    <w:div w:id="413090945">
      <w:bodyDiv w:val="1"/>
      <w:marLeft w:val="0"/>
      <w:marRight w:val="0"/>
      <w:marTop w:val="0"/>
      <w:marBottom w:val="0"/>
      <w:divBdr>
        <w:top w:val="none" w:sz="0" w:space="0" w:color="auto"/>
        <w:left w:val="none" w:sz="0" w:space="0" w:color="auto"/>
        <w:bottom w:val="none" w:sz="0" w:space="0" w:color="auto"/>
        <w:right w:val="none" w:sz="0" w:space="0" w:color="auto"/>
      </w:divBdr>
    </w:div>
    <w:div w:id="413824247">
      <w:bodyDiv w:val="1"/>
      <w:marLeft w:val="0"/>
      <w:marRight w:val="0"/>
      <w:marTop w:val="0"/>
      <w:marBottom w:val="0"/>
      <w:divBdr>
        <w:top w:val="none" w:sz="0" w:space="0" w:color="auto"/>
        <w:left w:val="none" w:sz="0" w:space="0" w:color="auto"/>
        <w:bottom w:val="none" w:sz="0" w:space="0" w:color="auto"/>
        <w:right w:val="none" w:sz="0" w:space="0" w:color="auto"/>
      </w:divBdr>
    </w:div>
    <w:div w:id="414205088">
      <w:bodyDiv w:val="1"/>
      <w:marLeft w:val="0"/>
      <w:marRight w:val="0"/>
      <w:marTop w:val="0"/>
      <w:marBottom w:val="0"/>
      <w:divBdr>
        <w:top w:val="none" w:sz="0" w:space="0" w:color="auto"/>
        <w:left w:val="none" w:sz="0" w:space="0" w:color="auto"/>
        <w:bottom w:val="none" w:sz="0" w:space="0" w:color="auto"/>
        <w:right w:val="none" w:sz="0" w:space="0" w:color="auto"/>
      </w:divBdr>
    </w:div>
    <w:div w:id="414254845">
      <w:bodyDiv w:val="1"/>
      <w:marLeft w:val="0"/>
      <w:marRight w:val="0"/>
      <w:marTop w:val="0"/>
      <w:marBottom w:val="0"/>
      <w:divBdr>
        <w:top w:val="none" w:sz="0" w:space="0" w:color="auto"/>
        <w:left w:val="none" w:sz="0" w:space="0" w:color="auto"/>
        <w:bottom w:val="none" w:sz="0" w:space="0" w:color="auto"/>
        <w:right w:val="none" w:sz="0" w:space="0" w:color="auto"/>
      </w:divBdr>
    </w:div>
    <w:div w:id="414740467">
      <w:bodyDiv w:val="1"/>
      <w:marLeft w:val="0"/>
      <w:marRight w:val="0"/>
      <w:marTop w:val="0"/>
      <w:marBottom w:val="0"/>
      <w:divBdr>
        <w:top w:val="none" w:sz="0" w:space="0" w:color="auto"/>
        <w:left w:val="none" w:sz="0" w:space="0" w:color="auto"/>
        <w:bottom w:val="none" w:sz="0" w:space="0" w:color="auto"/>
        <w:right w:val="none" w:sz="0" w:space="0" w:color="auto"/>
      </w:divBdr>
    </w:div>
    <w:div w:id="414741737">
      <w:bodyDiv w:val="1"/>
      <w:marLeft w:val="0"/>
      <w:marRight w:val="0"/>
      <w:marTop w:val="0"/>
      <w:marBottom w:val="0"/>
      <w:divBdr>
        <w:top w:val="none" w:sz="0" w:space="0" w:color="auto"/>
        <w:left w:val="none" w:sz="0" w:space="0" w:color="auto"/>
        <w:bottom w:val="none" w:sz="0" w:space="0" w:color="auto"/>
        <w:right w:val="none" w:sz="0" w:space="0" w:color="auto"/>
      </w:divBdr>
    </w:div>
    <w:div w:id="415054870">
      <w:bodyDiv w:val="1"/>
      <w:marLeft w:val="0"/>
      <w:marRight w:val="0"/>
      <w:marTop w:val="0"/>
      <w:marBottom w:val="0"/>
      <w:divBdr>
        <w:top w:val="none" w:sz="0" w:space="0" w:color="auto"/>
        <w:left w:val="none" w:sz="0" w:space="0" w:color="auto"/>
        <w:bottom w:val="none" w:sz="0" w:space="0" w:color="auto"/>
        <w:right w:val="none" w:sz="0" w:space="0" w:color="auto"/>
      </w:divBdr>
    </w:div>
    <w:div w:id="415056729">
      <w:bodyDiv w:val="1"/>
      <w:marLeft w:val="0"/>
      <w:marRight w:val="0"/>
      <w:marTop w:val="0"/>
      <w:marBottom w:val="0"/>
      <w:divBdr>
        <w:top w:val="none" w:sz="0" w:space="0" w:color="auto"/>
        <w:left w:val="none" w:sz="0" w:space="0" w:color="auto"/>
        <w:bottom w:val="none" w:sz="0" w:space="0" w:color="auto"/>
        <w:right w:val="none" w:sz="0" w:space="0" w:color="auto"/>
      </w:divBdr>
    </w:div>
    <w:div w:id="415784503">
      <w:bodyDiv w:val="1"/>
      <w:marLeft w:val="0"/>
      <w:marRight w:val="0"/>
      <w:marTop w:val="0"/>
      <w:marBottom w:val="0"/>
      <w:divBdr>
        <w:top w:val="none" w:sz="0" w:space="0" w:color="auto"/>
        <w:left w:val="none" w:sz="0" w:space="0" w:color="auto"/>
        <w:bottom w:val="none" w:sz="0" w:space="0" w:color="auto"/>
        <w:right w:val="none" w:sz="0" w:space="0" w:color="auto"/>
      </w:divBdr>
    </w:div>
    <w:div w:id="415827171">
      <w:bodyDiv w:val="1"/>
      <w:marLeft w:val="0"/>
      <w:marRight w:val="0"/>
      <w:marTop w:val="0"/>
      <w:marBottom w:val="0"/>
      <w:divBdr>
        <w:top w:val="none" w:sz="0" w:space="0" w:color="auto"/>
        <w:left w:val="none" w:sz="0" w:space="0" w:color="auto"/>
        <w:bottom w:val="none" w:sz="0" w:space="0" w:color="auto"/>
        <w:right w:val="none" w:sz="0" w:space="0" w:color="auto"/>
      </w:divBdr>
    </w:div>
    <w:div w:id="416512877">
      <w:bodyDiv w:val="1"/>
      <w:marLeft w:val="0"/>
      <w:marRight w:val="0"/>
      <w:marTop w:val="0"/>
      <w:marBottom w:val="0"/>
      <w:divBdr>
        <w:top w:val="none" w:sz="0" w:space="0" w:color="auto"/>
        <w:left w:val="none" w:sz="0" w:space="0" w:color="auto"/>
        <w:bottom w:val="none" w:sz="0" w:space="0" w:color="auto"/>
        <w:right w:val="none" w:sz="0" w:space="0" w:color="auto"/>
      </w:divBdr>
    </w:div>
    <w:div w:id="416709745">
      <w:bodyDiv w:val="1"/>
      <w:marLeft w:val="0"/>
      <w:marRight w:val="0"/>
      <w:marTop w:val="0"/>
      <w:marBottom w:val="0"/>
      <w:divBdr>
        <w:top w:val="none" w:sz="0" w:space="0" w:color="auto"/>
        <w:left w:val="none" w:sz="0" w:space="0" w:color="auto"/>
        <w:bottom w:val="none" w:sz="0" w:space="0" w:color="auto"/>
        <w:right w:val="none" w:sz="0" w:space="0" w:color="auto"/>
      </w:divBdr>
    </w:div>
    <w:div w:id="416756991">
      <w:bodyDiv w:val="1"/>
      <w:marLeft w:val="0"/>
      <w:marRight w:val="0"/>
      <w:marTop w:val="0"/>
      <w:marBottom w:val="0"/>
      <w:divBdr>
        <w:top w:val="none" w:sz="0" w:space="0" w:color="auto"/>
        <w:left w:val="none" w:sz="0" w:space="0" w:color="auto"/>
        <w:bottom w:val="none" w:sz="0" w:space="0" w:color="auto"/>
        <w:right w:val="none" w:sz="0" w:space="0" w:color="auto"/>
      </w:divBdr>
    </w:div>
    <w:div w:id="417023729">
      <w:bodyDiv w:val="1"/>
      <w:marLeft w:val="0"/>
      <w:marRight w:val="0"/>
      <w:marTop w:val="0"/>
      <w:marBottom w:val="0"/>
      <w:divBdr>
        <w:top w:val="none" w:sz="0" w:space="0" w:color="auto"/>
        <w:left w:val="none" w:sz="0" w:space="0" w:color="auto"/>
        <w:bottom w:val="none" w:sz="0" w:space="0" w:color="auto"/>
        <w:right w:val="none" w:sz="0" w:space="0" w:color="auto"/>
      </w:divBdr>
    </w:div>
    <w:div w:id="417217971">
      <w:bodyDiv w:val="1"/>
      <w:marLeft w:val="0"/>
      <w:marRight w:val="0"/>
      <w:marTop w:val="0"/>
      <w:marBottom w:val="0"/>
      <w:divBdr>
        <w:top w:val="none" w:sz="0" w:space="0" w:color="auto"/>
        <w:left w:val="none" w:sz="0" w:space="0" w:color="auto"/>
        <w:bottom w:val="none" w:sz="0" w:space="0" w:color="auto"/>
        <w:right w:val="none" w:sz="0" w:space="0" w:color="auto"/>
      </w:divBdr>
    </w:div>
    <w:div w:id="417337644">
      <w:bodyDiv w:val="1"/>
      <w:marLeft w:val="0"/>
      <w:marRight w:val="0"/>
      <w:marTop w:val="0"/>
      <w:marBottom w:val="0"/>
      <w:divBdr>
        <w:top w:val="none" w:sz="0" w:space="0" w:color="auto"/>
        <w:left w:val="none" w:sz="0" w:space="0" w:color="auto"/>
        <w:bottom w:val="none" w:sz="0" w:space="0" w:color="auto"/>
        <w:right w:val="none" w:sz="0" w:space="0" w:color="auto"/>
      </w:divBdr>
    </w:div>
    <w:div w:id="417796214">
      <w:bodyDiv w:val="1"/>
      <w:marLeft w:val="0"/>
      <w:marRight w:val="0"/>
      <w:marTop w:val="0"/>
      <w:marBottom w:val="0"/>
      <w:divBdr>
        <w:top w:val="none" w:sz="0" w:space="0" w:color="auto"/>
        <w:left w:val="none" w:sz="0" w:space="0" w:color="auto"/>
        <w:bottom w:val="none" w:sz="0" w:space="0" w:color="auto"/>
        <w:right w:val="none" w:sz="0" w:space="0" w:color="auto"/>
      </w:divBdr>
    </w:div>
    <w:div w:id="418209601">
      <w:bodyDiv w:val="1"/>
      <w:marLeft w:val="0"/>
      <w:marRight w:val="0"/>
      <w:marTop w:val="0"/>
      <w:marBottom w:val="0"/>
      <w:divBdr>
        <w:top w:val="none" w:sz="0" w:space="0" w:color="auto"/>
        <w:left w:val="none" w:sz="0" w:space="0" w:color="auto"/>
        <w:bottom w:val="none" w:sz="0" w:space="0" w:color="auto"/>
        <w:right w:val="none" w:sz="0" w:space="0" w:color="auto"/>
      </w:divBdr>
    </w:div>
    <w:div w:id="418334752">
      <w:bodyDiv w:val="1"/>
      <w:marLeft w:val="0"/>
      <w:marRight w:val="0"/>
      <w:marTop w:val="0"/>
      <w:marBottom w:val="0"/>
      <w:divBdr>
        <w:top w:val="none" w:sz="0" w:space="0" w:color="auto"/>
        <w:left w:val="none" w:sz="0" w:space="0" w:color="auto"/>
        <w:bottom w:val="none" w:sz="0" w:space="0" w:color="auto"/>
        <w:right w:val="none" w:sz="0" w:space="0" w:color="auto"/>
      </w:divBdr>
    </w:div>
    <w:div w:id="418523761">
      <w:bodyDiv w:val="1"/>
      <w:marLeft w:val="0"/>
      <w:marRight w:val="0"/>
      <w:marTop w:val="0"/>
      <w:marBottom w:val="0"/>
      <w:divBdr>
        <w:top w:val="none" w:sz="0" w:space="0" w:color="auto"/>
        <w:left w:val="none" w:sz="0" w:space="0" w:color="auto"/>
        <w:bottom w:val="none" w:sz="0" w:space="0" w:color="auto"/>
        <w:right w:val="none" w:sz="0" w:space="0" w:color="auto"/>
      </w:divBdr>
    </w:div>
    <w:div w:id="418913291">
      <w:bodyDiv w:val="1"/>
      <w:marLeft w:val="0"/>
      <w:marRight w:val="0"/>
      <w:marTop w:val="0"/>
      <w:marBottom w:val="0"/>
      <w:divBdr>
        <w:top w:val="none" w:sz="0" w:space="0" w:color="auto"/>
        <w:left w:val="none" w:sz="0" w:space="0" w:color="auto"/>
        <w:bottom w:val="none" w:sz="0" w:space="0" w:color="auto"/>
        <w:right w:val="none" w:sz="0" w:space="0" w:color="auto"/>
      </w:divBdr>
    </w:div>
    <w:div w:id="419109892">
      <w:bodyDiv w:val="1"/>
      <w:marLeft w:val="0"/>
      <w:marRight w:val="0"/>
      <w:marTop w:val="0"/>
      <w:marBottom w:val="0"/>
      <w:divBdr>
        <w:top w:val="none" w:sz="0" w:space="0" w:color="auto"/>
        <w:left w:val="none" w:sz="0" w:space="0" w:color="auto"/>
        <w:bottom w:val="none" w:sz="0" w:space="0" w:color="auto"/>
        <w:right w:val="none" w:sz="0" w:space="0" w:color="auto"/>
      </w:divBdr>
    </w:div>
    <w:div w:id="419302857">
      <w:bodyDiv w:val="1"/>
      <w:marLeft w:val="0"/>
      <w:marRight w:val="0"/>
      <w:marTop w:val="0"/>
      <w:marBottom w:val="0"/>
      <w:divBdr>
        <w:top w:val="none" w:sz="0" w:space="0" w:color="auto"/>
        <w:left w:val="none" w:sz="0" w:space="0" w:color="auto"/>
        <w:bottom w:val="none" w:sz="0" w:space="0" w:color="auto"/>
        <w:right w:val="none" w:sz="0" w:space="0" w:color="auto"/>
      </w:divBdr>
    </w:div>
    <w:div w:id="419377351">
      <w:bodyDiv w:val="1"/>
      <w:marLeft w:val="0"/>
      <w:marRight w:val="0"/>
      <w:marTop w:val="0"/>
      <w:marBottom w:val="0"/>
      <w:divBdr>
        <w:top w:val="none" w:sz="0" w:space="0" w:color="auto"/>
        <w:left w:val="none" w:sz="0" w:space="0" w:color="auto"/>
        <w:bottom w:val="none" w:sz="0" w:space="0" w:color="auto"/>
        <w:right w:val="none" w:sz="0" w:space="0" w:color="auto"/>
      </w:divBdr>
    </w:div>
    <w:div w:id="419378829">
      <w:bodyDiv w:val="1"/>
      <w:marLeft w:val="0"/>
      <w:marRight w:val="0"/>
      <w:marTop w:val="0"/>
      <w:marBottom w:val="0"/>
      <w:divBdr>
        <w:top w:val="none" w:sz="0" w:space="0" w:color="auto"/>
        <w:left w:val="none" w:sz="0" w:space="0" w:color="auto"/>
        <w:bottom w:val="none" w:sz="0" w:space="0" w:color="auto"/>
        <w:right w:val="none" w:sz="0" w:space="0" w:color="auto"/>
      </w:divBdr>
    </w:div>
    <w:div w:id="419956667">
      <w:bodyDiv w:val="1"/>
      <w:marLeft w:val="0"/>
      <w:marRight w:val="0"/>
      <w:marTop w:val="0"/>
      <w:marBottom w:val="0"/>
      <w:divBdr>
        <w:top w:val="none" w:sz="0" w:space="0" w:color="auto"/>
        <w:left w:val="none" w:sz="0" w:space="0" w:color="auto"/>
        <w:bottom w:val="none" w:sz="0" w:space="0" w:color="auto"/>
        <w:right w:val="none" w:sz="0" w:space="0" w:color="auto"/>
      </w:divBdr>
    </w:div>
    <w:div w:id="421029517">
      <w:bodyDiv w:val="1"/>
      <w:marLeft w:val="0"/>
      <w:marRight w:val="0"/>
      <w:marTop w:val="0"/>
      <w:marBottom w:val="0"/>
      <w:divBdr>
        <w:top w:val="none" w:sz="0" w:space="0" w:color="auto"/>
        <w:left w:val="none" w:sz="0" w:space="0" w:color="auto"/>
        <w:bottom w:val="none" w:sz="0" w:space="0" w:color="auto"/>
        <w:right w:val="none" w:sz="0" w:space="0" w:color="auto"/>
      </w:divBdr>
    </w:div>
    <w:div w:id="421072591">
      <w:bodyDiv w:val="1"/>
      <w:marLeft w:val="0"/>
      <w:marRight w:val="0"/>
      <w:marTop w:val="0"/>
      <w:marBottom w:val="0"/>
      <w:divBdr>
        <w:top w:val="none" w:sz="0" w:space="0" w:color="auto"/>
        <w:left w:val="none" w:sz="0" w:space="0" w:color="auto"/>
        <w:bottom w:val="none" w:sz="0" w:space="0" w:color="auto"/>
        <w:right w:val="none" w:sz="0" w:space="0" w:color="auto"/>
      </w:divBdr>
    </w:div>
    <w:div w:id="421073903">
      <w:bodyDiv w:val="1"/>
      <w:marLeft w:val="0"/>
      <w:marRight w:val="0"/>
      <w:marTop w:val="0"/>
      <w:marBottom w:val="0"/>
      <w:divBdr>
        <w:top w:val="none" w:sz="0" w:space="0" w:color="auto"/>
        <w:left w:val="none" w:sz="0" w:space="0" w:color="auto"/>
        <w:bottom w:val="none" w:sz="0" w:space="0" w:color="auto"/>
        <w:right w:val="none" w:sz="0" w:space="0" w:color="auto"/>
      </w:divBdr>
    </w:div>
    <w:div w:id="421336330">
      <w:bodyDiv w:val="1"/>
      <w:marLeft w:val="0"/>
      <w:marRight w:val="0"/>
      <w:marTop w:val="0"/>
      <w:marBottom w:val="0"/>
      <w:divBdr>
        <w:top w:val="none" w:sz="0" w:space="0" w:color="auto"/>
        <w:left w:val="none" w:sz="0" w:space="0" w:color="auto"/>
        <w:bottom w:val="none" w:sz="0" w:space="0" w:color="auto"/>
        <w:right w:val="none" w:sz="0" w:space="0" w:color="auto"/>
      </w:divBdr>
    </w:div>
    <w:div w:id="421415745">
      <w:bodyDiv w:val="1"/>
      <w:marLeft w:val="0"/>
      <w:marRight w:val="0"/>
      <w:marTop w:val="0"/>
      <w:marBottom w:val="0"/>
      <w:divBdr>
        <w:top w:val="none" w:sz="0" w:space="0" w:color="auto"/>
        <w:left w:val="none" w:sz="0" w:space="0" w:color="auto"/>
        <w:bottom w:val="none" w:sz="0" w:space="0" w:color="auto"/>
        <w:right w:val="none" w:sz="0" w:space="0" w:color="auto"/>
      </w:divBdr>
    </w:div>
    <w:div w:id="421608411">
      <w:bodyDiv w:val="1"/>
      <w:marLeft w:val="0"/>
      <w:marRight w:val="0"/>
      <w:marTop w:val="0"/>
      <w:marBottom w:val="0"/>
      <w:divBdr>
        <w:top w:val="none" w:sz="0" w:space="0" w:color="auto"/>
        <w:left w:val="none" w:sz="0" w:space="0" w:color="auto"/>
        <w:bottom w:val="none" w:sz="0" w:space="0" w:color="auto"/>
        <w:right w:val="none" w:sz="0" w:space="0" w:color="auto"/>
      </w:divBdr>
    </w:div>
    <w:div w:id="421611907">
      <w:bodyDiv w:val="1"/>
      <w:marLeft w:val="0"/>
      <w:marRight w:val="0"/>
      <w:marTop w:val="0"/>
      <w:marBottom w:val="0"/>
      <w:divBdr>
        <w:top w:val="none" w:sz="0" w:space="0" w:color="auto"/>
        <w:left w:val="none" w:sz="0" w:space="0" w:color="auto"/>
        <w:bottom w:val="none" w:sz="0" w:space="0" w:color="auto"/>
        <w:right w:val="none" w:sz="0" w:space="0" w:color="auto"/>
      </w:divBdr>
    </w:div>
    <w:div w:id="421680065">
      <w:bodyDiv w:val="1"/>
      <w:marLeft w:val="0"/>
      <w:marRight w:val="0"/>
      <w:marTop w:val="0"/>
      <w:marBottom w:val="0"/>
      <w:divBdr>
        <w:top w:val="none" w:sz="0" w:space="0" w:color="auto"/>
        <w:left w:val="none" w:sz="0" w:space="0" w:color="auto"/>
        <w:bottom w:val="none" w:sz="0" w:space="0" w:color="auto"/>
        <w:right w:val="none" w:sz="0" w:space="0" w:color="auto"/>
      </w:divBdr>
    </w:div>
    <w:div w:id="421683507">
      <w:bodyDiv w:val="1"/>
      <w:marLeft w:val="0"/>
      <w:marRight w:val="0"/>
      <w:marTop w:val="0"/>
      <w:marBottom w:val="0"/>
      <w:divBdr>
        <w:top w:val="none" w:sz="0" w:space="0" w:color="auto"/>
        <w:left w:val="none" w:sz="0" w:space="0" w:color="auto"/>
        <w:bottom w:val="none" w:sz="0" w:space="0" w:color="auto"/>
        <w:right w:val="none" w:sz="0" w:space="0" w:color="auto"/>
      </w:divBdr>
    </w:div>
    <w:div w:id="421685597">
      <w:bodyDiv w:val="1"/>
      <w:marLeft w:val="0"/>
      <w:marRight w:val="0"/>
      <w:marTop w:val="0"/>
      <w:marBottom w:val="0"/>
      <w:divBdr>
        <w:top w:val="none" w:sz="0" w:space="0" w:color="auto"/>
        <w:left w:val="none" w:sz="0" w:space="0" w:color="auto"/>
        <w:bottom w:val="none" w:sz="0" w:space="0" w:color="auto"/>
        <w:right w:val="none" w:sz="0" w:space="0" w:color="auto"/>
      </w:divBdr>
    </w:div>
    <w:div w:id="421686901">
      <w:bodyDiv w:val="1"/>
      <w:marLeft w:val="0"/>
      <w:marRight w:val="0"/>
      <w:marTop w:val="0"/>
      <w:marBottom w:val="0"/>
      <w:divBdr>
        <w:top w:val="none" w:sz="0" w:space="0" w:color="auto"/>
        <w:left w:val="none" w:sz="0" w:space="0" w:color="auto"/>
        <w:bottom w:val="none" w:sz="0" w:space="0" w:color="auto"/>
        <w:right w:val="none" w:sz="0" w:space="0" w:color="auto"/>
      </w:divBdr>
    </w:div>
    <w:div w:id="421874370">
      <w:bodyDiv w:val="1"/>
      <w:marLeft w:val="0"/>
      <w:marRight w:val="0"/>
      <w:marTop w:val="0"/>
      <w:marBottom w:val="0"/>
      <w:divBdr>
        <w:top w:val="none" w:sz="0" w:space="0" w:color="auto"/>
        <w:left w:val="none" w:sz="0" w:space="0" w:color="auto"/>
        <w:bottom w:val="none" w:sz="0" w:space="0" w:color="auto"/>
        <w:right w:val="none" w:sz="0" w:space="0" w:color="auto"/>
      </w:divBdr>
    </w:div>
    <w:div w:id="422068857">
      <w:bodyDiv w:val="1"/>
      <w:marLeft w:val="0"/>
      <w:marRight w:val="0"/>
      <w:marTop w:val="0"/>
      <w:marBottom w:val="0"/>
      <w:divBdr>
        <w:top w:val="none" w:sz="0" w:space="0" w:color="auto"/>
        <w:left w:val="none" w:sz="0" w:space="0" w:color="auto"/>
        <w:bottom w:val="none" w:sz="0" w:space="0" w:color="auto"/>
        <w:right w:val="none" w:sz="0" w:space="0" w:color="auto"/>
      </w:divBdr>
    </w:div>
    <w:div w:id="422147035">
      <w:bodyDiv w:val="1"/>
      <w:marLeft w:val="0"/>
      <w:marRight w:val="0"/>
      <w:marTop w:val="0"/>
      <w:marBottom w:val="0"/>
      <w:divBdr>
        <w:top w:val="none" w:sz="0" w:space="0" w:color="auto"/>
        <w:left w:val="none" w:sz="0" w:space="0" w:color="auto"/>
        <w:bottom w:val="none" w:sz="0" w:space="0" w:color="auto"/>
        <w:right w:val="none" w:sz="0" w:space="0" w:color="auto"/>
      </w:divBdr>
    </w:div>
    <w:div w:id="422344094">
      <w:bodyDiv w:val="1"/>
      <w:marLeft w:val="0"/>
      <w:marRight w:val="0"/>
      <w:marTop w:val="0"/>
      <w:marBottom w:val="0"/>
      <w:divBdr>
        <w:top w:val="none" w:sz="0" w:space="0" w:color="auto"/>
        <w:left w:val="none" w:sz="0" w:space="0" w:color="auto"/>
        <w:bottom w:val="none" w:sz="0" w:space="0" w:color="auto"/>
        <w:right w:val="none" w:sz="0" w:space="0" w:color="auto"/>
      </w:divBdr>
    </w:div>
    <w:div w:id="422996359">
      <w:bodyDiv w:val="1"/>
      <w:marLeft w:val="0"/>
      <w:marRight w:val="0"/>
      <w:marTop w:val="0"/>
      <w:marBottom w:val="0"/>
      <w:divBdr>
        <w:top w:val="none" w:sz="0" w:space="0" w:color="auto"/>
        <w:left w:val="none" w:sz="0" w:space="0" w:color="auto"/>
        <w:bottom w:val="none" w:sz="0" w:space="0" w:color="auto"/>
        <w:right w:val="none" w:sz="0" w:space="0" w:color="auto"/>
      </w:divBdr>
    </w:div>
    <w:div w:id="423039341">
      <w:bodyDiv w:val="1"/>
      <w:marLeft w:val="0"/>
      <w:marRight w:val="0"/>
      <w:marTop w:val="0"/>
      <w:marBottom w:val="0"/>
      <w:divBdr>
        <w:top w:val="none" w:sz="0" w:space="0" w:color="auto"/>
        <w:left w:val="none" w:sz="0" w:space="0" w:color="auto"/>
        <w:bottom w:val="none" w:sz="0" w:space="0" w:color="auto"/>
        <w:right w:val="none" w:sz="0" w:space="0" w:color="auto"/>
      </w:divBdr>
    </w:div>
    <w:div w:id="423187882">
      <w:bodyDiv w:val="1"/>
      <w:marLeft w:val="0"/>
      <w:marRight w:val="0"/>
      <w:marTop w:val="0"/>
      <w:marBottom w:val="0"/>
      <w:divBdr>
        <w:top w:val="none" w:sz="0" w:space="0" w:color="auto"/>
        <w:left w:val="none" w:sz="0" w:space="0" w:color="auto"/>
        <w:bottom w:val="none" w:sz="0" w:space="0" w:color="auto"/>
        <w:right w:val="none" w:sz="0" w:space="0" w:color="auto"/>
      </w:divBdr>
    </w:div>
    <w:div w:id="423261014">
      <w:bodyDiv w:val="1"/>
      <w:marLeft w:val="0"/>
      <w:marRight w:val="0"/>
      <w:marTop w:val="0"/>
      <w:marBottom w:val="0"/>
      <w:divBdr>
        <w:top w:val="none" w:sz="0" w:space="0" w:color="auto"/>
        <w:left w:val="none" w:sz="0" w:space="0" w:color="auto"/>
        <w:bottom w:val="none" w:sz="0" w:space="0" w:color="auto"/>
        <w:right w:val="none" w:sz="0" w:space="0" w:color="auto"/>
      </w:divBdr>
    </w:div>
    <w:div w:id="423301840">
      <w:bodyDiv w:val="1"/>
      <w:marLeft w:val="0"/>
      <w:marRight w:val="0"/>
      <w:marTop w:val="0"/>
      <w:marBottom w:val="0"/>
      <w:divBdr>
        <w:top w:val="none" w:sz="0" w:space="0" w:color="auto"/>
        <w:left w:val="none" w:sz="0" w:space="0" w:color="auto"/>
        <w:bottom w:val="none" w:sz="0" w:space="0" w:color="auto"/>
        <w:right w:val="none" w:sz="0" w:space="0" w:color="auto"/>
      </w:divBdr>
    </w:div>
    <w:div w:id="423915243">
      <w:bodyDiv w:val="1"/>
      <w:marLeft w:val="0"/>
      <w:marRight w:val="0"/>
      <w:marTop w:val="0"/>
      <w:marBottom w:val="0"/>
      <w:divBdr>
        <w:top w:val="none" w:sz="0" w:space="0" w:color="auto"/>
        <w:left w:val="none" w:sz="0" w:space="0" w:color="auto"/>
        <w:bottom w:val="none" w:sz="0" w:space="0" w:color="auto"/>
        <w:right w:val="none" w:sz="0" w:space="0" w:color="auto"/>
      </w:divBdr>
    </w:div>
    <w:div w:id="424083796">
      <w:bodyDiv w:val="1"/>
      <w:marLeft w:val="0"/>
      <w:marRight w:val="0"/>
      <w:marTop w:val="0"/>
      <w:marBottom w:val="0"/>
      <w:divBdr>
        <w:top w:val="none" w:sz="0" w:space="0" w:color="auto"/>
        <w:left w:val="none" w:sz="0" w:space="0" w:color="auto"/>
        <w:bottom w:val="none" w:sz="0" w:space="0" w:color="auto"/>
        <w:right w:val="none" w:sz="0" w:space="0" w:color="auto"/>
      </w:divBdr>
    </w:div>
    <w:div w:id="424804745">
      <w:bodyDiv w:val="1"/>
      <w:marLeft w:val="0"/>
      <w:marRight w:val="0"/>
      <w:marTop w:val="0"/>
      <w:marBottom w:val="0"/>
      <w:divBdr>
        <w:top w:val="none" w:sz="0" w:space="0" w:color="auto"/>
        <w:left w:val="none" w:sz="0" w:space="0" w:color="auto"/>
        <w:bottom w:val="none" w:sz="0" w:space="0" w:color="auto"/>
        <w:right w:val="none" w:sz="0" w:space="0" w:color="auto"/>
      </w:divBdr>
    </w:div>
    <w:div w:id="425003948">
      <w:bodyDiv w:val="1"/>
      <w:marLeft w:val="0"/>
      <w:marRight w:val="0"/>
      <w:marTop w:val="0"/>
      <w:marBottom w:val="0"/>
      <w:divBdr>
        <w:top w:val="none" w:sz="0" w:space="0" w:color="auto"/>
        <w:left w:val="none" w:sz="0" w:space="0" w:color="auto"/>
        <w:bottom w:val="none" w:sz="0" w:space="0" w:color="auto"/>
        <w:right w:val="none" w:sz="0" w:space="0" w:color="auto"/>
      </w:divBdr>
    </w:div>
    <w:div w:id="425004989">
      <w:bodyDiv w:val="1"/>
      <w:marLeft w:val="0"/>
      <w:marRight w:val="0"/>
      <w:marTop w:val="0"/>
      <w:marBottom w:val="0"/>
      <w:divBdr>
        <w:top w:val="none" w:sz="0" w:space="0" w:color="auto"/>
        <w:left w:val="none" w:sz="0" w:space="0" w:color="auto"/>
        <w:bottom w:val="none" w:sz="0" w:space="0" w:color="auto"/>
        <w:right w:val="none" w:sz="0" w:space="0" w:color="auto"/>
      </w:divBdr>
    </w:div>
    <w:div w:id="425156233">
      <w:bodyDiv w:val="1"/>
      <w:marLeft w:val="0"/>
      <w:marRight w:val="0"/>
      <w:marTop w:val="0"/>
      <w:marBottom w:val="0"/>
      <w:divBdr>
        <w:top w:val="none" w:sz="0" w:space="0" w:color="auto"/>
        <w:left w:val="none" w:sz="0" w:space="0" w:color="auto"/>
        <w:bottom w:val="none" w:sz="0" w:space="0" w:color="auto"/>
        <w:right w:val="none" w:sz="0" w:space="0" w:color="auto"/>
      </w:divBdr>
    </w:div>
    <w:div w:id="425225066">
      <w:bodyDiv w:val="1"/>
      <w:marLeft w:val="0"/>
      <w:marRight w:val="0"/>
      <w:marTop w:val="0"/>
      <w:marBottom w:val="0"/>
      <w:divBdr>
        <w:top w:val="none" w:sz="0" w:space="0" w:color="auto"/>
        <w:left w:val="none" w:sz="0" w:space="0" w:color="auto"/>
        <w:bottom w:val="none" w:sz="0" w:space="0" w:color="auto"/>
        <w:right w:val="none" w:sz="0" w:space="0" w:color="auto"/>
      </w:divBdr>
    </w:div>
    <w:div w:id="425348974">
      <w:bodyDiv w:val="1"/>
      <w:marLeft w:val="0"/>
      <w:marRight w:val="0"/>
      <w:marTop w:val="0"/>
      <w:marBottom w:val="0"/>
      <w:divBdr>
        <w:top w:val="none" w:sz="0" w:space="0" w:color="auto"/>
        <w:left w:val="none" w:sz="0" w:space="0" w:color="auto"/>
        <w:bottom w:val="none" w:sz="0" w:space="0" w:color="auto"/>
        <w:right w:val="none" w:sz="0" w:space="0" w:color="auto"/>
      </w:divBdr>
    </w:div>
    <w:div w:id="425687408">
      <w:bodyDiv w:val="1"/>
      <w:marLeft w:val="0"/>
      <w:marRight w:val="0"/>
      <w:marTop w:val="0"/>
      <w:marBottom w:val="0"/>
      <w:divBdr>
        <w:top w:val="none" w:sz="0" w:space="0" w:color="auto"/>
        <w:left w:val="none" w:sz="0" w:space="0" w:color="auto"/>
        <w:bottom w:val="none" w:sz="0" w:space="0" w:color="auto"/>
        <w:right w:val="none" w:sz="0" w:space="0" w:color="auto"/>
      </w:divBdr>
    </w:div>
    <w:div w:id="425688919">
      <w:bodyDiv w:val="1"/>
      <w:marLeft w:val="0"/>
      <w:marRight w:val="0"/>
      <w:marTop w:val="0"/>
      <w:marBottom w:val="0"/>
      <w:divBdr>
        <w:top w:val="none" w:sz="0" w:space="0" w:color="auto"/>
        <w:left w:val="none" w:sz="0" w:space="0" w:color="auto"/>
        <w:bottom w:val="none" w:sz="0" w:space="0" w:color="auto"/>
        <w:right w:val="none" w:sz="0" w:space="0" w:color="auto"/>
      </w:divBdr>
    </w:div>
    <w:div w:id="425927525">
      <w:bodyDiv w:val="1"/>
      <w:marLeft w:val="0"/>
      <w:marRight w:val="0"/>
      <w:marTop w:val="0"/>
      <w:marBottom w:val="0"/>
      <w:divBdr>
        <w:top w:val="none" w:sz="0" w:space="0" w:color="auto"/>
        <w:left w:val="none" w:sz="0" w:space="0" w:color="auto"/>
        <w:bottom w:val="none" w:sz="0" w:space="0" w:color="auto"/>
        <w:right w:val="none" w:sz="0" w:space="0" w:color="auto"/>
      </w:divBdr>
    </w:div>
    <w:div w:id="425929019">
      <w:bodyDiv w:val="1"/>
      <w:marLeft w:val="0"/>
      <w:marRight w:val="0"/>
      <w:marTop w:val="0"/>
      <w:marBottom w:val="0"/>
      <w:divBdr>
        <w:top w:val="none" w:sz="0" w:space="0" w:color="auto"/>
        <w:left w:val="none" w:sz="0" w:space="0" w:color="auto"/>
        <w:bottom w:val="none" w:sz="0" w:space="0" w:color="auto"/>
        <w:right w:val="none" w:sz="0" w:space="0" w:color="auto"/>
      </w:divBdr>
    </w:div>
    <w:div w:id="426267854">
      <w:bodyDiv w:val="1"/>
      <w:marLeft w:val="0"/>
      <w:marRight w:val="0"/>
      <w:marTop w:val="0"/>
      <w:marBottom w:val="0"/>
      <w:divBdr>
        <w:top w:val="none" w:sz="0" w:space="0" w:color="auto"/>
        <w:left w:val="none" w:sz="0" w:space="0" w:color="auto"/>
        <w:bottom w:val="none" w:sz="0" w:space="0" w:color="auto"/>
        <w:right w:val="none" w:sz="0" w:space="0" w:color="auto"/>
      </w:divBdr>
    </w:div>
    <w:div w:id="426465217">
      <w:bodyDiv w:val="1"/>
      <w:marLeft w:val="0"/>
      <w:marRight w:val="0"/>
      <w:marTop w:val="0"/>
      <w:marBottom w:val="0"/>
      <w:divBdr>
        <w:top w:val="none" w:sz="0" w:space="0" w:color="auto"/>
        <w:left w:val="none" w:sz="0" w:space="0" w:color="auto"/>
        <w:bottom w:val="none" w:sz="0" w:space="0" w:color="auto"/>
        <w:right w:val="none" w:sz="0" w:space="0" w:color="auto"/>
      </w:divBdr>
    </w:div>
    <w:div w:id="426729485">
      <w:bodyDiv w:val="1"/>
      <w:marLeft w:val="0"/>
      <w:marRight w:val="0"/>
      <w:marTop w:val="0"/>
      <w:marBottom w:val="0"/>
      <w:divBdr>
        <w:top w:val="none" w:sz="0" w:space="0" w:color="auto"/>
        <w:left w:val="none" w:sz="0" w:space="0" w:color="auto"/>
        <w:bottom w:val="none" w:sz="0" w:space="0" w:color="auto"/>
        <w:right w:val="none" w:sz="0" w:space="0" w:color="auto"/>
      </w:divBdr>
    </w:div>
    <w:div w:id="426773081">
      <w:bodyDiv w:val="1"/>
      <w:marLeft w:val="0"/>
      <w:marRight w:val="0"/>
      <w:marTop w:val="0"/>
      <w:marBottom w:val="0"/>
      <w:divBdr>
        <w:top w:val="none" w:sz="0" w:space="0" w:color="auto"/>
        <w:left w:val="none" w:sz="0" w:space="0" w:color="auto"/>
        <w:bottom w:val="none" w:sz="0" w:space="0" w:color="auto"/>
        <w:right w:val="none" w:sz="0" w:space="0" w:color="auto"/>
      </w:divBdr>
    </w:div>
    <w:div w:id="426968747">
      <w:bodyDiv w:val="1"/>
      <w:marLeft w:val="0"/>
      <w:marRight w:val="0"/>
      <w:marTop w:val="0"/>
      <w:marBottom w:val="0"/>
      <w:divBdr>
        <w:top w:val="none" w:sz="0" w:space="0" w:color="auto"/>
        <w:left w:val="none" w:sz="0" w:space="0" w:color="auto"/>
        <w:bottom w:val="none" w:sz="0" w:space="0" w:color="auto"/>
        <w:right w:val="none" w:sz="0" w:space="0" w:color="auto"/>
      </w:divBdr>
    </w:div>
    <w:div w:id="427308032">
      <w:bodyDiv w:val="1"/>
      <w:marLeft w:val="0"/>
      <w:marRight w:val="0"/>
      <w:marTop w:val="0"/>
      <w:marBottom w:val="0"/>
      <w:divBdr>
        <w:top w:val="none" w:sz="0" w:space="0" w:color="auto"/>
        <w:left w:val="none" w:sz="0" w:space="0" w:color="auto"/>
        <w:bottom w:val="none" w:sz="0" w:space="0" w:color="auto"/>
        <w:right w:val="none" w:sz="0" w:space="0" w:color="auto"/>
      </w:divBdr>
    </w:div>
    <w:div w:id="427316669">
      <w:bodyDiv w:val="1"/>
      <w:marLeft w:val="0"/>
      <w:marRight w:val="0"/>
      <w:marTop w:val="0"/>
      <w:marBottom w:val="0"/>
      <w:divBdr>
        <w:top w:val="none" w:sz="0" w:space="0" w:color="auto"/>
        <w:left w:val="none" w:sz="0" w:space="0" w:color="auto"/>
        <w:bottom w:val="none" w:sz="0" w:space="0" w:color="auto"/>
        <w:right w:val="none" w:sz="0" w:space="0" w:color="auto"/>
      </w:divBdr>
    </w:div>
    <w:div w:id="427698158">
      <w:bodyDiv w:val="1"/>
      <w:marLeft w:val="0"/>
      <w:marRight w:val="0"/>
      <w:marTop w:val="0"/>
      <w:marBottom w:val="0"/>
      <w:divBdr>
        <w:top w:val="none" w:sz="0" w:space="0" w:color="auto"/>
        <w:left w:val="none" w:sz="0" w:space="0" w:color="auto"/>
        <w:bottom w:val="none" w:sz="0" w:space="0" w:color="auto"/>
        <w:right w:val="none" w:sz="0" w:space="0" w:color="auto"/>
      </w:divBdr>
    </w:div>
    <w:div w:id="428234563">
      <w:bodyDiv w:val="1"/>
      <w:marLeft w:val="0"/>
      <w:marRight w:val="0"/>
      <w:marTop w:val="0"/>
      <w:marBottom w:val="0"/>
      <w:divBdr>
        <w:top w:val="none" w:sz="0" w:space="0" w:color="auto"/>
        <w:left w:val="none" w:sz="0" w:space="0" w:color="auto"/>
        <w:bottom w:val="none" w:sz="0" w:space="0" w:color="auto"/>
        <w:right w:val="none" w:sz="0" w:space="0" w:color="auto"/>
      </w:divBdr>
    </w:div>
    <w:div w:id="428625561">
      <w:bodyDiv w:val="1"/>
      <w:marLeft w:val="0"/>
      <w:marRight w:val="0"/>
      <w:marTop w:val="0"/>
      <w:marBottom w:val="0"/>
      <w:divBdr>
        <w:top w:val="none" w:sz="0" w:space="0" w:color="auto"/>
        <w:left w:val="none" w:sz="0" w:space="0" w:color="auto"/>
        <w:bottom w:val="none" w:sz="0" w:space="0" w:color="auto"/>
        <w:right w:val="none" w:sz="0" w:space="0" w:color="auto"/>
      </w:divBdr>
    </w:div>
    <w:div w:id="429467641">
      <w:bodyDiv w:val="1"/>
      <w:marLeft w:val="0"/>
      <w:marRight w:val="0"/>
      <w:marTop w:val="0"/>
      <w:marBottom w:val="0"/>
      <w:divBdr>
        <w:top w:val="none" w:sz="0" w:space="0" w:color="auto"/>
        <w:left w:val="none" w:sz="0" w:space="0" w:color="auto"/>
        <w:bottom w:val="none" w:sz="0" w:space="0" w:color="auto"/>
        <w:right w:val="none" w:sz="0" w:space="0" w:color="auto"/>
      </w:divBdr>
    </w:div>
    <w:div w:id="430054088">
      <w:bodyDiv w:val="1"/>
      <w:marLeft w:val="0"/>
      <w:marRight w:val="0"/>
      <w:marTop w:val="0"/>
      <w:marBottom w:val="0"/>
      <w:divBdr>
        <w:top w:val="none" w:sz="0" w:space="0" w:color="auto"/>
        <w:left w:val="none" w:sz="0" w:space="0" w:color="auto"/>
        <w:bottom w:val="none" w:sz="0" w:space="0" w:color="auto"/>
        <w:right w:val="none" w:sz="0" w:space="0" w:color="auto"/>
      </w:divBdr>
    </w:div>
    <w:div w:id="430321723">
      <w:bodyDiv w:val="1"/>
      <w:marLeft w:val="0"/>
      <w:marRight w:val="0"/>
      <w:marTop w:val="0"/>
      <w:marBottom w:val="0"/>
      <w:divBdr>
        <w:top w:val="none" w:sz="0" w:space="0" w:color="auto"/>
        <w:left w:val="none" w:sz="0" w:space="0" w:color="auto"/>
        <w:bottom w:val="none" w:sz="0" w:space="0" w:color="auto"/>
        <w:right w:val="none" w:sz="0" w:space="0" w:color="auto"/>
      </w:divBdr>
    </w:div>
    <w:div w:id="430665608">
      <w:bodyDiv w:val="1"/>
      <w:marLeft w:val="0"/>
      <w:marRight w:val="0"/>
      <w:marTop w:val="0"/>
      <w:marBottom w:val="0"/>
      <w:divBdr>
        <w:top w:val="none" w:sz="0" w:space="0" w:color="auto"/>
        <w:left w:val="none" w:sz="0" w:space="0" w:color="auto"/>
        <w:bottom w:val="none" w:sz="0" w:space="0" w:color="auto"/>
        <w:right w:val="none" w:sz="0" w:space="0" w:color="auto"/>
      </w:divBdr>
    </w:div>
    <w:div w:id="430710565">
      <w:bodyDiv w:val="1"/>
      <w:marLeft w:val="0"/>
      <w:marRight w:val="0"/>
      <w:marTop w:val="0"/>
      <w:marBottom w:val="0"/>
      <w:divBdr>
        <w:top w:val="none" w:sz="0" w:space="0" w:color="auto"/>
        <w:left w:val="none" w:sz="0" w:space="0" w:color="auto"/>
        <w:bottom w:val="none" w:sz="0" w:space="0" w:color="auto"/>
        <w:right w:val="none" w:sz="0" w:space="0" w:color="auto"/>
      </w:divBdr>
    </w:div>
    <w:div w:id="431359585">
      <w:bodyDiv w:val="1"/>
      <w:marLeft w:val="0"/>
      <w:marRight w:val="0"/>
      <w:marTop w:val="0"/>
      <w:marBottom w:val="0"/>
      <w:divBdr>
        <w:top w:val="none" w:sz="0" w:space="0" w:color="auto"/>
        <w:left w:val="none" w:sz="0" w:space="0" w:color="auto"/>
        <w:bottom w:val="none" w:sz="0" w:space="0" w:color="auto"/>
        <w:right w:val="none" w:sz="0" w:space="0" w:color="auto"/>
      </w:divBdr>
    </w:div>
    <w:div w:id="431517503">
      <w:bodyDiv w:val="1"/>
      <w:marLeft w:val="0"/>
      <w:marRight w:val="0"/>
      <w:marTop w:val="0"/>
      <w:marBottom w:val="0"/>
      <w:divBdr>
        <w:top w:val="none" w:sz="0" w:space="0" w:color="auto"/>
        <w:left w:val="none" w:sz="0" w:space="0" w:color="auto"/>
        <w:bottom w:val="none" w:sz="0" w:space="0" w:color="auto"/>
        <w:right w:val="none" w:sz="0" w:space="0" w:color="auto"/>
      </w:divBdr>
    </w:div>
    <w:div w:id="431586925">
      <w:bodyDiv w:val="1"/>
      <w:marLeft w:val="0"/>
      <w:marRight w:val="0"/>
      <w:marTop w:val="0"/>
      <w:marBottom w:val="0"/>
      <w:divBdr>
        <w:top w:val="none" w:sz="0" w:space="0" w:color="auto"/>
        <w:left w:val="none" w:sz="0" w:space="0" w:color="auto"/>
        <w:bottom w:val="none" w:sz="0" w:space="0" w:color="auto"/>
        <w:right w:val="none" w:sz="0" w:space="0" w:color="auto"/>
      </w:divBdr>
    </w:div>
    <w:div w:id="431635634">
      <w:bodyDiv w:val="1"/>
      <w:marLeft w:val="0"/>
      <w:marRight w:val="0"/>
      <w:marTop w:val="0"/>
      <w:marBottom w:val="0"/>
      <w:divBdr>
        <w:top w:val="none" w:sz="0" w:space="0" w:color="auto"/>
        <w:left w:val="none" w:sz="0" w:space="0" w:color="auto"/>
        <w:bottom w:val="none" w:sz="0" w:space="0" w:color="auto"/>
        <w:right w:val="none" w:sz="0" w:space="0" w:color="auto"/>
      </w:divBdr>
    </w:div>
    <w:div w:id="431703258">
      <w:bodyDiv w:val="1"/>
      <w:marLeft w:val="0"/>
      <w:marRight w:val="0"/>
      <w:marTop w:val="0"/>
      <w:marBottom w:val="0"/>
      <w:divBdr>
        <w:top w:val="none" w:sz="0" w:space="0" w:color="auto"/>
        <w:left w:val="none" w:sz="0" w:space="0" w:color="auto"/>
        <w:bottom w:val="none" w:sz="0" w:space="0" w:color="auto"/>
        <w:right w:val="none" w:sz="0" w:space="0" w:color="auto"/>
      </w:divBdr>
    </w:div>
    <w:div w:id="431896899">
      <w:bodyDiv w:val="1"/>
      <w:marLeft w:val="0"/>
      <w:marRight w:val="0"/>
      <w:marTop w:val="0"/>
      <w:marBottom w:val="0"/>
      <w:divBdr>
        <w:top w:val="none" w:sz="0" w:space="0" w:color="auto"/>
        <w:left w:val="none" w:sz="0" w:space="0" w:color="auto"/>
        <w:bottom w:val="none" w:sz="0" w:space="0" w:color="auto"/>
        <w:right w:val="none" w:sz="0" w:space="0" w:color="auto"/>
      </w:divBdr>
    </w:div>
    <w:div w:id="431973222">
      <w:bodyDiv w:val="1"/>
      <w:marLeft w:val="0"/>
      <w:marRight w:val="0"/>
      <w:marTop w:val="0"/>
      <w:marBottom w:val="0"/>
      <w:divBdr>
        <w:top w:val="none" w:sz="0" w:space="0" w:color="auto"/>
        <w:left w:val="none" w:sz="0" w:space="0" w:color="auto"/>
        <w:bottom w:val="none" w:sz="0" w:space="0" w:color="auto"/>
        <w:right w:val="none" w:sz="0" w:space="0" w:color="auto"/>
      </w:divBdr>
    </w:div>
    <w:div w:id="432166576">
      <w:bodyDiv w:val="1"/>
      <w:marLeft w:val="0"/>
      <w:marRight w:val="0"/>
      <w:marTop w:val="0"/>
      <w:marBottom w:val="0"/>
      <w:divBdr>
        <w:top w:val="none" w:sz="0" w:space="0" w:color="auto"/>
        <w:left w:val="none" w:sz="0" w:space="0" w:color="auto"/>
        <w:bottom w:val="none" w:sz="0" w:space="0" w:color="auto"/>
        <w:right w:val="none" w:sz="0" w:space="0" w:color="auto"/>
      </w:divBdr>
    </w:div>
    <w:div w:id="432553812">
      <w:bodyDiv w:val="1"/>
      <w:marLeft w:val="0"/>
      <w:marRight w:val="0"/>
      <w:marTop w:val="0"/>
      <w:marBottom w:val="0"/>
      <w:divBdr>
        <w:top w:val="none" w:sz="0" w:space="0" w:color="auto"/>
        <w:left w:val="none" w:sz="0" w:space="0" w:color="auto"/>
        <w:bottom w:val="none" w:sz="0" w:space="0" w:color="auto"/>
        <w:right w:val="none" w:sz="0" w:space="0" w:color="auto"/>
      </w:divBdr>
    </w:div>
    <w:div w:id="433019242">
      <w:bodyDiv w:val="1"/>
      <w:marLeft w:val="0"/>
      <w:marRight w:val="0"/>
      <w:marTop w:val="0"/>
      <w:marBottom w:val="0"/>
      <w:divBdr>
        <w:top w:val="none" w:sz="0" w:space="0" w:color="auto"/>
        <w:left w:val="none" w:sz="0" w:space="0" w:color="auto"/>
        <w:bottom w:val="none" w:sz="0" w:space="0" w:color="auto"/>
        <w:right w:val="none" w:sz="0" w:space="0" w:color="auto"/>
      </w:divBdr>
    </w:div>
    <w:div w:id="433212157">
      <w:bodyDiv w:val="1"/>
      <w:marLeft w:val="0"/>
      <w:marRight w:val="0"/>
      <w:marTop w:val="0"/>
      <w:marBottom w:val="0"/>
      <w:divBdr>
        <w:top w:val="none" w:sz="0" w:space="0" w:color="auto"/>
        <w:left w:val="none" w:sz="0" w:space="0" w:color="auto"/>
        <w:bottom w:val="none" w:sz="0" w:space="0" w:color="auto"/>
        <w:right w:val="none" w:sz="0" w:space="0" w:color="auto"/>
      </w:divBdr>
    </w:div>
    <w:div w:id="433283116">
      <w:bodyDiv w:val="1"/>
      <w:marLeft w:val="0"/>
      <w:marRight w:val="0"/>
      <w:marTop w:val="0"/>
      <w:marBottom w:val="0"/>
      <w:divBdr>
        <w:top w:val="none" w:sz="0" w:space="0" w:color="auto"/>
        <w:left w:val="none" w:sz="0" w:space="0" w:color="auto"/>
        <w:bottom w:val="none" w:sz="0" w:space="0" w:color="auto"/>
        <w:right w:val="none" w:sz="0" w:space="0" w:color="auto"/>
      </w:divBdr>
    </w:div>
    <w:div w:id="433326515">
      <w:bodyDiv w:val="1"/>
      <w:marLeft w:val="0"/>
      <w:marRight w:val="0"/>
      <w:marTop w:val="0"/>
      <w:marBottom w:val="0"/>
      <w:divBdr>
        <w:top w:val="none" w:sz="0" w:space="0" w:color="auto"/>
        <w:left w:val="none" w:sz="0" w:space="0" w:color="auto"/>
        <w:bottom w:val="none" w:sz="0" w:space="0" w:color="auto"/>
        <w:right w:val="none" w:sz="0" w:space="0" w:color="auto"/>
      </w:divBdr>
    </w:div>
    <w:div w:id="433406275">
      <w:bodyDiv w:val="1"/>
      <w:marLeft w:val="0"/>
      <w:marRight w:val="0"/>
      <w:marTop w:val="0"/>
      <w:marBottom w:val="0"/>
      <w:divBdr>
        <w:top w:val="none" w:sz="0" w:space="0" w:color="auto"/>
        <w:left w:val="none" w:sz="0" w:space="0" w:color="auto"/>
        <w:bottom w:val="none" w:sz="0" w:space="0" w:color="auto"/>
        <w:right w:val="none" w:sz="0" w:space="0" w:color="auto"/>
      </w:divBdr>
    </w:div>
    <w:div w:id="433600071">
      <w:bodyDiv w:val="1"/>
      <w:marLeft w:val="0"/>
      <w:marRight w:val="0"/>
      <w:marTop w:val="0"/>
      <w:marBottom w:val="0"/>
      <w:divBdr>
        <w:top w:val="none" w:sz="0" w:space="0" w:color="auto"/>
        <w:left w:val="none" w:sz="0" w:space="0" w:color="auto"/>
        <w:bottom w:val="none" w:sz="0" w:space="0" w:color="auto"/>
        <w:right w:val="none" w:sz="0" w:space="0" w:color="auto"/>
      </w:divBdr>
    </w:div>
    <w:div w:id="433869006">
      <w:bodyDiv w:val="1"/>
      <w:marLeft w:val="0"/>
      <w:marRight w:val="0"/>
      <w:marTop w:val="0"/>
      <w:marBottom w:val="0"/>
      <w:divBdr>
        <w:top w:val="none" w:sz="0" w:space="0" w:color="auto"/>
        <w:left w:val="none" w:sz="0" w:space="0" w:color="auto"/>
        <w:bottom w:val="none" w:sz="0" w:space="0" w:color="auto"/>
        <w:right w:val="none" w:sz="0" w:space="0" w:color="auto"/>
      </w:divBdr>
    </w:div>
    <w:div w:id="433941765">
      <w:bodyDiv w:val="1"/>
      <w:marLeft w:val="0"/>
      <w:marRight w:val="0"/>
      <w:marTop w:val="0"/>
      <w:marBottom w:val="0"/>
      <w:divBdr>
        <w:top w:val="none" w:sz="0" w:space="0" w:color="auto"/>
        <w:left w:val="none" w:sz="0" w:space="0" w:color="auto"/>
        <w:bottom w:val="none" w:sz="0" w:space="0" w:color="auto"/>
        <w:right w:val="none" w:sz="0" w:space="0" w:color="auto"/>
      </w:divBdr>
    </w:div>
    <w:div w:id="434176998">
      <w:bodyDiv w:val="1"/>
      <w:marLeft w:val="0"/>
      <w:marRight w:val="0"/>
      <w:marTop w:val="0"/>
      <w:marBottom w:val="0"/>
      <w:divBdr>
        <w:top w:val="none" w:sz="0" w:space="0" w:color="auto"/>
        <w:left w:val="none" w:sz="0" w:space="0" w:color="auto"/>
        <w:bottom w:val="none" w:sz="0" w:space="0" w:color="auto"/>
        <w:right w:val="none" w:sz="0" w:space="0" w:color="auto"/>
      </w:divBdr>
    </w:div>
    <w:div w:id="434860217">
      <w:bodyDiv w:val="1"/>
      <w:marLeft w:val="0"/>
      <w:marRight w:val="0"/>
      <w:marTop w:val="0"/>
      <w:marBottom w:val="0"/>
      <w:divBdr>
        <w:top w:val="none" w:sz="0" w:space="0" w:color="auto"/>
        <w:left w:val="none" w:sz="0" w:space="0" w:color="auto"/>
        <w:bottom w:val="none" w:sz="0" w:space="0" w:color="auto"/>
        <w:right w:val="none" w:sz="0" w:space="0" w:color="auto"/>
      </w:divBdr>
    </w:div>
    <w:div w:id="435251799">
      <w:bodyDiv w:val="1"/>
      <w:marLeft w:val="0"/>
      <w:marRight w:val="0"/>
      <w:marTop w:val="0"/>
      <w:marBottom w:val="0"/>
      <w:divBdr>
        <w:top w:val="none" w:sz="0" w:space="0" w:color="auto"/>
        <w:left w:val="none" w:sz="0" w:space="0" w:color="auto"/>
        <w:bottom w:val="none" w:sz="0" w:space="0" w:color="auto"/>
        <w:right w:val="none" w:sz="0" w:space="0" w:color="auto"/>
      </w:divBdr>
    </w:div>
    <w:div w:id="435447005">
      <w:bodyDiv w:val="1"/>
      <w:marLeft w:val="0"/>
      <w:marRight w:val="0"/>
      <w:marTop w:val="0"/>
      <w:marBottom w:val="0"/>
      <w:divBdr>
        <w:top w:val="none" w:sz="0" w:space="0" w:color="auto"/>
        <w:left w:val="none" w:sz="0" w:space="0" w:color="auto"/>
        <w:bottom w:val="none" w:sz="0" w:space="0" w:color="auto"/>
        <w:right w:val="none" w:sz="0" w:space="0" w:color="auto"/>
      </w:divBdr>
    </w:div>
    <w:div w:id="435489136">
      <w:bodyDiv w:val="1"/>
      <w:marLeft w:val="0"/>
      <w:marRight w:val="0"/>
      <w:marTop w:val="0"/>
      <w:marBottom w:val="0"/>
      <w:divBdr>
        <w:top w:val="none" w:sz="0" w:space="0" w:color="auto"/>
        <w:left w:val="none" w:sz="0" w:space="0" w:color="auto"/>
        <w:bottom w:val="none" w:sz="0" w:space="0" w:color="auto"/>
        <w:right w:val="none" w:sz="0" w:space="0" w:color="auto"/>
      </w:divBdr>
    </w:div>
    <w:div w:id="435565346">
      <w:bodyDiv w:val="1"/>
      <w:marLeft w:val="0"/>
      <w:marRight w:val="0"/>
      <w:marTop w:val="0"/>
      <w:marBottom w:val="0"/>
      <w:divBdr>
        <w:top w:val="none" w:sz="0" w:space="0" w:color="auto"/>
        <w:left w:val="none" w:sz="0" w:space="0" w:color="auto"/>
        <w:bottom w:val="none" w:sz="0" w:space="0" w:color="auto"/>
        <w:right w:val="none" w:sz="0" w:space="0" w:color="auto"/>
      </w:divBdr>
    </w:div>
    <w:div w:id="435755482">
      <w:bodyDiv w:val="1"/>
      <w:marLeft w:val="0"/>
      <w:marRight w:val="0"/>
      <w:marTop w:val="0"/>
      <w:marBottom w:val="0"/>
      <w:divBdr>
        <w:top w:val="none" w:sz="0" w:space="0" w:color="auto"/>
        <w:left w:val="none" w:sz="0" w:space="0" w:color="auto"/>
        <w:bottom w:val="none" w:sz="0" w:space="0" w:color="auto"/>
        <w:right w:val="none" w:sz="0" w:space="0" w:color="auto"/>
      </w:divBdr>
    </w:div>
    <w:div w:id="436024304">
      <w:bodyDiv w:val="1"/>
      <w:marLeft w:val="0"/>
      <w:marRight w:val="0"/>
      <w:marTop w:val="0"/>
      <w:marBottom w:val="0"/>
      <w:divBdr>
        <w:top w:val="none" w:sz="0" w:space="0" w:color="auto"/>
        <w:left w:val="none" w:sz="0" w:space="0" w:color="auto"/>
        <w:bottom w:val="none" w:sz="0" w:space="0" w:color="auto"/>
        <w:right w:val="none" w:sz="0" w:space="0" w:color="auto"/>
      </w:divBdr>
    </w:div>
    <w:div w:id="436142962">
      <w:bodyDiv w:val="1"/>
      <w:marLeft w:val="0"/>
      <w:marRight w:val="0"/>
      <w:marTop w:val="0"/>
      <w:marBottom w:val="0"/>
      <w:divBdr>
        <w:top w:val="none" w:sz="0" w:space="0" w:color="auto"/>
        <w:left w:val="none" w:sz="0" w:space="0" w:color="auto"/>
        <w:bottom w:val="none" w:sz="0" w:space="0" w:color="auto"/>
        <w:right w:val="none" w:sz="0" w:space="0" w:color="auto"/>
      </w:divBdr>
    </w:div>
    <w:div w:id="436170807">
      <w:bodyDiv w:val="1"/>
      <w:marLeft w:val="0"/>
      <w:marRight w:val="0"/>
      <w:marTop w:val="0"/>
      <w:marBottom w:val="0"/>
      <w:divBdr>
        <w:top w:val="none" w:sz="0" w:space="0" w:color="auto"/>
        <w:left w:val="none" w:sz="0" w:space="0" w:color="auto"/>
        <w:bottom w:val="none" w:sz="0" w:space="0" w:color="auto"/>
        <w:right w:val="none" w:sz="0" w:space="0" w:color="auto"/>
      </w:divBdr>
    </w:div>
    <w:div w:id="436366201">
      <w:bodyDiv w:val="1"/>
      <w:marLeft w:val="0"/>
      <w:marRight w:val="0"/>
      <w:marTop w:val="0"/>
      <w:marBottom w:val="0"/>
      <w:divBdr>
        <w:top w:val="none" w:sz="0" w:space="0" w:color="auto"/>
        <w:left w:val="none" w:sz="0" w:space="0" w:color="auto"/>
        <w:bottom w:val="none" w:sz="0" w:space="0" w:color="auto"/>
        <w:right w:val="none" w:sz="0" w:space="0" w:color="auto"/>
      </w:divBdr>
    </w:div>
    <w:div w:id="436608303">
      <w:bodyDiv w:val="1"/>
      <w:marLeft w:val="0"/>
      <w:marRight w:val="0"/>
      <w:marTop w:val="0"/>
      <w:marBottom w:val="0"/>
      <w:divBdr>
        <w:top w:val="none" w:sz="0" w:space="0" w:color="auto"/>
        <w:left w:val="none" w:sz="0" w:space="0" w:color="auto"/>
        <w:bottom w:val="none" w:sz="0" w:space="0" w:color="auto"/>
        <w:right w:val="none" w:sz="0" w:space="0" w:color="auto"/>
      </w:divBdr>
    </w:div>
    <w:div w:id="436950039">
      <w:bodyDiv w:val="1"/>
      <w:marLeft w:val="0"/>
      <w:marRight w:val="0"/>
      <w:marTop w:val="0"/>
      <w:marBottom w:val="0"/>
      <w:divBdr>
        <w:top w:val="none" w:sz="0" w:space="0" w:color="auto"/>
        <w:left w:val="none" w:sz="0" w:space="0" w:color="auto"/>
        <w:bottom w:val="none" w:sz="0" w:space="0" w:color="auto"/>
        <w:right w:val="none" w:sz="0" w:space="0" w:color="auto"/>
      </w:divBdr>
    </w:div>
    <w:div w:id="437215142">
      <w:bodyDiv w:val="1"/>
      <w:marLeft w:val="0"/>
      <w:marRight w:val="0"/>
      <w:marTop w:val="0"/>
      <w:marBottom w:val="0"/>
      <w:divBdr>
        <w:top w:val="none" w:sz="0" w:space="0" w:color="auto"/>
        <w:left w:val="none" w:sz="0" w:space="0" w:color="auto"/>
        <w:bottom w:val="none" w:sz="0" w:space="0" w:color="auto"/>
        <w:right w:val="none" w:sz="0" w:space="0" w:color="auto"/>
      </w:divBdr>
    </w:div>
    <w:div w:id="437261241">
      <w:bodyDiv w:val="1"/>
      <w:marLeft w:val="0"/>
      <w:marRight w:val="0"/>
      <w:marTop w:val="0"/>
      <w:marBottom w:val="0"/>
      <w:divBdr>
        <w:top w:val="none" w:sz="0" w:space="0" w:color="auto"/>
        <w:left w:val="none" w:sz="0" w:space="0" w:color="auto"/>
        <w:bottom w:val="none" w:sz="0" w:space="0" w:color="auto"/>
        <w:right w:val="none" w:sz="0" w:space="0" w:color="auto"/>
      </w:divBdr>
    </w:div>
    <w:div w:id="437287698">
      <w:bodyDiv w:val="1"/>
      <w:marLeft w:val="0"/>
      <w:marRight w:val="0"/>
      <w:marTop w:val="0"/>
      <w:marBottom w:val="0"/>
      <w:divBdr>
        <w:top w:val="none" w:sz="0" w:space="0" w:color="auto"/>
        <w:left w:val="none" w:sz="0" w:space="0" w:color="auto"/>
        <w:bottom w:val="none" w:sz="0" w:space="0" w:color="auto"/>
        <w:right w:val="none" w:sz="0" w:space="0" w:color="auto"/>
      </w:divBdr>
    </w:div>
    <w:div w:id="438062193">
      <w:bodyDiv w:val="1"/>
      <w:marLeft w:val="0"/>
      <w:marRight w:val="0"/>
      <w:marTop w:val="0"/>
      <w:marBottom w:val="0"/>
      <w:divBdr>
        <w:top w:val="none" w:sz="0" w:space="0" w:color="auto"/>
        <w:left w:val="none" w:sz="0" w:space="0" w:color="auto"/>
        <w:bottom w:val="none" w:sz="0" w:space="0" w:color="auto"/>
        <w:right w:val="none" w:sz="0" w:space="0" w:color="auto"/>
      </w:divBdr>
    </w:div>
    <w:div w:id="438062851">
      <w:bodyDiv w:val="1"/>
      <w:marLeft w:val="0"/>
      <w:marRight w:val="0"/>
      <w:marTop w:val="0"/>
      <w:marBottom w:val="0"/>
      <w:divBdr>
        <w:top w:val="none" w:sz="0" w:space="0" w:color="auto"/>
        <w:left w:val="none" w:sz="0" w:space="0" w:color="auto"/>
        <w:bottom w:val="none" w:sz="0" w:space="0" w:color="auto"/>
        <w:right w:val="none" w:sz="0" w:space="0" w:color="auto"/>
      </w:divBdr>
    </w:div>
    <w:div w:id="438523652">
      <w:bodyDiv w:val="1"/>
      <w:marLeft w:val="0"/>
      <w:marRight w:val="0"/>
      <w:marTop w:val="0"/>
      <w:marBottom w:val="0"/>
      <w:divBdr>
        <w:top w:val="none" w:sz="0" w:space="0" w:color="auto"/>
        <w:left w:val="none" w:sz="0" w:space="0" w:color="auto"/>
        <w:bottom w:val="none" w:sz="0" w:space="0" w:color="auto"/>
        <w:right w:val="none" w:sz="0" w:space="0" w:color="auto"/>
      </w:divBdr>
    </w:div>
    <w:div w:id="438918239">
      <w:bodyDiv w:val="1"/>
      <w:marLeft w:val="0"/>
      <w:marRight w:val="0"/>
      <w:marTop w:val="0"/>
      <w:marBottom w:val="0"/>
      <w:divBdr>
        <w:top w:val="none" w:sz="0" w:space="0" w:color="auto"/>
        <w:left w:val="none" w:sz="0" w:space="0" w:color="auto"/>
        <w:bottom w:val="none" w:sz="0" w:space="0" w:color="auto"/>
        <w:right w:val="none" w:sz="0" w:space="0" w:color="auto"/>
      </w:divBdr>
    </w:div>
    <w:div w:id="438990468">
      <w:bodyDiv w:val="1"/>
      <w:marLeft w:val="0"/>
      <w:marRight w:val="0"/>
      <w:marTop w:val="0"/>
      <w:marBottom w:val="0"/>
      <w:divBdr>
        <w:top w:val="none" w:sz="0" w:space="0" w:color="auto"/>
        <w:left w:val="none" w:sz="0" w:space="0" w:color="auto"/>
        <w:bottom w:val="none" w:sz="0" w:space="0" w:color="auto"/>
        <w:right w:val="none" w:sz="0" w:space="0" w:color="auto"/>
      </w:divBdr>
    </w:div>
    <w:div w:id="439183286">
      <w:bodyDiv w:val="1"/>
      <w:marLeft w:val="0"/>
      <w:marRight w:val="0"/>
      <w:marTop w:val="0"/>
      <w:marBottom w:val="0"/>
      <w:divBdr>
        <w:top w:val="none" w:sz="0" w:space="0" w:color="auto"/>
        <w:left w:val="none" w:sz="0" w:space="0" w:color="auto"/>
        <w:bottom w:val="none" w:sz="0" w:space="0" w:color="auto"/>
        <w:right w:val="none" w:sz="0" w:space="0" w:color="auto"/>
      </w:divBdr>
    </w:div>
    <w:div w:id="439376226">
      <w:bodyDiv w:val="1"/>
      <w:marLeft w:val="0"/>
      <w:marRight w:val="0"/>
      <w:marTop w:val="0"/>
      <w:marBottom w:val="0"/>
      <w:divBdr>
        <w:top w:val="none" w:sz="0" w:space="0" w:color="auto"/>
        <w:left w:val="none" w:sz="0" w:space="0" w:color="auto"/>
        <w:bottom w:val="none" w:sz="0" w:space="0" w:color="auto"/>
        <w:right w:val="none" w:sz="0" w:space="0" w:color="auto"/>
      </w:divBdr>
    </w:div>
    <w:div w:id="439448433">
      <w:bodyDiv w:val="1"/>
      <w:marLeft w:val="0"/>
      <w:marRight w:val="0"/>
      <w:marTop w:val="0"/>
      <w:marBottom w:val="0"/>
      <w:divBdr>
        <w:top w:val="none" w:sz="0" w:space="0" w:color="auto"/>
        <w:left w:val="none" w:sz="0" w:space="0" w:color="auto"/>
        <w:bottom w:val="none" w:sz="0" w:space="0" w:color="auto"/>
        <w:right w:val="none" w:sz="0" w:space="0" w:color="auto"/>
      </w:divBdr>
    </w:div>
    <w:div w:id="440228468">
      <w:bodyDiv w:val="1"/>
      <w:marLeft w:val="0"/>
      <w:marRight w:val="0"/>
      <w:marTop w:val="0"/>
      <w:marBottom w:val="0"/>
      <w:divBdr>
        <w:top w:val="none" w:sz="0" w:space="0" w:color="auto"/>
        <w:left w:val="none" w:sz="0" w:space="0" w:color="auto"/>
        <w:bottom w:val="none" w:sz="0" w:space="0" w:color="auto"/>
        <w:right w:val="none" w:sz="0" w:space="0" w:color="auto"/>
      </w:divBdr>
    </w:div>
    <w:div w:id="440489451">
      <w:bodyDiv w:val="1"/>
      <w:marLeft w:val="0"/>
      <w:marRight w:val="0"/>
      <w:marTop w:val="0"/>
      <w:marBottom w:val="0"/>
      <w:divBdr>
        <w:top w:val="none" w:sz="0" w:space="0" w:color="auto"/>
        <w:left w:val="none" w:sz="0" w:space="0" w:color="auto"/>
        <w:bottom w:val="none" w:sz="0" w:space="0" w:color="auto"/>
        <w:right w:val="none" w:sz="0" w:space="0" w:color="auto"/>
      </w:divBdr>
    </w:div>
    <w:div w:id="440614407">
      <w:bodyDiv w:val="1"/>
      <w:marLeft w:val="0"/>
      <w:marRight w:val="0"/>
      <w:marTop w:val="0"/>
      <w:marBottom w:val="0"/>
      <w:divBdr>
        <w:top w:val="none" w:sz="0" w:space="0" w:color="auto"/>
        <w:left w:val="none" w:sz="0" w:space="0" w:color="auto"/>
        <w:bottom w:val="none" w:sz="0" w:space="0" w:color="auto"/>
        <w:right w:val="none" w:sz="0" w:space="0" w:color="auto"/>
      </w:divBdr>
    </w:div>
    <w:div w:id="440996123">
      <w:bodyDiv w:val="1"/>
      <w:marLeft w:val="0"/>
      <w:marRight w:val="0"/>
      <w:marTop w:val="0"/>
      <w:marBottom w:val="0"/>
      <w:divBdr>
        <w:top w:val="none" w:sz="0" w:space="0" w:color="auto"/>
        <w:left w:val="none" w:sz="0" w:space="0" w:color="auto"/>
        <w:bottom w:val="none" w:sz="0" w:space="0" w:color="auto"/>
        <w:right w:val="none" w:sz="0" w:space="0" w:color="auto"/>
      </w:divBdr>
    </w:div>
    <w:div w:id="441269869">
      <w:bodyDiv w:val="1"/>
      <w:marLeft w:val="0"/>
      <w:marRight w:val="0"/>
      <w:marTop w:val="0"/>
      <w:marBottom w:val="0"/>
      <w:divBdr>
        <w:top w:val="none" w:sz="0" w:space="0" w:color="auto"/>
        <w:left w:val="none" w:sz="0" w:space="0" w:color="auto"/>
        <w:bottom w:val="none" w:sz="0" w:space="0" w:color="auto"/>
        <w:right w:val="none" w:sz="0" w:space="0" w:color="auto"/>
      </w:divBdr>
    </w:div>
    <w:div w:id="441340222">
      <w:bodyDiv w:val="1"/>
      <w:marLeft w:val="0"/>
      <w:marRight w:val="0"/>
      <w:marTop w:val="0"/>
      <w:marBottom w:val="0"/>
      <w:divBdr>
        <w:top w:val="none" w:sz="0" w:space="0" w:color="auto"/>
        <w:left w:val="none" w:sz="0" w:space="0" w:color="auto"/>
        <w:bottom w:val="none" w:sz="0" w:space="0" w:color="auto"/>
        <w:right w:val="none" w:sz="0" w:space="0" w:color="auto"/>
      </w:divBdr>
    </w:div>
    <w:div w:id="441340330">
      <w:bodyDiv w:val="1"/>
      <w:marLeft w:val="0"/>
      <w:marRight w:val="0"/>
      <w:marTop w:val="0"/>
      <w:marBottom w:val="0"/>
      <w:divBdr>
        <w:top w:val="none" w:sz="0" w:space="0" w:color="auto"/>
        <w:left w:val="none" w:sz="0" w:space="0" w:color="auto"/>
        <w:bottom w:val="none" w:sz="0" w:space="0" w:color="auto"/>
        <w:right w:val="none" w:sz="0" w:space="0" w:color="auto"/>
      </w:divBdr>
    </w:div>
    <w:div w:id="441606966">
      <w:bodyDiv w:val="1"/>
      <w:marLeft w:val="0"/>
      <w:marRight w:val="0"/>
      <w:marTop w:val="0"/>
      <w:marBottom w:val="0"/>
      <w:divBdr>
        <w:top w:val="none" w:sz="0" w:space="0" w:color="auto"/>
        <w:left w:val="none" w:sz="0" w:space="0" w:color="auto"/>
        <w:bottom w:val="none" w:sz="0" w:space="0" w:color="auto"/>
        <w:right w:val="none" w:sz="0" w:space="0" w:color="auto"/>
      </w:divBdr>
    </w:div>
    <w:div w:id="441922528">
      <w:bodyDiv w:val="1"/>
      <w:marLeft w:val="0"/>
      <w:marRight w:val="0"/>
      <w:marTop w:val="0"/>
      <w:marBottom w:val="0"/>
      <w:divBdr>
        <w:top w:val="none" w:sz="0" w:space="0" w:color="auto"/>
        <w:left w:val="none" w:sz="0" w:space="0" w:color="auto"/>
        <w:bottom w:val="none" w:sz="0" w:space="0" w:color="auto"/>
        <w:right w:val="none" w:sz="0" w:space="0" w:color="auto"/>
      </w:divBdr>
    </w:div>
    <w:div w:id="442578845">
      <w:bodyDiv w:val="1"/>
      <w:marLeft w:val="0"/>
      <w:marRight w:val="0"/>
      <w:marTop w:val="0"/>
      <w:marBottom w:val="0"/>
      <w:divBdr>
        <w:top w:val="none" w:sz="0" w:space="0" w:color="auto"/>
        <w:left w:val="none" w:sz="0" w:space="0" w:color="auto"/>
        <w:bottom w:val="none" w:sz="0" w:space="0" w:color="auto"/>
        <w:right w:val="none" w:sz="0" w:space="0" w:color="auto"/>
      </w:divBdr>
    </w:div>
    <w:div w:id="442656449">
      <w:bodyDiv w:val="1"/>
      <w:marLeft w:val="0"/>
      <w:marRight w:val="0"/>
      <w:marTop w:val="0"/>
      <w:marBottom w:val="0"/>
      <w:divBdr>
        <w:top w:val="none" w:sz="0" w:space="0" w:color="auto"/>
        <w:left w:val="none" w:sz="0" w:space="0" w:color="auto"/>
        <w:bottom w:val="none" w:sz="0" w:space="0" w:color="auto"/>
        <w:right w:val="none" w:sz="0" w:space="0" w:color="auto"/>
      </w:divBdr>
    </w:div>
    <w:div w:id="442770870">
      <w:bodyDiv w:val="1"/>
      <w:marLeft w:val="0"/>
      <w:marRight w:val="0"/>
      <w:marTop w:val="0"/>
      <w:marBottom w:val="0"/>
      <w:divBdr>
        <w:top w:val="none" w:sz="0" w:space="0" w:color="auto"/>
        <w:left w:val="none" w:sz="0" w:space="0" w:color="auto"/>
        <w:bottom w:val="none" w:sz="0" w:space="0" w:color="auto"/>
        <w:right w:val="none" w:sz="0" w:space="0" w:color="auto"/>
      </w:divBdr>
    </w:div>
    <w:div w:id="442849144">
      <w:bodyDiv w:val="1"/>
      <w:marLeft w:val="0"/>
      <w:marRight w:val="0"/>
      <w:marTop w:val="0"/>
      <w:marBottom w:val="0"/>
      <w:divBdr>
        <w:top w:val="none" w:sz="0" w:space="0" w:color="auto"/>
        <w:left w:val="none" w:sz="0" w:space="0" w:color="auto"/>
        <w:bottom w:val="none" w:sz="0" w:space="0" w:color="auto"/>
        <w:right w:val="none" w:sz="0" w:space="0" w:color="auto"/>
      </w:divBdr>
    </w:div>
    <w:div w:id="443698326">
      <w:bodyDiv w:val="1"/>
      <w:marLeft w:val="0"/>
      <w:marRight w:val="0"/>
      <w:marTop w:val="0"/>
      <w:marBottom w:val="0"/>
      <w:divBdr>
        <w:top w:val="none" w:sz="0" w:space="0" w:color="auto"/>
        <w:left w:val="none" w:sz="0" w:space="0" w:color="auto"/>
        <w:bottom w:val="none" w:sz="0" w:space="0" w:color="auto"/>
        <w:right w:val="none" w:sz="0" w:space="0" w:color="auto"/>
      </w:divBdr>
    </w:div>
    <w:div w:id="443889120">
      <w:bodyDiv w:val="1"/>
      <w:marLeft w:val="0"/>
      <w:marRight w:val="0"/>
      <w:marTop w:val="0"/>
      <w:marBottom w:val="0"/>
      <w:divBdr>
        <w:top w:val="none" w:sz="0" w:space="0" w:color="auto"/>
        <w:left w:val="none" w:sz="0" w:space="0" w:color="auto"/>
        <w:bottom w:val="none" w:sz="0" w:space="0" w:color="auto"/>
        <w:right w:val="none" w:sz="0" w:space="0" w:color="auto"/>
      </w:divBdr>
    </w:div>
    <w:div w:id="444231245">
      <w:bodyDiv w:val="1"/>
      <w:marLeft w:val="0"/>
      <w:marRight w:val="0"/>
      <w:marTop w:val="0"/>
      <w:marBottom w:val="0"/>
      <w:divBdr>
        <w:top w:val="none" w:sz="0" w:space="0" w:color="auto"/>
        <w:left w:val="none" w:sz="0" w:space="0" w:color="auto"/>
        <w:bottom w:val="none" w:sz="0" w:space="0" w:color="auto"/>
        <w:right w:val="none" w:sz="0" w:space="0" w:color="auto"/>
      </w:divBdr>
    </w:div>
    <w:div w:id="444423077">
      <w:bodyDiv w:val="1"/>
      <w:marLeft w:val="0"/>
      <w:marRight w:val="0"/>
      <w:marTop w:val="0"/>
      <w:marBottom w:val="0"/>
      <w:divBdr>
        <w:top w:val="none" w:sz="0" w:space="0" w:color="auto"/>
        <w:left w:val="none" w:sz="0" w:space="0" w:color="auto"/>
        <w:bottom w:val="none" w:sz="0" w:space="0" w:color="auto"/>
        <w:right w:val="none" w:sz="0" w:space="0" w:color="auto"/>
      </w:divBdr>
    </w:div>
    <w:div w:id="444882581">
      <w:bodyDiv w:val="1"/>
      <w:marLeft w:val="0"/>
      <w:marRight w:val="0"/>
      <w:marTop w:val="0"/>
      <w:marBottom w:val="0"/>
      <w:divBdr>
        <w:top w:val="none" w:sz="0" w:space="0" w:color="auto"/>
        <w:left w:val="none" w:sz="0" w:space="0" w:color="auto"/>
        <w:bottom w:val="none" w:sz="0" w:space="0" w:color="auto"/>
        <w:right w:val="none" w:sz="0" w:space="0" w:color="auto"/>
      </w:divBdr>
    </w:div>
    <w:div w:id="445121485">
      <w:bodyDiv w:val="1"/>
      <w:marLeft w:val="0"/>
      <w:marRight w:val="0"/>
      <w:marTop w:val="0"/>
      <w:marBottom w:val="0"/>
      <w:divBdr>
        <w:top w:val="none" w:sz="0" w:space="0" w:color="auto"/>
        <w:left w:val="none" w:sz="0" w:space="0" w:color="auto"/>
        <w:bottom w:val="none" w:sz="0" w:space="0" w:color="auto"/>
        <w:right w:val="none" w:sz="0" w:space="0" w:color="auto"/>
      </w:divBdr>
    </w:div>
    <w:div w:id="445199658">
      <w:bodyDiv w:val="1"/>
      <w:marLeft w:val="0"/>
      <w:marRight w:val="0"/>
      <w:marTop w:val="0"/>
      <w:marBottom w:val="0"/>
      <w:divBdr>
        <w:top w:val="none" w:sz="0" w:space="0" w:color="auto"/>
        <w:left w:val="none" w:sz="0" w:space="0" w:color="auto"/>
        <w:bottom w:val="none" w:sz="0" w:space="0" w:color="auto"/>
        <w:right w:val="none" w:sz="0" w:space="0" w:color="auto"/>
      </w:divBdr>
    </w:div>
    <w:div w:id="445464027">
      <w:bodyDiv w:val="1"/>
      <w:marLeft w:val="0"/>
      <w:marRight w:val="0"/>
      <w:marTop w:val="0"/>
      <w:marBottom w:val="0"/>
      <w:divBdr>
        <w:top w:val="none" w:sz="0" w:space="0" w:color="auto"/>
        <w:left w:val="none" w:sz="0" w:space="0" w:color="auto"/>
        <w:bottom w:val="none" w:sz="0" w:space="0" w:color="auto"/>
        <w:right w:val="none" w:sz="0" w:space="0" w:color="auto"/>
      </w:divBdr>
    </w:div>
    <w:div w:id="445586131">
      <w:bodyDiv w:val="1"/>
      <w:marLeft w:val="0"/>
      <w:marRight w:val="0"/>
      <w:marTop w:val="0"/>
      <w:marBottom w:val="0"/>
      <w:divBdr>
        <w:top w:val="none" w:sz="0" w:space="0" w:color="auto"/>
        <w:left w:val="none" w:sz="0" w:space="0" w:color="auto"/>
        <w:bottom w:val="none" w:sz="0" w:space="0" w:color="auto"/>
        <w:right w:val="none" w:sz="0" w:space="0" w:color="auto"/>
      </w:divBdr>
    </w:div>
    <w:div w:id="445808172">
      <w:bodyDiv w:val="1"/>
      <w:marLeft w:val="0"/>
      <w:marRight w:val="0"/>
      <w:marTop w:val="0"/>
      <w:marBottom w:val="0"/>
      <w:divBdr>
        <w:top w:val="none" w:sz="0" w:space="0" w:color="auto"/>
        <w:left w:val="none" w:sz="0" w:space="0" w:color="auto"/>
        <w:bottom w:val="none" w:sz="0" w:space="0" w:color="auto"/>
        <w:right w:val="none" w:sz="0" w:space="0" w:color="auto"/>
      </w:divBdr>
    </w:div>
    <w:div w:id="446169275">
      <w:bodyDiv w:val="1"/>
      <w:marLeft w:val="0"/>
      <w:marRight w:val="0"/>
      <w:marTop w:val="0"/>
      <w:marBottom w:val="0"/>
      <w:divBdr>
        <w:top w:val="none" w:sz="0" w:space="0" w:color="auto"/>
        <w:left w:val="none" w:sz="0" w:space="0" w:color="auto"/>
        <w:bottom w:val="none" w:sz="0" w:space="0" w:color="auto"/>
        <w:right w:val="none" w:sz="0" w:space="0" w:color="auto"/>
      </w:divBdr>
    </w:div>
    <w:div w:id="446504561">
      <w:bodyDiv w:val="1"/>
      <w:marLeft w:val="0"/>
      <w:marRight w:val="0"/>
      <w:marTop w:val="0"/>
      <w:marBottom w:val="0"/>
      <w:divBdr>
        <w:top w:val="none" w:sz="0" w:space="0" w:color="auto"/>
        <w:left w:val="none" w:sz="0" w:space="0" w:color="auto"/>
        <w:bottom w:val="none" w:sz="0" w:space="0" w:color="auto"/>
        <w:right w:val="none" w:sz="0" w:space="0" w:color="auto"/>
      </w:divBdr>
    </w:div>
    <w:div w:id="447358533">
      <w:bodyDiv w:val="1"/>
      <w:marLeft w:val="0"/>
      <w:marRight w:val="0"/>
      <w:marTop w:val="0"/>
      <w:marBottom w:val="0"/>
      <w:divBdr>
        <w:top w:val="none" w:sz="0" w:space="0" w:color="auto"/>
        <w:left w:val="none" w:sz="0" w:space="0" w:color="auto"/>
        <w:bottom w:val="none" w:sz="0" w:space="0" w:color="auto"/>
        <w:right w:val="none" w:sz="0" w:space="0" w:color="auto"/>
      </w:divBdr>
    </w:div>
    <w:div w:id="447941568">
      <w:bodyDiv w:val="1"/>
      <w:marLeft w:val="0"/>
      <w:marRight w:val="0"/>
      <w:marTop w:val="0"/>
      <w:marBottom w:val="0"/>
      <w:divBdr>
        <w:top w:val="none" w:sz="0" w:space="0" w:color="auto"/>
        <w:left w:val="none" w:sz="0" w:space="0" w:color="auto"/>
        <w:bottom w:val="none" w:sz="0" w:space="0" w:color="auto"/>
        <w:right w:val="none" w:sz="0" w:space="0" w:color="auto"/>
      </w:divBdr>
    </w:div>
    <w:div w:id="448165013">
      <w:bodyDiv w:val="1"/>
      <w:marLeft w:val="0"/>
      <w:marRight w:val="0"/>
      <w:marTop w:val="0"/>
      <w:marBottom w:val="0"/>
      <w:divBdr>
        <w:top w:val="none" w:sz="0" w:space="0" w:color="auto"/>
        <w:left w:val="none" w:sz="0" w:space="0" w:color="auto"/>
        <w:bottom w:val="none" w:sz="0" w:space="0" w:color="auto"/>
        <w:right w:val="none" w:sz="0" w:space="0" w:color="auto"/>
      </w:divBdr>
    </w:div>
    <w:div w:id="448284740">
      <w:bodyDiv w:val="1"/>
      <w:marLeft w:val="0"/>
      <w:marRight w:val="0"/>
      <w:marTop w:val="0"/>
      <w:marBottom w:val="0"/>
      <w:divBdr>
        <w:top w:val="none" w:sz="0" w:space="0" w:color="auto"/>
        <w:left w:val="none" w:sz="0" w:space="0" w:color="auto"/>
        <w:bottom w:val="none" w:sz="0" w:space="0" w:color="auto"/>
        <w:right w:val="none" w:sz="0" w:space="0" w:color="auto"/>
      </w:divBdr>
    </w:div>
    <w:div w:id="448670129">
      <w:bodyDiv w:val="1"/>
      <w:marLeft w:val="0"/>
      <w:marRight w:val="0"/>
      <w:marTop w:val="0"/>
      <w:marBottom w:val="0"/>
      <w:divBdr>
        <w:top w:val="none" w:sz="0" w:space="0" w:color="auto"/>
        <w:left w:val="none" w:sz="0" w:space="0" w:color="auto"/>
        <w:bottom w:val="none" w:sz="0" w:space="0" w:color="auto"/>
        <w:right w:val="none" w:sz="0" w:space="0" w:color="auto"/>
      </w:divBdr>
    </w:div>
    <w:div w:id="448745554">
      <w:bodyDiv w:val="1"/>
      <w:marLeft w:val="0"/>
      <w:marRight w:val="0"/>
      <w:marTop w:val="0"/>
      <w:marBottom w:val="0"/>
      <w:divBdr>
        <w:top w:val="none" w:sz="0" w:space="0" w:color="auto"/>
        <w:left w:val="none" w:sz="0" w:space="0" w:color="auto"/>
        <w:bottom w:val="none" w:sz="0" w:space="0" w:color="auto"/>
        <w:right w:val="none" w:sz="0" w:space="0" w:color="auto"/>
      </w:divBdr>
    </w:div>
    <w:div w:id="449014242">
      <w:bodyDiv w:val="1"/>
      <w:marLeft w:val="0"/>
      <w:marRight w:val="0"/>
      <w:marTop w:val="0"/>
      <w:marBottom w:val="0"/>
      <w:divBdr>
        <w:top w:val="none" w:sz="0" w:space="0" w:color="auto"/>
        <w:left w:val="none" w:sz="0" w:space="0" w:color="auto"/>
        <w:bottom w:val="none" w:sz="0" w:space="0" w:color="auto"/>
        <w:right w:val="none" w:sz="0" w:space="0" w:color="auto"/>
      </w:divBdr>
    </w:div>
    <w:div w:id="449395126">
      <w:bodyDiv w:val="1"/>
      <w:marLeft w:val="0"/>
      <w:marRight w:val="0"/>
      <w:marTop w:val="0"/>
      <w:marBottom w:val="0"/>
      <w:divBdr>
        <w:top w:val="none" w:sz="0" w:space="0" w:color="auto"/>
        <w:left w:val="none" w:sz="0" w:space="0" w:color="auto"/>
        <w:bottom w:val="none" w:sz="0" w:space="0" w:color="auto"/>
        <w:right w:val="none" w:sz="0" w:space="0" w:color="auto"/>
      </w:divBdr>
    </w:div>
    <w:div w:id="449512564">
      <w:bodyDiv w:val="1"/>
      <w:marLeft w:val="0"/>
      <w:marRight w:val="0"/>
      <w:marTop w:val="0"/>
      <w:marBottom w:val="0"/>
      <w:divBdr>
        <w:top w:val="none" w:sz="0" w:space="0" w:color="auto"/>
        <w:left w:val="none" w:sz="0" w:space="0" w:color="auto"/>
        <w:bottom w:val="none" w:sz="0" w:space="0" w:color="auto"/>
        <w:right w:val="none" w:sz="0" w:space="0" w:color="auto"/>
      </w:divBdr>
    </w:div>
    <w:div w:id="449520549">
      <w:bodyDiv w:val="1"/>
      <w:marLeft w:val="0"/>
      <w:marRight w:val="0"/>
      <w:marTop w:val="0"/>
      <w:marBottom w:val="0"/>
      <w:divBdr>
        <w:top w:val="none" w:sz="0" w:space="0" w:color="auto"/>
        <w:left w:val="none" w:sz="0" w:space="0" w:color="auto"/>
        <w:bottom w:val="none" w:sz="0" w:space="0" w:color="auto"/>
        <w:right w:val="none" w:sz="0" w:space="0" w:color="auto"/>
      </w:divBdr>
    </w:div>
    <w:div w:id="449596677">
      <w:bodyDiv w:val="1"/>
      <w:marLeft w:val="0"/>
      <w:marRight w:val="0"/>
      <w:marTop w:val="0"/>
      <w:marBottom w:val="0"/>
      <w:divBdr>
        <w:top w:val="none" w:sz="0" w:space="0" w:color="auto"/>
        <w:left w:val="none" w:sz="0" w:space="0" w:color="auto"/>
        <w:bottom w:val="none" w:sz="0" w:space="0" w:color="auto"/>
        <w:right w:val="none" w:sz="0" w:space="0" w:color="auto"/>
      </w:divBdr>
    </w:div>
    <w:div w:id="450829288">
      <w:bodyDiv w:val="1"/>
      <w:marLeft w:val="0"/>
      <w:marRight w:val="0"/>
      <w:marTop w:val="0"/>
      <w:marBottom w:val="0"/>
      <w:divBdr>
        <w:top w:val="none" w:sz="0" w:space="0" w:color="auto"/>
        <w:left w:val="none" w:sz="0" w:space="0" w:color="auto"/>
        <w:bottom w:val="none" w:sz="0" w:space="0" w:color="auto"/>
        <w:right w:val="none" w:sz="0" w:space="0" w:color="auto"/>
      </w:divBdr>
    </w:div>
    <w:div w:id="451827647">
      <w:bodyDiv w:val="1"/>
      <w:marLeft w:val="0"/>
      <w:marRight w:val="0"/>
      <w:marTop w:val="0"/>
      <w:marBottom w:val="0"/>
      <w:divBdr>
        <w:top w:val="none" w:sz="0" w:space="0" w:color="auto"/>
        <w:left w:val="none" w:sz="0" w:space="0" w:color="auto"/>
        <w:bottom w:val="none" w:sz="0" w:space="0" w:color="auto"/>
        <w:right w:val="none" w:sz="0" w:space="0" w:color="auto"/>
      </w:divBdr>
    </w:div>
    <w:div w:id="452018335">
      <w:bodyDiv w:val="1"/>
      <w:marLeft w:val="0"/>
      <w:marRight w:val="0"/>
      <w:marTop w:val="0"/>
      <w:marBottom w:val="0"/>
      <w:divBdr>
        <w:top w:val="none" w:sz="0" w:space="0" w:color="auto"/>
        <w:left w:val="none" w:sz="0" w:space="0" w:color="auto"/>
        <w:bottom w:val="none" w:sz="0" w:space="0" w:color="auto"/>
        <w:right w:val="none" w:sz="0" w:space="0" w:color="auto"/>
      </w:divBdr>
    </w:div>
    <w:div w:id="452141552">
      <w:bodyDiv w:val="1"/>
      <w:marLeft w:val="0"/>
      <w:marRight w:val="0"/>
      <w:marTop w:val="0"/>
      <w:marBottom w:val="0"/>
      <w:divBdr>
        <w:top w:val="none" w:sz="0" w:space="0" w:color="auto"/>
        <w:left w:val="none" w:sz="0" w:space="0" w:color="auto"/>
        <w:bottom w:val="none" w:sz="0" w:space="0" w:color="auto"/>
        <w:right w:val="none" w:sz="0" w:space="0" w:color="auto"/>
      </w:divBdr>
    </w:div>
    <w:div w:id="452290925">
      <w:bodyDiv w:val="1"/>
      <w:marLeft w:val="0"/>
      <w:marRight w:val="0"/>
      <w:marTop w:val="0"/>
      <w:marBottom w:val="0"/>
      <w:divBdr>
        <w:top w:val="none" w:sz="0" w:space="0" w:color="auto"/>
        <w:left w:val="none" w:sz="0" w:space="0" w:color="auto"/>
        <w:bottom w:val="none" w:sz="0" w:space="0" w:color="auto"/>
        <w:right w:val="none" w:sz="0" w:space="0" w:color="auto"/>
      </w:divBdr>
    </w:div>
    <w:div w:id="452674791">
      <w:bodyDiv w:val="1"/>
      <w:marLeft w:val="0"/>
      <w:marRight w:val="0"/>
      <w:marTop w:val="0"/>
      <w:marBottom w:val="0"/>
      <w:divBdr>
        <w:top w:val="none" w:sz="0" w:space="0" w:color="auto"/>
        <w:left w:val="none" w:sz="0" w:space="0" w:color="auto"/>
        <w:bottom w:val="none" w:sz="0" w:space="0" w:color="auto"/>
        <w:right w:val="none" w:sz="0" w:space="0" w:color="auto"/>
      </w:divBdr>
    </w:div>
    <w:div w:id="452677911">
      <w:bodyDiv w:val="1"/>
      <w:marLeft w:val="0"/>
      <w:marRight w:val="0"/>
      <w:marTop w:val="0"/>
      <w:marBottom w:val="0"/>
      <w:divBdr>
        <w:top w:val="none" w:sz="0" w:space="0" w:color="auto"/>
        <w:left w:val="none" w:sz="0" w:space="0" w:color="auto"/>
        <w:bottom w:val="none" w:sz="0" w:space="0" w:color="auto"/>
        <w:right w:val="none" w:sz="0" w:space="0" w:color="auto"/>
      </w:divBdr>
    </w:div>
    <w:div w:id="453061965">
      <w:bodyDiv w:val="1"/>
      <w:marLeft w:val="0"/>
      <w:marRight w:val="0"/>
      <w:marTop w:val="0"/>
      <w:marBottom w:val="0"/>
      <w:divBdr>
        <w:top w:val="none" w:sz="0" w:space="0" w:color="auto"/>
        <w:left w:val="none" w:sz="0" w:space="0" w:color="auto"/>
        <w:bottom w:val="none" w:sz="0" w:space="0" w:color="auto"/>
        <w:right w:val="none" w:sz="0" w:space="0" w:color="auto"/>
      </w:divBdr>
    </w:div>
    <w:div w:id="453182357">
      <w:bodyDiv w:val="1"/>
      <w:marLeft w:val="0"/>
      <w:marRight w:val="0"/>
      <w:marTop w:val="0"/>
      <w:marBottom w:val="0"/>
      <w:divBdr>
        <w:top w:val="none" w:sz="0" w:space="0" w:color="auto"/>
        <w:left w:val="none" w:sz="0" w:space="0" w:color="auto"/>
        <w:bottom w:val="none" w:sz="0" w:space="0" w:color="auto"/>
        <w:right w:val="none" w:sz="0" w:space="0" w:color="auto"/>
      </w:divBdr>
    </w:div>
    <w:div w:id="453328744">
      <w:bodyDiv w:val="1"/>
      <w:marLeft w:val="0"/>
      <w:marRight w:val="0"/>
      <w:marTop w:val="0"/>
      <w:marBottom w:val="0"/>
      <w:divBdr>
        <w:top w:val="none" w:sz="0" w:space="0" w:color="auto"/>
        <w:left w:val="none" w:sz="0" w:space="0" w:color="auto"/>
        <w:bottom w:val="none" w:sz="0" w:space="0" w:color="auto"/>
        <w:right w:val="none" w:sz="0" w:space="0" w:color="auto"/>
      </w:divBdr>
    </w:div>
    <w:div w:id="453527586">
      <w:bodyDiv w:val="1"/>
      <w:marLeft w:val="0"/>
      <w:marRight w:val="0"/>
      <w:marTop w:val="0"/>
      <w:marBottom w:val="0"/>
      <w:divBdr>
        <w:top w:val="none" w:sz="0" w:space="0" w:color="auto"/>
        <w:left w:val="none" w:sz="0" w:space="0" w:color="auto"/>
        <w:bottom w:val="none" w:sz="0" w:space="0" w:color="auto"/>
        <w:right w:val="none" w:sz="0" w:space="0" w:color="auto"/>
      </w:divBdr>
    </w:div>
    <w:div w:id="453600640">
      <w:bodyDiv w:val="1"/>
      <w:marLeft w:val="0"/>
      <w:marRight w:val="0"/>
      <w:marTop w:val="0"/>
      <w:marBottom w:val="0"/>
      <w:divBdr>
        <w:top w:val="none" w:sz="0" w:space="0" w:color="auto"/>
        <w:left w:val="none" w:sz="0" w:space="0" w:color="auto"/>
        <w:bottom w:val="none" w:sz="0" w:space="0" w:color="auto"/>
        <w:right w:val="none" w:sz="0" w:space="0" w:color="auto"/>
      </w:divBdr>
    </w:div>
    <w:div w:id="453911103">
      <w:bodyDiv w:val="1"/>
      <w:marLeft w:val="0"/>
      <w:marRight w:val="0"/>
      <w:marTop w:val="0"/>
      <w:marBottom w:val="0"/>
      <w:divBdr>
        <w:top w:val="none" w:sz="0" w:space="0" w:color="auto"/>
        <w:left w:val="none" w:sz="0" w:space="0" w:color="auto"/>
        <w:bottom w:val="none" w:sz="0" w:space="0" w:color="auto"/>
        <w:right w:val="none" w:sz="0" w:space="0" w:color="auto"/>
      </w:divBdr>
    </w:div>
    <w:div w:id="453913476">
      <w:bodyDiv w:val="1"/>
      <w:marLeft w:val="0"/>
      <w:marRight w:val="0"/>
      <w:marTop w:val="0"/>
      <w:marBottom w:val="0"/>
      <w:divBdr>
        <w:top w:val="none" w:sz="0" w:space="0" w:color="auto"/>
        <w:left w:val="none" w:sz="0" w:space="0" w:color="auto"/>
        <w:bottom w:val="none" w:sz="0" w:space="0" w:color="auto"/>
        <w:right w:val="none" w:sz="0" w:space="0" w:color="auto"/>
      </w:divBdr>
    </w:div>
    <w:div w:id="454057939">
      <w:bodyDiv w:val="1"/>
      <w:marLeft w:val="0"/>
      <w:marRight w:val="0"/>
      <w:marTop w:val="0"/>
      <w:marBottom w:val="0"/>
      <w:divBdr>
        <w:top w:val="none" w:sz="0" w:space="0" w:color="auto"/>
        <w:left w:val="none" w:sz="0" w:space="0" w:color="auto"/>
        <w:bottom w:val="none" w:sz="0" w:space="0" w:color="auto"/>
        <w:right w:val="none" w:sz="0" w:space="0" w:color="auto"/>
      </w:divBdr>
    </w:div>
    <w:div w:id="454493245">
      <w:bodyDiv w:val="1"/>
      <w:marLeft w:val="0"/>
      <w:marRight w:val="0"/>
      <w:marTop w:val="0"/>
      <w:marBottom w:val="0"/>
      <w:divBdr>
        <w:top w:val="none" w:sz="0" w:space="0" w:color="auto"/>
        <w:left w:val="none" w:sz="0" w:space="0" w:color="auto"/>
        <w:bottom w:val="none" w:sz="0" w:space="0" w:color="auto"/>
        <w:right w:val="none" w:sz="0" w:space="0" w:color="auto"/>
      </w:divBdr>
    </w:div>
    <w:div w:id="454713288">
      <w:bodyDiv w:val="1"/>
      <w:marLeft w:val="0"/>
      <w:marRight w:val="0"/>
      <w:marTop w:val="0"/>
      <w:marBottom w:val="0"/>
      <w:divBdr>
        <w:top w:val="none" w:sz="0" w:space="0" w:color="auto"/>
        <w:left w:val="none" w:sz="0" w:space="0" w:color="auto"/>
        <w:bottom w:val="none" w:sz="0" w:space="0" w:color="auto"/>
        <w:right w:val="none" w:sz="0" w:space="0" w:color="auto"/>
      </w:divBdr>
    </w:div>
    <w:div w:id="455098866">
      <w:bodyDiv w:val="1"/>
      <w:marLeft w:val="0"/>
      <w:marRight w:val="0"/>
      <w:marTop w:val="0"/>
      <w:marBottom w:val="0"/>
      <w:divBdr>
        <w:top w:val="none" w:sz="0" w:space="0" w:color="auto"/>
        <w:left w:val="none" w:sz="0" w:space="0" w:color="auto"/>
        <w:bottom w:val="none" w:sz="0" w:space="0" w:color="auto"/>
        <w:right w:val="none" w:sz="0" w:space="0" w:color="auto"/>
      </w:divBdr>
    </w:div>
    <w:div w:id="455300554">
      <w:bodyDiv w:val="1"/>
      <w:marLeft w:val="0"/>
      <w:marRight w:val="0"/>
      <w:marTop w:val="0"/>
      <w:marBottom w:val="0"/>
      <w:divBdr>
        <w:top w:val="none" w:sz="0" w:space="0" w:color="auto"/>
        <w:left w:val="none" w:sz="0" w:space="0" w:color="auto"/>
        <w:bottom w:val="none" w:sz="0" w:space="0" w:color="auto"/>
        <w:right w:val="none" w:sz="0" w:space="0" w:color="auto"/>
      </w:divBdr>
    </w:div>
    <w:div w:id="455606591">
      <w:bodyDiv w:val="1"/>
      <w:marLeft w:val="0"/>
      <w:marRight w:val="0"/>
      <w:marTop w:val="0"/>
      <w:marBottom w:val="0"/>
      <w:divBdr>
        <w:top w:val="none" w:sz="0" w:space="0" w:color="auto"/>
        <w:left w:val="none" w:sz="0" w:space="0" w:color="auto"/>
        <w:bottom w:val="none" w:sz="0" w:space="0" w:color="auto"/>
        <w:right w:val="none" w:sz="0" w:space="0" w:color="auto"/>
      </w:divBdr>
    </w:div>
    <w:div w:id="455606593">
      <w:bodyDiv w:val="1"/>
      <w:marLeft w:val="0"/>
      <w:marRight w:val="0"/>
      <w:marTop w:val="0"/>
      <w:marBottom w:val="0"/>
      <w:divBdr>
        <w:top w:val="none" w:sz="0" w:space="0" w:color="auto"/>
        <w:left w:val="none" w:sz="0" w:space="0" w:color="auto"/>
        <w:bottom w:val="none" w:sz="0" w:space="0" w:color="auto"/>
        <w:right w:val="none" w:sz="0" w:space="0" w:color="auto"/>
      </w:divBdr>
    </w:div>
    <w:div w:id="455873554">
      <w:bodyDiv w:val="1"/>
      <w:marLeft w:val="0"/>
      <w:marRight w:val="0"/>
      <w:marTop w:val="0"/>
      <w:marBottom w:val="0"/>
      <w:divBdr>
        <w:top w:val="none" w:sz="0" w:space="0" w:color="auto"/>
        <w:left w:val="none" w:sz="0" w:space="0" w:color="auto"/>
        <w:bottom w:val="none" w:sz="0" w:space="0" w:color="auto"/>
        <w:right w:val="none" w:sz="0" w:space="0" w:color="auto"/>
      </w:divBdr>
    </w:div>
    <w:div w:id="456293738">
      <w:bodyDiv w:val="1"/>
      <w:marLeft w:val="0"/>
      <w:marRight w:val="0"/>
      <w:marTop w:val="0"/>
      <w:marBottom w:val="0"/>
      <w:divBdr>
        <w:top w:val="none" w:sz="0" w:space="0" w:color="auto"/>
        <w:left w:val="none" w:sz="0" w:space="0" w:color="auto"/>
        <w:bottom w:val="none" w:sz="0" w:space="0" w:color="auto"/>
        <w:right w:val="none" w:sz="0" w:space="0" w:color="auto"/>
      </w:divBdr>
    </w:div>
    <w:div w:id="456601684">
      <w:bodyDiv w:val="1"/>
      <w:marLeft w:val="0"/>
      <w:marRight w:val="0"/>
      <w:marTop w:val="0"/>
      <w:marBottom w:val="0"/>
      <w:divBdr>
        <w:top w:val="none" w:sz="0" w:space="0" w:color="auto"/>
        <w:left w:val="none" w:sz="0" w:space="0" w:color="auto"/>
        <w:bottom w:val="none" w:sz="0" w:space="0" w:color="auto"/>
        <w:right w:val="none" w:sz="0" w:space="0" w:color="auto"/>
      </w:divBdr>
    </w:div>
    <w:div w:id="456800572">
      <w:bodyDiv w:val="1"/>
      <w:marLeft w:val="0"/>
      <w:marRight w:val="0"/>
      <w:marTop w:val="0"/>
      <w:marBottom w:val="0"/>
      <w:divBdr>
        <w:top w:val="none" w:sz="0" w:space="0" w:color="auto"/>
        <w:left w:val="none" w:sz="0" w:space="0" w:color="auto"/>
        <w:bottom w:val="none" w:sz="0" w:space="0" w:color="auto"/>
        <w:right w:val="none" w:sz="0" w:space="0" w:color="auto"/>
      </w:divBdr>
    </w:div>
    <w:div w:id="456996784">
      <w:bodyDiv w:val="1"/>
      <w:marLeft w:val="0"/>
      <w:marRight w:val="0"/>
      <w:marTop w:val="0"/>
      <w:marBottom w:val="0"/>
      <w:divBdr>
        <w:top w:val="none" w:sz="0" w:space="0" w:color="auto"/>
        <w:left w:val="none" w:sz="0" w:space="0" w:color="auto"/>
        <w:bottom w:val="none" w:sz="0" w:space="0" w:color="auto"/>
        <w:right w:val="none" w:sz="0" w:space="0" w:color="auto"/>
      </w:divBdr>
    </w:div>
    <w:div w:id="456997881">
      <w:bodyDiv w:val="1"/>
      <w:marLeft w:val="0"/>
      <w:marRight w:val="0"/>
      <w:marTop w:val="0"/>
      <w:marBottom w:val="0"/>
      <w:divBdr>
        <w:top w:val="none" w:sz="0" w:space="0" w:color="auto"/>
        <w:left w:val="none" w:sz="0" w:space="0" w:color="auto"/>
        <w:bottom w:val="none" w:sz="0" w:space="0" w:color="auto"/>
        <w:right w:val="none" w:sz="0" w:space="0" w:color="auto"/>
      </w:divBdr>
    </w:div>
    <w:div w:id="457184508">
      <w:bodyDiv w:val="1"/>
      <w:marLeft w:val="0"/>
      <w:marRight w:val="0"/>
      <w:marTop w:val="0"/>
      <w:marBottom w:val="0"/>
      <w:divBdr>
        <w:top w:val="none" w:sz="0" w:space="0" w:color="auto"/>
        <w:left w:val="none" w:sz="0" w:space="0" w:color="auto"/>
        <w:bottom w:val="none" w:sz="0" w:space="0" w:color="auto"/>
        <w:right w:val="none" w:sz="0" w:space="0" w:color="auto"/>
      </w:divBdr>
    </w:div>
    <w:div w:id="457838173">
      <w:bodyDiv w:val="1"/>
      <w:marLeft w:val="0"/>
      <w:marRight w:val="0"/>
      <w:marTop w:val="0"/>
      <w:marBottom w:val="0"/>
      <w:divBdr>
        <w:top w:val="none" w:sz="0" w:space="0" w:color="auto"/>
        <w:left w:val="none" w:sz="0" w:space="0" w:color="auto"/>
        <w:bottom w:val="none" w:sz="0" w:space="0" w:color="auto"/>
        <w:right w:val="none" w:sz="0" w:space="0" w:color="auto"/>
      </w:divBdr>
    </w:div>
    <w:div w:id="457990875">
      <w:bodyDiv w:val="1"/>
      <w:marLeft w:val="0"/>
      <w:marRight w:val="0"/>
      <w:marTop w:val="0"/>
      <w:marBottom w:val="0"/>
      <w:divBdr>
        <w:top w:val="none" w:sz="0" w:space="0" w:color="auto"/>
        <w:left w:val="none" w:sz="0" w:space="0" w:color="auto"/>
        <w:bottom w:val="none" w:sz="0" w:space="0" w:color="auto"/>
        <w:right w:val="none" w:sz="0" w:space="0" w:color="auto"/>
      </w:divBdr>
    </w:div>
    <w:div w:id="457992703">
      <w:bodyDiv w:val="1"/>
      <w:marLeft w:val="0"/>
      <w:marRight w:val="0"/>
      <w:marTop w:val="0"/>
      <w:marBottom w:val="0"/>
      <w:divBdr>
        <w:top w:val="none" w:sz="0" w:space="0" w:color="auto"/>
        <w:left w:val="none" w:sz="0" w:space="0" w:color="auto"/>
        <w:bottom w:val="none" w:sz="0" w:space="0" w:color="auto"/>
        <w:right w:val="none" w:sz="0" w:space="0" w:color="auto"/>
      </w:divBdr>
    </w:div>
    <w:div w:id="458500160">
      <w:bodyDiv w:val="1"/>
      <w:marLeft w:val="0"/>
      <w:marRight w:val="0"/>
      <w:marTop w:val="0"/>
      <w:marBottom w:val="0"/>
      <w:divBdr>
        <w:top w:val="none" w:sz="0" w:space="0" w:color="auto"/>
        <w:left w:val="none" w:sz="0" w:space="0" w:color="auto"/>
        <w:bottom w:val="none" w:sz="0" w:space="0" w:color="auto"/>
        <w:right w:val="none" w:sz="0" w:space="0" w:color="auto"/>
      </w:divBdr>
    </w:div>
    <w:div w:id="458646696">
      <w:bodyDiv w:val="1"/>
      <w:marLeft w:val="0"/>
      <w:marRight w:val="0"/>
      <w:marTop w:val="0"/>
      <w:marBottom w:val="0"/>
      <w:divBdr>
        <w:top w:val="none" w:sz="0" w:space="0" w:color="auto"/>
        <w:left w:val="none" w:sz="0" w:space="0" w:color="auto"/>
        <w:bottom w:val="none" w:sz="0" w:space="0" w:color="auto"/>
        <w:right w:val="none" w:sz="0" w:space="0" w:color="auto"/>
      </w:divBdr>
    </w:div>
    <w:div w:id="458844039">
      <w:bodyDiv w:val="1"/>
      <w:marLeft w:val="0"/>
      <w:marRight w:val="0"/>
      <w:marTop w:val="0"/>
      <w:marBottom w:val="0"/>
      <w:divBdr>
        <w:top w:val="none" w:sz="0" w:space="0" w:color="auto"/>
        <w:left w:val="none" w:sz="0" w:space="0" w:color="auto"/>
        <w:bottom w:val="none" w:sz="0" w:space="0" w:color="auto"/>
        <w:right w:val="none" w:sz="0" w:space="0" w:color="auto"/>
      </w:divBdr>
    </w:div>
    <w:div w:id="459156315">
      <w:bodyDiv w:val="1"/>
      <w:marLeft w:val="0"/>
      <w:marRight w:val="0"/>
      <w:marTop w:val="0"/>
      <w:marBottom w:val="0"/>
      <w:divBdr>
        <w:top w:val="none" w:sz="0" w:space="0" w:color="auto"/>
        <w:left w:val="none" w:sz="0" w:space="0" w:color="auto"/>
        <w:bottom w:val="none" w:sz="0" w:space="0" w:color="auto"/>
        <w:right w:val="none" w:sz="0" w:space="0" w:color="auto"/>
      </w:divBdr>
    </w:div>
    <w:div w:id="459300582">
      <w:bodyDiv w:val="1"/>
      <w:marLeft w:val="0"/>
      <w:marRight w:val="0"/>
      <w:marTop w:val="0"/>
      <w:marBottom w:val="0"/>
      <w:divBdr>
        <w:top w:val="none" w:sz="0" w:space="0" w:color="auto"/>
        <w:left w:val="none" w:sz="0" w:space="0" w:color="auto"/>
        <w:bottom w:val="none" w:sz="0" w:space="0" w:color="auto"/>
        <w:right w:val="none" w:sz="0" w:space="0" w:color="auto"/>
      </w:divBdr>
    </w:div>
    <w:div w:id="459346269">
      <w:bodyDiv w:val="1"/>
      <w:marLeft w:val="0"/>
      <w:marRight w:val="0"/>
      <w:marTop w:val="0"/>
      <w:marBottom w:val="0"/>
      <w:divBdr>
        <w:top w:val="none" w:sz="0" w:space="0" w:color="auto"/>
        <w:left w:val="none" w:sz="0" w:space="0" w:color="auto"/>
        <w:bottom w:val="none" w:sz="0" w:space="0" w:color="auto"/>
        <w:right w:val="none" w:sz="0" w:space="0" w:color="auto"/>
      </w:divBdr>
    </w:div>
    <w:div w:id="459499867">
      <w:bodyDiv w:val="1"/>
      <w:marLeft w:val="0"/>
      <w:marRight w:val="0"/>
      <w:marTop w:val="0"/>
      <w:marBottom w:val="0"/>
      <w:divBdr>
        <w:top w:val="none" w:sz="0" w:space="0" w:color="auto"/>
        <w:left w:val="none" w:sz="0" w:space="0" w:color="auto"/>
        <w:bottom w:val="none" w:sz="0" w:space="0" w:color="auto"/>
        <w:right w:val="none" w:sz="0" w:space="0" w:color="auto"/>
      </w:divBdr>
    </w:div>
    <w:div w:id="460807816">
      <w:bodyDiv w:val="1"/>
      <w:marLeft w:val="0"/>
      <w:marRight w:val="0"/>
      <w:marTop w:val="0"/>
      <w:marBottom w:val="0"/>
      <w:divBdr>
        <w:top w:val="none" w:sz="0" w:space="0" w:color="auto"/>
        <w:left w:val="none" w:sz="0" w:space="0" w:color="auto"/>
        <w:bottom w:val="none" w:sz="0" w:space="0" w:color="auto"/>
        <w:right w:val="none" w:sz="0" w:space="0" w:color="auto"/>
      </w:divBdr>
    </w:div>
    <w:div w:id="461004244">
      <w:bodyDiv w:val="1"/>
      <w:marLeft w:val="0"/>
      <w:marRight w:val="0"/>
      <w:marTop w:val="0"/>
      <w:marBottom w:val="0"/>
      <w:divBdr>
        <w:top w:val="none" w:sz="0" w:space="0" w:color="auto"/>
        <w:left w:val="none" w:sz="0" w:space="0" w:color="auto"/>
        <w:bottom w:val="none" w:sz="0" w:space="0" w:color="auto"/>
        <w:right w:val="none" w:sz="0" w:space="0" w:color="auto"/>
      </w:divBdr>
    </w:div>
    <w:div w:id="461117358">
      <w:bodyDiv w:val="1"/>
      <w:marLeft w:val="0"/>
      <w:marRight w:val="0"/>
      <w:marTop w:val="0"/>
      <w:marBottom w:val="0"/>
      <w:divBdr>
        <w:top w:val="none" w:sz="0" w:space="0" w:color="auto"/>
        <w:left w:val="none" w:sz="0" w:space="0" w:color="auto"/>
        <w:bottom w:val="none" w:sz="0" w:space="0" w:color="auto"/>
        <w:right w:val="none" w:sz="0" w:space="0" w:color="auto"/>
      </w:divBdr>
    </w:div>
    <w:div w:id="461770774">
      <w:bodyDiv w:val="1"/>
      <w:marLeft w:val="0"/>
      <w:marRight w:val="0"/>
      <w:marTop w:val="0"/>
      <w:marBottom w:val="0"/>
      <w:divBdr>
        <w:top w:val="none" w:sz="0" w:space="0" w:color="auto"/>
        <w:left w:val="none" w:sz="0" w:space="0" w:color="auto"/>
        <w:bottom w:val="none" w:sz="0" w:space="0" w:color="auto"/>
        <w:right w:val="none" w:sz="0" w:space="0" w:color="auto"/>
      </w:divBdr>
    </w:div>
    <w:div w:id="461923516">
      <w:bodyDiv w:val="1"/>
      <w:marLeft w:val="0"/>
      <w:marRight w:val="0"/>
      <w:marTop w:val="0"/>
      <w:marBottom w:val="0"/>
      <w:divBdr>
        <w:top w:val="none" w:sz="0" w:space="0" w:color="auto"/>
        <w:left w:val="none" w:sz="0" w:space="0" w:color="auto"/>
        <w:bottom w:val="none" w:sz="0" w:space="0" w:color="auto"/>
        <w:right w:val="none" w:sz="0" w:space="0" w:color="auto"/>
      </w:divBdr>
    </w:div>
    <w:div w:id="462162474">
      <w:bodyDiv w:val="1"/>
      <w:marLeft w:val="0"/>
      <w:marRight w:val="0"/>
      <w:marTop w:val="0"/>
      <w:marBottom w:val="0"/>
      <w:divBdr>
        <w:top w:val="none" w:sz="0" w:space="0" w:color="auto"/>
        <w:left w:val="none" w:sz="0" w:space="0" w:color="auto"/>
        <w:bottom w:val="none" w:sz="0" w:space="0" w:color="auto"/>
        <w:right w:val="none" w:sz="0" w:space="0" w:color="auto"/>
      </w:divBdr>
    </w:div>
    <w:div w:id="462508550">
      <w:bodyDiv w:val="1"/>
      <w:marLeft w:val="0"/>
      <w:marRight w:val="0"/>
      <w:marTop w:val="0"/>
      <w:marBottom w:val="0"/>
      <w:divBdr>
        <w:top w:val="none" w:sz="0" w:space="0" w:color="auto"/>
        <w:left w:val="none" w:sz="0" w:space="0" w:color="auto"/>
        <w:bottom w:val="none" w:sz="0" w:space="0" w:color="auto"/>
        <w:right w:val="none" w:sz="0" w:space="0" w:color="auto"/>
      </w:divBdr>
    </w:div>
    <w:div w:id="462575895">
      <w:bodyDiv w:val="1"/>
      <w:marLeft w:val="0"/>
      <w:marRight w:val="0"/>
      <w:marTop w:val="0"/>
      <w:marBottom w:val="0"/>
      <w:divBdr>
        <w:top w:val="none" w:sz="0" w:space="0" w:color="auto"/>
        <w:left w:val="none" w:sz="0" w:space="0" w:color="auto"/>
        <w:bottom w:val="none" w:sz="0" w:space="0" w:color="auto"/>
        <w:right w:val="none" w:sz="0" w:space="0" w:color="auto"/>
      </w:divBdr>
    </w:div>
    <w:div w:id="462967679">
      <w:bodyDiv w:val="1"/>
      <w:marLeft w:val="0"/>
      <w:marRight w:val="0"/>
      <w:marTop w:val="0"/>
      <w:marBottom w:val="0"/>
      <w:divBdr>
        <w:top w:val="none" w:sz="0" w:space="0" w:color="auto"/>
        <w:left w:val="none" w:sz="0" w:space="0" w:color="auto"/>
        <w:bottom w:val="none" w:sz="0" w:space="0" w:color="auto"/>
        <w:right w:val="none" w:sz="0" w:space="0" w:color="auto"/>
      </w:divBdr>
    </w:div>
    <w:div w:id="463427011">
      <w:bodyDiv w:val="1"/>
      <w:marLeft w:val="0"/>
      <w:marRight w:val="0"/>
      <w:marTop w:val="0"/>
      <w:marBottom w:val="0"/>
      <w:divBdr>
        <w:top w:val="none" w:sz="0" w:space="0" w:color="auto"/>
        <w:left w:val="none" w:sz="0" w:space="0" w:color="auto"/>
        <w:bottom w:val="none" w:sz="0" w:space="0" w:color="auto"/>
        <w:right w:val="none" w:sz="0" w:space="0" w:color="auto"/>
      </w:divBdr>
    </w:div>
    <w:div w:id="463816521">
      <w:bodyDiv w:val="1"/>
      <w:marLeft w:val="0"/>
      <w:marRight w:val="0"/>
      <w:marTop w:val="0"/>
      <w:marBottom w:val="0"/>
      <w:divBdr>
        <w:top w:val="none" w:sz="0" w:space="0" w:color="auto"/>
        <w:left w:val="none" w:sz="0" w:space="0" w:color="auto"/>
        <w:bottom w:val="none" w:sz="0" w:space="0" w:color="auto"/>
        <w:right w:val="none" w:sz="0" w:space="0" w:color="auto"/>
      </w:divBdr>
    </w:div>
    <w:div w:id="464087671">
      <w:bodyDiv w:val="1"/>
      <w:marLeft w:val="0"/>
      <w:marRight w:val="0"/>
      <w:marTop w:val="0"/>
      <w:marBottom w:val="0"/>
      <w:divBdr>
        <w:top w:val="none" w:sz="0" w:space="0" w:color="auto"/>
        <w:left w:val="none" w:sz="0" w:space="0" w:color="auto"/>
        <w:bottom w:val="none" w:sz="0" w:space="0" w:color="auto"/>
        <w:right w:val="none" w:sz="0" w:space="0" w:color="auto"/>
      </w:divBdr>
    </w:div>
    <w:div w:id="464197352">
      <w:bodyDiv w:val="1"/>
      <w:marLeft w:val="0"/>
      <w:marRight w:val="0"/>
      <w:marTop w:val="0"/>
      <w:marBottom w:val="0"/>
      <w:divBdr>
        <w:top w:val="none" w:sz="0" w:space="0" w:color="auto"/>
        <w:left w:val="none" w:sz="0" w:space="0" w:color="auto"/>
        <w:bottom w:val="none" w:sz="0" w:space="0" w:color="auto"/>
        <w:right w:val="none" w:sz="0" w:space="0" w:color="auto"/>
      </w:divBdr>
    </w:div>
    <w:div w:id="464275978">
      <w:bodyDiv w:val="1"/>
      <w:marLeft w:val="0"/>
      <w:marRight w:val="0"/>
      <w:marTop w:val="0"/>
      <w:marBottom w:val="0"/>
      <w:divBdr>
        <w:top w:val="none" w:sz="0" w:space="0" w:color="auto"/>
        <w:left w:val="none" w:sz="0" w:space="0" w:color="auto"/>
        <w:bottom w:val="none" w:sz="0" w:space="0" w:color="auto"/>
        <w:right w:val="none" w:sz="0" w:space="0" w:color="auto"/>
      </w:divBdr>
    </w:div>
    <w:div w:id="464389656">
      <w:bodyDiv w:val="1"/>
      <w:marLeft w:val="0"/>
      <w:marRight w:val="0"/>
      <w:marTop w:val="0"/>
      <w:marBottom w:val="0"/>
      <w:divBdr>
        <w:top w:val="none" w:sz="0" w:space="0" w:color="auto"/>
        <w:left w:val="none" w:sz="0" w:space="0" w:color="auto"/>
        <w:bottom w:val="none" w:sz="0" w:space="0" w:color="auto"/>
        <w:right w:val="none" w:sz="0" w:space="0" w:color="auto"/>
      </w:divBdr>
    </w:div>
    <w:div w:id="464542379">
      <w:bodyDiv w:val="1"/>
      <w:marLeft w:val="0"/>
      <w:marRight w:val="0"/>
      <w:marTop w:val="0"/>
      <w:marBottom w:val="0"/>
      <w:divBdr>
        <w:top w:val="none" w:sz="0" w:space="0" w:color="auto"/>
        <w:left w:val="none" w:sz="0" w:space="0" w:color="auto"/>
        <w:bottom w:val="none" w:sz="0" w:space="0" w:color="auto"/>
        <w:right w:val="none" w:sz="0" w:space="0" w:color="auto"/>
      </w:divBdr>
    </w:div>
    <w:div w:id="464592126">
      <w:bodyDiv w:val="1"/>
      <w:marLeft w:val="0"/>
      <w:marRight w:val="0"/>
      <w:marTop w:val="0"/>
      <w:marBottom w:val="0"/>
      <w:divBdr>
        <w:top w:val="none" w:sz="0" w:space="0" w:color="auto"/>
        <w:left w:val="none" w:sz="0" w:space="0" w:color="auto"/>
        <w:bottom w:val="none" w:sz="0" w:space="0" w:color="auto"/>
        <w:right w:val="none" w:sz="0" w:space="0" w:color="auto"/>
      </w:divBdr>
    </w:div>
    <w:div w:id="465242000">
      <w:bodyDiv w:val="1"/>
      <w:marLeft w:val="0"/>
      <w:marRight w:val="0"/>
      <w:marTop w:val="0"/>
      <w:marBottom w:val="0"/>
      <w:divBdr>
        <w:top w:val="none" w:sz="0" w:space="0" w:color="auto"/>
        <w:left w:val="none" w:sz="0" w:space="0" w:color="auto"/>
        <w:bottom w:val="none" w:sz="0" w:space="0" w:color="auto"/>
        <w:right w:val="none" w:sz="0" w:space="0" w:color="auto"/>
      </w:divBdr>
    </w:div>
    <w:div w:id="465314383">
      <w:bodyDiv w:val="1"/>
      <w:marLeft w:val="0"/>
      <w:marRight w:val="0"/>
      <w:marTop w:val="0"/>
      <w:marBottom w:val="0"/>
      <w:divBdr>
        <w:top w:val="none" w:sz="0" w:space="0" w:color="auto"/>
        <w:left w:val="none" w:sz="0" w:space="0" w:color="auto"/>
        <w:bottom w:val="none" w:sz="0" w:space="0" w:color="auto"/>
        <w:right w:val="none" w:sz="0" w:space="0" w:color="auto"/>
      </w:divBdr>
    </w:div>
    <w:div w:id="465465992">
      <w:bodyDiv w:val="1"/>
      <w:marLeft w:val="0"/>
      <w:marRight w:val="0"/>
      <w:marTop w:val="0"/>
      <w:marBottom w:val="0"/>
      <w:divBdr>
        <w:top w:val="none" w:sz="0" w:space="0" w:color="auto"/>
        <w:left w:val="none" w:sz="0" w:space="0" w:color="auto"/>
        <w:bottom w:val="none" w:sz="0" w:space="0" w:color="auto"/>
        <w:right w:val="none" w:sz="0" w:space="0" w:color="auto"/>
      </w:divBdr>
    </w:div>
    <w:div w:id="465583479">
      <w:bodyDiv w:val="1"/>
      <w:marLeft w:val="0"/>
      <w:marRight w:val="0"/>
      <w:marTop w:val="0"/>
      <w:marBottom w:val="0"/>
      <w:divBdr>
        <w:top w:val="none" w:sz="0" w:space="0" w:color="auto"/>
        <w:left w:val="none" w:sz="0" w:space="0" w:color="auto"/>
        <w:bottom w:val="none" w:sz="0" w:space="0" w:color="auto"/>
        <w:right w:val="none" w:sz="0" w:space="0" w:color="auto"/>
      </w:divBdr>
    </w:div>
    <w:div w:id="465584401">
      <w:bodyDiv w:val="1"/>
      <w:marLeft w:val="0"/>
      <w:marRight w:val="0"/>
      <w:marTop w:val="0"/>
      <w:marBottom w:val="0"/>
      <w:divBdr>
        <w:top w:val="none" w:sz="0" w:space="0" w:color="auto"/>
        <w:left w:val="none" w:sz="0" w:space="0" w:color="auto"/>
        <w:bottom w:val="none" w:sz="0" w:space="0" w:color="auto"/>
        <w:right w:val="none" w:sz="0" w:space="0" w:color="auto"/>
      </w:divBdr>
    </w:div>
    <w:div w:id="465782418">
      <w:bodyDiv w:val="1"/>
      <w:marLeft w:val="0"/>
      <w:marRight w:val="0"/>
      <w:marTop w:val="0"/>
      <w:marBottom w:val="0"/>
      <w:divBdr>
        <w:top w:val="none" w:sz="0" w:space="0" w:color="auto"/>
        <w:left w:val="none" w:sz="0" w:space="0" w:color="auto"/>
        <w:bottom w:val="none" w:sz="0" w:space="0" w:color="auto"/>
        <w:right w:val="none" w:sz="0" w:space="0" w:color="auto"/>
      </w:divBdr>
    </w:div>
    <w:div w:id="465784347">
      <w:bodyDiv w:val="1"/>
      <w:marLeft w:val="0"/>
      <w:marRight w:val="0"/>
      <w:marTop w:val="0"/>
      <w:marBottom w:val="0"/>
      <w:divBdr>
        <w:top w:val="none" w:sz="0" w:space="0" w:color="auto"/>
        <w:left w:val="none" w:sz="0" w:space="0" w:color="auto"/>
        <w:bottom w:val="none" w:sz="0" w:space="0" w:color="auto"/>
        <w:right w:val="none" w:sz="0" w:space="0" w:color="auto"/>
      </w:divBdr>
    </w:div>
    <w:div w:id="465897597">
      <w:bodyDiv w:val="1"/>
      <w:marLeft w:val="0"/>
      <w:marRight w:val="0"/>
      <w:marTop w:val="0"/>
      <w:marBottom w:val="0"/>
      <w:divBdr>
        <w:top w:val="none" w:sz="0" w:space="0" w:color="auto"/>
        <w:left w:val="none" w:sz="0" w:space="0" w:color="auto"/>
        <w:bottom w:val="none" w:sz="0" w:space="0" w:color="auto"/>
        <w:right w:val="none" w:sz="0" w:space="0" w:color="auto"/>
      </w:divBdr>
    </w:div>
    <w:div w:id="466051451">
      <w:bodyDiv w:val="1"/>
      <w:marLeft w:val="0"/>
      <w:marRight w:val="0"/>
      <w:marTop w:val="0"/>
      <w:marBottom w:val="0"/>
      <w:divBdr>
        <w:top w:val="none" w:sz="0" w:space="0" w:color="auto"/>
        <w:left w:val="none" w:sz="0" w:space="0" w:color="auto"/>
        <w:bottom w:val="none" w:sz="0" w:space="0" w:color="auto"/>
        <w:right w:val="none" w:sz="0" w:space="0" w:color="auto"/>
      </w:divBdr>
    </w:div>
    <w:div w:id="466242125">
      <w:bodyDiv w:val="1"/>
      <w:marLeft w:val="0"/>
      <w:marRight w:val="0"/>
      <w:marTop w:val="0"/>
      <w:marBottom w:val="0"/>
      <w:divBdr>
        <w:top w:val="none" w:sz="0" w:space="0" w:color="auto"/>
        <w:left w:val="none" w:sz="0" w:space="0" w:color="auto"/>
        <w:bottom w:val="none" w:sz="0" w:space="0" w:color="auto"/>
        <w:right w:val="none" w:sz="0" w:space="0" w:color="auto"/>
      </w:divBdr>
    </w:div>
    <w:div w:id="466706906">
      <w:bodyDiv w:val="1"/>
      <w:marLeft w:val="0"/>
      <w:marRight w:val="0"/>
      <w:marTop w:val="0"/>
      <w:marBottom w:val="0"/>
      <w:divBdr>
        <w:top w:val="none" w:sz="0" w:space="0" w:color="auto"/>
        <w:left w:val="none" w:sz="0" w:space="0" w:color="auto"/>
        <w:bottom w:val="none" w:sz="0" w:space="0" w:color="auto"/>
        <w:right w:val="none" w:sz="0" w:space="0" w:color="auto"/>
      </w:divBdr>
    </w:div>
    <w:div w:id="466819258">
      <w:bodyDiv w:val="1"/>
      <w:marLeft w:val="0"/>
      <w:marRight w:val="0"/>
      <w:marTop w:val="0"/>
      <w:marBottom w:val="0"/>
      <w:divBdr>
        <w:top w:val="none" w:sz="0" w:space="0" w:color="auto"/>
        <w:left w:val="none" w:sz="0" w:space="0" w:color="auto"/>
        <w:bottom w:val="none" w:sz="0" w:space="0" w:color="auto"/>
        <w:right w:val="none" w:sz="0" w:space="0" w:color="auto"/>
      </w:divBdr>
    </w:div>
    <w:div w:id="467211485">
      <w:bodyDiv w:val="1"/>
      <w:marLeft w:val="0"/>
      <w:marRight w:val="0"/>
      <w:marTop w:val="0"/>
      <w:marBottom w:val="0"/>
      <w:divBdr>
        <w:top w:val="none" w:sz="0" w:space="0" w:color="auto"/>
        <w:left w:val="none" w:sz="0" w:space="0" w:color="auto"/>
        <w:bottom w:val="none" w:sz="0" w:space="0" w:color="auto"/>
        <w:right w:val="none" w:sz="0" w:space="0" w:color="auto"/>
      </w:divBdr>
    </w:div>
    <w:div w:id="467480733">
      <w:bodyDiv w:val="1"/>
      <w:marLeft w:val="0"/>
      <w:marRight w:val="0"/>
      <w:marTop w:val="0"/>
      <w:marBottom w:val="0"/>
      <w:divBdr>
        <w:top w:val="none" w:sz="0" w:space="0" w:color="auto"/>
        <w:left w:val="none" w:sz="0" w:space="0" w:color="auto"/>
        <w:bottom w:val="none" w:sz="0" w:space="0" w:color="auto"/>
        <w:right w:val="none" w:sz="0" w:space="0" w:color="auto"/>
      </w:divBdr>
    </w:div>
    <w:div w:id="467820760">
      <w:bodyDiv w:val="1"/>
      <w:marLeft w:val="0"/>
      <w:marRight w:val="0"/>
      <w:marTop w:val="0"/>
      <w:marBottom w:val="0"/>
      <w:divBdr>
        <w:top w:val="none" w:sz="0" w:space="0" w:color="auto"/>
        <w:left w:val="none" w:sz="0" w:space="0" w:color="auto"/>
        <w:bottom w:val="none" w:sz="0" w:space="0" w:color="auto"/>
        <w:right w:val="none" w:sz="0" w:space="0" w:color="auto"/>
      </w:divBdr>
    </w:div>
    <w:div w:id="468058310">
      <w:bodyDiv w:val="1"/>
      <w:marLeft w:val="0"/>
      <w:marRight w:val="0"/>
      <w:marTop w:val="0"/>
      <w:marBottom w:val="0"/>
      <w:divBdr>
        <w:top w:val="none" w:sz="0" w:space="0" w:color="auto"/>
        <w:left w:val="none" w:sz="0" w:space="0" w:color="auto"/>
        <w:bottom w:val="none" w:sz="0" w:space="0" w:color="auto"/>
        <w:right w:val="none" w:sz="0" w:space="0" w:color="auto"/>
      </w:divBdr>
    </w:div>
    <w:div w:id="468209451">
      <w:bodyDiv w:val="1"/>
      <w:marLeft w:val="0"/>
      <w:marRight w:val="0"/>
      <w:marTop w:val="0"/>
      <w:marBottom w:val="0"/>
      <w:divBdr>
        <w:top w:val="none" w:sz="0" w:space="0" w:color="auto"/>
        <w:left w:val="none" w:sz="0" w:space="0" w:color="auto"/>
        <w:bottom w:val="none" w:sz="0" w:space="0" w:color="auto"/>
        <w:right w:val="none" w:sz="0" w:space="0" w:color="auto"/>
      </w:divBdr>
    </w:div>
    <w:div w:id="468480428">
      <w:bodyDiv w:val="1"/>
      <w:marLeft w:val="0"/>
      <w:marRight w:val="0"/>
      <w:marTop w:val="0"/>
      <w:marBottom w:val="0"/>
      <w:divBdr>
        <w:top w:val="none" w:sz="0" w:space="0" w:color="auto"/>
        <w:left w:val="none" w:sz="0" w:space="0" w:color="auto"/>
        <w:bottom w:val="none" w:sz="0" w:space="0" w:color="auto"/>
        <w:right w:val="none" w:sz="0" w:space="0" w:color="auto"/>
      </w:divBdr>
    </w:div>
    <w:div w:id="468940264">
      <w:bodyDiv w:val="1"/>
      <w:marLeft w:val="0"/>
      <w:marRight w:val="0"/>
      <w:marTop w:val="0"/>
      <w:marBottom w:val="0"/>
      <w:divBdr>
        <w:top w:val="none" w:sz="0" w:space="0" w:color="auto"/>
        <w:left w:val="none" w:sz="0" w:space="0" w:color="auto"/>
        <w:bottom w:val="none" w:sz="0" w:space="0" w:color="auto"/>
        <w:right w:val="none" w:sz="0" w:space="0" w:color="auto"/>
      </w:divBdr>
    </w:div>
    <w:div w:id="469136137">
      <w:bodyDiv w:val="1"/>
      <w:marLeft w:val="0"/>
      <w:marRight w:val="0"/>
      <w:marTop w:val="0"/>
      <w:marBottom w:val="0"/>
      <w:divBdr>
        <w:top w:val="none" w:sz="0" w:space="0" w:color="auto"/>
        <w:left w:val="none" w:sz="0" w:space="0" w:color="auto"/>
        <w:bottom w:val="none" w:sz="0" w:space="0" w:color="auto"/>
        <w:right w:val="none" w:sz="0" w:space="0" w:color="auto"/>
      </w:divBdr>
    </w:div>
    <w:div w:id="469442623">
      <w:bodyDiv w:val="1"/>
      <w:marLeft w:val="0"/>
      <w:marRight w:val="0"/>
      <w:marTop w:val="0"/>
      <w:marBottom w:val="0"/>
      <w:divBdr>
        <w:top w:val="none" w:sz="0" w:space="0" w:color="auto"/>
        <w:left w:val="none" w:sz="0" w:space="0" w:color="auto"/>
        <w:bottom w:val="none" w:sz="0" w:space="0" w:color="auto"/>
        <w:right w:val="none" w:sz="0" w:space="0" w:color="auto"/>
      </w:divBdr>
    </w:div>
    <w:div w:id="469446045">
      <w:bodyDiv w:val="1"/>
      <w:marLeft w:val="0"/>
      <w:marRight w:val="0"/>
      <w:marTop w:val="0"/>
      <w:marBottom w:val="0"/>
      <w:divBdr>
        <w:top w:val="none" w:sz="0" w:space="0" w:color="auto"/>
        <w:left w:val="none" w:sz="0" w:space="0" w:color="auto"/>
        <w:bottom w:val="none" w:sz="0" w:space="0" w:color="auto"/>
        <w:right w:val="none" w:sz="0" w:space="0" w:color="auto"/>
      </w:divBdr>
    </w:div>
    <w:div w:id="470247725">
      <w:bodyDiv w:val="1"/>
      <w:marLeft w:val="0"/>
      <w:marRight w:val="0"/>
      <w:marTop w:val="0"/>
      <w:marBottom w:val="0"/>
      <w:divBdr>
        <w:top w:val="none" w:sz="0" w:space="0" w:color="auto"/>
        <w:left w:val="none" w:sz="0" w:space="0" w:color="auto"/>
        <w:bottom w:val="none" w:sz="0" w:space="0" w:color="auto"/>
        <w:right w:val="none" w:sz="0" w:space="0" w:color="auto"/>
      </w:divBdr>
    </w:div>
    <w:div w:id="470250681">
      <w:bodyDiv w:val="1"/>
      <w:marLeft w:val="0"/>
      <w:marRight w:val="0"/>
      <w:marTop w:val="0"/>
      <w:marBottom w:val="0"/>
      <w:divBdr>
        <w:top w:val="none" w:sz="0" w:space="0" w:color="auto"/>
        <w:left w:val="none" w:sz="0" w:space="0" w:color="auto"/>
        <w:bottom w:val="none" w:sz="0" w:space="0" w:color="auto"/>
        <w:right w:val="none" w:sz="0" w:space="0" w:color="auto"/>
      </w:divBdr>
    </w:div>
    <w:div w:id="470364767">
      <w:bodyDiv w:val="1"/>
      <w:marLeft w:val="0"/>
      <w:marRight w:val="0"/>
      <w:marTop w:val="0"/>
      <w:marBottom w:val="0"/>
      <w:divBdr>
        <w:top w:val="none" w:sz="0" w:space="0" w:color="auto"/>
        <w:left w:val="none" w:sz="0" w:space="0" w:color="auto"/>
        <w:bottom w:val="none" w:sz="0" w:space="0" w:color="auto"/>
        <w:right w:val="none" w:sz="0" w:space="0" w:color="auto"/>
      </w:divBdr>
    </w:div>
    <w:div w:id="470367041">
      <w:bodyDiv w:val="1"/>
      <w:marLeft w:val="0"/>
      <w:marRight w:val="0"/>
      <w:marTop w:val="0"/>
      <w:marBottom w:val="0"/>
      <w:divBdr>
        <w:top w:val="none" w:sz="0" w:space="0" w:color="auto"/>
        <w:left w:val="none" w:sz="0" w:space="0" w:color="auto"/>
        <w:bottom w:val="none" w:sz="0" w:space="0" w:color="auto"/>
        <w:right w:val="none" w:sz="0" w:space="0" w:color="auto"/>
      </w:divBdr>
    </w:div>
    <w:div w:id="470682377">
      <w:bodyDiv w:val="1"/>
      <w:marLeft w:val="0"/>
      <w:marRight w:val="0"/>
      <w:marTop w:val="0"/>
      <w:marBottom w:val="0"/>
      <w:divBdr>
        <w:top w:val="none" w:sz="0" w:space="0" w:color="auto"/>
        <w:left w:val="none" w:sz="0" w:space="0" w:color="auto"/>
        <w:bottom w:val="none" w:sz="0" w:space="0" w:color="auto"/>
        <w:right w:val="none" w:sz="0" w:space="0" w:color="auto"/>
      </w:divBdr>
    </w:div>
    <w:div w:id="471024686">
      <w:bodyDiv w:val="1"/>
      <w:marLeft w:val="0"/>
      <w:marRight w:val="0"/>
      <w:marTop w:val="0"/>
      <w:marBottom w:val="0"/>
      <w:divBdr>
        <w:top w:val="none" w:sz="0" w:space="0" w:color="auto"/>
        <w:left w:val="none" w:sz="0" w:space="0" w:color="auto"/>
        <w:bottom w:val="none" w:sz="0" w:space="0" w:color="auto"/>
        <w:right w:val="none" w:sz="0" w:space="0" w:color="auto"/>
      </w:divBdr>
    </w:div>
    <w:div w:id="471293515">
      <w:bodyDiv w:val="1"/>
      <w:marLeft w:val="0"/>
      <w:marRight w:val="0"/>
      <w:marTop w:val="0"/>
      <w:marBottom w:val="0"/>
      <w:divBdr>
        <w:top w:val="none" w:sz="0" w:space="0" w:color="auto"/>
        <w:left w:val="none" w:sz="0" w:space="0" w:color="auto"/>
        <w:bottom w:val="none" w:sz="0" w:space="0" w:color="auto"/>
        <w:right w:val="none" w:sz="0" w:space="0" w:color="auto"/>
      </w:divBdr>
    </w:div>
    <w:div w:id="472525045">
      <w:bodyDiv w:val="1"/>
      <w:marLeft w:val="0"/>
      <w:marRight w:val="0"/>
      <w:marTop w:val="0"/>
      <w:marBottom w:val="0"/>
      <w:divBdr>
        <w:top w:val="none" w:sz="0" w:space="0" w:color="auto"/>
        <w:left w:val="none" w:sz="0" w:space="0" w:color="auto"/>
        <w:bottom w:val="none" w:sz="0" w:space="0" w:color="auto"/>
        <w:right w:val="none" w:sz="0" w:space="0" w:color="auto"/>
      </w:divBdr>
    </w:div>
    <w:div w:id="472675436">
      <w:bodyDiv w:val="1"/>
      <w:marLeft w:val="0"/>
      <w:marRight w:val="0"/>
      <w:marTop w:val="0"/>
      <w:marBottom w:val="0"/>
      <w:divBdr>
        <w:top w:val="none" w:sz="0" w:space="0" w:color="auto"/>
        <w:left w:val="none" w:sz="0" w:space="0" w:color="auto"/>
        <w:bottom w:val="none" w:sz="0" w:space="0" w:color="auto"/>
        <w:right w:val="none" w:sz="0" w:space="0" w:color="auto"/>
      </w:divBdr>
    </w:div>
    <w:div w:id="472793790">
      <w:bodyDiv w:val="1"/>
      <w:marLeft w:val="0"/>
      <w:marRight w:val="0"/>
      <w:marTop w:val="0"/>
      <w:marBottom w:val="0"/>
      <w:divBdr>
        <w:top w:val="none" w:sz="0" w:space="0" w:color="auto"/>
        <w:left w:val="none" w:sz="0" w:space="0" w:color="auto"/>
        <w:bottom w:val="none" w:sz="0" w:space="0" w:color="auto"/>
        <w:right w:val="none" w:sz="0" w:space="0" w:color="auto"/>
      </w:divBdr>
    </w:div>
    <w:div w:id="472799302">
      <w:bodyDiv w:val="1"/>
      <w:marLeft w:val="0"/>
      <w:marRight w:val="0"/>
      <w:marTop w:val="0"/>
      <w:marBottom w:val="0"/>
      <w:divBdr>
        <w:top w:val="none" w:sz="0" w:space="0" w:color="auto"/>
        <w:left w:val="none" w:sz="0" w:space="0" w:color="auto"/>
        <w:bottom w:val="none" w:sz="0" w:space="0" w:color="auto"/>
        <w:right w:val="none" w:sz="0" w:space="0" w:color="auto"/>
      </w:divBdr>
    </w:div>
    <w:div w:id="473065831">
      <w:bodyDiv w:val="1"/>
      <w:marLeft w:val="0"/>
      <w:marRight w:val="0"/>
      <w:marTop w:val="0"/>
      <w:marBottom w:val="0"/>
      <w:divBdr>
        <w:top w:val="none" w:sz="0" w:space="0" w:color="auto"/>
        <w:left w:val="none" w:sz="0" w:space="0" w:color="auto"/>
        <w:bottom w:val="none" w:sz="0" w:space="0" w:color="auto"/>
        <w:right w:val="none" w:sz="0" w:space="0" w:color="auto"/>
      </w:divBdr>
    </w:div>
    <w:div w:id="473182857">
      <w:bodyDiv w:val="1"/>
      <w:marLeft w:val="0"/>
      <w:marRight w:val="0"/>
      <w:marTop w:val="0"/>
      <w:marBottom w:val="0"/>
      <w:divBdr>
        <w:top w:val="none" w:sz="0" w:space="0" w:color="auto"/>
        <w:left w:val="none" w:sz="0" w:space="0" w:color="auto"/>
        <w:bottom w:val="none" w:sz="0" w:space="0" w:color="auto"/>
        <w:right w:val="none" w:sz="0" w:space="0" w:color="auto"/>
      </w:divBdr>
    </w:div>
    <w:div w:id="473567980">
      <w:bodyDiv w:val="1"/>
      <w:marLeft w:val="0"/>
      <w:marRight w:val="0"/>
      <w:marTop w:val="0"/>
      <w:marBottom w:val="0"/>
      <w:divBdr>
        <w:top w:val="none" w:sz="0" w:space="0" w:color="auto"/>
        <w:left w:val="none" w:sz="0" w:space="0" w:color="auto"/>
        <w:bottom w:val="none" w:sz="0" w:space="0" w:color="auto"/>
        <w:right w:val="none" w:sz="0" w:space="0" w:color="auto"/>
      </w:divBdr>
    </w:div>
    <w:div w:id="473648288">
      <w:bodyDiv w:val="1"/>
      <w:marLeft w:val="0"/>
      <w:marRight w:val="0"/>
      <w:marTop w:val="0"/>
      <w:marBottom w:val="0"/>
      <w:divBdr>
        <w:top w:val="none" w:sz="0" w:space="0" w:color="auto"/>
        <w:left w:val="none" w:sz="0" w:space="0" w:color="auto"/>
        <w:bottom w:val="none" w:sz="0" w:space="0" w:color="auto"/>
        <w:right w:val="none" w:sz="0" w:space="0" w:color="auto"/>
      </w:divBdr>
    </w:div>
    <w:div w:id="474612346">
      <w:bodyDiv w:val="1"/>
      <w:marLeft w:val="0"/>
      <w:marRight w:val="0"/>
      <w:marTop w:val="0"/>
      <w:marBottom w:val="0"/>
      <w:divBdr>
        <w:top w:val="none" w:sz="0" w:space="0" w:color="auto"/>
        <w:left w:val="none" w:sz="0" w:space="0" w:color="auto"/>
        <w:bottom w:val="none" w:sz="0" w:space="0" w:color="auto"/>
        <w:right w:val="none" w:sz="0" w:space="0" w:color="auto"/>
      </w:divBdr>
    </w:div>
    <w:div w:id="474758018">
      <w:bodyDiv w:val="1"/>
      <w:marLeft w:val="0"/>
      <w:marRight w:val="0"/>
      <w:marTop w:val="0"/>
      <w:marBottom w:val="0"/>
      <w:divBdr>
        <w:top w:val="none" w:sz="0" w:space="0" w:color="auto"/>
        <w:left w:val="none" w:sz="0" w:space="0" w:color="auto"/>
        <w:bottom w:val="none" w:sz="0" w:space="0" w:color="auto"/>
        <w:right w:val="none" w:sz="0" w:space="0" w:color="auto"/>
      </w:divBdr>
    </w:div>
    <w:div w:id="474758501">
      <w:bodyDiv w:val="1"/>
      <w:marLeft w:val="0"/>
      <w:marRight w:val="0"/>
      <w:marTop w:val="0"/>
      <w:marBottom w:val="0"/>
      <w:divBdr>
        <w:top w:val="none" w:sz="0" w:space="0" w:color="auto"/>
        <w:left w:val="none" w:sz="0" w:space="0" w:color="auto"/>
        <w:bottom w:val="none" w:sz="0" w:space="0" w:color="auto"/>
        <w:right w:val="none" w:sz="0" w:space="0" w:color="auto"/>
      </w:divBdr>
    </w:div>
    <w:div w:id="474878269">
      <w:bodyDiv w:val="1"/>
      <w:marLeft w:val="0"/>
      <w:marRight w:val="0"/>
      <w:marTop w:val="0"/>
      <w:marBottom w:val="0"/>
      <w:divBdr>
        <w:top w:val="none" w:sz="0" w:space="0" w:color="auto"/>
        <w:left w:val="none" w:sz="0" w:space="0" w:color="auto"/>
        <w:bottom w:val="none" w:sz="0" w:space="0" w:color="auto"/>
        <w:right w:val="none" w:sz="0" w:space="0" w:color="auto"/>
      </w:divBdr>
    </w:div>
    <w:div w:id="474953273">
      <w:bodyDiv w:val="1"/>
      <w:marLeft w:val="0"/>
      <w:marRight w:val="0"/>
      <w:marTop w:val="0"/>
      <w:marBottom w:val="0"/>
      <w:divBdr>
        <w:top w:val="none" w:sz="0" w:space="0" w:color="auto"/>
        <w:left w:val="none" w:sz="0" w:space="0" w:color="auto"/>
        <w:bottom w:val="none" w:sz="0" w:space="0" w:color="auto"/>
        <w:right w:val="none" w:sz="0" w:space="0" w:color="auto"/>
      </w:divBdr>
    </w:div>
    <w:div w:id="475219753">
      <w:bodyDiv w:val="1"/>
      <w:marLeft w:val="0"/>
      <w:marRight w:val="0"/>
      <w:marTop w:val="0"/>
      <w:marBottom w:val="0"/>
      <w:divBdr>
        <w:top w:val="none" w:sz="0" w:space="0" w:color="auto"/>
        <w:left w:val="none" w:sz="0" w:space="0" w:color="auto"/>
        <w:bottom w:val="none" w:sz="0" w:space="0" w:color="auto"/>
        <w:right w:val="none" w:sz="0" w:space="0" w:color="auto"/>
      </w:divBdr>
    </w:div>
    <w:div w:id="476074728">
      <w:bodyDiv w:val="1"/>
      <w:marLeft w:val="0"/>
      <w:marRight w:val="0"/>
      <w:marTop w:val="0"/>
      <w:marBottom w:val="0"/>
      <w:divBdr>
        <w:top w:val="none" w:sz="0" w:space="0" w:color="auto"/>
        <w:left w:val="none" w:sz="0" w:space="0" w:color="auto"/>
        <w:bottom w:val="none" w:sz="0" w:space="0" w:color="auto"/>
        <w:right w:val="none" w:sz="0" w:space="0" w:color="auto"/>
      </w:divBdr>
    </w:div>
    <w:div w:id="476149356">
      <w:bodyDiv w:val="1"/>
      <w:marLeft w:val="0"/>
      <w:marRight w:val="0"/>
      <w:marTop w:val="0"/>
      <w:marBottom w:val="0"/>
      <w:divBdr>
        <w:top w:val="none" w:sz="0" w:space="0" w:color="auto"/>
        <w:left w:val="none" w:sz="0" w:space="0" w:color="auto"/>
        <w:bottom w:val="none" w:sz="0" w:space="0" w:color="auto"/>
        <w:right w:val="none" w:sz="0" w:space="0" w:color="auto"/>
      </w:divBdr>
    </w:div>
    <w:div w:id="476267439">
      <w:bodyDiv w:val="1"/>
      <w:marLeft w:val="0"/>
      <w:marRight w:val="0"/>
      <w:marTop w:val="0"/>
      <w:marBottom w:val="0"/>
      <w:divBdr>
        <w:top w:val="none" w:sz="0" w:space="0" w:color="auto"/>
        <w:left w:val="none" w:sz="0" w:space="0" w:color="auto"/>
        <w:bottom w:val="none" w:sz="0" w:space="0" w:color="auto"/>
        <w:right w:val="none" w:sz="0" w:space="0" w:color="auto"/>
      </w:divBdr>
    </w:div>
    <w:div w:id="476383003">
      <w:bodyDiv w:val="1"/>
      <w:marLeft w:val="0"/>
      <w:marRight w:val="0"/>
      <w:marTop w:val="0"/>
      <w:marBottom w:val="0"/>
      <w:divBdr>
        <w:top w:val="none" w:sz="0" w:space="0" w:color="auto"/>
        <w:left w:val="none" w:sz="0" w:space="0" w:color="auto"/>
        <w:bottom w:val="none" w:sz="0" w:space="0" w:color="auto"/>
        <w:right w:val="none" w:sz="0" w:space="0" w:color="auto"/>
      </w:divBdr>
    </w:div>
    <w:div w:id="476383085">
      <w:bodyDiv w:val="1"/>
      <w:marLeft w:val="0"/>
      <w:marRight w:val="0"/>
      <w:marTop w:val="0"/>
      <w:marBottom w:val="0"/>
      <w:divBdr>
        <w:top w:val="none" w:sz="0" w:space="0" w:color="auto"/>
        <w:left w:val="none" w:sz="0" w:space="0" w:color="auto"/>
        <w:bottom w:val="none" w:sz="0" w:space="0" w:color="auto"/>
        <w:right w:val="none" w:sz="0" w:space="0" w:color="auto"/>
      </w:divBdr>
    </w:div>
    <w:div w:id="476725376">
      <w:bodyDiv w:val="1"/>
      <w:marLeft w:val="0"/>
      <w:marRight w:val="0"/>
      <w:marTop w:val="0"/>
      <w:marBottom w:val="0"/>
      <w:divBdr>
        <w:top w:val="none" w:sz="0" w:space="0" w:color="auto"/>
        <w:left w:val="none" w:sz="0" w:space="0" w:color="auto"/>
        <w:bottom w:val="none" w:sz="0" w:space="0" w:color="auto"/>
        <w:right w:val="none" w:sz="0" w:space="0" w:color="auto"/>
      </w:divBdr>
    </w:div>
    <w:div w:id="476797739">
      <w:bodyDiv w:val="1"/>
      <w:marLeft w:val="0"/>
      <w:marRight w:val="0"/>
      <w:marTop w:val="0"/>
      <w:marBottom w:val="0"/>
      <w:divBdr>
        <w:top w:val="none" w:sz="0" w:space="0" w:color="auto"/>
        <w:left w:val="none" w:sz="0" w:space="0" w:color="auto"/>
        <w:bottom w:val="none" w:sz="0" w:space="0" w:color="auto"/>
        <w:right w:val="none" w:sz="0" w:space="0" w:color="auto"/>
      </w:divBdr>
    </w:div>
    <w:div w:id="477116376">
      <w:bodyDiv w:val="1"/>
      <w:marLeft w:val="0"/>
      <w:marRight w:val="0"/>
      <w:marTop w:val="0"/>
      <w:marBottom w:val="0"/>
      <w:divBdr>
        <w:top w:val="none" w:sz="0" w:space="0" w:color="auto"/>
        <w:left w:val="none" w:sz="0" w:space="0" w:color="auto"/>
        <w:bottom w:val="none" w:sz="0" w:space="0" w:color="auto"/>
        <w:right w:val="none" w:sz="0" w:space="0" w:color="auto"/>
      </w:divBdr>
    </w:div>
    <w:div w:id="477459570">
      <w:bodyDiv w:val="1"/>
      <w:marLeft w:val="0"/>
      <w:marRight w:val="0"/>
      <w:marTop w:val="0"/>
      <w:marBottom w:val="0"/>
      <w:divBdr>
        <w:top w:val="none" w:sz="0" w:space="0" w:color="auto"/>
        <w:left w:val="none" w:sz="0" w:space="0" w:color="auto"/>
        <w:bottom w:val="none" w:sz="0" w:space="0" w:color="auto"/>
        <w:right w:val="none" w:sz="0" w:space="0" w:color="auto"/>
      </w:divBdr>
    </w:div>
    <w:div w:id="477963486">
      <w:bodyDiv w:val="1"/>
      <w:marLeft w:val="0"/>
      <w:marRight w:val="0"/>
      <w:marTop w:val="0"/>
      <w:marBottom w:val="0"/>
      <w:divBdr>
        <w:top w:val="none" w:sz="0" w:space="0" w:color="auto"/>
        <w:left w:val="none" w:sz="0" w:space="0" w:color="auto"/>
        <w:bottom w:val="none" w:sz="0" w:space="0" w:color="auto"/>
        <w:right w:val="none" w:sz="0" w:space="0" w:color="auto"/>
      </w:divBdr>
    </w:div>
    <w:div w:id="478116129">
      <w:bodyDiv w:val="1"/>
      <w:marLeft w:val="0"/>
      <w:marRight w:val="0"/>
      <w:marTop w:val="0"/>
      <w:marBottom w:val="0"/>
      <w:divBdr>
        <w:top w:val="none" w:sz="0" w:space="0" w:color="auto"/>
        <w:left w:val="none" w:sz="0" w:space="0" w:color="auto"/>
        <w:bottom w:val="none" w:sz="0" w:space="0" w:color="auto"/>
        <w:right w:val="none" w:sz="0" w:space="0" w:color="auto"/>
      </w:divBdr>
    </w:div>
    <w:div w:id="478183384">
      <w:bodyDiv w:val="1"/>
      <w:marLeft w:val="0"/>
      <w:marRight w:val="0"/>
      <w:marTop w:val="0"/>
      <w:marBottom w:val="0"/>
      <w:divBdr>
        <w:top w:val="none" w:sz="0" w:space="0" w:color="auto"/>
        <w:left w:val="none" w:sz="0" w:space="0" w:color="auto"/>
        <w:bottom w:val="none" w:sz="0" w:space="0" w:color="auto"/>
        <w:right w:val="none" w:sz="0" w:space="0" w:color="auto"/>
      </w:divBdr>
    </w:div>
    <w:div w:id="478348510">
      <w:bodyDiv w:val="1"/>
      <w:marLeft w:val="0"/>
      <w:marRight w:val="0"/>
      <w:marTop w:val="0"/>
      <w:marBottom w:val="0"/>
      <w:divBdr>
        <w:top w:val="none" w:sz="0" w:space="0" w:color="auto"/>
        <w:left w:val="none" w:sz="0" w:space="0" w:color="auto"/>
        <w:bottom w:val="none" w:sz="0" w:space="0" w:color="auto"/>
        <w:right w:val="none" w:sz="0" w:space="0" w:color="auto"/>
      </w:divBdr>
    </w:div>
    <w:div w:id="478576095">
      <w:bodyDiv w:val="1"/>
      <w:marLeft w:val="0"/>
      <w:marRight w:val="0"/>
      <w:marTop w:val="0"/>
      <w:marBottom w:val="0"/>
      <w:divBdr>
        <w:top w:val="none" w:sz="0" w:space="0" w:color="auto"/>
        <w:left w:val="none" w:sz="0" w:space="0" w:color="auto"/>
        <w:bottom w:val="none" w:sz="0" w:space="0" w:color="auto"/>
        <w:right w:val="none" w:sz="0" w:space="0" w:color="auto"/>
      </w:divBdr>
    </w:div>
    <w:div w:id="479227624">
      <w:bodyDiv w:val="1"/>
      <w:marLeft w:val="0"/>
      <w:marRight w:val="0"/>
      <w:marTop w:val="0"/>
      <w:marBottom w:val="0"/>
      <w:divBdr>
        <w:top w:val="none" w:sz="0" w:space="0" w:color="auto"/>
        <w:left w:val="none" w:sz="0" w:space="0" w:color="auto"/>
        <w:bottom w:val="none" w:sz="0" w:space="0" w:color="auto"/>
        <w:right w:val="none" w:sz="0" w:space="0" w:color="auto"/>
      </w:divBdr>
    </w:div>
    <w:div w:id="479349797">
      <w:bodyDiv w:val="1"/>
      <w:marLeft w:val="0"/>
      <w:marRight w:val="0"/>
      <w:marTop w:val="0"/>
      <w:marBottom w:val="0"/>
      <w:divBdr>
        <w:top w:val="none" w:sz="0" w:space="0" w:color="auto"/>
        <w:left w:val="none" w:sz="0" w:space="0" w:color="auto"/>
        <w:bottom w:val="none" w:sz="0" w:space="0" w:color="auto"/>
        <w:right w:val="none" w:sz="0" w:space="0" w:color="auto"/>
      </w:divBdr>
    </w:div>
    <w:div w:id="479541209">
      <w:bodyDiv w:val="1"/>
      <w:marLeft w:val="0"/>
      <w:marRight w:val="0"/>
      <w:marTop w:val="0"/>
      <w:marBottom w:val="0"/>
      <w:divBdr>
        <w:top w:val="none" w:sz="0" w:space="0" w:color="auto"/>
        <w:left w:val="none" w:sz="0" w:space="0" w:color="auto"/>
        <w:bottom w:val="none" w:sz="0" w:space="0" w:color="auto"/>
        <w:right w:val="none" w:sz="0" w:space="0" w:color="auto"/>
      </w:divBdr>
    </w:div>
    <w:div w:id="479922947">
      <w:bodyDiv w:val="1"/>
      <w:marLeft w:val="0"/>
      <w:marRight w:val="0"/>
      <w:marTop w:val="0"/>
      <w:marBottom w:val="0"/>
      <w:divBdr>
        <w:top w:val="none" w:sz="0" w:space="0" w:color="auto"/>
        <w:left w:val="none" w:sz="0" w:space="0" w:color="auto"/>
        <w:bottom w:val="none" w:sz="0" w:space="0" w:color="auto"/>
        <w:right w:val="none" w:sz="0" w:space="0" w:color="auto"/>
      </w:divBdr>
    </w:div>
    <w:div w:id="479930459">
      <w:bodyDiv w:val="1"/>
      <w:marLeft w:val="0"/>
      <w:marRight w:val="0"/>
      <w:marTop w:val="0"/>
      <w:marBottom w:val="0"/>
      <w:divBdr>
        <w:top w:val="none" w:sz="0" w:space="0" w:color="auto"/>
        <w:left w:val="none" w:sz="0" w:space="0" w:color="auto"/>
        <w:bottom w:val="none" w:sz="0" w:space="0" w:color="auto"/>
        <w:right w:val="none" w:sz="0" w:space="0" w:color="auto"/>
      </w:divBdr>
    </w:div>
    <w:div w:id="480193652">
      <w:bodyDiv w:val="1"/>
      <w:marLeft w:val="0"/>
      <w:marRight w:val="0"/>
      <w:marTop w:val="0"/>
      <w:marBottom w:val="0"/>
      <w:divBdr>
        <w:top w:val="none" w:sz="0" w:space="0" w:color="auto"/>
        <w:left w:val="none" w:sz="0" w:space="0" w:color="auto"/>
        <w:bottom w:val="none" w:sz="0" w:space="0" w:color="auto"/>
        <w:right w:val="none" w:sz="0" w:space="0" w:color="auto"/>
      </w:divBdr>
    </w:div>
    <w:div w:id="480345759">
      <w:bodyDiv w:val="1"/>
      <w:marLeft w:val="0"/>
      <w:marRight w:val="0"/>
      <w:marTop w:val="0"/>
      <w:marBottom w:val="0"/>
      <w:divBdr>
        <w:top w:val="none" w:sz="0" w:space="0" w:color="auto"/>
        <w:left w:val="none" w:sz="0" w:space="0" w:color="auto"/>
        <w:bottom w:val="none" w:sz="0" w:space="0" w:color="auto"/>
        <w:right w:val="none" w:sz="0" w:space="0" w:color="auto"/>
      </w:divBdr>
    </w:div>
    <w:div w:id="480511186">
      <w:bodyDiv w:val="1"/>
      <w:marLeft w:val="0"/>
      <w:marRight w:val="0"/>
      <w:marTop w:val="0"/>
      <w:marBottom w:val="0"/>
      <w:divBdr>
        <w:top w:val="none" w:sz="0" w:space="0" w:color="auto"/>
        <w:left w:val="none" w:sz="0" w:space="0" w:color="auto"/>
        <w:bottom w:val="none" w:sz="0" w:space="0" w:color="auto"/>
        <w:right w:val="none" w:sz="0" w:space="0" w:color="auto"/>
      </w:divBdr>
    </w:div>
    <w:div w:id="480734924">
      <w:bodyDiv w:val="1"/>
      <w:marLeft w:val="0"/>
      <w:marRight w:val="0"/>
      <w:marTop w:val="0"/>
      <w:marBottom w:val="0"/>
      <w:divBdr>
        <w:top w:val="none" w:sz="0" w:space="0" w:color="auto"/>
        <w:left w:val="none" w:sz="0" w:space="0" w:color="auto"/>
        <w:bottom w:val="none" w:sz="0" w:space="0" w:color="auto"/>
        <w:right w:val="none" w:sz="0" w:space="0" w:color="auto"/>
      </w:divBdr>
    </w:div>
    <w:div w:id="480928305">
      <w:bodyDiv w:val="1"/>
      <w:marLeft w:val="0"/>
      <w:marRight w:val="0"/>
      <w:marTop w:val="0"/>
      <w:marBottom w:val="0"/>
      <w:divBdr>
        <w:top w:val="none" w:sz="0" w:space="0" w:color="auto"/>
        <w:left w:val="none" w:sz="0" w:space="0" w:color="auto"/>
        <w:bottom w:val="none" w:sz="0" w:space="0" w:color="auto"/>
        <w:right w:val="none" w:sz="0" w:space="0" w:color="auto"/>
      </w:divBdr>
    </w:div>
    <w:div w:id="480971354">
      <w:bodyDiv w:val="1"/>
      <w:marLeft w:val="0"/>
      <w:marRight w:val="0"/>
      <w:marTop w:val="0"/>
      <w:marBottom w:val="0"/>
      <w:divBdr>
        <w:top w:val="none" w:sz="0" w:space="0" w:color="auto"/>
        <w:left w:val="none" w:sz="0" w:space="0" w:color="auto"/>
        <w:bottom w:val="none" w:sz="0" w:space="0" w:color="auto"/>
        <w:right w:val="none" w:sz="0" w:space="0" w:color="auto"/>
      </w:divBdr>
    </w:div>
    <w:div w:id="481041901">
      <w:bodyDiv w:val="1"/>
      <w:marLeft w:val="0"/>
      <w:marRight w:val="0"/>
      <w:marTop w:val="0"/>
      <w:marBottom w:val="0"/>
      <w:divBdr>
        <w:top w:val="none" w:sz="0" w:space="0" w:color="auto"/>
        <w:left w:val="none" w:sz="0" w:space="0" w:color="auto"/>
        <w:bottom w:val="none" w:sz="0" w:space="0" w:color="auto"/>
        <w:right w:val="none" w:sz="0" w:space="0" w:color="auto"/>
      </w:divBdr>
    </w:div>
    <w:div w:id="481238850">
      <w:bodyDiv w:val="1"/>
      <w:marLeft w:val="0"/>
      <w:marRight w:val="0"/>
      <w:marTop w:val="0"/>
      <w:marBottom w:val="0"/>
      <w:divBdr>
        <w:top w:val="none" w:sz="0" w:space="0" w:color="auto"/>
        <w:left w:val="none" w:sz="0" w:space="0" w:color="auto"/>
        <w:bottom w:val="none" w:sz="0" w:space="0" w:color="auto"/>
        <w:right w:val="none" w:sz="0" w:space="0" w:color="auto"/>
      </w:divBdr>
    </w:div>
    <w:div w:id="481582798">
      <w:bodyDiv w:val="1"/>
      <w:marLeft w:val="0"/>
      <w:marRight w:val="0"/>
      <w:marTop w:val="0"/>
      <w:marBottom w:val="0"/>
      <w:divBdr>
        <w:top w:val="none" w:sz="0" w:space="0" w:color="auto"/>
        <w:left w:val="none" w:sz="0" w:space="0" w:color="auto"/>
        <w:bottom w:val="none" w:sz="0" w:space="0" w:color="auto"/>
        <w:right w:val="none" w:sz="0" w:space="0" w:color="auto"/>
      </w:divBdr>
    </w:div>
    <w:div w:id="481851633">
      <w:bodyDiv w:val="1"/>
      <w:marLeft w:val="0"/>
      <w:marRight w:val="0"/>
      <w:marTop w:val="0"/>
      <w:marBottom w:val="0"/>
      <w:divBdr>
        <w:top w:val="none" w:sz="0" w:space="0" w:color="auto"/>
        <w:left w:val="none" w:sz="0" w:space="0" w:color="auto"/>
        <w:bottom w:val="none" w:sz="0" w:space="0" w:color="auto"/>
        <w:right w:val="none" w:sz="0" w:space="0" w:color="auto"/>
      </w:divBdr>
    </w:div>
    <w:div w:id="482234031">
      <w:bodyDiv w:val="1"/>
      <w:marLeft w:val="0"/>
      <w:marRight w:val="0"/>
      <w:marTop w:val="0"/>
      <w:marBottom w:val="0"/>
      <w:divBdr>
        <w:top w:val="none" w:sz="0" w:space="0" w:color="auto"/>
        <w:left w:val="none" w:sz="0" w:space="0" w:color="auto"/>
        <w:bottom w:val="none" w:sz="0" w:space="0" w:color="auto"/>
        <w:right w:val="none" w:sz="0" w:space="0" w:color="auto"/>
      </w:divBdr>
    </w:div>
    <w:div w:id="482283679">
      <w:bodyDiv w:val="1"/>
      <w:marLeft w:val="0"/>
      <w:marRight w:val="0"/>
      <w:marTop w:val="0"/>
      <w:marBottom w:val="0"/>
      <w:divBdr>
        <w:top w:val="none" w:sz="0" w:space="0" w:color="auto"/>
        <w:left w:val="none" w:sz="0" w:space="0" w:color="auto"/>
        <w:bottom w:val="none" w:sz="0" w:space="0" w:color="auto"/>
        <w:right w:val="none" w:sz="0" w:space="0" w:color="auto"/>
      </w:divBdr>
    </w:div>
    <w:div w:id="482434002">
      <w:bodyDiv w:val="1"/>
      <w:marLeft w:val="0"/>
      <w:marRight w:val="0"/>
      <w:marTop w:val="0"/>
      <w:marBottom w:val="0"/>
      <w:divBdr>
        <w:top w:val="none" w:sz="0" w:space="0" w:color="auto"/>
        <w:left w:val="none" w:sz="0" w:space="0" w:color="auto"/>
        <w:bottom w:val="none" w:sz="0" w:space="0" w:color="auto"/>
        <w:right w:val="none" w:sz="0" w:space="0" w:color="auto"/>
      </w:divBdr>
    </w:div>
    <w:div w:id="482623793">
      <w:bodyDiv w:val="1"/>
      <w:marLeft w:val="0"/>
      <w:marRight w:val="0"/>
      <w:marTop w:val="0"/>
      <w:marBottom w:val="0"/>
      <w:divBdr>
        <w:top w:val="none" w:sz="0" w:space="0" w:color="auto"/>
        <w:left w:val="none" w:sz="0" w:space="0" w:color="auto"/>
        <w:bottom w:val="none" w:sz="0" w:space="0" w:color="auto"/>
        <w:right w:val="none" w:sz="0" w:space="0" w:color="auto"/>
      </w:divBdr>
    </w:div>
    <w:div w:id="482623844">
      <w:bodyDiv w:val="1"/>
      <w:marLeft w:val="0"/>
      <w:marRight w:val="0"/>
      <w:marTop w:val="0"/>
      <w:marBottom w:val="0"/>
      <w:divBdr>
        <w:top w:val="none" w:sz="0" w:space="0" w:color="auto"/>
        <w:left w:val="none" w:sz="0" w:space="0" w:color="auto"/>
        <w:bottom w:val="none" w:sz="0" w:space="0" w:color="auto"/>
        <w:right w:val="none" w:sz="0" w:space="0" w:color="auto"/>
      </w:divBdr>
    </w:div>
    <w:div w:id="482746028">
      <w:bodyDiv w:val="1"/>
      <w:marLeft w:val="0"/>
      <w:marRight w:val="0"/>
      <w:marTop w:val="0"/>
      <w:marBottom w:val="0"/>
      <w:divBdr>
        <w:top w:val="none" w:sz="0" w:space="0" w:color="auto"/>
        <w:left w:val="none" w:sz="0" w:space="0" w:color="auto"/>
        <w:bottom w:val="none" w:sz="0" w:space="0" w:color="auto"/>
        <w:right w:val="none" w:sz="0" w:space="0" w:color="auto"/>
      </w:divBdr>
    </w:div>
    <w:div w:id="483158581">
      <w:bodyDiv w:val="1"/>
      <w:marLeft w:val="0"/>
      <w:marRight w:val="0"/>
      <w:marTop w:val="0"/>
      <w:marBottom w:val="0"/>
      <w:divBdr>
        <w:top w:val="none" w:sz="0" w:space="0" w:color="auto"/>
        <w:left w:val="none" w:sz="0" w:space="0" w:color="auto"/>
        <w:bottom w:val="none" w:sz="0" w:space="0" w:color="auto"/>
        <w:right w:val="none" w:sz="0" w:space="0" w:color="auto"/>
      </w:divBdr>
    </w:div>
    <w:div w:id="483207342">
      <w:bodyDiv w:val="1"/>
      <w:marLeft w:val="0"/>
      <w:marRight w:val="0"/>
      <w:marTop w:val="0"/>
      <w:marBottom w:val="0"/>
      <w:divBdr>
        <w:top w:val="none" w:sz="0" w:space="0" w:color="auto"/>
        <w:left w:val="none" w:sz="0" w:space="0" w:color="auto"/>
        <w:bottom w:val="none" w:sz="0" w:space="0" w:color="auto"/>
        <w:right w:val="none" w:sz="0" w:space="0" w:color="auto"/>
      </w:divBdr>
    </w:div>
    <w:div w:id="483358548">
      <w:bodyDiv w:val="1"/>
      <w:marLeft w:val="0"/>
      <w:marRight w:val="0"/>
      <w:marTop w:val="0"/>
      <w:marBottom w:val="0"/>
      <w:divBdr>
        <w:top w:val="none" w:sz="0" w:space="0" w:color="auto"/>
        <w:left w:val="none" w:sz="0" w:space="0" w:color="auto"/>
        <w:bottom w:val="none" w:sz="0" w:space="0" w:color="auto"/>
        <w:right w:val="none" w:sz="0" w:space="0" w:color="auto"/>
      </w:divBdr>
    </w:div>
    <w:div w:id="483468964">
      <w:bodyDiv w:val="1"/>
      <w:marLeft w:val="0"/>
      <w:marRight w:val="0"/>
      <w:marTop w:val="0"/>
      <w:marBottom w:val="0"/>
      <w:divBdr>
        <w:top w:val="none" w:sz="0" w:space="0" w:color="auto"/>
        <w:left w:val="none" w:sz="0" w:space="0" w:color="auto"/>
        <w:bottom w:val="none" w:sz="0" w:space="0" w:color="auto"/>
        <w:right w:val="none" w:sz="0" w:space="0" w:color="auto"/>
      </w:divBdr>
    </w:div>
    <w:div w:id="483591458">
      <w:bodyDiv w:val="1"/>
      <w:marLeft w:val="0"/>
      <w:marRight w:val="0"/>
      <w:marTop w:val="0"/>
      <w:marBottom w:val="0"/>
      <w:divBdr>
        <w:top w:val="none" w:sz="0" w:space="0" w:color="auto"/>
        <w:left w:val="none" w:sz="0" w:space="0" w:color="auto"/>
        <w:bottom w:val="none" w:sz="0" w:space="0" w:color="auto"/>
        <w:right w:val="none" w:sz="0" w:space="0" w:color="auto"/>
      </w:divBdr>
    </w:div>
    <w:div w:id="483739948">
      <w:bodyDiv w:val="1"/>
      <w:marLeft w:val="0"/>
      <w:marRight w:val="0"/>
      <w:marTop w:val="0"/>
      <w:marBottom w:val="0"/>
      <w:divBdr>
        <w:top w:val="none" w:sz="0" w:space="0" w:color="auto"/>
        <w:left w:val="none" w:sz="0" w:space="0" w:color="auto"/>
        <w:bottom w:val="none" w:sz="0" w:space="0" w:color="auto"/>
        <w:right w:val="none" w:sz="0" w:space="0" w:color="auto"/>
      </w:divBdr>
    </w:div>
    <w:div w:id="483860656">
      <w:bodyDiv w:val="1"/>
      <w:marLeft w:val="0"/>
      <w:marRight w:val="0"/>
      <w:marTop w:val="0"/>
      <w:marBottom w:val="0"/>
      <w:divBdr>
        <w:top w:val="none" w:sz="0" w:space="0" w:color="auto"/>
        <w:left w:val="none" w:sz="0" w:space="0" w:color="auto"/>
        <w:bottom w:val="none" w:sz="0" w:space="0" w:color="auto"/>
        <w:right w:val="none" w:sz="0" w:space="0" w:color="auto"/>
      </w:divBdr>
    </w:div>
    <w:div w:id="485171079">
      <w:bodyDiv w:val="1"/>
      <w:marLeft w:val="0"/>
      <w:marRight w:val="0"/>
      <w:marTop w:val="0"/>
      <w:marBottom w:val="0"/>
      <w:divBdr>
        <w:top w:val="none" w:sz="0" w:space="0" w:color="auto"/>
        <w:left w:val="none" w:sz="0" w:space="0" w:color="auto"/>
        <w:bottom w:val="none" w:sz="0" w:space="0" w:color="auto"/>
        <w:right w:val="none" w:sz="0" w:space="0" w:color="auto"/>
      </w:divBdr>
    </w:div>
    <w:div w:id="485243783">
      <w:bodyDiv w:val="1"/>
      <w:marLeft w:val="0"/>
      <w:marRight w:val="0"/>
      <w:marTop w:val="0"/>
      <w:marBottom w:val="0"/>
      <w:divBdr>
        <w:top w:val="none" w:sz="0" w:space="0" w:color="auto"/>
        <w:left w:val="none" w:sz="0" w:space="0" w:color="auto"/>
        <w:bottom w:val="none" w:sz="0" w:space="0" w:color="auto"/>
        <w:right w:val="none" w:sz="0" w:space="0" w:color="auto"/>
      </w:divBdr>
    </w:div>
    <w:div w:id="485317075">
      <w:bodyDiv w:val="1"/>
      <w:marLeft w:val="0"/>
      <w:marRight w:val="0"/>
      <w:marTop w:val="0"/>
      <w:marBottom w:val="0"/>
      <w:divBdr>
        <w:top w:val="none" w:sz="0" w:space="0" w:color="auto"/>
        <w:left w:val="none" w:sz="0" w:space="0" w:color="auto"/>
        <w:bottom w:val="none" w:sz="0" w:space="0" w:color="auto"/>
        <w:right w:val="none" w:sz="0" w:space="0" w:color="auto"/>
      </w:divBdr>
    </w:div>
    <w:div w:id="485559822">
      <w:bodyDiv w:val="1"/>
      <w:marLeft w:val="0"/>
      <w:marRight w:val="0"/>
      <w:marTop w:val="0"/>
      <w:marBottom w:val="0"/>
      <w:divBdr>
        <w:top w:val="none" w:sz="0" w:space="0" w:color="auto"/>
        <w:left w:val="none" w:sz="0" w:space="0" w:color="auto"/>
        <w:bottom w:val="none" w:sz="0" w:space="0" w:color="auto"/>
        <w:right w:val="none" w:sz="0" w:space="0" w:color="auto"/>
      </w:divBdr>
    </w:div>
    <w:div w:id="485895834">
      <w:bodyDiv w:val="1"/>
      <w:marLeft w:val="0"/>
      <w:marRight w:val="0"/>
      <w:marTop w:val="0"/>
      <w:marBottom w:val="0"/>
      <w:divBdr>
        <w:top w:val="none" w:sz="0" w:space="0" w:color="auto"/>
        <w:left w:val="none" w:sz="0" w:space="0" w:color="auto"/>
        <w:bottom w:val="none" w:sz="0" w:space="0" w:color="auto"/>
        <w:right w:val="none" w:sz="0" w:space="0" w:color="auto"/>
      </w:divBdr>
    </w:div>
    <w:div w:id="485976237">
      <w:bodyDiv w:val="1"/>
      <w:marLeft w:val="0"/>
      <w:marRight w:val="0"/>
      <w:marTop w:val="0"/>
      <w:marBottom w:val="0"/>
      <w:divBdr>
        <w:top w:val="none" w:sz="0" w:space="0" w:color="auto"/>
        <w:left w:val="none" w:sz="0" w:space="0" w:color="auto"/>
        <w:bottom w:val="none" w:sz="0" w:space="0" w:color="auto"/>
        <w:right w:val="none" w:sz="0" w:space="0" w:color="auto"/>
      </w:divBdr>
    </w:div>
    <w:div w:id="486094905">
      <w:bodyDiv w:val="1"/>
      <w:marLeft w:val="0"/>
      <w:marRight w:val="0"/>
      <w:marTop w:val="0"/>
      <w:marBottom w:val="0"/>
      <w:divBdr>
        <w:top w:val="none" w:sz="0" w:space="0" w:color="auto"/>
        <w:left w:val="none" w:sz="0" w:space="0" w:color="auto"/>
        <w:bottom w:val="none" w:sz="0" w:space="0" w:color="auto"/>
        <w:right w:val="none" w:sz="0" w:space="0" w:color="auto"/>
      </w:divBdr>
    </w:div>
    <w:div w:id="486165564">
      <w:bodyDiv w:val="1"/>
      <w:marLeft w:val="0"/>
      <w:marRight w:val="0"/>
      <w:marTop w:val="0"/>
      <w:marBottom w:val="0"/>
      <w:divBdr>
        <w:top w:val="none" w:sz="0" w:space="0" w:color="auto"/>
        <w:left w:val="none" w:sz="0" w:space="0" w:color="auto"/>
        <w:bottom w:val="none" w:sz="0" w:space="0" w:color="auto"/>
        <w:right w:val="none" w:sz="0" w:space="0" w:color="auto"/>
      </w:divBdr>
    </w:div>
    <w:div w:id="486365592">
      <w:bodyDiv w:val="1"/>
      <w:marLeft w:val="0"/>
      <w:marRight w:val="0"/>
      <w:marTop w:val="0"/>
      <w:marBottom w:val="0"/>
      <w:divBdr>
        <w:top w:val="none" w:sz="0" w:space="0" w:color="auto"/>
        <w:left w:val="none" w:sz="0" w:space="0" w:color="auto"/>
        <w:bottom w:val="none" w:sz="0" w:space="0" w:color="auto"/>
        <w:right w:val="none" w:sz="0" w:space="0" w:color="auto"/>
      </w:divBdr>
    </w:div>
    <w:div w:id="486631599">
      <w:bodyDiv w:val="1"/>
      <w:marLeft w:val="0"/>
      <w:marRight w:val="0"/>
      <w:marTop w:val="0"/>
      <w:marBottom w:val="0"/>
      <w:divBdr>
        <w:top w:val="none" w:sz="0" w:space="0" w:color="auto"/>
        <w:left w:val="none" w:sz="0" w:space="0" w:color="auto"/>
        <w:bottom w:val="none" w:sz="0" w:space="0" w:color="auto"/>
        <w:right w:val="none" w:sz="0" w:space="0" w:color="auto"/>
      </w:divBdr>
    </w:div>
    <w:div w:id="486631630">
      <w:bodyDiv w:val="1"/>
      <w:marLeft w:val="0"/>
      <w:marRight w:val="0"/>
      <w:marTop w:val="0"/>
      <w:marBottom w:val="0"/>
      <w:divBdr>
        <w:top w:val="none" w:sz="0" w:space="0" w:color="auto"/>
        <w:left w:val="none" w:sz="0" w:space="0" w:color="auto"/>
        <w:bottom w:val="none" w:sz="0" w:space="0" w:color="auto"/>
        <w:right w:val="none" w:sz="0" w:space="0" w:color="auto"/>
      </w:divBdr>
    </w:div>
    <w:div w:id="487285985">
      <w:bodyDiv w:val="1"/>
      <w:marLeft w:val="0"/>
      <w:marRight w:val="0"/>
      <w:marTop w:val="0"/>
      <w:marBottom w:val="0"/>
      <w:divBdr>
        <w:top w:val="none" w:sz="0" w:space="0" w:color="auto"/>
        <w:left w:val="none" w:sz="0" w:space="0" w:color="auto"/>
        <w:bottom w:val="none" w:sz="0" w:space="0" w:color="auto"/>
        <w:right w:val="none" w:sz="0" w:space="0" w:color="auto"/>
      </w:divBdr>
    </w:div>
    <w:div w:id="487482640">
      <w:bodyDiv w:val="1"/>
      <w:marLeft w:val="0"/>
      <w:marRight w:val="0"/>
      <w:marTop w:val="0"/>
      <w:marBottom w:val="0"/>
      <w:divBdr>
        <w:top w:val="none" w:sz="0" w:space="0" w:color="auto"/>
        <w:left w:val="none" w:sz="0" w:space="0" w:color="auto"/>
        <w:bottom w:val="none" w:sz="0" w:space="0" w:color="auto"/>
        <w:right w:val="none" w:sz="0" w:space="0" w:color="auto"/>
      </w:divBdr>
    </w:div>
    <w:div w:id="487525870">
      <w:bodyDiv w:val="1"/>
      <w:marLeft w:val="0"/>
      <w:marRight w:val="0"/>
      <w:marTop w:val="0"/>
      <w:marBottom w:val="0"/>
      <w:divBdr>
        <w:top w:val="none" w:sz="0" w:space="0" w:color="auto"/>
        <w:left w:val="none" w:sz="0" w:space="0" w:color="auto"/>
        <w:bottom w:val="none" w:sz="0" w:space="0" w:color="auto"/>
        <w:right w:val="none" w:sz="0" w:space="0" w:color="auto"/>
      </w:divBdr>
    </w:div>
    <w:div w:id="487944669">
      <w:bodyDiv w:val="1"/>
      <w:marLeft w:val="0"/>
      <w:marRight w:val="0"/>
      <w:marTop w:val="0"/>
      <w:marBottom w:val="0"/>
      <w:divBdr>
        <w:top w:val="none" w:sz="0" w:space="0" w:color="auto"/>
        <w:left w:val="none" w:sz="0" w:space="0" w:color="auto"/>
        <w:bottom w:val="none" w:sz="0" w:space="0" w:color="auto"/>
        <w:right w:val="none" w:sz="0" w:space="0" w:color="auto"/>
      </w:divBdr>
    </w:div>
    <w:div w:id="488062595">
      <w:bodyDiv w:val="1"/>
      <w:marLeft w:val="0"/>
      <w:marRight w:val="0"/>
      <w:marTop w:val="0"/>
      <w:marBottom w:val="0"/>
      <w:divBdr>
        <w:top w:val="none" w:sz="0" w:space="0" w:color="auto"/>
        <w:left w:val="none" w:sz="0" w:space="0" w:color="auto"/>
        <w:bottom w:val="none" w:sz="0" w:space="0" w:color="auto"/>
        <w:right w:val="none" w:sz="0" w:space="0" w:color="auto"/>
      </w:divBdr>
    </w:div>
    <w:div w:id="488132223">
      <w:bodyDiv w:val="1"/>
      <w:marLeft w:val="0"/>
      <w:marRight w:val="0"/>
      <w:marTop w:val="0"/>
      <w:marBottom w:val="0"/>
      <w:divBdr>
        <w:top w:val="none" w:sz="0" w:space="0" w:color="auto"/>
        <w:left w:val="none" w:sz="0" w:space="0" w:color="auto"/>
        <w:bottom w:val="none" w:sz="0" w:space="0" w:color="auto"/>
        <w:right w:val="none" w:sz="0" w:space="0" w:color="auto"/>
      </w:divBdr>
    </w:div>
    <w:div w:id="488402352">
      <w:bodyDiv w:val="1"/>
      <w:marLeft w:val="0"/>
      <w:marRight w:val="0"/>
      <w:marTop w:val="0"/>
      <w:marBottom w:val="0"/>
      <w:divBdr>
        <w:top w:val="none" w:sz="0" w:space="0" w:color="auto"/>
        <w:left w:val="none" w:sz="0" w:space="0" w:color="auto"/>
        <w:bottom w:val="none" w:sz="0" w:space="0" w:color="auto"/>
        <w:right w:val="none" w:sz="0" w:space="0" w:color="auto"/>
      </w:divBdr>
    </w:div>
    <w:div w:id="488717208">
      <w:bodyDiv w:val="1"/>
      <w:marLeft w:val="0"/>
      <w:marRight w:val="0"/>
      <w:marTop w:val="0"/>
      <w:marBottom w:val="0"/>
      <w:divBdr>
        <w:top w:val="none" w:sz="0" w:space="0" w:color="auto"/>
        <w:left w:val="none" w:sz="0" w:space="0" w:color="auto"/>
        <w:bottom w:val="none" w:sz="0" w:space="0" w:color="auto"/>
        <w:right w:val="none" w:sz="0" w:space="0" w:color="auto"/>
      </w:divBdr>
    </w:div>
    <w:div w:id="488908758">
      <w:bodyDiv w:val="1"/>
      <w:marLeft w:val="0"/>
      <w:marRight w:val="0"/>
      <w:marTop w:val="0"/>
      <w:marBottom w:val="0"/>
      <w:divBdr>
        <w:top w:val="none" w:sz="0" w:space="0" w:color="auto"/>
        <w:left w:val="none" w:sz="0" w:space="0" w:color="auto"/>
        <w:bottom w:val="none" w:sz="0" w:space="0" w:color="auto"/>
        <w:right w:val="none" w:sz="0" w:space="0" w:color="auto"/>
      </w:divBdr>
    </w:div>
    <w:div w:id="488983687">
      <w:bodyDiv w:val="1"/>
      <w:marLeft w:val="0"/>
      <w:marRight w:val="0"/>
      <w:marTop w:val="0"/>
      <w:marBottom w:val="0"/>
      <w:divBdr>
        <w:top w:val="none" w:sz="0" w:space="0" w:color="auto"/>
        <w:left w:val="none" w:sz="0" w:space="0" w:color="auto"/>
        <w:bottom w:val="none" w:sz="0" w:space="0" w:color="auto"/>
        <w:right w:val="none" w:sz="0" w:space="0" w:color="auto"/>
      </w:divBdr>
    </w:div>
    <w:div w:id="489175178">
      <w:bodyDiv w:val="1"/>
      <w:marLeft w:val="0"/>
      <w:marRight w:val="0"/>
      <w:marTop w:val="0"/>
      <w:marBottom w:val="0"/>
      <w:divBdr>
        <w:top w:val="none" w:sz="0" w:space="0" w:color="auto"/>
        <w:left w:val="none" w:sz="0" w:space="0" w:color="auto"/>
        <w:bottom w:val="none" w:sz="0" w:space="0" w:color="auto"/>
        <w:right w:val="none" w:sz="0" w:space="0" w:color="auto"/>
      </w:divBdr>
    </w:div>
    <w:div w:id="489291896">
      <w:bodyDiv w:val="1"/>
      <w:marLeft w:val="0"/>
      <w:marRight w:val="0"/>
      <w:marTop w:val="0"/>
      <w:marBottom w:val="0"/>
      <w:divBdr>
        <w:top w:val="none" w:sz="0" w:space="0" w:color="auto"/>
        <w:left w:val="none" w:sz="0" w:space="0" w:color="auto"/>
        <w:bottom w:val="none" w:sz="0" w:space="0" w:color="auto"/>
        <w:right w:val="none" w:sz="0" w:space="0" w:color="auto"/>
      </w:divBdr>
    </w:div>
    <w:div w:id="489562060">
      <w:bodyDiv w:val="1"/>
      <w:marLeft w:val="0"/>
      <w:marRight w:val="0"/>
      <w:marTop w:val="0"/>
      <w:marBottom w:val="0"/>
      <w:divBdr>
        <w:top w:val="none" w:sz="0" w:space="0" w:color="auto"/>
        <w:left w:val="none" w:sz="0" w:space="0" w:color="auto"/>
        <w:bottom w:val="none" w:sz="0" w:space="0" w:color="auto"/>
        <w:right w:val="none" w:sz="0" w:space="0" w:color="auto"/>
      </w:divBdr>
    </w:div>
    <w:div w:id="489565609">
      <w:bodyDiv w:val="1"/>
      <w:marLeft w:val="0"/>
      <w:marRight w:val="0"/>
      <w:marTop w:val="0"/>
      <w:marBottom w:val="0"/>
      <w:divBdr>
        <w:top w:val="none" w:sz="0" w:space="0" w:color="auto"/>
        <w:left w:val="none" w:sz="0" w:space="0" w:color="auto"/>
        <w:bottom w:val="none" w:sz="0" w:space="0" w:color="auto"/>
        <w:right w:val="none" w:sz="0" w:space="0" w:color="auto"/>
      </w:divBdr>
    </w:div>
    <w:div w:id="490021928">
      <w:bodyDiv w:val="1"/>
      <w:marLeft w:val="0"/>
      <w:marRight w:val="0"/>
      <w:marTop w:val="0"/>
      <w:marBottom w:val="0"/>
      <w:divBdr>
        <w:top w:val="none" w:sz="0" w:space="0" w:color="auto"/>
        <w:left w:val="none" w:sz="0" w:space="0" w:color="auto"/>
        <w:bottom w:val="none" w:sz="0" w:space="0" w:color="auto"/>
        <w:right w:val="none" w:sz="0" w:space="0" w:color="auto"/>
      </w:divBdr>
    </w:div>
    <w:div w:id="490172566">
      <w:bodyDiv w:val="1"/>
      <w:marLeft w:val="0"/>
      <w:marRight w:val="0"/>
      <w:marTop w:val="0"/>
      <w:marBottom w:val="0"/>
      <w:divBdr>
        <w:top w:val="none" w:sz="0" w:space="0" w:color="auto"/>
        <w:left w:val="none" w:sz="0" w:space="0" w:color="auto"/>
        <w:bottom w:val="none" w:sz="0" w:space="0" w:color="auto"/>
        <w:right w:val="none" w:sz="0" w:space="0" w:color="auto"/>
      </w:divBdr>
    </w:div>
    <w:div w:id="490218376">
      <w:bodyDiv w:val="1"/>
      <w:marLeft w:val="0"/>
      <w:marRight w:val="0"/>
      <w:marTop w:val="0"/>
      <w:marBottom w:val="0"/>
      <w:divBdr>
        <w:top w:val="none" w:sz="0" w:space="0" w:color="auto"/>
        <w:left w:val="none" w:sz="0" w:space="0" w:color="auto"/>
        <w:bottom w:val="none" w:sz="0" w:space="0" w:color="auto"/>
        <w:right w:val="none" w:sz="0" w:space="0" w:color="auto"/>
      </w:divBdr>
    </w:div>
    <w:div w:id="490290454">
      <w:bodyDiv w:val="1"/>
      <w:marLeft w:val="0"/>
      <w:marRight w:val="0"/>
      <w:marTop w:val="0"/>
      <w:marBottom w:val="0"/>
      <w:divBdr>
        <w:top w:val="none" w:sz="0" w:space="0" w:color="auto"/>
        <w:left w:val="none" w:sz="0" w:space="0" w:color="auto"/>
        <w:bottom w:val="none" w:sz="0" w:space="0" w:color="auto"/>
        <w:right w:val="none" w:sz="0" w:space="0" w:color="auto"/>
      </w:divBdr>
    </w:div>
    <w:div w:id="490412917">
      <w:bodyDiv w:val="1"/>
      <w:marLeft w:val="0"/>
      <w:marRight w:val="0"/>
      <w:marTop w:val="0"/>
      <w:marBottom w:val="0"/>
      <w:divBdr>
        <w:top w:val="none" w:sz="0" w:space="0" w:color="auto"/>
        <w:left w:val="none" w:sz="0" w:space="0" w:color="auto"/>
        <w:bottom w:val="none" w:sz="0" w:space="0" w:color="auto"/>
        <w:right w:val="none" w:sz="0" w:space="0" w:color="auto"/>
      </w:divBdr>
    </w:div>
    <w:div w:id="490485746">
      <w:bodyDiv w:val="1"/>
      <w:marLeft w:val="0"/>
      <w:marRight w:val="0"/>
      <w:marTop w:val="0"/>
      <w:marBottom w:val="0"/>
      <w:divBdr>
        <w:top w:val="none" w:sz="0" w:space="0" w:color="auto"/>
        <w:left w:val="none" w:sz="0" w:space="0" w:color="auto"/>
        <w:bottom w:val="none" w:sz="0" w:space="0" w:color="auto"/>
        <w:right w:val="none" w:sz="0" w:space="0" w:color="auto"/>
      </w:divBdr>
    </w:div>
    <w:div w:id="490954055">
      <w:bodyDiv w:val="1"/>
      <w:marLeft w:val="0"/>
      <w:marRight w:val="0"/>
      <w:marTop w:val="0"/>
      <w:marBottom w:val="0"/>
      <w:divBdr>
        <w:top w:val="none" w:sz="0" w:space="0" w:color="auto"/>
        <w:left w:val="none" w:sz="0" w:space="0" w:color="auto"/>
        <w:bottom w:val="none" w:sz="0" w:space="0" w:color="auto"/>
        <w:right w:val="none" w:sz="0" w:space="0" w:color="auto"/>
      </w:divBdr>
    </w:div>
    <w:div w:id="491794447">
      <w:bodyDiv w:val="1"/>
      <w:marLeft w:val="0"/>
      <w:marRight w:val="0"/>
      <w:marTop w:val="0"/>
      <w:marBottom w:val="0"/>
      <w:divBdr>
        <w:top w:val="none" w:sz="0" w:space="0" w:color="auto"/>
        <w:left w:val="none" w:sz="0" w:space="0" w:color="auto"/>
        <w:bottom w:val="none" w:sz="0" w:space="0" w:color="auto"/>
        <w:right w:val="none" w:sz="0" w:space="0" w:color="auto"/>
      </w:divBdr>
    </w:div>
    <w:div w:id="491798649">
      <w:bodyDiv w:val="1"/>
      <w:marLeft w:val="0"/>
      <w:marRight w:val="0"/>
      <w:marTop w:val="0"/>
      <w:marBottom w:val="0"/>
      <w:divBdr>
        <w:top w:val="none" w:sz="0" w:space="0" w:color="auto"/>
        <w:left w:val="none" w:sz="0" w:space="0" w:color="auto"/>
        <w:bottom w:val="none" w:sz="0" w:space="0" w:color="auto"/>
        <w:right w:val="none" w:sz="0" w:space="0" w:color="auto"/>
      </w:divBdr>
    </w:div>
    <w:div w:id="492111920">
      <w:bodyDiv w:val="1"/>
      <w:marLeft w:val="0"/>
      <w:marRight w:val="0"/>
      <w:marTop w:val="0"/>
      <w:marBottom w:val="0"/>
      <w:divBdr>
        <w:top w:val="none" w:sz="0" w:space="0" w:color="auto"/>
        <w:left w:val="none" w:sz="0" w:space="0" w:color="auto"/>
        <w:bottom w:val="none" w:sz="0" w:space="0" w:color="auto"/>
        <w:right w:val="none" w:sz="0" w:space="0" w:color="auto"/>
      </w:divBdr>
    </w:div>
    <w:div w:id="492527150">
      <w:bodyDiv w:val="1"/>
      <w:marLeft w:val="0"/>
      <w:marRight w:val="0"/>
      <w:marTop w:val="0"/>
      <w:marBottom w:val="0"/>
      <w:divBdr>
        <w:top w:val="none" w:sz="0" w:space="0" w:color="auto"/>
        <w:left w:val="none" w:sz="0" w:space="0" w:color="auto"/>
        <w:bottom w:val="none" w:sz="0" w:space="0" w:color="auto"/>
        <w:right w:val="none" w:sz="0" w:space="0" w:color="auto"/>
      </w:divBdr>
    </w:div>
    <w:div w:id="492650256">
      <w:bodyDiv w:val="1"/>
      <w:marLeft w:val="0"/>
      <w:marRight w:val="0"/>
      <w:marTop w:val="0"/>
      <w:marBottom w:val="0"/>
      <w:divBdr>
        <w:top w:val="none" w:sz="0" w:space="0" w:color="auto"/>
        <w:left w:val="none" w:sz="0" w:space="0" w:color="auto"/>
        <w:bottom w:val="none" w:sz="0" w:space="0" w:color="auto"/>
        <w:right w:val="none" w:sz="0" w:space="0" w:color="auto"/>
      </w:divBdr>
    </w:div>
    <w:div w:id="492916240">
      <w:bodyDiv w:val="1"/>
      <w:marLeft w:val="0"/>
      <w:marRight w:val="0"/>
      <w:marTop w:val="0"/>
      <w:marBottom w:val="0"/>
      <w:divBdr>
        <w:top w:val="none" w:sz="0" w:space="0" w:color="auto"/>
        <w:left w:val="none" w:sz="0" w:space="0" w:color="auto"/>
        <w:bottom w:val="none" w:sz="0" w:space="0" w:color="auto"/>
        <w:right w:val="none" w:sz="0" w:space="0" w:color="auto"/>
      </w:divBdr>
    </w:div>
    <w:div w:id="493034208">
      <w:bodyDiv w:val="1"/>
      <w:marLeft w:val="0"/>
      <w:marRight w:val="0"/>
      <w:marTop w:val="0"/>
      <w:marBottom w:val="0"/>
      <w:divBdr>
        <w:top w:val="none" w:sz="0" w:space="0" w:color="auto"/>
        <w:left w:val="none" w:sz="0" w:space="0" w:color="auto"/>
        <w:bottom w:val="none" w:sz="0" w:space="0" w:color="auto"/>
        <w:right w:val="none" w:sz="0" w:space="0" w:color="auto"/>
      </w:divBdr>
    </w:div>
    <w:div w:id="493036274">
      <w:bodyDiv w:val="1"/>
      <w:marLeft w:val="0"/>
      <w:marRight w:val="0"/>
      <w:marTop w:val="0"/>
      <w:marBottom w:val="0"/>
      <w:divBdr>
        <w:top w:val="none" w:sz="0" w:space="0" w:color="auto"/>
        <w:left w:val="none" w:sz="0" w:space="0" w:color="auto"/>
        <w:bottom w:val="none" w:sz="0" w:space="0" w:color="auto"/>
        <w:right w:val="none" w:sz="0" w:space="0" w:color="auto"/>
      </w:divBdr>
    </w:div>
    <w:div w:id="493109739">
      <w:bodyDiv w:val="1"/>
      <w:marLeft w:val="0"/>
      <w:marRight w:val="0"/>
      <w:marTop w:val="0"/>
      <w:marBottom w:val="0"/>
      <w:divBdr>
        <w:top w:val="none" w:sz="0" w:space="0" w:color="auto"/>
        <w:left w:val="none" w:sz="0" w:space="0" w:color="auto"/>
        <w:bottom w:val="none" w:sz="0" w:space="0" w:color="auto"/>
        <w:right w:val="none" w:sz="0" w:space="0" w:color="auto"/>
      </w:divBdr>
    </w:div>
    <w:div w:id="493683834">
      <w:bodyDiv w:val="1"/>
      <w:marLeft w:val="0"/>
      <w:marRight w:val="0"/>
      <w:marTop w:val="0"/>
      <w:marBottom w:val="0"/>
      <w:divBdr>
        <w:top w:val="none" w:sz="0" w:space="0" w:color="auto"/>
        <w:left w:val="none" w:sz="0" w:space="0" w:color="auto"/>
        <w:bottom w:val="none" w:sz="0" w:space="0" w:color="auto"/>
        <w:right w:val="none" w:sz="0" w:space="0" w:color="auto"/>
      </w:divBdr>
    </w:div>
    <w:div w:id="493838302">
      <w:bodyDiv w:val="1"/>
      <w:marLeft w:val="0"/>
      <w:marRight w:val="0"/>
      <w:marTop w:val="0"/>
      <w:marBottom w:val="0"/>
      <w:divBdr>
        <w:top w:val="none" w:sz="0" w:space="0" w:color="auto"/>
        <w:left w:val="none" w:sz="0" w:space="0" w:color="auto"/>
        <w:bottom w:val="none" w:sz="0" w:space="0" w:color="auto"/>
        <w:right w:val="none" w:sz="0" w:space="0" w:color="auto"/>
      </w:divBdr>
    </w:div>
    <w:div w:id="493959438">
      <w:bodyDiv w:val="1"/>
      <w:marLeft w:val="0"/>
      <w:marRight w:val="0"/>
      <w:marTop w:val="0"/>
      <w:marBottom w:val="0"/>
      <w:divBdr>
        <w:top w:val="none" w:sz="0" w:space="0" w:color="auto"/>
        <w:left w:val="none" w:sz="0" w:space="0" w:color="auto"/>
        <w:bottom w:val="none" w:sz="0" w:space="0" w:color="auto"/>
        <w:right w:val="none" w:sz="0" w:space="0" w:color="auto"/>
      </w:divBdr>
    </w:div>
    <w:div w:id="494031869">
      <w:bodyDiv w:val="1"/>
      <w:marLeft w:val="0"/>
      <w:marRight w:val="0"/>
      <w:marTop w:val="0"/>
      <w:marBottom w:val="0"/>
      <w:divBdr>
        <w:top w:val="none" w:sz="0" w:space="0" w:color="auto"/>
        <w:left w:val="none" w:sz="0" w:space="0" w:color="auto"/>
        <w:bottom w:val="none" w:sz="0" w:space="0" w:color="auto"/>
        <w:right w:val="none" w:sz="0" w:space="0" w:color="auto"/>
      </w:divBdr>
    </w:div>
    <w:div w:id="494228150">
      <w:bodyDiv w:val="1"/>
      <w:marLeft w:val="0"/>
      <w:marRight w:val="0"/>
      <w:marTop w:val="0"/>
      <w:marBottom w:val="0"/>
      <w:divBdr>
        <w:top w:val="none" w:sz="0" w:space="0" w:color="auto"/>
        <w:left w:val="none" w:sz="0" w:space="0" w:color="auto"/>
        <w:bottom w:val="none" w:sz="0" w:space="0" w:color="auto"/>
        <w:right w:val="none" w:sz="0" w:space="0" w:color="auto"/>
      </w:divBdr>
    </w:div>
    <w:div w:id="494272858">
      <w:bodyDiv w:val="1"/>
      <w:marLeft w:val="0"/>
      <w:marRight w:val="0"/>
      <w:marTop w:val="0"/>
      <w:marBottom w:val="0"/>
      <w:divBdr>
        <w:top w:val="none" w:sz="0" w:space="0" w:color="auto"/>
        <w:left w:val="none" w:sz="0" w:space="0" w:color="auto"/>
        <w:bottom w:val="none" w:sz="0" w:space="0" w:color="auto"/>
        <w:right w:val="none" w:sz="0" w:space="0" w:color="auto"/>
      </w:divBdr>
    </w:div>
    <w:div w:id="494344393">
      <w:bodyDiv w:val="1"/>
      <w:marLeft w:val="0"/>
      <w:marRight w:val="0"/>
      <w:marTop w:val="0"/>
      <w:marBottom w:val="0"/>
      <w:divBdr>
        <w:top w:val="none" w:sz="0" w:space="0" w:color="auto"/>
        <w:left w:val="none" w:sz="0" w:space="0" w:color="auto"/>
        <w:bottom w:val="none" w:sz="0" w:space="0" w:color="auto"/>
        <w:right w:val="none" w:sz="0" w:space="0" w:color="auto"/>
      </w:divBdr>
    </w:div>
    <w:div w:id="494348073">
      <w:bodyDiv w:val="1"/>
      <w:marLeft w:val="0"/>
      <w:marRight w:val="0"/>
      <w:marTop w:val="0"/>
      <w:marBottom w:val="0"/>
      <w:divBdr>
        <w:top w:val="none" w:sz="0" w:space="0" w:color="auto"/>
        <w:left w:val="none" w:sz="0" w:space="0" w:color="auto"/>
        <w:bottom w:val="none" w:sz="0" w:space="0" w:color="auto"/>
        <w:right w:val="none" w:sz="0" w:space="0" w:color="auto"/>
      </w:divBdr>
    </w:div>
    <w:div w:id="494607271">
      <w:bodyDiv w:val="1"/>
      <w:marLeft w:val="0"/>
      <w:marRight w:val="0"/>
      <w:marTop w:val="0"/>
      <w:marBottom w:val="0"/>
      <w:divBdr>
        <w:top w:val="none" w:sz="0" w:space="0" w:color="auto"/>
        <w:left w:val="none" w:sz="0" w:space="0" w:color="auto"/>
        <w:bottom w:val="none" w:sz="0" w:space="0" w:color="auto"/>
        <w:right w:val="none" w:sz="0" w:space="0" w:color="auto"/>
      </w:divBdr>
    </w:div>
    <w:div w:id="494688957">
      <w:bodyDiv w:val="1"/>
      <w:marLeft w:val="0"/>
      <w:marRight w:val="0"/>
      <w:marTop w:val="0"/>
      <w:marBottom w:val="0"/>
      <w:divBdr>
        <w:top w:val="none" w:sz="0" w:space="0" w:color="auto"/>
        <w:left w:val="none" w:sz="0" w:space="0" w:color="auto"/>
        <w:bottom w:val="none" w:sz="0" w:space="0" w:color="auto"/>
        <w:right w:val="none" w:sz="0" w:space="0" w:color="auto"/>
      </w:divBdr>
    </w:div>
    <w:div w:id="495462062">
      <w:bodyDiv w:val="1"/>
      <w:marLeft w:val="0"/>
      <w:marRight w:val="0"/>
      <w:marTop w:val="0"/>
      <w:marBottom w:val="0"/>
      <w:divBdr>
        <w:top w:val="none" w:sz="0" w:space="0" w:color="auto"/>
        <w:left w:val="none" w:sz="0" w:space="0" w:color="auto"/>
        <w:bottom w:val="none" w:sz="0" w:space="0" w:color="auto"/>
        <w:right w:val="none" w:sz="0" w:space="0" w:color="auto"/>
      </w:divBdr>
    </w:div>
    <w:div w:id="495463021">
      <w:bodyDiv w:val="1"/>
      <w:marLeft w:val="0"/>
      <w:marRight w:val="0"/>
      <w:marTop w:val="0"/>
      <w:marBottom w:val="0"/>
      <w:divBdr>
        <w:top w:val="none" w:sz="0" w:space="0" w:color="auto"/>
        <w:left w:val="none" w:sz="0" w:space="0" w:color="auto"/>
        <w:bottom w:val="none" w:sz="0" w:space="0" w:color="auto"/>
        <w:right w:val="none" w:sz="0" w:space="0" w:color="auto"/>
      </w:divBdr>
    </w:div>
    <w:div w:id="495852106">
      <w:bodyDiv w:val="1"/>
      <w:marLeft w:val="0"/>
      <w:marRight w:val="0"/>
      <w:marTop w:val="0"/>
      <w:marBottom w:val="0"/>
      <w:divBdr>
        <w:top w:val="none" w:sz="0" w:space="0" w:color="auto"/>
        <w:left w:val="none" w:sz="0" w:space="0" w:color="auto"/>
        <w:bottom w:val="none" w:sz="0" w:space="0" w:color="auto"/>
        <w:right w:val="none" w:sz="0" w:space="0" w:color="auto"/>
      </w:divBdr>
    </w:div>
    <w:div w:id="495921214">
      <w:bodyDiv w:val="1"/>
      <w:marLeft w:val="0"/>
      <w:marRight w:val="0"/>
      <w:marTop w:val="0"/>
      <w:marBottom w:val="0"/>
      <w:divBdr>
        <w:top w:val="none" w:sz="0" w:space="0" w:color="auto"/>
        <w:left w:val="none" w:sz="0" w:space="0" w:color="auto"/>
        <w:bottom w:val="none" w:sz="0" w:space="0" w:color="auto"/>
        <w:right w:val="none" w:sz="0" w:space="0" w:color="auto"/>
      </w:divBdr>
    </w:div>
    <w:div w:id="495922610">
      <w:bodyDiv w:val="1"/>
      <w:marLeft w:val="0"/>
      <w:marRight w:val="0"/>
      <w:marTop w:val="0"/>
      <w:marBottom w:val="0"/>
      <w:divBdr>
        <w:top w:val="none" w:sz="0" w:space="0" w:color="auto"/>
        <w:left w:val="none" w:sz="0" w:space="0" w:color="auto"/>
        <w:bottom w:val="none" w:sz="0" w:space="0" w:color="auto"/>
        <w:right w:val="none" w:sz="0" w:space="0" w:color="auto"/>
      </w:divBdr>
    </w:div>
    <w:div w:id="496268317">
      <w:bodyDiv w:val="1"/>
      <w:marLeft w:val="0"/>
      <w:marRight w:val="0"/>
      <w:marTop w:val="0"/>
      <w:marBottom w:val="0"/>
      <w:divBdr>
        <w:top w:val="none" w:sz="0" w:space="0" w:color="auto"/>
        <w:left w:val="none" w:sz="0" w:space="0" w:color="auto"/>
        <w:bottom w:val="none" w:sz="0" w:space="0" w:color="auto"/>
        <w:right w:val="none" w:sz="0" w:space="0" w:color="auto"/>
      </w:divBdr>
    </w:div>
    <w:div w:id="496304575">
      <w:bodyDiv w:val="1"/>
      <w:marLeft w:val="0"/>
      <w:marRight w:val="0"/>
      <w:marTop w:val="0"/>
      <w:marBottom w:val="0"/>
      <w:divBdr>
        <w:top w:val="none" w:sz="0" w:space="0" w:color="auto"/>
        <w:left w:val="none" w:sz="0" w:space="0" w:color="auto"/>
        <w:bottom w:val="none" w:sz="0" w:space="0" w:color="auto"/>
        <w:right w:val="none" w:sz="0" w:space="0" w:color="auto"/>
      </w:divBdr>
    </w:div>
    <w:div w:id="496307999">
      <w:bodyDiv w:val="1"/>
      <w:marLeft w:val="0"/>
      <w:marRight w:val="0"/>
      <w:marTop w:val="0"/>
      <w:marBottom w:val="0"/>
      <w:divBdr>
        <w:top w:val="none" w:sz="0" w:space="0" w:color="auto"/>
        <w:left w:val="none" w:sz="0" w:space="0" w:color="auto"/>
        <w:bottom w:val="none" w:sz="0" w:space="0" w:color="auto"/>
        <w:right w:val="none" w:sz="0" w:space="0" w:color="auto"/>
      </w:divBdr>
    </w:div>
    <w:div w:id="496383525">
      <w:bodyDiv w:val="1"/>
      <w:marLeft w:val="0"/>
      <w:marRight w:val="0"/>
      <w:marTop w:val="0"/>
      <w:marBottom w:val="0"/>
      <w:divBdr>
        <w:top w:val="none" w:sz="0" w:space="0" w:color="auto"/>
        <w:left w:val="none" w:sz="0" w:space="0" w:color="auto"/>
        <w:bottom w:val="none" w:sz="0" w:space="0" w:color="auto"/>
        <w:right w:val="none" w:sz="0" w:space="0" w:color="auto"/>
      </w:divBdr>
    </w:div>
    <w:div w:id="496387244">
      <w:bodyDiv w:val="1"/>
      <w:marLeft w:val="0"/>
      <w:marRight w:val="0"/>
      <w:marTop w:val="0"/>
      <w:marBottom w:val="0"/>
      <w:divBdr>
        <w:top w:val="none" w:sz="0" w:space="0" w:color="auto"/>
        <w:left w:val="none" w:sz="0" w:space="0" w:color="auto"/>
        <w:bottom w:val="none" w:sz="0" w:space="0" w:color="auto"/>
        <w:right w:val="none" w:sz="0" w:space="0" w:color="auto"/>
      </w:divBdr>
    </w:div>
    <w:div w:id="496389022">
      <w:bodyDiv w:val="1"/>
      <w:marLeft w:val="0"/>
      <w:marRight w:val="0"/>
      <w:marTop w:val="0"/>
      <w:marBottom w:val="0"/>
      <w:divBdr>
        <w:top w:val="none" w:sz="0" w:space="0" w:color="auto"/>
        <w:left w:val="none" w:sz="0" w:space="0" w:color="auto"/>
        <w:bottom w:val="none" w:sz="0" w:space="0" w:color="auto"/>
        <w:right w:val="none" w:sz="0" w:space="0" w:color="auto"/>
      </w:divBdr>
    </w:div>
    <w:div w:id="496389267">
      <w:bodyDiv w:val="1"/>
      <w:marLeft w:val="0"/>
      <w:marRight w:val="0"/>
      <w:marTop w:val="0"/>
      <w:marBottom w:val="0"/>
      <w:divBdr>
        <w:top w:val="none" w:sz="0" w:space="0" w:color="auto"/>
        <w:left w:val="none" w:sz="0" w:space="0" w:color="auto"/>
        <w:bottom w:val="none" w:sz="0" w:space="0" w:color="auto"/>
        <w:right w:val="none" w:sz="0" w:space="0" w:color="auto"/>
      </w:divBdr>
    </w:div>
    <w:div w:id="496575640">
      <w:bodyDiv w:val="1"/>
      <w:marLeft w:val="0"/>
      <w:marRight w:val="0"/>
      <w:marTop w:val="0"/>
      <w:marBottom w:val="0"/>
      <w:divBdr>
        <w:top w:val="none" w:sz="0" w:space="0" w:color="auto"/>
        <w:left w:val="none" w:sz="0" w:space="0" w:color="auto"/>
        <w:bottom w:val="none" w:sz="0" w:space="0" w:color="auto"/>
        <w:right w:val="none" w:sz="0" w:space="0" w:color="auto"/>
      </w:divBdr>
    </w:div>
    <w:div w:id="496729933">
      <w:bodyDiv w:val="1"/>
      <w:marLeft w:val="0"/>
      <w:marRight w:val="0"/>
      <w:marTop w:val="0"/>
      <w:marBottom w:val="0"/>
      <w:divBdr>
        <w:top w:val="none" w:sz="0" w:space="0" w:color="auto"/>
        <w:left w:val="none" w:sz="0" w:space="0" w:color="auto"/>
        <w:bottom w:val="none" w:sz="0" w:space="0" w:color="auto"/>
        <w:right w:val="none" w:sz="0" w:space="0" w:color="auto"/>
      </w:divBdr>
    </w:div>
    <w:div w:id="496768620">
      <w:bodyDiv w:val="1"/>
      <w:marLeft w:val="0"/>
      <w:marRight w:val="0"/>
      <w:marTop w:val="0"/>
      <w:marBottom w:val="0"/>
      <w:divBdr>
        <w:top w:val="none" w:sz="0" w:space="0" w:color="auto"/>
        <w:left w:val="none" w:sz="0" w:space="0" w:color="auto"/>
        <w:bottom w:val="none" w:sz="0" w:space="0" w:color="auto"/>
        <w:right w:val="none" w:sz="0" w:space="0" w:color="auto"/>
      </w:divBdr>
    </w:div>
    <w:div w:id="496773315">
      <w:bodyDiv w:val="1"/>
      <w:marLeft w:val="0"/>
      <w:marRight w:val="0"/>
      <w:marTop w:val="0"/>
      <w:marBottom w:val="0"/>
      <w:divBdr>
        <w:top w:val="none" w:sz="0" w:space="0" w:color="auto"/>
        <w:left w:val="none" w:sz="0" w:space="0" w:color="auto"/>
        <w:bottom w:val="none" w:sz="0" w:space="0" w:color="auto"/>
        <w:right w:val="none" w:sz="0" w:space="0" w:color="auto"/>
      </w:divBdr>
    </w:div>
    <w:div w:id="496959940">
      <w:bodyDiv w:val="1"/>
      <w:marLeft w:val="0"/>
      <w:marRight w:val="0"/>
      <w:marTop w:val="0"/>
      <w:marBottom w:val="0"/>
      <w:divBdr>
        <w:top w:val="none" w:sz="0" w:space="0" w:color="auto"/>
        <w:left w:val="none" w:sz="0" w:space="0" w:color="auto"/>
        <w:bottom w:val="none" w:sz="0" w:space="0" w:color="auto"/>
        <w:right w:val="none" w:sz="0" w:space="0" w:color="auto"/>
      </w:divBdr>
    </w:div>
    <w:div w:id="497309242">
      <w:bodyDiv w:val="1"/>
      <w:marLeft w:val="0"/>
      <w:marRight w:val="0"/>
      <w:marTop w:val="0"/>
      <w:marBottom w:val="0"/>
      <w:divBdr>
        <w:top w:val="none" w:sz="0" w:space="0" w:color="auto"/>
        <w:left w:val="none" w:sz="0" w:space="0" w:color="auto"/>
        <w:bottom w:val="none" w:sz="0" w:space="0" w:color="auto"/>
        <w:right w:val="none" w:sz="0" w:space="0" w:color="auto"/>
      </w:divBdr>
    </w:div>
    <w:div w:id="497424126">
      <w:bodyDiv w:val="1"/>
      <w:marLeft w:val="0"/>
      <w:marRight w:val="0"/>
      <w:marTop w:val="0"/>
      <w:marBottom w:val="0"/>
      <w:divBdr>
        <w:top w:val="none" w:sz="0" w:space="0" w:color="auto"/>
        <w:left w:val="none" w:sz="0" w:space="0" w:color="auto"/>
        <w:bottom w:val="none" w:sz="0" w:space="0" w:color="auto"/>
        <w:right w:val="none" w:sz="0" w:space="0" w:color="auto"/>
      </w:divBdr>
    </w:div>
    <w:div w:id="497502127">
      <w:bodyDiv w:val="1"/>
      <w:marLeft w:val="0"/>
      <w:marRight w:val="0"/>
      <w:marTop w:val="0"/>
      <w:marBottom w:val="0"/>
      <w:divBdr>
        <w:top w:val="none" w:sz="0" w:space="0" w:color="auto"/>
        <w:left w:val="none" w:sz="0" w:space="0" w:color="auto"/>
        <w:bottom w:val="none" w:sz="0" w:space="0" w:color="auto"/>
        <w:right w:val="none" w:sz="0" w:space="0" w:color="auto"/>
      </w:divBdr>
    </w:div>
    <w:div w:id="497772533">
      <w:bodyDiv w:val="1"/>
      <w:marLeft w:val="0"/>
      <w:marRight w:val="0"/>
      <w:marTop w:val="0"/>
      <w:marBottom w:val="0"/>
      <w:divBdr>
        <w:top w:val="none" w:sz="0" w:space="0" w:color="auto"/>
        <w:left w:val="none" w:sz="0" w:space="0" w:color="auto"/>
        <w:bottom w:val="none" w:sz="0" w:space="0" w:color="auto"/>
        <w:right w:val="none" w:sz="0" w:space="0" w:color="auto"/>
      </w:divBdr>
    </w:div>
    <w:div w:id="497962055">
      <w:bodyDiv w:val="1"/>
      <w:marLeft w:val="0"/>
      <w:marRight w:val="0"/>
      <w:marTop w:val="0"/>
      <w:marBottom w:val="0"/>
      <w:divBdr>
        <w:top w:val="none" w:sz="0" w:space="0" w:color="auto"/>
        <w:left w:val="none" w:sz="0" w:space="0" w:color="auto"/>
        <w:bottom w:val="none" w:sz="0" w:space="0" w:color="auto"/>
        <w:right w:val="none" w:sz="0" w:space="0" w:color="auto"/>
      </w:divBdr>
    </w:div>
    <w:div w:id="497964186">
      <w:bodyDiv w:val="1"/>
      <w:marLeft w:val="0"/>
      <w:marRight w:val="0"/>
      <w:marTop w:val="0"/>
      <w:marBottom w:val="0"/>
      <w:divBdr>
        <w:top w:val="none" w:sz="0" w:space="0" w:color="auto"/>
        <w:left w:val="none" w:sz="0" w:space="0" w:color="auto"/>
        <w:bottom w:val="none" w:sz="0" w:space="0" w:color="auto"/>
        <w:right w:val="none" w:sz="0" w:space="0" w:color="auto"/>
      </w:divBdr>
    </w:div>
    <w:div w:id="498814759">
      <w:bodyDiv w:val="1"/>
      <w:marLeft w:val="0"/>
      <w:marRight w:val="0"/>
      <w:marTop w:val="0"/>
      <w:marBottom w:val="0"/>
      <w:divBdr>
        <w:top w:val="none" w:sz="0" w:space="0" w:color="auto"/>
        <w:left w:val="none" w:sz="0" w:space="0" w:color="auto"/>
        <w:bottom w:val="none" w:sz="0" w:space="0" w:color="auto"/>
        <w:right w:val="none" w:sz="0" w:space="0" w:color="auto"/>
      </w:divBdr>
    </w:div>
    <w:div w:id="499202477">
      <w:bodyDiv w:val="1"/>
      <w:marLeft w:val="0"/>
      <w:marRight w:val="0"/>
      <w:marTop w:val="0"/>
      <w:marBottom w:val="0"/>
      <w:divBdr>
        <w:top w:val="none" w:sz="0" w:space="0" w:color="auto"/>
        <w:left w:val="none" w:sz="0" w:space="0" w:color="auto"/>
        <w:bottom w:val="none" w:sz="0" w:space="0" w:color="auto"/>
        <w:right w:val="none" w:sz="0" w:space="0" w:color="auto"/>
      </w:divBdr>
    </w:div>
    <w:div w:id="499276110">
      <w:bodyDiv w:val="1"/>
      <w:marLeft w:val="0"/>
      <w:marRight w:val="0"/>
      <w:marTop w:val="0"/>
      <w:marBottom w:val="0"/>
      <w:divBdr>
        <w:top w:val="none" w:sz="0" w:space="0" w:color="auto"/>
        <w:left w:val="none" w:sz="0" w:space="0" w:color="auto"/>
        <w:bottom w:val="none" w:sz="0" w:space="0" w:color="auto"/>
        <w:right w:val="none" w:sz="0" w:space="0" w:color="auto"/>
      </w:divBdr>
    </w:div>
    <w:div w:id="499345575">
      <w:bodyDiv w:val="1"/>
      <w:marLeft w:val="0"/>
      <w:marRight w:val="0"/>
      <w:marTop w:val="0"/>
      <w:marBottom w:val="0"/>
      <w:divBdr>
        <w:top w:val="none" w:sz="0" w:space="0" w:color="auto"/>
        <w:left w:val="none" w:sz="0" w:space="0" w:color="auto"/>
        <w:bottom w:val="none" w:sz="0" w:space="0" w:color="auto"/>
        <w:right w:val="none" w:sz="0" w:space="0" w:color="auto"/>
      </w:divBdr>
    </w:div>
    <w:div w:id="499544858">
      <w:bodyDiv w:val="1"/>
      <w:marLeft w:val="0"/>
      <w:marRight w:val="0"/>
      <w:marTop w:val="0"/>
      <w:marBottom w:val="0"/>
      <w:divBdr>
        <w:top w:val="none" w:sz="0" w:space="0" w:color="auto"/>
        <w:left w:val="none" w:sz="0" w:space="0" w:color="auto"/>
        <w:bottom w:val="none" w:sz="0" w:space="0" w:color="auto"/>
        <w:right w:val="none" w:sz="0" w:space="0" w:color="auto"/>
      </w:divBdr>
    </w:div>
    <w:div w:id="499590422">
      <w:bodyDiv w:val="1"/>
      <w:marLeft w:val="0"/>
      <w:marRight w:val="0"/>
      <w:marTop w:val="0"/>
      <w:marBottom w:val="0"/>
      <w:divBdr>
        <w:top w:val="none" w:sz="0" w:space="0" w:color="auto"/>
        <w:left w:val="none" w:sz="0" w:space="0" w:color="auto"/>
        <w:bottom w:val="none" w:sz="0" w:space="0" w:color="auto"/>
        <w:right w:val="none" w:sz="0" w:space="0" w:color="auto"/>
      </w:divBdr>
    </w:div>
    <w:div w:id="499658490">
      <w:bodyDiv w:val="1"/>
      <w:marLeft w:val="0"/>
      <w:marRight w:val="0"/>
      <w:marTop w:val="0"/>
      <w:marBottom w:val="0"/>
      <w:divBdr>
        <w:top w:val="none" w:sz="0" w:space="0" w:color="auto"/>
        <w:left w:val="none" w:sz="0" w:space="0" w:color="auto"/>
        <w:bottom w:val="none" w:sz="0" w:space="0" w:color="auto"/>
        <w:right w:val="none" w:sz="0" w:space="0" w:color="auto"/>
      </w:divBdr>
    </w:div>
    <w:div w:id="499782404">
      <w:bodyDiv w:val="1"/>
      <w:marLeft w:val="0"/>
      <w:marRight w:val="0"/>
      <w:marTop w:val="0"/>
      <w:marBottom w:val="0"/>
      <w:divBdr>
        <w:top w:val="none" w:sz="0" w:space="0" w:color="auto"/>
        <w:left w:val="none" w:sz="0" w:space="0" w:color="auto"/>
        <w:bottom w:val="none" w:sz="0" w:space="0" w:color="auto"/>
        <w:right w:val="none" w:sz="0" w:space="0" w:color="auto"/>
      </w:divBdr>
    </w:div>
    <w:div w:id="499858014">
      <w:bodyDiv w:val="1"/>
      <w:marLeft w:val="0"/>
      <w:marRight w:val="0"/>
      <w:marTop w:val="0"/>
      <w:marBottom w:val="0"/>
      <w:divBdr>
        <w:top w:val="none" w:sz="0" w:space="0" w:color="auto"/>
        <w:left w:val="none" w:sz="0" w:space="0" w:color="auto"/>
        <w:bottom w:val="none" w:sz="0" w:space="0" w:color="auto"/>
        <w:right w:val="none" w:sz="0" w:space="0" w:color="auto"/>
      </w:divBdr>
    </w:div>
    <w:div w:id="500127278">
      <w:bodyDiv w:val="1"/>
      <w:marLeft w:val="0"/>
      <w:marRight w:val="0"/>
      <w:marTop w:val="0"/>
      <w:marBottom w:val="0"/>
      <w:divBdr>
        <w:top w:val="none" w:sz="0" w:space="0" w:color="auto"/>
        <w:left w:val="none" w:sz="0" w:space="0" w:color="auto"/>
        <w:bottom w:val="none" w:sz="0" w:space="0" w:color="auto"/>
        <w:right w:val="none" w:sz="0" w:space="0" w:color="auto"/>
      </w:divBdr>
    </w:div>
    <w:div w:id="500243953">
      <w:bodyDiv w:val="1"/>
      <w:marLeft w:val="0"/>
      <w:marRight w:val="0"/>
      <w:marTop w:val="0"/>
      <w:marBottom w:val="0"/>
      <w:divBdr>
        <w:top w:val="none" w:sz="0" w:space="0" w:color="auto"/>
        <w:left w:val="none" w:sz="0" w:space="0" w:color="auto"/>
        <w:bottom w:val="none" w:sz="0" w:space="0" w:color="auto"/>
        <w:right w:val="none" w:sz="0" w:space="0" w:color="auto"/>
      </w:divBdr>
    </w:div>
    <w:div w:id="500657783">
      <w:bodyDiv w:val="1"/>
      <w:marLeft w:val="0"/>
      <w:marRight w:val="0"/>
      <w:marTop w:val="0"/>
      <w:marBottom w:val="0"/>
      <w:divBdr>
        <w:top w:val="none" w:sz="0" w:space="0" w:color="auto"/>
        <w:left w:val="none" w:sz="0" w:space="0" w:color="auto"/>
        <w:bottom w:val="none" w:sz="0" w:space="0" w:color="auto"/>
        <w:right w:val="none" w:sz="0" w:space="0" w:color="auto"/>
      </w:divBdr>
    </w:div>
    <w:div w:id="500701532">
      <w:bodyDiv w:val="1"/>
      <w:marLeft w:val="0"/>
      <w:marRight w:val="0"/>
      <w:marTop w:val="0"/>
      <w:marBottom w:val="0"/>
      <w:divBdr>
        <w:top w:val="none" w:sz="0" w:space="0" w:color="auto"/>
        <w:left w:val="none" w:sz="0" w:space="0" w:color="auto"/>
        <w:bottom w:val="none" w:sz="0" w:space="0" w:color="auto"/>
        <w:right w:val="none" w:sz="0" w:space="0" w:color="auto"/>
      </w:divBdr>
    </w:div>
    <w:div w:id="501162506">
      <w:bodyDiv w:val="1"/>
      <w:marLeft w:val="0"/>
      <w:marRight w:val="0"/>
      <w:marTop w:val="0"/>
      <w:marBottom w:val="0"/>
      <w:divBdr>
        <w:top w:val="none" w:sz="0" w:space="0" w:color="auto"/>
        <w:left w:val="none" w:sz="0" w:space="0" w:color="auto"/>
        <w:bottom w:val="none" w:sz="0" w:space="0" w:color="auto"/>
        <w:right w:val="none" w:sz="0" w:space="0" w:color="auto"/>
      </w:divBdr>
    </w:div>
    <w:div w:id="501510640">
      <w:bodyDiv w:val="1"/>
      <w:marLeft w:val="0"/>
      <w:marRight w:val="0"/>
      <w:marTop w:val="0"/>
      <w:marBottom w:val="0"/>
      <w:divBdr>
        <w:top w:val="none" w:sz="0" w:space="0" w:color="auto"/>
        <w:left w:val="none" w:sz="0" w:space="0" w:color="auto"/>
        <w:bottom w:val="none" w:sz="0" w:space="0" w:color="auto"/>
        <w:right w:val="none" w:sz="0" w:space="0" w:color="auto"/>
      </w:divBdr>
    </w:div>
    <w:div w:id="501630555">
      <w:bodyDiv w:val="1"/>
      <w:marLeft w:val="0"/>
      <w:marRight w:val="0"/>
      <w:marTop w:val="0"/>
      <w:marBottom w:val="0"/>
      <w:divBdr>
        <w:top w:val="none" w:sz="0" w:space="0" w:color="auto"/>
        <w:left w:val="none" w:sz="0" w:space="0" w:color="auto"/>
        <w:bottom w:val="none" w:sz="0" w:space="0" w:color="auto"/>
        <w:right w:val="none" w:sz="0" w:space="0" w:color="auto"/>
      </w:divBdr>
    </w:div>
    <w:div w:id="501703979">
      <w:bodyDiv w:val="1"/>
      <w:marLeft w:val="0"/>
      <w:marRight w:val="0"/>
      <w:marTop w:val="0"/>
      <w:marBottom w:val="0"/>
      <w:divBdr>
        <w:top w:val="none" w:sz="0" w:space="0" w:color="auto"/>
        <w:left w:val="none" w:sz="0" w:space="0" w:color="auto"/>
        <w:bottom w:val="none" w:sz="0" w:space="0" w:color="auto"/>
        <w:right w:val="none" w:sz="0" w:space="0" w:color="auto"/>
      </w:divBdr>
    </w:div>
    <w:div w:id="501823933">
      <w:bodyDiv w:val="1"/>
      <w:marLeft w:val="0"/>
      <w:marRight w:val="0"/>
      <w:marTop w:val="0"/>
      <w:marBottom w:val="0"/>
      <w:divBdr>
        <w:top w:val="none" w:sz="0" w:space="0" w:color="auto"/>
        <w:left w:val="none" w:sz="0" w:space="0" w:color="auto"/>
        <w:bottom w:val="none" w:sz="0" w:space="0" w:color="auto"/>
        <w:right w:val="none" w:sz="0" w:space="0" w:color="auto"/>
      </w:divBdr>
    </w:div>
    <w:div w:id="502476185">
      <w:bodyDiv w:val="1"/>
      <w:marLeft w:val="0"/>
      <w:marRight w:val="0"/>
      <w:marTop w:val="0"/>
      <w:marBottom w:val="0"/>
      <w:divBdr>
        <w:top w:val="none" w:sz="0" w:space="0" w:color="auto"/>
        <w:left w:val="none" w:sz="0" w:space="0" w:color="auto"/>
        <w:bottom w:val="none" w:sz="0" w:space="0" w:color="auto"/>
        <w:right w:val="none" w:sz="0" w:space="0" w:color="auto"/>
      </w:divBdr>
    </w:div>
    <w:div w:id="502549257">
      <w:bodyDiv w:val="1"/>
      <w:marLeft w:val="0"/>
      <w:marRight w:val="0"/>
      <w:marTop w:val="0"/>
      <w:marBottom w:val="0"/>
      <w:divBdr>
        <w:top w:val="none" w:sz="0" w:space="0" w:color="auto"/>
        <w:left w:val="none" w:sz="0" w:space="0" w:color="auto"/>
        <w:bottom w:val="none" w:sz="0" w:space="0" w:color="auto"/>
        <w:right w:val="none" w:sz="0" w:space="0" w:color="auto"/>
      </w:divBdr>
    </w:div>
    <w:div w:id="502669363">
      <w:bodyDiv w:val="1"/>
      <w:marLeft w:val="0"/>
      <w:marRight w:val="0"/>
      <w:marTop w:val="0"/>
      <w:marBottom w:val="0"/>
      <w:divBdr>
        <w:top w:val="none" w:sz="0" w:space="0" w:color="auto"/>
        <w:left w:val="none" w:sz="0" w:space="0" w:color="auto"/>
        <w:bottom w:val="none" w:sz="0" w:space="0" w:color="auto"/>
        <w:right w:val="none" w:sz="0" w:space="0" w:color="auto"/>
      </w:divBdr>
    </w:div>
    <w:div w:id="502936380">
      <w:bodyDiv w:val="1"/>
      <w:marLeft w:val="0"/>
      <w:marRight w:val="0"/>
      <w:marTop w:val="0"/>
      <w:marBottom w:val="0"/>
      <w:divBdr>
        <w:top w:val="none" w:sz="0" w:space="0" w:color="auto"/>
        <w:left w:val="none" w:sz="0" w:space="0" w:color="auto"/>
        <w:bottom w:val="none" w:sz="0" w:space="0" w:color="auto"/>
        <w:right w:val="none" w:sz="0" w:space="0" w:color="auto"/>
      </w:divBdr>
    </w:div>
    <w:div w:id="503014148">
      <w:bodyDiv w:val="1"/>
      <w:marLeft w:val="0"/>
      <w:marRight w:val="0"/>
      <w:marTop w:val="0"/>
      <w:marBottom w:val="0"/>
      <w:divBdr>
        <w:top w:val="none" w:sz="0" w:space="0" w:color="auto"/>
        <w:left w:val="none" w:sz="0" w:space="0" w:color="auto"/>
        <w:bottom w:val="none" w:sz="0" w:space="0" w:color="auto"/>
        <w:right w:val="none" w:sz="0" w:space="0" w:color="auto"/>
      </w:divBdr>
    </w:div>
    <w:div w:id="503323850">
      <w:bodyDiv w:val="1"/>
      <w:marLeft w:val="0"/>
      <w:marRight w:val="0"/>
      <w:marTop w:val="0"/>
      <w:marBottom w:val="0"/>
      <w:divBdr>
        <w:top w:val="none" w:sz="0" w:space="0" w:color="auto"/>
        <w:left w:val="none" w:sz="0" w:space="0" w:color="auto"/>
        <w:bottom w:val="none" w:sz="0" w:space="0" w:color="auto"/>
        <w:right w:val="none" w:sz="0" w:space="0" w:color="auto"/>
      </w:divBdr>
    </w:div>
    <w:div w:id="503326239">
      <w:bodyDiv w:val="1"/>
      <w:marLeft w:val="0"/>
      <w:marRight w:val="0"/>
      <w:marTop w:val="0"/>
      <w:marBottom w:val="0"/>
      <w:divBdr>
        <w:top w:val="none" w:sz="0" w:space="0" w:color="auto"/>
        <w:left w:val="none" w:sz="0" w:space="0" w:color="auto"/>
        <w:bottom w:val="none" w:sz="0" w:space="0" w:color="auto"/>
        <w:right w:val="none" w:sz="0" w:space="0" w:color="auto"/>
      </w:divBdr>
    </w:div>
    <w:div w:id="503399921">
      <w:bodyDiv w:val="1"/>
      <w:marLeft w:val="0"/>
      <w:marRight w:val="0"/>
      <w:marTop w:val="0"/>
      <w:marBottom w:val="0"/>
      <w:divBdr>
        <w:top w:val="none" w:sz="0" w:space="0" w:color="auto"/>
        <w:left w:val="none" w:sz="0" w:space="0" w:color="auto"/>
        <w:bottom w:val="none" w:sz="0" w:space="0" w:color="auto"/>
        <w:right w:val="none" w:sz="0" w:space="0" w:color="auto"/>
      </w:divBdr>
    </w:div>
    <w:div w:id="503476067">
      <w:bodyDiv w:val="1"/>
      <w:marLeft w:val="0"/>
      <w:marRight w:val="0"/>
      <w:marTop w:val="0"/>
      <w:marBottom w:val="0"/>
      <w:divBdr>
        <w:top w:val="none" w:sz="0" w:space="0" w:color="auto"/>
        <w:left w:val="none" w:sz="0" w:space="0" w:color="auto"/>
        <w:bottom w:val="none" w:sz="0" w:space="0" w:color="auto"/>
        <w:right w:val="none" w:sz="0" w:space="0" w:color="auto"/>
      </w:divBdr>
    </w:div>
    <w:div w:id="503672710">
      <w:bodyDiv w:val="1"/>
      <w:marLeft w:val="0"/>
      <w:marRight w:val="0"/>
      <w:marTop w:val="0"/>
      <w:marBottom w:val="0"/>
      <w:divBdr>
        <w:top w:val="none" w:sz="0" w:space="0" w:color="auto"/>
        <w:left w:val="none" w:sz="0" w:space="0" w:color="auto"/>
        <w:bottom w:val="none" w:sz="0" w:space="0" w:color="auto"/>
        <w:right w:val="none" w:sz="0" w:space="0" w:color="auto"/>
      </w:divBdr>
    </w:div>
    <w:div w:id="503863690">
      <w:bodyDiv w:val="1"/>
      <w:marLeft w:val="0"/>
      <w:marRight w:val="0"/>
      <w:marTop w:val="0"/>
      <w:marBottom w:val="0"/>
      <w:divBdr>
        <w:top w:val="none" w:sz="0" w:space="0" w:color="auto"/>
        <w:left w:val="none" w:sz="0" w:space="0" w:color="auto"/>
        <w:bottom w:val="none" w:sz="0" w:space="0" w:color="auto"/>
        <w:right w:val="none" w:sz="0" w:space="0" w:color="auto"/>
      </w:divBdr>
    </w:div>
    <w:div w:id="503980189">
      <w:bodyDiv w:val="1"/>
      <w:marLeft w:val="0"/>
      <w:marRight w:val="0"/>
      <w:marTop w:val="0"/>
      <w:marBottom w:val="0"/>
      <w:divBdr>
        <w:top w:val="none" w:sz="0" w:space="0" w:color="auto"/>
        <w:left w:val="none" w:sz="0" w:space="0" w:color="auto"/>
        <w:bottom w:val="none" w:sz="0" w:space="0" w:color="auto"/>
        <w:right w:val="none" w:sz="0" w:space="0" w:color="auto"/>
      </w:divBdr>
    </w:div>
    <w:div w:id="504243579">
      <w:bodyDiv w:val="1"/>
      <w:marLeft w:val="0"/>
      <w:marRight w:val="0"/>
      <w:marTop w:val="0"/>
      <w:marBottom w:val="0"/>
      <w:divBdr>
        <w:top w:val="none" w:sz="0" w:space="0" w:color="auto"/>
        <w:left w:val="none" w:sz="0" w:space="0" w:color="auto"/>
        <w:bottom w:val="none" w:sz="0" w:space="0" w:color="auto"/>
        <w:right w:val="none" w:sz="0" w:space="0" w:color="auto"/>
      </w:divBdr>
    </w:div>
    <w:div w:id="504250156">
      <w:bodyDiv w:val="1"/>
      <w:marLeft w:val="0"/>
      <w:marRight w:val="0"/>
      <w:marTop w:val="0"/>
      <w:marBottom w:val="0"/>
      <w:divBdr>
        <w:top w:val="none" w:sz="0" w:space="0" w:color="auto"/>
        <w:left w:val="none" w:sz="0" w:space="0" w:color="auto"/>
        <w:bottom w:val="none" w:sz="0" w:space="0" w:color="auto"/>
        <w:right w:val="none" w:sz="0" w:space="0" w:color="auto"/>
      </w:divBdr>
    </w:div>
    <w:div w:id="504440312">
      <w:bodyDiv w:val="1"/>
      <w:marLeft w:val="0"/>
      <w:marRight w:val="0"/>
      <w:marTop w:val="0"/>
      <w:marBottom w:val="0"/>
      <w:divBdr>
        <w:top w:val="none" w:sz="0" w:space="0" w:color="auto"/>
        <w:left w:val="none" w:sz="0" w:space="0" w:color="auto"/>
        <w:bottom w:val="none" w:sz="0" w:space="0" w:color="auto"/>
        <w:right w:val="none" w:sz="0" w:space="0" w:color="auto"/>
      </w:divBdr>
    </w:div>
    <w:div w:id="504591284">
      <w:bodyDiv w:val="1"/>
      <w:marLeft w:val="0"/>
      <w:marRight w:val="0"/>
      <w:marTop w:val="0"/>
      <w:marBottom w:val="0"/>
      <w:divBdr>
        <w:top w:val="none" w:sz="0" w:space="0" w:color="auto"/>
        <w:left w:val="none" w:sz="0" w:space="0" w:color="auto"/>
        <w:bottom w:val="none" w:sz="0" w:space="0" w:color="auto"/>
        <w:right w:val="none" w:sz="0" w:space="0" w:color="auto"/>
      </w:divBdr>
    </w:div>
    <w:div w:id="505172342">
      <w:bodyDiv w:val="1"/>
      <w:marLeft w:val="0"/>
      <w:marRight w:val="0"/>
      <w:marTop w:val="0"/>
      <w:marBottom w:val="0"/>
      <w:divBdr>
        <w:top w:val="none" w:sz="0" w:space="0" w:color="auto"/>
        <w:left w:val="none" w:sz="0" w:space="0" w:color="auto"/>
        <w:bottom w:val="none" w:sz="0" w:space="0" w:color="auto"/>
        <w:right w:val="none" w:sz="0" w:space="0" w:color="auto"/>
      </w:divBdr>
    </w:div>
    <w:div w:id="505556130">
      <w:bodyDiv w:val="1"/>
      <w:marLeft w:val="0"/>
      <w:marRight w:val="0"/>
      <w:marTop w:val="0"/>
      <w:marBottom w:val="0"/>
      <w:divBdr>
        <w:top w:val="none" w:sz="0" w:space="0" w:color="auto"/>
        <w:left w:val="none" w:sz="0" w:space="0" w:color="auto"/>
        <w:bottom w:val="none" w:sz="0" w:space="0" w:color="auto"/>
        <w:right w:val="none" w:sz="0" w:space="0" w:color="auto"/>
      </w:divBdr>
    </w:div>
    <w:div w:id="505706127">
      <w:bodyDiv w:val="1"/>
      <w:marLeft w:val="0"/>
      <w:marRight w:val="0"/>
      <w:marTop w:val="0"/>
      <w:marBottom w:val="0"/>
      <w:divBdr>
        <w:top w:val="none" w:sz="0" w:space="0" w:color="auto"/>
        <w:left w:val="none" w:sz="0" w:space="0" w:color="auto"/>
        <w:bottom w:val="none" w:sz="0" w:space="0" w:color="auto"/>
        <w:right w:val="none" w:sz="0" w:space="0" w:color="auto"/>
      </w:divBdr>
    </w:div>
    <w:div w:id="505747454">
      <w:bodyDiv w:val="1"/>
      <w:marLeft w:val="0"/>
      <w:marRight w:val="0"/>
      <w:marTop w:val="0"/>
      <w:marBottom w:val="0"/>
      <w:divBdr>
        <w:top w:val="none" w:sz="0" w:space="0" w:color="auto"/>
        <w:left w:val="none" w:sz="0" w:space="0" w:color="auto"/>
        <w:bottom w:val="none" w:sz="0" w:space="0" w:color="auto"/>
        <w:right w:val="none" w:sz="0" w:space="0" w:color="auto"/>
      </w:divBdr>
    </w:div>
    <w:div w:id="506016365">
      <w:bodyDiv w:val="1"/>
      <w:marLeft w:val="0"/>
      <w:marRight w:val="0"/>
      <w:marTop w:val="0"/>
      <w:marBottom w:val="0"/>
      <w:divBdr>
        <w:top w:val="none" w:sz="0" w:space="0" w:color="auto"/>
        <w:left w:val="none" w:sz="0" w:space="0" w:color="auto"/>
        <w:bottom w:val="none" w:sz="0" w:space="0" w:color="auto"/>
        <w:right w:val="none" w:sz="0" w:space="0" w:color="auto"/>
      </w:divBdr>
    </w:div>
    <w:div w:id="506211471">
      <w:bodyDiv w:val="1"/>
      <w:marLeft w:val="0"/>
      <w:marRight w:val="0"/>
      <w:marTop w:val="0"/>
      <w:marBottom w:val="0"/>
      <w:divBdr>
        <w:top w:val="none" w:sz="0" w:space="0" w:color="auto"/>
        <w:left w:val="none" w:sz="0" w:space="0" w:color="auto"/>
        <w:bottom w:val="none" w:sz="0" w:space="0" w:color="auto"/>
        <w:right w:val="none" w:sz="0" w:space="0" w:color="auto"/>
      </w:divBdr>
    </w:div>
    <w:div w:id="506285676">
      <w:bodyDiv w:val="1"/>
      <w:marLeft w:val="0"/>
      <w:marRight w:val="0"/>
      <w:marTop w:val="0"/>
      <w:marBottom w:val="0"/>
      <w:divBdr>
        <w:top w:val="none" w:sz="0" w:space="0" w:color="auto"/>
        <w:left w:val="none" w:sz="0" w:space="0" w:color="auto"/>
        <w:bottom w:val="none" w:sz="0" w:space="0" w:color="auto"/>
        <w:right w:val="none" w:sz="0" w:space="0" w:color="auto"/>
      </w:divBdr>
    </w:div>
    <w:div w:id="506602409">
      <w:bodyDiv w:val="1"/>
      <w:marLeft w:val="0"/>
      <w:marRight w:val="0"/>
      <w:marTop w:val="0"/>
      <w:marBottom w:val="0"/>
      <w:divBdr>
        <w:top w:val="none" w:sz="0" w:space="0" w:color="auto"/>
        <w:left w:val="none" w:sz="0" w:space="0" w:color="auto"/>
        <w:bottom w:val="none" w:sz="0" w:space="0" w:color="auto"/>
        <w:right w:val="none" w:sz="0" w:space="0" w:color="auto"/>
      </w:divBdr>
    </w:div>
    <w:div w:id="507064826">
      <w:bodyDiv w:val="1"/>
      <w:marLeft w:val="0"/>
      <w:marRight w:val="0"/>
      <w:marTop w:val="0"/>
      <w:marBottom w:val="0"/>
      <w:divBdr>
        <w:top w:val="none" w:sz="0" w:space="0" w:color="auto"/>
        <w:left w:val="none" w:sz="0" w:space="0" w:color="auto"/>
        <w:bottom w:val="none" w:sz="0" w:space="0" w:color="auto"/>
        <w:right w:val="none" w:sz="0" w:space="0" w:color="auto"/>
      </w:divBdr>
    </w:div>
    <w:div w:id="507402284">
      <w:bodyDiv w:val="1"/>
      <w:marLeft w:val="0"/>
      <w:marRight w:val="0"/>
      <w:marTop w:val="0"/>
      <w:marBottom w:val="0"/>
      <w:divBdr>
        <w:top w:val="none" w:sz="0" w:space="0" w:color="auto"/>
        <w:left w:val="none" w:sz="0" w:space="0" w:color="auto"/>
        <w:bottom w:val="none" w:sz="0" w:space="0" w:color="auto"/>
        <w:right w:val="none" w:sz="0" w:space="0" w:color="auto"/>
      </w:divBdr>
    </w:div>
    <w:div w:id="507519688">
      <w:bodyDiv w:val="1"/>
      <w:marLeft w:val="0"/>
      <w:marRight w:val="0"/>
      <w:marTop w:val="0"/>
      <w:marBottom w:val="0"/>
      <w:divBdr>
        <w:top w:val="none" w:sz="0" w:space="0" w:color="auto"/>
        <w:left w:val="none" w:sz="0" w:space="0" w:color="auto"/>
        <w:bottom w:val="none" w:sz="0" w:space="0" w:color="auto"/>
        <w:right w:val="none" w:sz="0" w:space="0" w:color="auto"/>
      </w:divBdr>
    </w:div>
    <w:div w:id="507525323">
      <w:bodyDiv w:val="1"/>
      <w:marLeft w:val="0"/>
      <w:marRight w:val="0"/>
      <w:marTop w:val="0"/>
      <w:marBottom w:val="0"/>
      <w:divBdr>
        <w:top w:val="none" w:sz="0" w:space="0" w:color="auto"/>
        <w:left w:val="none" w:sz="0" w:space="0" w:color="auto"/>
        <w:bottom w:val="none" w:sz="0" w:space="0" w:color="auto"/>
        <w:right w:val="none" w:sz="0" w:space="0" w:color="auto"/>
      </w:divBdr>
    </w:div>
    <w:div w:id="507641952">
      <w:bodyDiv w:val="1"/>
      <w:marLeft w:val="0"/>
      <w:marRight w:val="0"/>
      <w:marTop w:val="0"/>
      <w:marBottom w:val="0"/>
      <w:divBdr>
        <w:top w:val="none" w:sz="0" w:space="0" w:color="auto"/>
        <w:left w:val="none" w:sz="0" w:space="0" w:color="auto"/>
        <w:bottom w:val="none" w:sz="0" w:space="0" w:color="auto"/>
        <w:right w:val="none" w:sz="0" w:space="0" w:color="auto"/>
      </w:divBdr>
    </w:div>
    <w:div w:id="507715906">
      <w:bodyDiv w:val="1"/>
      <w:marLeft w:val="0"/>
      <w:marRight w:val="0"/>
      <w:marTop w:val="0"/>
      <w:marBottom w:val="0"/>
      <w:divBdr>
        <w:top w:val="none" w:sz="0" w:space="0" w:color="auto"/>
        <w:left w:val="none" w:sz="0" w:space="0" w:color="auto"/>
        <w:bottom w:val="none" w:sz="0" w:space="0" w:color="auto"/>
        <w:right w:val="none" w:sz="0" w:space="0" w:color="auto"/>
      </w:divBdr>
    </w:div>
    <w:div w:id="507867478">
      <w:bodyDiv w:val="1"/>
      <w:marLeft w:val="0"/>
      <w:marRight w:val="0"/>
      <w:marTop w:val="0"/>
      <w:marBottom w:val="0"/>
      <w:divBdr>
        <w:top w:val="none" w:sz="0" w:space="0" w:color="auto"/>
        <w:left w:val="none" w:sz="0" w:space="0" w:color="auto"/>
        <w:bottom w:val="none" w:sz="0" w:space="0" w:color="auto"/>
        <w:right w:val="none" w:sz="0" w:space="0" w:color="auto"/>
      </w:divBdr>
    </w:div>
    <w:div w:id="508175697">
      <w:bodyDiv w:val="1"/>
      <w:marLeft w:val="0"/>
      <w:marRight w:val="0"/>
      <w:marTop w:val="0"/>
      <w:marBottom w:val="0"/>
      <w:divBdr>
        <w:top w:val="none" w:sz="0" w:space="0" w:color="auto"/>
        <w:left w:val="none" w:sz="0" w:space="0" w:color="auto"/>
        <w:bottom w:val="none" w:sz="0" w:space="0" w:color="auto"/>
        <w:right w:val="none" w:sz="0" w:space="0" w:color="auto"/>
      </w:divBdr>
    </w:div>
    <w:div w:id="508565818">
      <w:bodyDiv w:val="1"/>
      <w:marLeft w:val="0"/>
      <w:marRight w:val="0"/>
      <w:marTop w:val="0"/>
      <w:marBottom w:val="0"/>
      <w:divBdr>
        <w:top w:val="none" w:sz="0" w:space="0" w:color="auto"/>
        <w:left w:val="none" w:sz="0" w:space="0" w:color="auto"/>
        <w:bottom w:val="none" w:sz="0" w:space="0" w:color="auto"/>
        <w:right w:val="none" w:sz="0" w:space="0" w:color="auto"/>
      </w:divBdr>
    </w:div>
    <w:div w:id="509180128">
      <w:bodyDiv w:val="1"/>
      <w:marLeft w:val="0"/>
      <w:marRight w:val="0"/>
      <w:marTop w:val="0"/>
      <w:marBottom w:val="0"/>
      <w:divBdr>
        <w:top w:val="none" w:sz="0" w:space="0" w:color="auto"/>
        <w:left w:val="none" w:sz="0" w:space="0" w:color="auto"/>
        <w:bottom w:val="none" w:sz="0" w:space="0" w:color="auto"/>
        <w:right w:val="none" w:sz="0" w:space="0" w:color="auto"/>
      </w:divBdr>
    </w:div>
    <w:div w:id="509485925">
      <w:bodyDiv w:val="1"/>
      <w:marLeft w:val="0"/>
      <w:marRight w:val="0"/>
      <w:marTop w:val="0"/>
      <w:marBottom w:val="0"/>
      <w:divBdr>
        <w:top w:val="none" w:sz="0" w:space="0" w:color="auto"/>
        <w:left w:val="none" w:sz="0" w:space="0" w:color="auto"/>
        <w:bottom w:val="none" w:sz="0" w:space="0" w:color="auto"/>
        <w:right w:val="none" w:sz="0" w:space="0" w:color="auto"/>
      </w:divBdr>
    </w:div>
    <w:div w:id="509492285">
      <w:bodyDiv w:val="1"/>
      <w:marLeft w:val="0"/>
      <w:marRight w:val="0"/>
      <w:marTop w:val="0"/>
      <w:marBottom w:val="0"/>
      <w:divBdr>
        <w:top w:val="none" w:sz="0" w:space="0" w:color="auto"/>
        <w:left w:val="none" w:sz="0" w:space="0" w:color="auto"/>
        <w:bottom w:val="none" w:sz="0" w:space="0" w:color="auto"/>
        <w:right w:val="none" w:sz="0" w:space="0" w:color="auto"/>
      </w:divBdr>
    </w:div>
    <w:div w:id="509637625">
      <w:bodyDiv w:val="1"/>
      <w:marLeft w:val="0"/>
      <w:marRight w:val="0"/>
      <w:marTop w:val="0"/>
      <w:marBottom w:val="0"/>
      <w:divBdr>
        <w:top w:val="none" w:sz="0" w:space="0" w:color="auto"/>
        <w:left w:val="none" w:sz="0" w:space="0" w:color="auto"/>
        <w:bottom w:val="none" w:sz="0" w:space="0" w:color="auto"/>
        <w:right w:val="none" w:sz="0" w:space="0" w:color="auto"/>
      </w:divBdr>
    </w:div>
    <w:div w:id="509759706">
      <w:bodyDiv w:val="1"/>
      <w:marLeft w:val="0"/>
      <w:marRight w:val="0"/>
      <w:marTop w:val="0"/>
      <w:marBottom w:val="0"/>
      <w:divBdr>
        <w:top w:val="none" w:sz="0" w:space="0" w:color="auto"/>
        <w:left w:val="none" w:sz="0" w:space="0" w:color="auto"/>
        <w:bottom w:val="none" w:sz="0" w:space="0" w:color="auto"/>
        <w:right w:val="none" w:sz="0" w:space="0" w:color="auto"/>
      </w:divBdr>
    </w:div>
    <w:div w:id="509763255">
      <w:bodyDiv w:val="1"/>
      <w:marLeft w:val="0"/>
      <w:marRight w:val="0"/>
      <w:marTop w:val="0"/>
      <w:marBottom w:val="0"/>
      <w:divBdr>
        <w:top w:val="none" w:sz="0" w:space="0" w:color="auto"/>
        <w:left w:val="none" w:sz="0" w:space="0" w:color="auto"/>
        <w:bottom w:val="none" w:sz="0" w:space="0" w:color="auto"/>
        <w:right w:val="none" w:sz="0" w:space="0" w:color="auto"/>
      </w:divBdr>
    </w:div>
    <w:div w:id="510025936">
      <w:bodyDiv w:val="1"/>
      <w:marLeft w:val="0"/>
      <w:marRight w:val="0"/>
      <w:marTop w:val="0"/>
      <w:marBottom w:val="0"/>
      <w:divBdr>
        <w:top w:val="none" w:sz="0" w:space="0" w:color="auto"/>
        <w:left w:val="none" w:sz="0" w:space="0" w:color="auto"/>
        <w:bottom w:val="none" w:sz="0" w:space="0" w:color="auto"/>
        <w:right w:val="none" w:sz="0" w:space="0" w:color="auto"/>
      </w:divBdr>
    </w:div>
    <w:div w:id="510223493">
      <w:bodyDiv w:val="1"/>
      <w:marLeft w:val="0"/>
      <w:marRight w:val="0"/>
      <w:marTop w:val="0"/>
      <w:marBottom w:val="0"/>
      <w:divBdr>
        <w:top w:val="none" w:sz="0" w:space="0" w:color="auto"/>
        <w:left w:val="none" w:sz="0" w:space="0" w:color="auto"/>
        <w:bottom w:val="none" w:sz="0" w:space="0" w:color="auto"/>
        <w:right w:val="none" w:sz="0" w:space="0" w:color="auto"/>
      </w:divBdr>
    </w:div>
    <w:div w:id="510294525">
      <w:bodyDiv w:val="1"/>
      <w:marLeft w:val="0"/>
      <w:marRight w:val="0"/>
      <w:marTop w:val="0"/>
      <w:marBottom w:val="0"/>
      <w:divBdr>
        <w:top w:val="none" w:sz="0" w:space="0" w:color="auto"/>
        <w:left w:val="none" w:sz="0" w:space="0" w:color="auto"/>
        <w:bottom w:val="none" w:sz="0" w:space="0" w:color="auto"/>
        <w:right w:val="none" w:sz="0" w:space="0" w:color="auto"/>
      </w:divBdr>
    </w:div>
    <w:div w:id="510295583">
      <w:bodyDiv w:val="1"/>
      <w:marLeft w:val="0"/>
      <w:marRight w:val="0"/>
      <w:marTop w:val="0"/>
      <w:marBottom w:val="0"/>
      <w:divBdr>
        <w:top w:val="none" w:sz="0" w:space="0" w:color="auto"/>
        <w:left w:val="none" w:sz="0" w:space="0" w:color="auto"/>
        <w:bottom w:val="none" w:sz="0" w:space="0" w:color="auto"/>
        <w:right w:val="none" w:sz="0" w:space="0" w:color="auto"/>
      </w:divBdr>
    </w:div>
    <w:div w:id="510873969">
      <w:bodyDiv w:val="1"/>
      <w:marLeft w:val="0"/>
      <w:marRight w:val="0"/>
      <w:marTop w:val="0"/>
      <w:marBottom w:val="0"/>
      <w:divBdr>
        <w:top w:val="none" w:sz="0" w:space="0" w:color="auto"/>
        <w:left w:val="none" w:sz="0" w:space="0" w:color="auto"/>
        <w:bottom w:val="none" w:sz="0" w:space="0" w:color="auto"/>
        <w:right w:val="none" w:sz="0" w:space="0" w:color="auto"/>
      </w:divBdr>
    </w:div>
    <w:div w:id="511071240">
      <w:bodyDiv w:val="1"/>
      <w:marLeft w:val="0"/>
      <w:marRight w:val="0"/>
      <w:marTop w:val="0"/>
      <w:marBottom w:val="0"/>
      <w:divBdr>
        <w:top w:val="none" w:sz="0" w:space="0" w:color="auto"/>
        <w:left w:val="none" w:sz="0" w:space="0" w:color="auto"/>
        <w:bottom w:val="none" w:sz="0" w:space="0" w:color="auto"/>
        <w:right w:val="none" w:sz="0" w:space="0" w:color="auto"/>
      </w:divBdr>
    </w:div>
    <w:div w:id="511378835">
      <w:bodyDiv w:val="1"/>
      <w:marLeft w:val="0"/>
      <w:marRight w:val="0"/>
      <w:marTop w:val="0"/>
      <w:marBottom w:val="0"/>
      <w:divBdr>
        <w:top w:val="none" w:sz="0" w:space="0" w:color="auto"/>
        <w:left w:val="none" w:sz="0" w:space="0" w:color="auto"/>
        <w:bottom w:val="none" w:sz="0" w:space="0" w:color="auto"/>
        <w:right w:val="none" w:sz="0" w:space="0" w:color="auto"/>
      </w:divBdr>
    </w:div>
    <w:div w:id="512230146">
      <w:bodyDiv w:val="1"/>
      <w:marLeft w:val="0"/>
      <w:marRight w:val="0"/>
      <w:marTop w:val="0"/>
      <w:marBottom w:val="0"/>
      <w:divBdr>
        <w:top w:val="none" w:sz="0" w:space="0" w:color="auto"/>
        <w:left w:val="none" w:sz="0" w:space="0" w:color="auto"/>
        <w:bottom w:val="none" w:sz="0" w:space="0" w:color="auto"/>
        <w:right w:val="none" w:sz="0" w:space="0" w:color="auto"/>
      </w:divBdr>
    </w:div>
    <w:div w:id="512233306">
      <w:bodyDiv w:val="1"/>
      <w:marLeft w:val="0"/>
      <w:marRight w:val="0"/>
      <w:marTop w:val="0"/>
      <w:marBottom w:val="0"/>
      <w:divBdr>
        <w:top w:val="none" w:sz="0" w:space="0" w:color="auto"/>
        <w:left w:val="none" w:sz="0" w:space="0" w:color="auto"/>
        <w:bottom w:val="none" w:sz="0" w:space="0" w:color="auto"/>
        <w:right w:val="none" w:sz="0" w:space="0" w:color="auto"/>
      </w:divBdr>
    </w:div>
    <w:div w:id="512303568">
      <w:bodyDiv w:val="1"/>
      <w:marLeft w:val="0"/>
      <w:marRight w:val="0"/>
      <w:marTop w:val="0"/>
      <w:marBottom w:val="0"/>
      <w:divBdr>
        <w:top w:val="none" w:sz="0" w:space="0" w:color="auto"/>
        <w:left w:val="none" w:sz="0" w:space="0" w:color="auto"/>
        <w:bottom w:val="none" w:sz="0" w:space="0" w:color="auto"/>
        <w:right w:val="none" w:sz="0" w:space="0" w:color="auto"/>
      </w:divBdr>
    </w:div>
    <w:div w:id="512762972">
      <w:bodyDiv w:val="1"/>
      <w:marLeft w:val="0"/>
      <w:marRight w:val="0"/>
      <w:marTop w:val="0"/>
      <w:marBottom w:val="0"/>
      <w:divBdr>
        <w:top w:val="none" w:sz="0" w:space="0" w:color="auto"/>
        <w:left w:val="none" w:sz="0" w:space="0" w:color="auto"/>
        <w:bottom w:val="none" w:sz="0" w:space="0" w:color="auto"/>
        <w:right w:val="none" w:sz="0" w:space="0" w:color="auto"/>
      </w:divBdr>
    </w:div>
    <w:div w:id="512841489">
      <w:bodyDiv w:val="1"/>
      <w:marLeft w:val="0"/>
      <w:marRight w:val="0"/>
      <w:marTop w:val="0"/>
      <w:marBottom w:val="0"/>
      <w:divBdr>
        <w:top w:val="none" w:sz="0" w:space="0" w:color="auto"/>
        <w:left w:val="none" w:sz="0" w:space="0" w:color="auto"/>
        <w:bottom w:val="none" w:sz="0" w:space="0" w:color="auto"/>
        <w:right w:val="none" w:sz="0" w:space="0" w:color="auto"/>
      </w:divBdr>
    </w:div>
    <w:div w:id="513151692">
      <w:bodyDiv w:val="1"/>
      <w:marLeft w:val="0"/>
      <w:marRight w:val="0"/>
      <w:marTop w:val="0"/>
      <w:marBottom w:val="0"/>
      <w:divBdr>
        <w:top w:val="none" w:sz="0" w:space="0" w:color="auto"/>
        <w:left w:val="none" w:sz="0" w:space="0" w:color="auto"/>
        <w:bottom w:val="none" w:sz="0" w:space="0" w:color="auto"/>
        <w:right w:val="none" w:sz="0" w:space="0" w:color="auto"/>
      </w:divBdr>
    </w:div>
    <w:div w:id="513226900">
      <w:bodyDiv w:val="1"/>
      <w:marLeft w:val="0"/>
      <w:marRight w:val="0"/>
      <w:marTop w:val="0"/>
      <w:marBottom w:val="0"/>
      <w:divBdr>
        <w:top w:val="none" w:sz="0" w:space="0" w:color="auto"/>
        <w:left w:val="none" w:sz="0" w:space="0" w:color="auto"/>
        <w:bottom w:val="none" w:sz="0" w:space="0" w:color="auto"/>
        <w:right w:val="none" w:sz="0" w:space="0" w:color="auto"/>
      </w:divBdr>
    </w:div>
    <w:div w:id="513543349">
      <w:bodyDiv w:val="1"/>
      <w:marLeft w:val="0"/>
      <w:marRight w:val="0"/>
      <w:marTop w:val="0"/>
      <w:marBottom w:val="0"/>
      <w:divBdr>
        <w:top w:val="none" w:sz="0" w:space="0" w:color="auto"/>
        <w:left w:val="none" w:sz="0" w:space="0" w:color="auto"/>
        <w:bottom w:val="none" w:sz="0" w:space="0" w:color="auto"/>
        <w:right w:val="none" w:sz="0" w:space="0" w:color="auto"/>
      </w:divBdr>
    </w:div>
    <w:div w:id="513686715">
      <w:bodyDiv w:val="1"/>
      <w:marLeft w:val="0"/>
      <w:marRight w:val="0"/>
      <w:marTop w:val="0"/>
      <w:marBottom w:val="0"/>
      <w:divBdr>
        <w:top w:val="none" w:sz="0" w:space="0" w:color="auto"/>
        <w:left w:val="none" w:sz="0" w:space="0" w:color="auto"/>
        <w:bottom w:val="none" w:sz="0" w:space="0" w:color="auto"/>
        <w:right w:val="none" w:sz="0" w:space="0" w:color="auto"/>
      </w:divBdr>
    </w:div>
    <w:div w:id="514077215">
      <w:bodyDiv w:val="1"/>
      <w:marLeft w:val="0"/>
      <w:marRight w:val="0"/>
      <w:marTop w:val="0"/>
      <w:marBottom w:val="0"/>
      <w:divBdr>
        <w:top w:val="none" w:sz="0" w:space="0" w:color="auto"/>
        <w:left w:val="none" w:sz="0" w:space="0" w:color="auto"/>
        <w:bottom w:val="none" w:sz="0" w:space="0" w:color="auto"/>
        <w:right w:val="none" w:sz="0" w:space="0" w:color="auto"/>
      </w:divBdr>
    </w:div>
    <w:div w:id="514267990">
      <w:bodyDiv w:val="1"/>
      <w:marLeft w:val="0"/>
      <w:marRight w:val="0"/>
      <w:marTop w:val="0"/>
      <w:marBottom w:val="0"/>
      <w:divBdr>
        <w:top w:val="none" w:sz="0" w:space="0" w:color="auto"/>
        <w:left w:val="none" w:sz="0" w:space="0" w:color="auto"/>
        <w:bottom w:val="none" w:sz="0" w:space="0" w:color="auto"/>
        <w:right w:val="none" w:sz="0" w:space="0" w:color="auto"/>
      </w:divBdr>
    </w:div>
    <w:div w:id="514345805">
      <w:bodyDiv w:val="1"/>
      <w:marLeft w:val="0"/>
      <w:marRight w:val="0"/>
      <w:marTop w:val="0"/>
      <w:marBottom w:val="0"/>
      <w:divBdr>
        <w:top w:val="none" w:sz="0" w:space="0" w:color="auto"/>
        <w:left w:val="none" w:sz="0" w:space="0" w:color="auto"/>
        <w:bottom w:val="none" w:sz="0" w:space="0" w:color="auto"/>
        <w:right w:val="none" w:sz="0" w:space="0" w:color="auto"/>
      </w:divBdr>
    </w:div>
    <w:div w:id="514458911">
      <w:bodyDiv w:val="1"/>
      <w:marLeft w:val="0"/>
      <w:marRight w:val="0"/>
      <w:marTop w:val="0"/>
      <w:marBottom w:val="0"/>
      <w:divBdr>
        <w:top w:val="none" w:sz="0" w:space="0" w:color="auto"/>
        <w:left w:val="none" w:sz="0" w:space="0" w:color="auto"/>
        <w:bottom w:val="none" w:sz="0" w:space="0" w:color="auto"/>
        <w:right w:val="none" w:sz="0" w:space="0" w:color="auto"/>
      </w:divBdr>
    </w:div>
    <w:div w:id="514656600">
      <w:bodyDiv w:val="1"/>
      <w:marLeft w:val="0"/>
      <w:marRight w:val="0"/>
      <w:marTop w:val="0"/>
      <w:marBottom w:val="0"/>
      <w:divBdr>
        <w:top w:val="none" w:sz="0" w:space="0" w:color="auto"/>
        <w:left w:val="none" w:sz="0" w:space="0" w:color="auto"/>
        <w:bottom w:val="none" w:sz="0" w:space="0" w:color="auto"/>
        <w:right w:val="none" w:sz="0" w:space="0" w:color="auto"/>
      </w:divBdr>
    </w:div>
    <w:div w:id="515315147">
      <w:bodyDiv w:val="1"/>
      <w:marLeft w:val="0"/>
      <w:marRight w:val="0"/>
      <w:marTop w:val="0"/>
      <w:marBottom w:val="0"/>
      <w:divBdr>
        <w:top w:val="none" w:sz="0" w:space="0" w:color="auto"/>
        <w:left w:val="none" w:sz="0" w:space="0" w:color="auto"/>
        <w:bottom w:val="none" w:sz="0" w:space="0" w:color="auto"/>
        <w:right w:val="none" w:sz="0" w:space="0" w:color="auto"/>
      </w:divBdr>
    </w:div>
    <w:div w:id="515654807">
      <w:bodyDiv w:val="1"/>
      <w:marLeft w:val="0"/>
      <w:marRight w:val="0"/>
      <w:marTop w:val="0"/>
      <w:marBottom w:val="0"/>
      <w:divBdr>
        <w:top w:val="none" w:sz="0" w:space="0" w:color="auto"/>
        <w:left w:val="none" w:sz="0" w:space="0" w:color="auto"/>
        <w:bottom w:val="none" w:sz="0" w:space="0" w:color="auto"/>
        <w:right w:val="none" w:sz="0" w:space="0" w:color="auto"/>
      </w:divBdr>
    </w:div>
    <w:div w:id="515733269">
      <w:bodyDiv w:val="1"/>
      <w:marLeft w:val="0"/>
      <w:marRight w:val="0"/>
      <w:marTop w:val="0"/>
      <w:marBottom w:val="0"/>
      <w:divBdr>
        <w:top w:val="none" w:sz="0" w:space="0" w:color="auto"/>
        <w:left w:val="none" w:sz="0" w:space="0" w:color="auto"/>
        <w:bottom w:val="none" w:sz="0" w:space="0" w:color="auto"/>
        <w:right w:val="none" w:sz="0" w:space="0" w:color="auto"/>
      </w:divBdr>
    </w:div>
    <w:div w:id="515775001">
      <w:bodyDiv w:val="1"/>
      <w:marLeft w:val="0"/>
      <w:marRight w:val="0"/>
      <w:marTop w:val="0"/>
      <w:marBottom w:val="0"/>
      <w:divBdr>
        <w:top w:val="none" w:sz="0" w:space="0" w:color="auto"/>
        <w:left w:val="none" w:sz="0" w:space="0" w:color="auto"/>
        <w:bottom w:val="none" w:sz="0" w:space="0" w:color="auto"/>
        <w:right w:val="none" w:sz="0" w:space="0" w:color="auto"/>
      </w:divBdr>
    </w:div>
    <w:div w:id="515845047">
      <w:bodyDiv w:val="1"/>
      <w:marLeft w:val="0"/>
      <w:marRight w:val="0"/>
      <w:marTop w:val="0"/>
      <w:marBottom w:val="0"/>
      <w:divBdr>
        <w:top w:val="none" w:sz="0" w:space="0" w:color="auto"/>
        <w:left w:val="none" w:sz="0" w:space="0" w:color="auto"/>
        <w:bottom w:val="none" w:sz="0" w:space="0" w:color="auto"/>
        <w:right w:val="none" w:sz="0" w:space="0" w:color="auto"/>
      </w:divBdr>
    </w:div>
    <w:div w:id="515852962">
      <w:bodyDiv w:val="1"/>
      <w:marLeft w:val="0"/>
      <w:marRight w:val="0"/>
      <w:marTop w:val="0"/>
      <w:marBottom w:val="0"/>
      <w:divBdr>
        <w:top w:val="none" w:sz="0" w:space="0" w:color="auto"/>
        <w:left w:val="none" w:sz="0" w:space="0" w:color="auto"/>
        <w:bottom w:val="none" w:sz="0" w:space="0" w:color="auto"/>
        <w:right w:val="none" w:sz="0" w:space="0" w:color="auto"/>
      </w:divBdr>
    </w:div>
    <w:div w:id="515997335">
      <w:bodyDiv w:val="1"/>
      <w:marLeft w:val="0"/>
      <w:marRight w:val="0"/>
      <w:marTop w:val="0"/>
      <w:marBottom w:val="0"/>
      <w:divBdr>
        <w:top w:val="none" w:sz="0" w:space="0" w:color="auto"/>
        <w:left w:val="none" w:sz="0" w:space="0" w:color="auto"/>
        <w:bottom w:val="none" w:sz="0" w:space="0" w:color="auto"/>
        <w:right w:val="none" w:sz="0" w:space="0" w:color="auto"/>
      </w:divBdr>
    </w:div>
    <w:div w:id="516425339">
      <w:bodyDiv w:val="1"/>
      <w:marLeft w:val="0"/>
      <w:marRight w:val="0"/>
      <w:marTop w:val="0"/>
      <w:marBottom w:val="0"/>
      <w:divBdr>
        <w:top w:val="none" w:sz="0" w:space="0" w:color="auto"/>
        <w:left w:val="none" w:sz="0" w:space="0" w:color="auto"/>
        <w:bottom w:val="none" w:sz="0" w:space="0" w:color="auto"/>
        <w:right w:val="none" w:sz="0" w:space="0" w:color="auto"/>
      </w:divBdr>
    </w:div>
    <w:div w:id="516698250">
      <w:bodyDiv w:val="1"/>
      <w:marLeft w:val="0"/>
      <w:marRight w:val="0"/>
      <w:marTop w:val="0"/>
      <w:marBottom w:val="0"/>
      <w:divBdr>
        <w:top w:val="none" w:sz="0" w:space="0" w:color="auto"/>
        <w:left w:val="none" w:sz="0" w:space="0" w:color="auto"/>
        <w:bottom w:val="none" w:sz="0" w:space="0" w:color="auto"/>
        <w:right w:val="none" w:sz="0" w:space="0" w:color="auto"/>
      </w:divBdr>
    </w:div>
    <w:div w:id="516702732">
      <w:bodyDiv w:val="1"/>
      <w:marLeft w:val="0"/>
      <w:marRight w:val="0"/>
      <w:marTop w:val="0"/>
      <w:marBottom w:val="0"/>
      <w:divBdr>
        <w:top w:val="none" w:sz="0" w:space="0" w:color="auto"/>
        <w:left w:val="none" w:sz="0" w:space="0" w:color="auto"/>
        <w:bottom w:val="none" w:sz="0" w:space="0" w:color="auto"/>
        <w:right w:val="none" w:sz="0" w:space="0" w:color="auto"/>
      </w:divBdr>
    </w:div>
    <w:div w:id="516772251">
      <w:bodyDiv w:val="1"/>
      <w:marLeft w:val="0"/>
      <w:marRight w:val="0"/>
      <w:marTop w:val="0"/>
      <w:marBottom w:val="0"/>
      <w:divBdr>
        <w:top w:val="none" w:sz="0" w:space="0" w:color="auto"/>
        <w:left w:val="none" w:sz="0" w:space="0" w:color="auto"/>
        <w:bottom w:val="none" w:sz="0" w:space="0" w:color="auto"/>
        <w:right w:val="none" w:sz="0" w:space="0" w:color="auto"/>
      </w:divBdr>
    </w:div>
    <w:div w:id="517156134">
      <w:bodyDiv w:val="1"/>
      <w:marLeft w:val="0"/>
      <w:marRight w:val="0"/>
      <w:marTop w:val="0"/>
      <w:marBottom w:val="0"/>
      <w:divBdr>
        <w:top w:val="none" w:sz="0" w:space="0" w:color="auto"/>
        <w:left w:val="none" w:sz="0" w:space="0" w:color="auto"/>
        <w:bottom w:val="none" w:sz="0" w:space="0" w:color="auto"/>
        <w:right w:val="none" w:sz="0" w:space="0" w:color="auto"/>
      </w:divBdr>
    </w:div>
    <w:div w:id="517504261">
      <w:bodyDiv w:val="1"/>
      <w:marLeft w:val="0"/>
      <w:marRight w:val="0"/>
      <w:marTop w:val="0"/>
      <w:marBottom w:val="0"/>
      <w:divBdr>
        <w:top w:val="none" w:sz="0" w:space="0" w:color="auto"/>
        <w:left w:val="none" w:sz="0" w:space="0" w:color="auto"/>
        <w:bottom w:val="none" w:sz="0" w:space="0" w:color="auto"/>
        <w:right w:val="none" w:sz="0" w:space="0" w:color="auto"/>
      </w:divBdr>
    </w:div>
    <w:div w:id="517739432">
      <w:bodyDiv w:val="1"/>
      <w:marLeft w:val="0"/>
      <w:marRight w:val="0"/>
      <w:marTop w:val="0"/>
      <w:marBottom w:val="0"/>
      <w:divBdr>
        <w:top w:val="none" w:sz="0" w:space="0" w:color="auto"/>
        <w:left w:val="none" w:sz="0" w:space="0" w:color="auto"/>
        <w:bottom w:val="none" w:sz="0" w:space="0" w:color="auto"/>
        <w:right w:val="none" w:sz="0" w:space="0" w:color="auto"/>
      </w:divBdr>
    </w:div>
    <w:div w:id="517894618">
      <w:bodyDiv w:val="1"/>
      <w:marLeft w:val="0"/>
      <w:marRight w:val="0"/>
      <w:marTop w:val="0"/>
      <w:marBottom w:val="0"/>
      <w:divBdr>
        <w:top w:val="none" w:sz="0" w:space="0" w:color="auto"/>
        <w:left w:val="none" w:sz="0" w:space="0" w:color="auto"/>
        <w:bottom w:val="none" w:sz="0" w:space="0" w:color="auto"/>
        <w:right w:val="none" w:sz="0" w:space="0" w:color="auto"/>
      </w:divBdr>
    </w:div>
    <w:div w:id="518275084">
      <w:bodyDiv w:val="1"/>
      <w:marLeft w:val="0"/>
      <w:marRight w:val="0"/>
      <w:marTop w:val="0"/>
      <w:marBottom w:val="0"/>
      <w:divBdr>
        <w:top w:val="none" w:sz="0" w:space="0" w:color="auto"/>
        <w:left w:val="none" w:sz="0" w:space="0" w:color="auto"/>
        <w:bottom w:val="none" w:sz="0" w:space="0" w:color="auto"/>
        <w:right w:val="none" w:sz="0" w:space="0" w:color="auto"/>
      </w:divBdr>
    </w:div>
    <w:div w:id="518392684">
      <w:bodyDiv w:val="1"/>
      <w:marLeft w:val="0"/>
      <w:marRight w:val="0"/>
      <w:marTop w:val="0"/>
      <w:marBottom w:val="0"/>
      <w:divBdr>
        <w:top w:val="none" w:sz="0" w:space="0" w:color="auto"/>
        <w:left w:val="none" w:sz="0" w:space="0" w:color="auto"/>
        <w:bottom w:val="none" w:sz="0" w:space="0" w:color="auto"/>
        <w:right w:val="none" w:sz="0" w:space="0" w:color="auto"/>
      </w:divBdr>
    </w:div>
    <w:div w:id="518547057">
      <w:bodyDiv w:val="1"/>
      <w:marLeft w:val="0"/>
      <w:marRight w:val="0"/>
      <w:marTop w:val="0"/>
      <w:marBottom w:val="0"/>
      <w:divBdr>
        <w:top w:val="none" w:sz="0" w:space="0" w:color="auto"/>
        <w:left w:val="none" w:sz="0" w:space="0" w:color="auto"/>
        <w:bottom w:val="none" w:sz="0" w:space="0" w:color="auto"/>
        <w:right w:val="none" w:sz="0" w:space="0" w:color="auto"/>
      </w:divBdr>
    </w:div>
    <w:div w:id="518741444">
      <w:bodyDiv w:val="1"/>
      <w:marLeft w:val="0"/>
      <w:marRight w:val="0"/>
      <w:marTop w:val="0"/>
      <w:marBottom w:val="0"/>
      <w:divBdr>
        <w:top w:val="none" w:sz="0" w:space="0" w:color="auto"/>
        <w:left w:val="none" w:sz="0" w:space="0" w:color="auto"/>
        <w:bottom w:val="none" w:sz="0" w:space="0" w:color="auto"/>
        <w:right w:val="none" w:sz="0" w:space="0" w:color="auto"/>
      </w:divBdr>
    </w:div>
    <w:div w:id="518855953">
      <w:bodyDiv w:val="1"/>
      <w:marLeft w:val="0"/>
      <w:marRight w:val="0"/>
      <w:marTop w:val="0"/>
      <w:marBottom w:val="0"/>
      <w:divBdr>
        <w:top w:val="none" w:sz="0" w:space="0" w:color="auto"/>
        <w:left w:val="none" w:sz="0" w:space="0" w:color="auto"/>
        <w:bottom w:val="none" w:sz="0" w:space="0" w:color="auto"/>
        <w:right w:val="none" w:sz="0" w:space="0" w:color="auto"/>
      </w:divBdr>
    </w:div>
    <w:div w:id="519778063">
      <w:bodyDiv w:val="1"/>
      <w:marLeft w:val="0"/>
      <w:marRight w:val="0"/>
      <w:marTop w:val="0"/>
      <w:marBottom w:val="0"/>
      <w:divBdr>
        <w:top w:val="none" w:sz="0" w:space="0" w:color="auto"/>
        <w:left w:val="none" w:sz="0" w:space="0" w:color="auto"/>
        <w:bottom w:val="none" w:sz="0" w:space="0" w:color="auto"/>
        <w:right w:val="none" w:sz="0" w:space="0" w:color="auto"/>
      </w:divBdr>
    </w:div>
    <w:div w:id="519852173">
      <w:bodyDiv w:val="1"/>
      <w:marLeft w:val="0"/>
      <w:marRight w:val="0"/>
      <w:marTop w:val="0"/>
      <w:marBottom w:val="0"/>
      <w:divBdr>
        <w:top w:val="none" w:sz="0" w:space="0" w:color="auto"/>
        <w:left w:val="none" w:sz="0" w:space="0" w:color="auto"/>
        <w:bottom w:val="none" w:sz="0" w:space="0" w:color="auto"/>
        <w:right w:val="none" w:sz="0" w:space="0" w:color="auto"/>
      </w:divBdr>
    </w:div>
    <w:div w:id="520166922">
      <w:bodyDiv w:val="1"/>
      <w:marLeft w:val="0"/>
      <w:marRight w:val="0"/>
      <w:marTop w:val="0"/>
      <w:marBottom w:val="0"/>
      <w:divBdr>
        <w:top w:val="none" w:sz="0" w:space="0" w:color="auto"/>
        <w:left w:val="none" w:sz="0" w:space="0" w:color="auto"/>
        <w:bottom w:val="none" w:sz="0" w:space="0" w:color="auto"/>
        <w:right w:val="none" w:sz="0" w:space="0" w:color="auto"/>
      </w:divBdr>
    </w:div>
    <w:div w:id="520357236">
      <w:bodyDiv w:val="1"/>
      <w:marLeft w:val="0"/>
      <w:marRight w:val="0"/>
      <w:marTop w:val="0"/>
      <w:marBottom w:val="0"/>
      <w:divBdr>
        <w:top w:val="none" w:sz="0" w:space="0" w:color="auto"/>
        <w:left w:val="none" w:sz="0" w:space="0" w:color="auto"/>
        <w:bottom w:val="none" w:sz="0" w:space="0" w:color="auto"/>
        <w:right w:val="none" w:sz="0" w:space="0" w:color="auto"/>
      </w:divBdr>
    </w:div>
    <w:div w:id="520359734">
      <w:bodyDiv w:val="1"/>
      <w:marLeft w:val="0"/>
      <w:marRight w:val="0"/>
      <w:marTop w:val="0"/>
      <w:marBottom w:val="0"/>
      <w:divBdr>
        <w:top w:val="none" w:sz="0" w:space="0" w:color="auto"/>
        <w:left w:val="none" w:sz="0" w:space="0" w:color="auto"/>
        <w:bottom w:val="none" w:sz="0" w:space="0" w:color="auto"/>
        <w:right w:val="none" w:sz="0" w:space="0" w:color="auto"/>
      </w:divBdr>
    </w:div>
    <w:div w:id="520557806">
      <w:bodyDiv w:val="1"/>
      <w:marLeft w:val="0"/>
      <w:marRight w:val="0"/>
      <w:marTop w:val="0"/>
      <w:marBottom w:val="0"/>
      <w:divBdr>
        <w:top w:val="none" w:sz="0" w:space="0" w:color="auto"/>
        <w:left w:val="none" w:sz="0" w:space="0" w:color="auto"/>
        <w:bottom w:val="none" w:sz="0" w:space="0" w:color="auto"/>
        <w:right w:val="none" w:sz="0" w:space="0" w:color="auto"/>
      </w:divBdr>
    </w:div>
    <w:div w:id="520778498">
      <w:bodyDiv w:val="1"/>
      <w:marLeft w:val="0"/>
      <w:marRight w:val="0"/>
      <w:marTop w:val="0"/>
      <w:marBottom w:val="0"/>
      <w:divBdr>
        <w:top w:val="none" w:sz="0" w:space="0" w:color="auto"/>
        <w:left w:val="none" w:sz="0" w:space="0" w:color="auto"/>
        <w:bottom w:val="none" w:sz="0" w:space="0" w:color="auto"/>
        <w:right w:val="none" w:sz="0" w:space="0" w:color="auto"/>
      </w:divBdr>
    </w:div>
    <w:div w:id="521016743">
      <w:bodyDiv w:val="1"/>
      <w:marLeft w:val="0"/>
      <w:marRight w:val="0"/>
      <w:marTop w:val="0"/>
      <w:marBottom w:val="0"/>
      <w:divBdr>
        <w:top w:val="none" w:sz="0" w:space="0" w:color="auto"/>
        <w:left w:val="none" w:sz="0" w:space="0" w:color="auto"/>
        <w:bottom w:val="none" w:sz="0" w:space="0" w:color="auto"/>
        <w:right w:val="none" w:sz="0" w:space="0" w:color="auto"/>
      </w:divBdr>
    </w:div>
    <w:div w:id="521164803">
      <w:bodyDiv w:val="1"/>
      <w:marLeft w:val="0"/>
      <w:marRight w:val="0"/>
      <w:marTop w:val="0"/>
      <w:marBottom w:val="0"/>
      <w:divBdr>
        <w:top w:val="none" w:sz="0" w:space="0" w:color="auto"/>
        <w:left w:val="none" w:sz="0" w:space="0" w:color="auto"/>
        <w:bottom w:val="none" w:sz="0" w:space="0" w:color="auto"/>
        <w:right w:val="none" w:sz="0" w:space="0" w:color="auto"/>
      </w:divBdr>
    </w:div>
    <w:div w:id="521171104">
      <w:bodyDiv w:val="1"/>
      <w:marLeft w:val="0"/>
      <w:marRight w:val="0"/>
      <w:marTop w:val="0"/>
      <w:marBottom w:val="0"/>
      <w:divBdr>
        <w:top w:val="none" w:sz="0" w:space="0" w:color="auto"/>
        <w:left w:val="none" w:sz="0" w:space="0" w:color="auto"/>
        <w:bottom w:val="none" w:sz="0" w:space="0" w:color="auto"/>
        <w:right w:val="none" w:sz="0" w:space="0" w:color="auto"/>
      </w:divBdr>
    </w:div>
    <w:div w:id="521284059">
      <w:bodyDiv w:val="1"/>
      <w:marLeft w:val="0"/>
      <w:marRight w:val="0"/>
      <w:marTop w:val="0"/>
      <w:marBottom w:val="0"/>
      <w:divBdr>
        <w:top w:val="none" w:sz="0" w:space="0" w:color="auto"/>
        <w:left w:val="none" w:sz="0" w:space="0" w:color="auto"/>
        <w:bottom w:val="none" w:sz="0" w:space="0" w:color="auto"/>
        <w:right w:val="none" w:sz="0" w:space="0" w:color="auto"/>
      </w:divBdr>
    </w:div>
    <w:div w:id="521363107">
      <w:bodyDiv w:val="1"/>
      <w:marLeft w:val="0"/>
      <w:marRight w:val="0"/>
      <w:marTop w:val="0"/>
      <w:marBottom w:val="0"/>
      <w:divBdr>
        <w:top w:val="none" w:sz="0" w:space="0" w:color="auto"/>
        <w:left w:val="none" w:sz="0" w:space="0" w:color="auto"/>
        <w:bottom w:val="none" w:sz="0" w:space="0" w:color="auto"/>
        <w:right w:val="none" w:sz="0" w:space="0" w:color="auto"/>
      </w:divBdr>
    </w:div>
    <w:div w:id="521363753">
      <w:bodyDiv w:val="1"/>
      <w:marLeft w:val="0"/>
      <w:marRight w:val="0"/>
      <w:marTop w:val="0"/>
      <w:marBottom w:val="0"/>
      <w:divBdr>
        <w:top w:val="none" w:sz="0" w:space="0" w:color="auto"/>
        <w:left w:val="none" w:sz="0" w:space="0" w:color="auto"/>
        <w:bottom w:val="none" w:sz="0" w:space="0" w:color="auto"/>
        <w:right w:val="none" w:sz="0" w:space="0" w:color="auto"/>
      </w:divBdr>
    </w:div>
    <w:div w:id="521629362">
      <w:bodyDiv w:val="1"/>
      <w:marLeft w:val="0"/>
      <w:marRight w:val="0"/>
      <w:marTop w:val="0"/>
      <w:marBottom w:val="0"/>
      <w:divBdr>
        <w:top w:val="none" w:sz="0" w:space="0" w:color="auto"/>
        <w:left w:val="none" w:sz="0" w:space="0" w:color="auto"/>
        <w:bottom w:val="none" w:sz="0" w:space="0" w:color="auto"/>
        <w:right w:val="none" w:sz="0" w:space="0" w:color="auto"/>
      </w:divBdr>
    </w:div>
    <w:div w:id="522285021">
      <w:bodyDiv w:val="1"/>
      <w:marLeft w:val="0"/>
      <w:marRight w:val="0"/>
      <w:marTop w:val="0"/>
      <w:marBottom w:val="0"/>
      <w:divBdr>
        <w:top w:val="none" w:sz="0" w:space="0" w:color="auto"/>
        <w:left w:val="none" w:sz="0" w:space="0" w:color="auto"/>
        <w:bottom w:val="none" w:sz="0" w:space="0" w:color="auto"/>
        <w:right w:val="none" w:sz="0" w:space="0" w:color="auto"/>
      </w:divBdr>
    </w:div>
    <w:div w:id="522784993">
      <w:bodyDiv w:val="1"/>
      <w:marLeft w:val="0"/>
      <w:marRight w:val="0"/>
      <w:marTop w:val="0"/>
      <w:marBottom w:val="0"/>
      <w:divBdr>
        <w:top w:val="none" w:sz="0" w:space="0" w:color="auto"/>
        <w:left w:val="none" w:sz="0" w:space="0" w:color="auto"/>
        <w:bottom w:val="none" w:sz="0" w:space="0" w:color="auto"/>
        <w:right w:val="none" w:sz="0" w:space="0" w:color="auto"/>
      </w:divBdr>
    </w:div>
    <w:div w:id="522860158">
      <w:bodyDiv w:val="1"/>
      <w:marLeft w:val="0"/>
      <w:marRight w:val="0"/>
      <w:marTop w:val="0"/>
      <w:marBottom w:val="0"/>
      <w:divBdr>
        <w:top w:val="none" w:sz="0" w:space="0" w:color="auto"/>
        <w:left w:val="none" w:sz="0" w:space="0" w:color="auto"/>
        <w:bottom w:val="none" w:sz="0" w:space="0" w:color="auto"/>
        <w:right w:val="none" w:sz="0" w:space="0" w:color="auto"/>
      </w:divBdr>
    </w:div>
    <w:div w:id="522863051">
      <w:bodyDiv w:val="1"/>
      <w:marLeft w:val="0"/>
      <w:marRight w:val="0"/>
      <w:marTop w:val="0"/>
      <w:marBottom w:val="0"/>
      <w:divBdr>
        <w:top w:val="none" w:sz="0" w:space="0" w:color="auto"/>
        <w:left w:val="none" w:sz="0" w:space="0" w:color="auto"/>
        <w:bottom w:val="none" w:sz="0" w:space="0" w:color="auto"/>
        <w:right w:val="none" w:sz="0" w:space="0" w:color="auto"/>
      </w:divBdr>
    </w:div>
    <w:div w:id="522863829">
      <w:bodyDiv w:val="1"/>
      <w:marLeft w:val="0"/>
      <w:marRight w:val="0"/>
      <w:marTop w:val="0"/>
      <w:marBottom w:val="0"/>
      <w:divBdr>
        <w:top w:val="none" w:sz="0" w:space="0" w:color="auto"/>
        <w:left w:val="none" w:sz="0" w:space="0" w:color="auto"/>
        <w:bottom w:val="none" w:sz="0" w:space="0" w:color="auto"/>
        <w:right w:val="none" w:sz="0" w:space="0" w:color="auto"/>
      </w:divBdr>
    </w:div>
    <w:div w:id="522936204">
      <w:bodyDiv w:val="1"/>
      <w:marLeft w:val="0"/>
      <w:marRight w:val="0"/>
      <w:marTop w:val="0"/>
      <w:marBottom w:val="0"/>
      <w:divBdr>
        <w:top w:val="none" w:sz="0" w:space="0" w:color="auto"/>
        <w:left w:val="none" w:sz="0" w:space="0" w:color="auto"/>
        <w:bottom w:val="none" w:sz="0" w:space="0" w:color="auto"/>
        <w:right w:val="none" w:sz="0" w:space="0" w:color="auto"/>
      </w:divBdr>
    </w:div>
    <w:div w:id="522979053">
      <w:bodyDiv w:val="1"/>
      <w:marLeft w:val="0"/>
      <w:marRight w:val="0"/>
      <w:marTop w:val="0"/>
      <w:marBottom w:val="0"/>
      <w:divBdr>
        <w:top w:val="none" w:sz="0" w:space="0" w:color="auto"/>
        <w:left w:val="none" w:sz="0" w:space="0" w:color="auto"/>
        <w:bottom w:val="none" w:sz="0" w:space="0" w:color="auto"/>
        <w:right w:val="none" w:sz="0" w:space="0" w:color="auto"/>
      </w:divBdr>
    </w:div>
    <w:div w:id="523372980">
      <w:bodyDiv w:val="1"/>
      <w:marLeft w:val="0"/>
      <w:marRight w:val="0"/>
      <w:marTop w:val="0"/>
      <w:marBottom w:val="0"/>
      <w:divBdr>
        <w:top w:val="none" w:sz="0" w:space="0" w:color="auto"/>
        <w:left w:val="none" w:sz="0" w:space="0" w:color="auto"/>
        <w:bottom w:val="none" w:sz="0" w:space="0" w:color="auto"/>
        <w:right w:val="none" w:sz="0" w:space="0" w:color="auto"/>
      </w:divBdr>
    </w:div>
    <w:div w:id="523636290">
      <w:bodyDiv w:val="1"/>
      <w:marLeft w:val="0"/>
      <w:marRight w:val="0"/>
      <w:marTop w:val="0"/>
      <w:marBottom w:val="0"/>
      <w:divBdr>
        <w:top w:val="none" w:sz="0" w:space="0" w:color="auto"/>
        <w:left w:val="none" w:sz="0" w:space="0" w:color="auto"/>
        <w:bottom w:val="none" w:sz="0" w:space="0" w:color="auto"/>
        <w:right w:val="none" w:sz="0" w:space="0" w:color="auto"/>
      </w:divBdr>
    </w:div>
    <w:div w:id="524055093">
      <w:bodyDiv w:val="1"/>
      <w:marLeft w:val="0"/>
      <w:marRight w:val="0"/>
      <w:marTop w:val="0"/>
      <w:marBottom w:val="0"/>
      <w:divBdr>
        <w:top w:val="none" w:sz="0" w:space="0" w:color="auto"/>
        <w:left w:val="none" w:sz="0" w:space="0" w:color="auto"/>
        <w:bottom w:val="none" w:sz="0" w:space="0" w:color="auto"/>
        <w:right w:val="none" w:sz="0" w:space="0" w:color="auto"/>
      </w:divBdr>
    </w:div>
    <w:div w:id="524177965">
      <w:bodyDiv w:val="1"/>
      <w:marLeft w:val="0"/>
      <w:marRight w:val="0"/>
      <w:marTop w:val="0"/>
      <w:marBottom w:val="0"/>
      <w:divBdr>
        <w:top w:val="none" w:sz="0" w:space="0" w:color="auto"/>
        <w:left w:val="none" w:sz="0" w:space="0" w:color="auto"/>
        <w:bottom w:val="none" w:sz="0" w:space="0" w:color="auto"/>
        <w:right w:val="none" w:sz="0" w:space="0" w:color="auto"/>
      </w:divBdr>
    </w:div>
    <w:div w:id="524517041">
      <w:bodyDiv w:val="1"/>
      <w:marLeft w:val="0"/>
      <w:marRight w:val="0"/>
      <w:marTop w:val="0"/>
      <w:marBottom w:val="0"/>
      <w:divBdr>
        <w:top w:val="none" w:sz="0" w:space="0" w:color="auto"/>
        <w:left w:val="none" w:sz="0" w:space="0" w:color="auto"/>
        <w:bottom w:val="none" w:sz="0" w:space="0" w:color="auto"/>
        <w:right w:val="none" w:sz="0" w:space="0" w:color="auto"/>
      </w:divBdr>
    </w:div>
    <w:div w:id="524709986">
      <w:bodyDiv w:val="1"/>
      <w:marLeft w:val="0"/>
      <w:marRight w:val="0"/>
      <w:marTop w:val="0"/>
      <w:marBottom w:val="0"/>
      <w:divBdr>
        <w:top w:val="none" w:sz="0" w:space="0" w:color="auto"/>
        <w:left w:val="none" w:sz="0" w:space="0" w:color="auto"/>
        <w:bottom w:val="none" w:sz="0" w:space="0" w:color="auto"/>
        <w:right w:val="none" w:sz="0" w:space="0" w:color="auto"/>
      </w:divBdr>
    </w:div>
    <w:div w:id="524832321">
      <w:bodyDiv w:val="1"/>
      <w:marLeft w:val="0"/>
      <w:marRight w:val="0"/>
      <w:marTop w:val="0"/>
      <w:marBottom w:val="0"/>
      <w:divBdr>
        <w:top w:val="none" w:sz="0" w:space="0" w:color="auto"/>
        <w:left w:val="none" w:sz="0" w:space="0" w:color="auto"/>
        <w:bottom w:val="none" w:sz="0" w:space="0" w:color="auto"/>
        <w:right w:val="none" w:sz="0" w:space="0" w:color="auto"/>
      </w:divBdr>
    </w:div>
    <w:div w:id="524948704">
      <w:bodyDiv w:val="1"/>
      <w:marLeft w:val="0"/>
      <w:marRight w:val="0"/>
      <w:marTop w:val="0"/>
      <w:marBottom w:val="0"/>
      <w:divBdr>
        <w:top w:val="none" w:sz="0" w:space="0" w:color="auto"/>
        <w:left w:val="none" w:sz="0" w:space="0" w:color="auto"/>
        <w:bottom w:val="none" w:sz="0" w:space="0" w:color="auto"/>
        <w:right w:val="none" w:sz="0" w:space="0" w:color="auto"/>
      </w:divBdr>
    </w:div>
    <w:div w:id="525096276">
      <w:bodyDiv w:val="1"/>
      <w:marLeft w:val="0"/>
      <w:marRight w:val="0"/>
      <w:marTop w:val="0"/>
      <w:marBottom w:val="0"/>
      <w:divBdr>
        <w:top w:val="none" w:sz="0" w:space="0" w:color="auto"/>
        <w:left w:val="none" w:sz="0" w:space="0" w:color="auto"/>
        <w:bottom w:val="none" w:sz="0" w:space="0" w:color="auto"/>
        <w:right w:val="none" w:sz="0" w:space="0" w:color="auto"/>
      </w:divBdr>
    </w:div>
    <w:div w:id="525413636">
      <w:bodyDiv w:val="1"/>
      <w:marLeft w:val="0"/>
      <w:marRight w:val="0"/>
      <w:marTop w:val="0"/>
      <w:marBottom w:val="0"/>
      <w:divBdr>
        <w:top w:val="none" w:sz="0" w:space="0" w:color="auto"/>
        <w:left w:val="none" w:sz="0" w:space="0" w:color="auto"/>
        <w:bottom w:val="none" w:sz="0" w:space="0" w:color="auto"/>
        <w:right w:val="none" w:sz="0" w:space="0" w:color="auto"/>
      </w:divBdr>
    </w:div>
    <w:div w:id="525555736">
      <w:bodyDiv w:val="1"/>
      <w:marLeft w:val="0"/>
      <w:marRight w:val="0"/>
      <w:marTop w:val="0"/>
      <w:marBottom w:val="0"/>
      <w:divBdr>
        <w:top w:val="none" w:sz="0" w:space="0" w:color="auto"/>
        <w:left w:val="none" w:sz="0" w:space="0" w:color="auto"/>
        <w:bottom w:val="none" w:sz="0" w:space="0" w:color="auto"/>
        <w:right w:val="none" w:sz="0" w:space="0" w:color="auto"/>
      </w:divBdr>
    </w:div>
    <w:div w:id="525600857">
      <w:bodyDiv w:val="1"/>
      <w:marLeft w:val="0"/>
      <w:marRight w:val="0"/>
      <w:marTop w:val="0"/>
      <w:marBottom w:val="0"/>
      <w:divBdr>
        <w:top w:val="none" w:sz="0" w:space="0" w:color="auto"/>
        <w:left w:val="none" w:sz="0" w:space="0" w:color="auto"/>
        <w:bottom w:val="none" w:sz="0" w:space="0" w:color="auto"/>
        <w:right w:val="none" w:sz="0" w:space="0" w:color="auto"/>
      </w:divBdr>
    </w:div>
    <w:div w:id="525674938">
      <w:bodyDiv w:val="1"/>
      <w:marLeft w:val="0"/>
      <w:marRight w:val="0"/>
      <w:marTop w:val="0"/>
      <w:marBottom w:val="0"/>
      <w:divBdr>
        <w:top w:val="none" w:sz="0" w:space="0" w:color="auto"/>
        <w:left w:val="none" w:sz="0" w:space="0" w:color="auto"/>
        <w:bottom w:val="none" w:sz="0" w:space="0" w:color="auto"/>
        <w:right w:val="none" w:sz="0" w:space="0" w:color="auto"/>
      </w:divBdr>
    </w:div>
    <w:div w:id="526260341">
      <w:bodyDiv w:val="1"/>
      <w:marLeft w:val="0"/>
      <w:marRight w:val="0"/>
      <w:marTop w:val="0"/>
      <w:marBottom w:val="0"/>
      <w:divBdr>
        <w:top w:val="none" w:sz="0" w:space="0" w:color="auto"/>
        <w:left w:val="none" w:sz="0" w:space="0" w:color="auto"/>
        <w:bottom w:val="none" w:sz="0" w:space="0" w:color="auto"/>
        <w:right w:val="none" w:sz="0" w:space="0" w:color="auto"/>
      </w:divBdr>
    </w:div>
    <w:div w:id="526337076">
      <w:bodyDiv w:val="1"/>
      <w:marLeft w:val="0"/>
      <w:marRight w:val="0"/>
      <w:marTop w:val="0"/>
      <w:marBottom w:val="0"/>
      <w:divBdr>
        <w:top w:val="none" w:sz="0" w:space="0" w:color="auto"/>
        <w:left w:val="none" w:sz="0" w:space="0" w:color="auto"/>
        <w:bottom w:val="none" w:sz="0" w:space="0" w:color="auto"/>
        <w:right w:val="none" w:sz="0" w:space="0" w:color="auto"/>
      </w:divBdr>
    </w:div>
    <w:div w:id="526602847">
      <w:bodyDiv w:val="1"/>
      <w:marLeft w:val="0"/>
      <w:marRight w:val="0"/>
      <w:marTop w:val="0"/>
      <w:marBottom w:val="0"/>
      <w:divBdr>
        <w:top w:val="none" w:sz="0" w:space="0" w:color="auto"/>
        <w:left w:val="none" w:sz="0" w:space="0" w:color="auto"/>
        <w:bottom w:val="none" w:sz="0" w:space="0" w:color="auto"/>
        <w:right w:val="none" w:sz="0" w:space="0" w:color="auto"/>
      </w:divBdr>
    </w:div>
    <w:div w:id="526791339">
      <w:bodyDiv w:val="1"/>
      <w:marLeft w:val="0"/>
      <w:marRight w:val="0"/>
      <w:marTop w:val="0"/>
      <w:marBottom w:val="0"/>
      <w:divBdr>
        <w:top w:val="none" w:sz="0" w:space="0" w:color="auto"/>
        <w:left w:val="none" w:sz="0" w:space="0" w:color="auto"/>
        <w:bottom w:val="none" w:sz="0" w:space="0" w:color="auto"/>
        <w:right w:val="none" w:sz="0" w:space="0" w:color="auto"/>
      </w:divBdr>
    </w:div>
    <w:div w:id="526868274">
      <w:bodyDiv w:val="1"/>
      <w:marLeft w:val="0"/>
      <w:marRight w:val="0"/>
      <w:marTop w:val="0"/>
      <w:marBottom w:val="0"/>
      <w:divBdr>
        <w:top w:val="none" w:sz="0" w:space="0" w:color="auto"/>
        <w:left w:val="none" w:sz="0" w:space="0" w:color="auto"/>
        <w:bottom w:val="none" w:sz="0" w:space="0" w:color="auto"/>
        <w:right w:val="none" w:sz="0" w:space="0" w:color="auto"/>
      </w:divBdr>
    </w:div>
    <w:div w:id="526911864">
      <w:bodyDiv w:val="1"/>
      <w:marLeft w:val="0"/>
      <w:marRight w:val="0"/>
      <w:marTop w:val="0"/>
      <w:marBottom w:val="0"/>
      <w:divBdr>
        <w:top w:val="none" w:sz="0" w:space="0" w:color="auto"/>
        <w:left w:val="none" w:sz="0" w:space="0" w:color="auto"/>
        <w:bottom w:val="none" w:sz="0" w:space="0" w:color="auto"/>
        <w:right w:val="none" w:sz="0" w:space="0" w:color="auto"/>
      </w:divBdr>
    </w:div>
    <w:div w:id="526993080">
      <w:bodyDiv w:val="1"/>
      <w:marLeft w:val="0"/>
      <w:marRight w:val="0"/>
      <w:marTop w:val="0"/>
      <w:marBottom w:val="0"/>
      <w:divBdr>
        <w:top w:val="none" w:sz="0" w:space="0" w:color="auto"/>
        <w:left w:val="none" w:sz="0" w:space="0" w:color="auto"/>
        <w:bottom w:val="none" w:sz="0" w:space="0" w:color="auto"/>
        <w:right w:val="none" w:sz="0" w:space="0" w:color="auto"/>
      </w:divBdr>
    </w:div>
    <w:div w:id="526993376">
      <w:bodyDiv w:val="1"/>
      <w:marLeft w:val="0"/>
      <w:marRight w:val="0"/>
      <w:marTop w:val="0"/>
      <w:marBottom w:val="0"/>
      <w:divBdr>
        <w:top w:val="none" w:sz="0" w:space="0" w:color="auto"/>
        <w:left w:val="none" w:sz="0" w:space="0" w:color="auto"/>
        <w:bottom w:val="none" w:sz="0" w:space="0" w:color="auto"/>
        <w:right w:val="none" w:sz="0" w:space="0" w:color="auto"/>
      </w:divBdr>
    </w:div>
    <w:div w:id="527185864">
      <w:bodyDiv w:val="1"/>
      <w:marLeft w:val="0"/>
      <w:marRight w:val="0"/>
      <w:marTop w:val="0"/>
      <w:marBottom w:val="0"/>
      <w:divBdr>
        <w:top w:val="none" w:sz="0" w:space="0" w:color="auto"/>
        <w:left w:val="none" w:sz="0" w:space="0" w:color="auto"/>
        <w:bottom w:val="none" w:sz="0" w:space="0" w:color="auto"/>
        <w:right w:val="none" w:sz="0" w:space="0" w:color="auto"/>
      </w:divBdr>
    </w:div>
    <w:div w:id="527253633">
      <w:bodyDiv w:val="1"/>
      <w:marLeft w:val="0"/>
      <w:marRight w:val="0"/>
      <w:marTop w:val="0"/>
      <w:marBottom w:val="0"/>
      <w:divBdr>
        <w:top w:val="none" w:sz="0" w:space="0" w:color="auto"/>
        <w:left w:val="none" w:sz="0" w:space="0" w:color="auto"/>
        <w:bottom w:val="none" w:sz="0" w:space="0" w:color="auto"/>
        <w:right w:val="none" w:sz="0" w:space="0" w:color="auto"/>
      </w:divBdr>
    </w:div>
    <w:div w:id="527455793">
      <w:bodyDiv w:val="1"/>
      <w:marLeft w:val="0"/>
      <w:marRight w:val="0"/>
      <w:marTop w:val="0"/>
      <w:marBottom w:val="0"/>
      <w:divBdr>
        <w:top w:val="none" w:sz="0" w:space="0" w:color="auto"/>
        <w:left w:val="none" w:sz="0" w:space="0" w:color="auto"/>
        <w:bottom w:val="none" w:sz="0" w:space="0" w:color="auto"/>
        <w:right w:val="none" w:sz="0" w:space="0" w:color="auto"/>
      </w:divBdr>
    </w:div>
    <w:div w:id="527572474">
      <w:bodyDiv w:val="1"/>
      <w:marLeft w:val="0"/>
      <w:marRight w:val="0"/>
      <w:marTop w:val="0"/>
      <w:marBottom w:val="0"/>
      <w:divBdr>
        <w:top w:val="none" w:sz="0" w:space="0" w:color="auto"/>
        <w:left w:val="none" w:sz="0" w:space="0" w:color="auto"/>
        <w:bottom w:val="none" w:sz="0" w:space="0" w:color="auto"/>
        <w:right w:val="none" w:sz="0" w:space="0" w:color="auto"/>
      </w:divBdr>
    </w:div>
    <w:div w:id="527642072">
      <w:bodyDiv w:val="1"/>
      <w:marLeft w:val="0"/>
      <w:marRight w:val="0"/>
      <w:marTop w:val="0"/>
      <w:marBottom w:val="0"/>
      <w:divBdr>
        <w:top w:val="none" w:sz="0" w:space="0" w:color="auto"/>
        <w:left w:val="none" w:sz="0" w:space="0" w:color="auto"/>
        <w:bottom w:val="none" w:sz="0" w:space="0" w:color="auto"/>
        <w:right w:val="none" w:sz="0" w:space="0" w:color="auto"/>
      </w:divBdr>
    </w:div>
    <w:div w:id="528370371">
      <w:bodyDiv w:val="1"/>
      <w:marLeft w:val="0"/>
      <w:marRight w:val="0"/>
      <w:marTop w:val="0"/>
      <w:marBottom w:val="0"/>
      <w:divBdr>
        <w:top w:val="none" w:sz="0" w:space="0" w:color="auto"/>
        <w:left w:val="none" w:sz="0" w:space="0" w:color="auto"/>
        <w:bottom w:val="none" w:sz="0" w:space="0" w:color="auto"/>
        <w:right w:val="none" w:sz="0" w:space="0" w:color="auto"/>
      </w:divBdr>
    </w:div>
    <w:div w:id="528641052">
      <w:bodyDiv w:val="1"/>
      <w:marLeft w:val="0"/>
      <w:marRight w:val="0"/>
      <w:marTop w:val="0"/>
      <w:marBottom w:val="0"/>
      <w:divBdr>
        <w:top w:val="none" w:sz="0" w:space="0" w:color="auto"/>
        <w:left w:val="none" w:sz="0" w:space="0" w:color="auto"/>
        <w:bottom w:val="none" w:sz="0" w:space="0" w:color="auto"/>
        <w:right w:val="none" w:sz="0" w:space="0" w:color="auto"/>
      </w:divBdr>
    </w:div>
    <w:div w:id="528757472">
      <w:bodyDiv w:val="1"/>
      <w:marLeft w:val="0"/>
      <w:marRight w:val="0"/>
      <w:marTop w:val="0"/>
      <w:marBottom w:val="0"/>
      <w:divBdr>
        <w:top w:val="none" w:sz="0" w:space="0" w:color="auto"/>
        <w:left w:val="none" w:sz="0" w:space="0" w:color="auto"/>
        <w:bottom w:val="none" w:sz="0" w:space="0" w:color="auto"/>
        <w:right w:val="none" w:sz="0" w:space="0" w:color="auto"/>
      </w:divBdr>
    </w:div>
    <w:div w:id="528836618">
      <w:bodyDiv w:val="1"/>
      <w:marLeft w:val="0"/>
      <w:marRight w:val="0"/>
      <w:marTop w:val="0"/>
      <w:marBottom w:val="0"/>
      <w:divBdr>
        <w:top w:val="none" w:sz="0" w:space="0" w:color="auto"/>
        <w:left w:val="none" w:sz="0" w:space="0" w:color="auto"/>
        <w:bottom w:val="none" w:sz="0" w:space="0" w:color="auto"/>
        <w:right w:val="none" w:sz="0" w:space="0" w:color="auto"/>
      </w:divBdr>
    </w:div>
    <w:div w:id="529029619">
      <w:bodyDiv w:val="1"/>
      <w:marLeft w:val="0"/>
      <w:marRight w:val="0"/>
      <w:marTop w:val="0"/>
      <w:marBottom w:val="0"/>
      <w:divBdr>
        <w:top w:val="none" w:sz="0" w:space="0" w:color="auto"/>
        <w:left w:val="none" w:sz="0" w:space="0" w:color="auto"/>
        <w:bottom w:val="none" w:sz="0" w:space="0" w:color="auto"/>
        <w:right w:val="none" w:sz="0" w:space="0" w:color="auto"/>
      </w:divBdr>
    </w:div>
    <w:div w:id="529221175">
      <w:bodyDiv w:val="1"/>
      <w:marLeft w:val="0"/>
      <w:marRight w:val="0"/>
      <w:marTop w:val="0"/>
      <w:marBottom w:val="0"/>
      <w:divBdr>
        <w:top w:val="none" w:sz="0" w:space="0" w:color="auto"/>
        <w:left w:val="none" w:sz="0" w:space="0" w:color="auto"/>
        <w:bottom w:val="none" w:sz="0" w:space="0" w:color="auto"/>
        <w:right w:val="none" w:sz="0" w:space="0" w:color="auto"/>
      </w:divBdr>
    </w:div>
    <w:div w:id="529226766">
      <w:bodyDiv w:val="1"/>
      <w:marLeft w:val="0"/>
      <w:marRight w:val="0"/>
      <w:marTop w:val="0"/>
      <w:marBottom w:val="0"/>
      <w:divBdr>
        <w:top w:val="none" w:sz="0" w:space="0" w:color="auto"/>
        <w:left w:val="none" w:sz="0" w:space="0" w:color="auto"/>
        <w:bottom w:val="none" w:sz="0" w:space="0" w:color="auto"/>
        <w:right w:val="none" w:sz="0" w:space="0" w:color="auto"/>
      </w:divBdr>
    </w:div>
    <w:div w:id="529341132">
      <w:bodyDiv w:val="1"/>
      <w:marLeft w:val="0"/>
      <w:marRight w:val="0"/>
      <w:marTop w:val="0"/>
      <w:marBottom w:val="0"/>
      <w:divBdr>
        <w:top w:val="none" w:sz="0" w:space="0" w:color="auto"/>
        <w:left w:val="none" w:sz="0" w:space="0" w:color="auto"/>
        <w:bottom w:val="none" w:sz="0" w:space="0" w:color="auto"/>
        <w:right w:val="none" w:sz="0" w:space="0" w:color="auto"/>
      </w:divBdr>
    </w:div>
    <w:div w:id="529342150">
      <w:bodyDiv w:val="1"/>
      <w:marLeft w:val="0"/>
      <w:marRight w:val="0"/>
      <w:marTop w:val="0"/>
      <w:marBottom w:val="0"/>
      <w:divBdr>
        <w:top w:val="none" w:sz="0" w:space="0" w:color="auto"/>
        <w:left w:val="none" w:sz="0" w:space="0" w:color="auto"/>
        <w:bottom w:val="none" w:sz="0" w:space="0" w:color="auto"/>
        <w:right w:val="none" w:sz="0" w:space="0" w:color="auto"/>
      </w:divBdr>
    </w:div>
    <w:div w:id="530191271">
      <w:bodyDiv w:val="1"/>
      <w:marLeft w:val="0"/>
      <w:marRight w:val="0"/>
      <w:marTop w:val="0"/>
      <w:marBottom w:val="0"/>
      <w:divBdr>
        <w:top w:val="none" w:sz="0" w:space="0" w:color="auto"/>
        <w:left w:val="none" w:sz="0" w:space="0" w:color="auto"/>
        <w:bottom w:val="none" w:sz="0" w:space="0" w:color="auto"/>
        <w:right w:val="none" w:sz="0" w:space="0" w:color="auto"/>
      </w:divBdr>
    </w:div>
    <w:div w:id="530262196">
      <w:bodyDiv w:val="1"/>
      <w:marLeft w:val="0"/>
      <w:marRight w:val="0"/>
      <w:marTop w:val="0"/>
      <w:marBottom w:val="0"/>
      <w:divBdr>
        <w:top w:val="none" w:sz="0" w:space="0" w:color="auto"/>
        <w:left w:val="none" w:sz="0" w:space="0" w:color="auto"/>
        <w:bottom w:val="none" w:sz="0" w:space="0" w:color="auto"/>
        <w:right w:val="none" w:sz="0" w:space="0" w:color="auto"/>
      </w:divBdr>
    </w:div>
    <w:div w:id="530385889">
      <w:bodyDiv w:val="1"/>
      <w:marLeft w:val="0"/>
      <w:marRight w:val="0"/>
      <w:marTop w:val="0"/>
      <w:marBottom w:val="0"/>
      <w:divBdr>
        <w:top w:val="none" w:sz="0" w:space="0" w:color="auto"/>
        <w:left w:val="none" w:sz="0" w:space="0" w:color="auto"/>
        <w:bottom w:val="none" w:sz="0" w:space="0" w:color="auto"/>
        <w:right w:val="none" w:sz="0" w:space="0" w:color="auto"/>
      </w:divBdr>
    </w:div>
    <w:div w:id="530648054">
      <w:bodyDiv w:val="1"/>
      <w:marLeft w:val="0"/>
      <w:marRight w:val="0"/>
      <w:marTop w:val="0"/>
      <w:marBottom w:val="0"/>
      <w:divBdr>
        <w:top w:val="none" w:sz="0" w:space="0" w:color="auto"/>
        <w:left w:val="none" w:sz="0" w:space="0" w:color="auto"/>
        <w:bottom w:val="none" w:sz="0" w:space="0" w:color="auto"/>
        <w:right w:val="none" w:sz="0" w:space="0" w:color="auto"/>
      </w:divBdr>
    </w:div>
    <w:div w:id="530724686">
      <w:bodyDiv w:val="1"/>
      <w:marLeft w:val="0"/>
      <w:marRight w:val="0"/>
      <w:marTop w:val="0"/>
      <w:marBottom w:val="0"/>
      <w:divBdr>
        <w:top w:val="none" w:sz="0" w:space="0" w:color="auto"/>
        <w:left w:val="none" w:sz="0" w:space="0" w:color="auto"/>
        <w:bottom w:val="none" w:sz="0" w:space="0" w:color="auto"/>
        <w:right w:val="none" w:sz="0" w:space="0" w:color="auto"/>
      </w:divBdr>
    </w:div>
    <w:div w:id="530801687">
      <w:bodyDiv w:val="1"/>
      <w:marLeft w:val="0"/>
      <w:marRight w:val="0"/>
      <w:marTop w:val="0"/>
      <w:marBottom w:val="0"/>
      <w:divBdr>
        <w:top w:val="none" w:sz="0" w:space="0" w:color="auto"/>
        <w:left w:val="none" w:sz="0" w:space="0" w:color="auto"/>
        <w:bottom w:val="none" w:sz="0" w:space="0" w:color="auto"/>
        <w:right w:val="none" w:sz="0" w:space="0" w:color="auto"/>
      </w:divBdr>
    </w:div>
    <w:div w:id="531504706">
      <w:bodyDiv w:val="1"/>
      <w:marLeft w:val="0"/>
      <w:marRight w:val="0"/>
      <w:marTop w:val="0"/>
      <w:marBottom w:val="0"/>
      <w:divBdr>
        <w:top w:val="none" w:sz="0" w:space="0" w:color="auto"/>
        <w:left w:val="none" w:sz="0" w:space="0" w:color="auto"/>
        <w:bottom w:val="none" w:sz="0" w:space="0" w:color="auto"/>
        <w:right w:val="none" w:sz="0" w:space="0" w:color="auto"/>
      </w:divBdr>
    </w:div>
    <w:div w:id="531579628">
      <w:bodyDiv w:val="1"/>
      <w:marLeft w:val="0"/>
      <w:marRight w:val="0"/>
      <w:marTop w:val="0"/>
      <w:marBottom w:val="0"/>
      <w:divBdr>
        <w:top w:val="none" w:sz="0" w:space="0" w:color="auto"/>
        <w:left w:val="none" w:sz="0" w:space="0" w:color="auto"/>
        <w:bottom w:val="none" w:sz="0" w:space="0" w:color="auto"/>
        <w:right w:val="none" w:sz="0" w:space="0" w:color="auto"/>
      </w:divBdr>
    </w:div>
    <w:div w:id="531769804">
      <w:bodyDiv w:val="1"/>
      <w:marLeft w:val="0"/>
      <w:marRight w:val="0"/>
      <w:marTop w:val="0"/>
      <w:marBottom w:val="0"/>
      <w:divBdr>
        <w:top w:val="none" w:sz="0" w:space="0" w:color="auto"/>
        <w:left w:val="none" w:sz="0" w:space="0" w:color="auto"/>
        <w:bottom w:val="none" w:sz="0" w:space="0" w:color="auto"/>
        <w:right w:val="none" w:sz="0" w:space="0" w:color="auto"/>
      </w:divBdr>
    </w:div>
    <w:div w:id="532034712">
      <w:bodyDiv w:val="1"/>
      <w:marLeft w:val="0"/>
      <w:marRight w:val="0"/>
      <w:marTop w:val="0"/>
      <w:marBottom w:val="0"/>
      <w:divBdr>
        <w:top w:val="none" w:sz="0" w:space="0" w:color="auto"/>
        <w:left w:val="none" w:sz="0" w:space="0" w:color="auto"/>
        <w:bottom w:val="none" w:sz="0" w:space="0" w:color="auto"/>
        <w:right w:val="none" w:sz="0" w:space="0" w:color="auto"/>
      </w:divBdr>
    </w:div>
    <w:div w:id="532498411">
      <w:bodyDiv w:val="1"/>
      <w:marLeft w:val="0"/>
      <w:marRight w:val="0"/>
      <w:marTop w:val="0"/>
      <w:marBottom w:val="0"/>
      <w:divBdr>
        <w:top w:val="none" w:sz="0" w:space="0" w:color="auto"/>
        <w:left w:val="none" w:sz="0" w:space="0" w:color="auto"/>
        <w:bottom w:val="none" w:sz="0" w:space="0" w:color="auto"/>
        <w:right w:val="none" w:sz="0" w:space="0" w:color="auto"/>
      </w:divBdr>
    </w:div>
    <w:div w:id="532769342">
      <w:bodyDiv w:val="1"/>
      <w:marLeft w:val="0"/>
      <w:marRight w:val="0"/>
      <w:marTop w:val="0"/>
      <w:marBottom w:val="0"/>
      <w:divBdr>
        <w:top w:val="none" w:sz="0" w:space="0" w:color="auto"/>
        <w:left w:val="none" w:sz="0" w:space="0" w:color="auto"/>
        <w:bottom w:val="none" w:sz="0" w:space="0" w:color="auto"/>
        <w:right w:val="none" w:sz="0" w:space="0" w:color="auto"/>
      </w:divBdr>
    </w:div>
    <w:div w:id="532961445">
      <w:bodyDiv w:val="1"/>
      <w:marLeft w:val="0"/>
      <w:marRight w:val="0"/>
      <w:marTop w:val="0"/>
      <w:marBottom w:val="0"/>
      <w:divBdr>
        <w:top w:val="none" w:sz="0" w:space="0" w:color="auto"/>
        <w:left w:val="none" w:sz="0" w:space="0" w:color="auto"/>
        <w:bottom w:val="none" w:sz="0" w:space="0" w:color="auto"/>
        <w:right w:val="none" w:sz="0" w:space="0" w:color="auto"/>
      </w:divBdr>
    </w:div>
    <w:div w:id="533005437">
      <w:bodyDiv w:val="1"/>
      <w:marLeft w:val="0"/>
      <w:marRight w:val="0"/>
      <w:marTop w:val="0"/>
      <w:marBottom w:val="0"/>
      <w:divBdr>
        <w:top w:val="none" w:sz="0" w:space="0" w:color="auto"/>
        <w:left w:val="none" w:sz="0" w:space="0" w:color="auto"/>
        <w:bottom w:val="none" w:sz="0" w:space="0" w:color="auto"/>
        <w:right w:val="none" w:sz="0" w:space="0" w:color="auto"/>
      </w:divBdr>
    </w:div>
    <w:div w:id="533078539">
      <w:bodyDiv w:val="1"/>
      <w:marLeft w:val="0"/>
      <w:marRight w:val="0"/>
      <w:marTop w:val="0"/>
      <w:marBottom w:val="0"/>
      <w:divBdr>
        <w:top w:val="none" w:sz="0" w:space="0" w:color="auto"/>
        <w:left w:val="none" w:sz="0" w:space="0" w:color="auto"/>
        <w:bottom w:val="none" w:sz="0" w:space="0" w:color="auto"/>
        <w:right w:val="none" w:sz="0" w:space="0" w:color="auto"/>
      </w:divBdr>
    </w:div>
    <w:div w:id="533542961">
      <w:bodyDiv w:val="1"/>
      <w:marLeft w:val="0"/>
      <w:marRight w:val="0"/>
      <w:marTop w:val="0"/>
      <w:marBottom w:val="0"/>
      <w:divBdr>
        <w:top w:val="none" w:sz="0" w:space="0" w:color="auto"/>
        <w:left w:val="none" w:sz="0" w:space="0" w:color="auto"/>
        <w:bottom w:val="none" w:sz="0" w:space="0" w:color="auto"/>
        <w:right w:val="none" w:sz="0" w:space="0" w:color="auto"/>
      </w:divBdr>
    </w:div>
    <w:div w:id="533688030">
      <w:bodyDiv w:val="1"/>
      <w:marLeft w:val="0"/>
      <w:marRight w:val="0"/>
      <w:marTop w:val="0"/>
      <w:marBottom w:val="0"/>
      <w:divBdr>
        <w:top w:val="none" w:sz="0" w:space="0" w:color="auto"/>
        <w:left w:val="none" w:sz="0" w:space="0" w:color="auto"/>
        <w:bottom w:val="none" w:sz="0" w:space="0" w:color="auto"/>
        <w:right w:val="none" w:sz="0" w:space="0" w:color="auto"/>
      </w:divBdr>
    </w:div>
    <w:div w:id="534272763">
      <w:bodyDiv w:val="1"/>
      <w:marLeft w:val="0"/>
      <w:marRight w:val="0"/>
      <w:marTop w:val="0"/>
      <w:marBottom w:val="0"/>
      <w:divBdr>
        <w:top w:val="none" w:sz="0" w:space="0" w:color="auto"/>
        <w:left w:val="none" w:sz="0" w:space="0" w:color="auto"/>
        <w:bottom w:val="none" w:sz="0" w:space="0" w:color="auto"/>
        <w:right w:val="none" w:sz="0" w:space="0" w:color="auto"/>
      </w:divBdr>
    </w:div>
    <w:div w:id="534387014">
      <w:bodyDiv w:val="1"/>
      <w:marLeft w:val="0"/>
      <w:marRight w:val="0"/>
      <w:marTop w:val="0"/>
      <w:marBottom w:val="0"/>
      <w:divBdr>
        <w:top w:val="none" w:sz="0" w:space="0" w:color="auto"/>
        <w:left w:val="none" w:sz="0" w:space="0" w:color="auto"/>
        <w:bottom w:val="none" w:sz="0" w:space="0" w:color="auto"/>
        <w:right w:val="none" w:sz="0" w:space="0" w:color="auto"/>
      </w:divBdr>
    </w:div>
    <w:div w:id="534391339">
      <w:bodyDiv w:val="1"/>
      <w:marLeft w:val="0"/>
      <w:marRight w:val="0"/>
      <w:marTop w:val="0"/>
      <w:marBottom w:val="0"/>
      <w:divBdr>
        <w:top w:val="none" w:sz="0" w:space="0" w:color="auto"/>
        <w:left w:val="none" w:sz="0" w:space="0" w:color="auto"/>
        <w:bottom w:val="none" w:sz="0" w:space="0" w:color="auto"/>
        <w:right w:val="none" w:sz="0" w:space="0" w:color="auto"/>
      </w:divBdr>
    </w:div>
    <w:div w:id="534462579">
      <w:bodyDiv w:val="1"/>
      <w:marLeft w:val="0"/>
      <w:marRight w:val="0"/>
      <w:marTop w:val="0"/>
      <w:marBottom w:val="0"/>
      <w:divBdr>
        <w:top w:val="none" w:sz="0" w:space="0" w:color="auto"/>
        <w:left w:val="none" w:sz="0" w:space="0" w:color="auto"/>
        <w:bottom w:val="none" w:sz="0" w:space="0" w:color="auto"/>
        <w:right w:val="none" w:sz="0" w:space="0" w:color="auto"/>
      </w:divBdr>
    </w:div>
    <w:div w:id="534660977">
      <w:bodyDiv w:val="1"/>
      <w:marLeft w:val="0"/>
      <w:marRight w:val="0"/>
      <w:marTop w:val="0"/>
      <w:marBottom w:val="0"/>
      <w:divBdr>
        <w:top w:val="none" w:sz="0" w:space="0" w:color="auto"/>
        <w:left w:val="none" w:sz="0" w:space="0" w:color="auto"/>
        <w:bottom w:val="none" w:sz="0" w:space="0" w:color="auto"/>
        <w:right w:val="none" w:sz="0" w:space="0" w:color="auto"/>
      </w:divBdr>
    </w:div>
    <w:div w:id="534731149">
      <w:bodyDiv w:val="1"/>
      <w:marLeft w:val="0"/>
      <w:marRight w:val="0"/>
      <w:marTop w:val="0"/>
      <w:marBottom w:val="0"/>
      <w:divBdr>
        <w:top w:val="none" w:sz="0" w:space="0" w:color="auto"/>
        <w:left w:val="none" w:sz="0" w:space="0" w:color="auto"/>
        <w:bottom w:val="none" w:sz="0" w:space="0" w:color="auto"/>
        <w:right w:val="none" w:sz="0" w:space="0" w:color="auto"/>
      </w:divBdr>
    </w:div>
    <w:div w:id="535241187">
      <w:bodyDiv w:val="1"/>
      <w:marLeft w:val="0"/>
      <w:marRight w:val="0"/>
      <w:marTop w:val="0"/>
      <w:marBottom w:val="0"/>
      <w:divBdr>
        <w:top w:val="none" w:sz="0" w:space="0" w:color="auto"/>
        <w:left w:val="none" w:sz="0" w:space="0" w:color="auto"/>
        <w:bottom w:val="none" w:sz="0" w:space="0" w:color="auto"/>
        <w:right w:val="none" w:sz="0" w:space="0" w:color="auto"/>
      </w:divBdr>
    </w:div>
    <w:div w:id="535967025">
      <w:bodyDiv w:val="1"/>
      <w:marLeft w:val="0"/>
      <w:marRight w:val="0"/>
      <w:marTop w:val="0"/>
      <w:marBottom w:val="0"/>
      <w:divBdr>
        <w:top w:val="none" w:sz="0" w:space="0" w:color="auto"/>
        <w:left w:val="none" w:sz="0" w:space="0" w:color="auto"/>
        <w:bottom w:val="none" w:sz="0" w:space="0" w:color="auto"/>
        <w:right w:val="none" w:sz="0" w:space="0" w:color="auto"/>
      </w:divBdr>
    </w:div>
    <w:div w:id="536045574">
      <w:bodyDiv w:val="1"/>
      <w:marLeft w:val="0"/>
      <w:marRight w:val="0"/>
      <w:marTop w:val="0"/>
      <w:marBottom w:val="0"/>
      <w:divBdr>
        <w:top w:val="none" w:sz="0" w:space="0" w:color="auto"/>
        <w:left w:val="none" w:sz="0" w:space="0" w:color="auto"/>
        <w:bottom w:val="none" w:sz="0" w:space="0" w:color="auto"/>
        <w:right w:val="none" w:sz="0" w:space="0" w:color="auto"/>
      </w:divBdr>
    </w:div>
    <w:div w:id="536087512">
      <w:bodyDiv w:val="1"/>
      <w:marLeft w:val="0"/>
      <w:marRight w:val="0"/>
      <w:marTop w:val="0"/>
      <w:marBottom w:val="0"/>
      <w:divBdr>
        <w:top w:val="none" w:sz="0" w:space="0" w:color="auto"/>
        <w:left w:val="none" w:sz="0" w:space="0" w:color="auto"/>
        <w:bottom w:val="none" w:sz="0" w:space="0" w:color="auto"/>
        <w:right w:val="none" w:sz="0" w:space="0" w:color="auto"/>
      </w:divBdr>
    </w:div>
    <w:div w:id="536353747">
      <w:bodyDiv w:val="1"/>
      <w:marLeft w:val="0"/>
      <w:marRight w:val="0"/>
      <w:marTop w:val="0"/>
      <w:marBottom w:val="0"/>
      <w:divBdr>
        <w:top w:val="none" w:sz="0" w:space="0" w:color="auto"/>
        <w:left w:val="none" w:sz="0" w:space="0" w:color="auto"/>
        <w:bottom w:val="none" w:sz="0" w:space="0" w:color="auto"/>
        <w:right w:val="none" w:sz="0" w:space="0" w:color="auto"/>
      </w:divBdr>
    </w:div>
    <w:div w:id="536429291">
      <w:bodyDiv w:val="1"/>
      <w:marLeft w:val="0"/>
      <w:marRight w:val="0"/>
      <w:marTop w:val="0"/>
      <w:marBottom w:val="0"/>
      <w:divBdr>
        <w:top w:val="none" w:sz="0" w:space="0" w:color="auto"/>
        <w:left w:val="none" w:sz="0" w:space="0" w:color="auto"/>
        <w:bottom w:val="none" w:sz="0" w:space="0" w:color="auto"/>
        <w:right w:val="none" w:sz="0" w:space="0" w:color="auto"/>
      </w:divBdr>
    </w:div>
    <w:div w:id="536503756">
      <w:bodyDiv w:val="1"/>
      <w:marLeft w:val="0"/>
      <w:marRight w:val="0"/>
      <w:marTop w:val="0"/>
      <w:marBottom w:val="0"/>
      <w:divBdr>
        <w:top w:val="none" w:sz="0" w:space="0" w:color="auto"/>
        <w:left w:val="none" w:sz="0" w:space="0" w:color="auto"/>
        <w:bottom w:val="none" w:sz="0" w:space="0" w:color="auto"/>
        <w:right w:val="none" w:sz="0" w:space="0" w:color="auto"/>
      </w:divBdr>
    </w:div>
    <w:div w:id="536552238">
      <w:bodyDiv w:val="1"/>
      <w:marLeft w:val="0"/>
      <w:marRight w:val="0"/>
      <w:marTop w:val="0"/>
      <w:marBottom w:val="0"/>
      <w:divBdr>
        <w:top w:val="none" w:sz="0" w:space="0" w:color="auto"/>
        <w:left w:val="none" w:sz="0" w:space="0" w:color="auto"/>
        <w:bottom w:val="none" w:sz="0" w:space="0" w:color="auto"/>
        <w:right w:val="none" w:sz="0" w:space="0" w:color="auto"/>
      </w:divBdr>
    </w:div>
    <w:div w:id="536695300">
      <w:bodyDiv w:val="1"/>
      <w:marLeft w:val="0"/>
      <w:marRight w:val="0"/>
      <w:marTop w:val="0"/>
      <w:marBottom w:val="0"/>
      <w:divBdr>
        <w:top w:val="none" w:sz="0" w:space="0" w:color="auto"/>
        <w:left w:val="none" w:sz="0" w:space="0" w:color="auto"/>
        <w:bottom w:val="none" w:sz="0" w:space="0" w:color="auto"/>
        <w:right w:val="none" w:sz="0" w:space="0" w:color="auto"/>
      </w:divBdr>
    </w:div>
    <w:div w:id="537158280">
      <w:bodyDiv w:val="1"/>
      <w:marLeft w:val="0"/>
      <w:marRight w:val="0"/>
      <w:marTop w:val="0"/>
      <w:marBottom w:val="0"/>
      <w:divBdr>
        <w:top w:val="none" w:sz="0" w:space="0" w:color="auto"/>
        <w:left w:val="none" w:sz="0" w:space="0" w:color="auto"/>
        <w:bottom w:val="none" w:sz="0" w:space="0" w:color="auto"/>
        <w:right w:val="none" w:sz="0" w:space="0" w:color="auto"/>
      </w:divBdr>
    </w:div>
    <w:div w:id="537201580">
      <w:bodyDiv w:val="1"/>
      <w:marLeft w:val="0"/>
      <w:marRight w:val="0"/>
      <w:marTop w:val="0"/>
      <w:marBottom w:val="0"/>
      <w:divBdr>
        <w:top w:val="none" w:sz="0" w:space="0" w:color="auto"/>
        <w:left w:val="none" w:sz="0" w:space="0" w:color="auto"/>
        <w:bottom w:val="none" w:sz="0" w:space="0" w:color="auto"/>
        <w:right w:val="none" w:sz="0" w:space="0" w:color="auto"/>
      </w:divBdr>
    </w:div>
    <w:div w:id="537280540">
      <w:bodyDiv w:val="1"/>
      <w:marLeft w:val="0"/>
      <w:marRight w:val="0"/>
      <w:marTop w:val="0"/>
      <w:marBottom w:val="0"/>
      <w:divBdr>
        <w:top w:val="none" w:sz="0" w:space="0" w:color="auto"/>
        <w:left w:val="none" w:sz="0" w:space="0" w:color="auto"/>
        <w:bottom w:val="none" w:sz="0" w:space="0" w:color="auto"/>
        <w:right w:val="none" w:sz="0" w:space="0" w:color="auto"/>
      </w:divBdr>
    </w:div>
    <w:div w:id="537350474">
      <w:bodyDiv w:val="1"/>
      <w:marLeft w:val="0"/>
      <w:marRight w:val="0"/>
      <w:marTop w:val="0"/>
      <w:marBottom w:val="0"/>
      <w:divBdr>
        <w:top w:val="none" w:sz="0" w:space="0" w:color="auto"/>
        <w:left w:val="none" w:sz="0" w:space="0" w:color="auto"/>
        <w:bottom w:val="none" w:sz="0" w:space="0" w:color="auto"/>
        <w:right w:val="none" w:sz="0" w:space="0" w:color="auto"/>
      </w:divBdr>
    </w:div>
    <w:div w:id="537402579">
      <w:bodyDiv w:val="1"/>
      <w:marLeft w:val="0"/>
      <w:marRight w:val="0"/>
      <w:marTop w:val="0"/>
      <w:marBottom w:val="0"/>
      <w:divBdr>
        <w:top w:val="none" w:sz="0" w:space="0" w:color="auto"/>
        <w:left w:val="none" w:sz="0" w:space="0" w:color="auto"/>
        <w:bottom w:val="none" w:sz="0" w:space="0" w:color="auto"/>
        <w:right w:val="none" w:sz="0" w:space="0" w:color="auto"/>
      </w:divBdr>
    </w:div>
    <w:div w:id="537549763">
      <w:bodyDiv w:val="1"/>
      <w:marLeft w:val="0"/>
      <w:marRight w:val="0"/>
      <w:marTop w:val="0"/>
      <w:marBottom w:val="0"/>
      <w:divBdr>
        <w:top w:val="none" w:sz="0" w:space="0" w:color="auto"/>
        <w:left w:val="none" w:sz="0" w:space="0" w:color="auto"/>
        <w:bottom w:val="none" w:sz="0" w:space="0" w:color="auto"/>
        <w:right w:val="none" w:sz="0" w:space="0" w:color="auto"/>
      </w:divBdr>
    </w:div>
    <w:div w:id="537855398">
      <w:bodyDiv w:val="1"/>
      <w:marLeft w:val="0"/>
      <w:marRight w:val="0"/>
      <w:marTop w:val="0"/>
      <w:marBottom w:val="0"/>
      <w:divBdr>
        <w:top w:val="none" w:sz="0" w:space="0" w:color="auto"/>
        <w:left w:val="none" w:sz="0" w:space="0" w:color="auto"/>
        <w:bottom w:val="none" w:sz="0" w:space="0" w:color="auto"/>
        <w:right w:val="none" w:sz="0" w:space="0" w:color="auto"/>
      </w:divBdr>
    </w:div>
    <w:div w:id="538275572">
      <w:bodyDiv w:val="1"/>
      <w:marLeft w:val="0"/>
      <w:marRight w:val="0"/>
      <w:marTop w:val="0"/>
      <w:marBottom w:val="0"/>
      <w:divBdr>
        <w:top w:val="none" w:sz="0" w:space="0" w:color="auto"/>
        <w:left w:val="none" w:sz="0" w:space="0" w:color="auto"/>
        <w:bottom w:val="none" w:sz="0" w:space="0" w:color="auto"/>
        <w:right w:val="none" w:sz="0" w:space="0" w:color="auto"/>
      </w:divBdr>
    </w:div>
    <w:div w:id="538515519">
      <w:bodyDiv w:val="1"/>
      <w:marLeft w:val="0"/>
      <w:marRight w:val="0"/>
      <w:marTop w:val="0"/>
      <w:marBottom w:val="0"/>
      <w:divBdr>
        <w:top w:val="none" w:sz="0" w:space="0" w:color="auto"/>
        <w:left w:val="none" w:sz="0" w:space="0" w:color="auto"/>
        <w:bottom w:val="none" w:sz="0" w:space="0" w:color="auto"/>
        <w:right w:val="none" w:sz="0" w:space="0" w:color="auto"/>
      </w:divBdr>
    </w:div>
    <w:div w:id="538586342">
      <w:bodyDiv w:val="1"/>
      <w:marLeft w:val="0"/>
      <w:marRight w:val="0"/>
      <w:marTop w:val="0"/>
      <w:marBottom w:val="0"/>
      <w:divBdr>
        <w:top w:val="none" w:sz="0" w:space="0" w:color="auto"/>
        <w:left w:val="none" w:sz="0" w:space="0" w:color="auto"/>
        <w:bottom w:val="none" w:sz="0" w:space="0" w:color="auto"/>
        <w:right w:val="none" w:sz="0" w:space="0" w:color="auto"/>
      </w:divBdr>
    </w:div>
    <w:div w:id="538706384">
      <w:bodyDiv w:val="1"/>
      <w:marLeft w:val="0"/>
      <w:marRight w:val="0"/>
      <w:marTop w:val="0"/>
      <w:marBottom w:val="0"/>
      <w:divBdr>
        <w:top w:val="none" w:sz="0" w:space="0" w:color="auto"/>
        <w:left w:val="none" w:sz="0" w:space="0" w:color="auto"/>
        <w:bottom w:val="none" w:sz="0" w:space="0" w:color="auto"/>
        <w:right w:val="none" w:sz="0" w:space="0" w:color="auto"/>
      </w:divBdr>
    </w:div>
    <w:div w:id="539366145">
      <w:bodyDiv w:val="1"/>
      <w:marLeft w:val="0"/>
      <w:marRight w:val="0"/>
      <w:marTop w:val="0"/>
      <w:marBottom w:val="0"/>
      <w:divBdr>
        <w:top w:val="none" w:sz="0" w:space="0" w:color="auto"/>
        <w:left w:val="none" w:sz="0" w:space="0" w:color="auto"/>
        <w:bottom w:val="none" w:sz="0" w:space="0" w:color="auto"/>
        <w:right w:val="none" w:sz="0" w:space="0" w:color="auto"/>
      </w:divBdr>
    </w:div>
    <w:div w:id="539628058">
      <w:bodyDiv w:val="1"/>
      <w:marLeft w:val="0"/>
      <w:marRight w:val="0"/>
      <w:marTop w:val="0"/>
      <w:marBottom w:val="0"/>
      <w:divBdr>
        <w:top w:val="none" w:sz="0" w:space="0" w:color="auto"/>
        <w:left w:val="none" w:sz="0" w:space="0" w:color="auto"/>
        <w:bottom w:val="none" w:sz="0" w:space="0" w:color="auto"/>
        <w:right w:val="none" w:sz="0" w:space="0" w:color="auto"/>
      </w:divBdr>
    </w:div>
    <w:div w:id="539629874">
      <w:bodyDiv w:val="1"/>
      <w:marLeft w:val="0"/>
      <w:marRight w:val="0"/>
      <w:marTop w:val="0"/>
      <w:marBottom w:val="0"/>
      <w:divBdr>
        <w:top w:val="none" w:sz="0" w:space="0" w:color="auto"/>
        <w:left w:val="none" w:sz="0" w:space="0" w:color="auto"/>
        <w:bottom w:val="none" w:sz="0" w:space="0" w:color="auto"/>
        <w:right w:val="none" w:sz="0" w:space="0" w:color="auto"/>
      </w:divBdr>
    </w:div>
    <w:div w:id="539785552">
      <w:bodyDiv w:val="1"/>
      <w:marLeft w:val="0"/>
      <w:marRight w:val="0"/>
      <w:marTop w:val="0"/>
      <w:marBottom w:val="0"/>
      <w:divBdr>
        <w:top w:val="none" w:sz="0" w:space="0" w:color="auto"/>
        <w:left w:val="none" w:sz="0" w:space="0" w:color="auto"/>
        <w:bottom w:val="none" w:sz="0" w:space="0" w:color="auto"/>
        <w:right w:val="none" w:sz="0" w:space="0" w:color="auto"/>
      </w:divBdr>
    </w:div>
    <w:div w:id="540097324">
      <w:bodyDiv w:val="1"/>
      <w:marLeft w:val="0"/>
      <w:marRight w:val="0"/>
      <w:marTop w:val="0"/>
      <w:marBottom w:val="0"/>
      <w:divBdr>
        <w:top w:val="none" w:sz="0" w:space="0" w:color="auto"/>
        <w:left w:val="none" w:sz="0" w:space="0" w:color="auto"/>
        <w:bottom w:val="none" w:sz="0" w:space="0" w:color="auto"/>
        <w:right w:val="none" w:sz="0" w:space="0" w:color="auto"/>
      </w:divBdr>
    </w:div>
    <w:div w:id="540166066">
      <w:bodyDiv w:val="1"/>
      <w:marLeft w:val="0"/>
      <w:marRight w:val="0"/>
      <w:marTop w:val="0"/>
      <w:marBottom w:val="0"/>
      <w:divBdr>
        <w:top w:val="none" w:sz="0" w:space="0" w:color="auto"/>
        <w:left w:val="none" w:sz="0" w:space="0" w:color="auto"/>
        <w:bottom w:val="none" w:sz="0" w:space="0" w:color="auto"/>
        <w:right w:val="none" w:sz="0" w:space="0" w:color="auto"/>
      </w:divBdr>
    </w:div>
    <w:div w:id="540244003">
      <w:bodyDiv w:val="1"/>
      <w:marLeft w:val="0"/>
      <w:marRight w:val="0"/>
      <w:marTop w:val="0"/>
      <w:marBottom w:val="0"/>
      <w:divBdr>
        <w:top w:val="none" w:sz="0" w:space="0" w:color="auto"/>
        <w:left w:val="none" w:sz="0" w:space="0" w:color="auto"/>
        <w:bottom w:val="none" w:sz="0" w:space="0" w:color="auto"/>
        <w:right w:val="none" w:sz="0" w:space="0" w:color="auto"/>
      </w:divBdr>
    </w:div>
    <w:div w:id="540478976">
      <w:bodyDiv w:val="1"/>
      <w:marLeft w:val="0"/>
      <w:marRight w:val="0"/>
      <w:marTop w:val="0"/>
      <w:marBottom w:val="0"/>
      <w:divBdr>
        <w:top w:val="none" w:sz="0" w:space="0" w:color="auto"/>
        <w:left w:val="none" w:sz="0" w:space="0" w:color="auto"/>
        <w:bottom w:val="none" w:sz="0" w:space="0" w:color="auto"/>
        <w:right w:val="none" w:sz="0" w:space="0" w:color="auto"/>
      </w:divBdr>
    </w:div>
    <w:div w:id="540702701">
      <w:bodyDiv w:val="1"/>
      <w:marLeft w:val="0"/>
      <w:marRight w:val="0"/>
      <w:marTop w:val="0"/>
      <w:marBottom w:val="0"/>
      <w:divBdr>
        <w:top w:val="none" w:sz="0" w:space="0" w:color="auto"/>
        <w:left w:val="none" w:sz="0" w:space="0" w:color="auto"/>
        <w:bottom w:val="none" w:sz="0" w:space="0" w:color="auto"/>
        <w:right w:val="none" w:sz="0" w:space="0" w:color="auto"/>
      </w:divBdr>
    </w:div>
    <w:div w:id="540753532">
      <w:bodyDiv w:val="1"/>
      <w:marLeft w:val="0"/>
      <w:marRight w:val="0"/>
      <w:marTop w:val="0"/>
      <w:marBottom w:val="0"/>
      <w:divBdr>
        <w:top w:val="none" w:sz="0" w:space="0" w:color="auto"/>
        <w:left w:val="none" w:sz="0" w:space="0" w:color="auto"/>
        <w:bottom w:val="none" w:sz="0" w:space="0" w:color="auto"/>
        <w:right w:val="none" w:sz="0" w:space="0" w:color="auto"/>
      </w:divBdr>
    </w:div>
    <w:div w:id="541359845">
      <w:bodyDiv w:val="1"/>
      <w:marLeft w:val="0"/>
      <w:marRight w:val="0"/>
      <w:marTop w:val="0"/>
      <w:marBottom w:val="0"/>
      <w:divBdr>
        <w:top w:val="none" w:sz="0" w:space="0" w:color="auto"/>
        <w:left w:val="none" w:sz="0" w:space="0" w:color="auto"/>
        <w:bottom w:val="none" w:sz="0" w:space="0" w:color="auto"/>
        <w:right w:val="none" w:sz="0" w:space="0" w:color="auto"/>
      </w:divBdr>
    </w:div>
    <w:div w:id="541600299">
      <w:bodyDiv w:val="1"/>
      <w:marLeft w:val="0"/>
      <w:marRight w:val="0"/>
      <w:marTop w:val="0"/>
      <w:marBottom w:val="0"/>
      <w:divBdr>
        <w:top w:val="none" w:sz="0" w:space="0" w:color="auto"/>
        <w:left w:val="none" w:sz="0" w:space="0" w:color="auto"/>
        <w:bottom w:val="none" w:sz="0" w:space="0" w:color="auto"/>
        <w:right w:val="none" w:sz="0" w:space="0" w:color="auto"/>
      </w:divBdr>
    </w:div>
    <w:div w:id="542329997">
      <w:bodyDiv w:val="1"/>
      <w:marLeft w:val="0"/>
      <w:marRight w:val="0"/>
      <w:marTop w:val="0"/>
      <w:marBottom w:val="0"/>
      <w:divBdr>
        <w:top w:val="none" w:sz="0" w:space="0" w:color="auto"/>
        <w:left w:val="none" w:sz="0" w:space="0" w:color="auto"/>
        <w:bottom w:val="none" w:sz="0" w:space="0" w:color="auto"/>
        <w:right w:val="none" w:sz="0" w:space="0" w:color="auto"/>
      </w:divBdr>
    </w:div>
    <w:div w:id="542640916">
      <w:bodyDiv w:val="1"/>
      <w:marLeft w:val="0"/>
      <w:marRight w:val="0"/>
      <w:marTop w:val="0"/>
      <w:marBottom w:val="0"/>
      <w:divBdr>
        <w:top w:val="none" w:sz="0" w:space="0" w:color="auto"/>
        <w:left w:val="none" w:sz="0" w:space="0" w:color="auto"/>
        <w:bottom w:val="none" w:sz="0" w:space="0" w:color="auto"/>
        <w:right w:val="none" w:sz="0" w:space="0" w:color="auto"/>
      </w:divBdr>
    </w:div>
    <w:div w:id="542794152">
      <w:bodyDiv w:val="1"/>
      <w:marLeft w:val="0"/>
      <w:marRight w:val="0"/>
      <w:marTop w:val="0"/>
      <w:marBottom w:val="0"/>
      <w:divBdr>
        <w:top w:val="none" w:sz="0" w:space="0" w:color="auto"/>
        <w:left w:val="none" w:sz="0" w:space="0" w:color="auto"/>
        <w:bottom w:val="none" w:sz="0" w:space="0" w:color="auto"/>
        <w:right w:val="none" w:sz="0" w:space="0" w:color="auto"/>
      </w:divBdr>
    </w:div>
    <w:div w:id="542795114">
      <w:bodyDiv w:val="1"/>
      <w:marLeft w:val="0"/>
      <w:marRight w:val="0"/>
      <w:marTop w:val="0"/>
      <w:marBottom w:val="0"/>
      <w:divBdr>
        <w:top w:val="none" w:sz="0" w:space="0" w:color="auto"/>
        <w:left w:val="none" w:sz="0" w:space="0" w:color="auto"/>
        <w:bottom w:val="none" w:sz="0" w:space="0" w:color="auto"/>
        <w:right w:val="none" w:sz="0" w:space="0" w:color="auto"/>
      </w:divBdr>
    </w:div>
    <w:div w:id="543253702">
      <w:bodyDiv w:val="1"/>
      <w:marLeft w:val="0"/>
      <w:marRight w:val="0"/>
      <w:marTop w:val="0"/>
      <w:marBottom w:val="0"/>
      <w:divBdr>
        <w:top w:val="none" w:sz="0" w:space="0" w:color="auto"/>
        <w:left w:val="none" w:sz="0" w:space="0" w:color="auto"/>
        <w:bottom w:val="none" w:sz="0" w:space="0" w:color="auto"/>
        <w:right w:val="none" w:sz="0" w:space="0" w:color="auto"/>
      </w:divBdr>
    </w:div>
    <w:div w:id="543492338">
      <w:bodyDiv w:val="1"/>
      <w:marLeft w:val="0"/>
      <w:marRight w:val="0"/>
      <w:marTop w:val="0"/>
      <w:marBottom w:val="0"/>
      <w:divBdr>
        <w:top w:val="none" w:sz="0" w:space="0" w:color="auto"/>
        <w:left w:val="none" w:sz="0" w:space="0" w:color="auto"/>
        <w:bottom w:val="none" w:sz="0" w:space="0" w:color="auto"/>
        <w:right w:val="none" w:sz="0" w:space="0" w:color="auto"/>
      </w:divBdr>
    </w:div>
    <w:div w:id="543712404">
      <w:bodyDiv w:val="1"/>
      <w:marLeft w:val="0"/>
      <w:marRight w:val="0"/>
      <w:marTop w:val="0"/>
      <w:marBottom w:val="0"/>
      <w:divBdr>
        <w:top w:val="none" w:sz="0" w:space="0" w:color="auto"/>
        <w:left w:val="none" w:sz="0" w:space="0" w:color="auto"/>
        <w:bottom w:val="none" w:sz="0" w:space="0" w:color="auto"/>
        <w:right w:val="none" w:sz="0" w:space="0" w:color="auto"/>
      </w:divBdr>
    </w:div>
    <w:div w:id="544028418">
      <w:bodyDiv w:val="1"/>
      <w:marLeft w:val="0"/>
      <w:marRight w:val="0"/>
      <w:marTop w:val="0"/>
      <w:marBottom w:val="0"/>
      <w:divBdr>
        <w:top w:val="none" w:sz="0" w:space="0" w:color="auto"/>
        <w:left w:val="none" w:sz="0" w:space="0" w:color="auto"/>
        <w:bottom w:val="none" w:sz="0" w:space="0" w:color="auto"/>
        <w:right w:val="none" w:sz="0" w:space="0" w:color="auto"/>
      </w:divBdr>
    </w:div>
    <w:div w:id="544410018">
      <w:bodyDiv w:val="1"/>
      <w:marLeft w:val="0"/>
      <w:marRight w:val="0"/>
      <w:marTop w:val="0"/>
      <w:marBottom w:val="0"/>
      <w:divBdr>
        <w:top w:val="none" w:sz="0" w:space="0" w:color="auto"/>
        <w:left w:val="none" w:sz="0" w:space="0" w:color="auto"/>
        <w:bottom w:val="none" w:sz="0" w:space="0" w:color="auto"/>
        <w:right w:val="none" w:sz="0" w:space="0" w:color="auto"/>
      </w:divBdr>
    </w:div>
    <w:div w:id="544412031">
      <w:bodyDiv w:val="1"/>
      <w:marLeft w:val="0"/>
      <w:marRight w:val="0"/>
      <w:marTop w:val="0"/>
      <w:marBottom w:val="0"/>
      <w:divBdr>
        <w:top w:val="none" w:sz="0" w:space="0" w:color="auto"/>
        <w:left w:val="none" w:sz="0" w:space="0" w:color="auto"/>
        <w:bottom w:val="none" w:sz="0" w:space="0" w:color="auto"/>
        <w:right w:val="none" w:sz="0" w:space="0" w:color="auto"/>
      </w:divBdr>
    </w:div>
    <w:div w:id="544680069">
      <w:bodyDiv w:val="1"/>
      <w:marLeft w:val="0"/>
      <w:marRight w:val="0"/>
      <w:marTop w:val="0"/>
      <w:marBottom w:val="0"/>
      <w:divBdr>
        <w:top w:val="none" w:sz="0" w:space="0" w:color="auto"/>
        <w:left w:val="none" w:sz="0" w:space="0" w:color="auto"/>
        <w:bottom w:val="none" w:sz="0" w:space="0" w:color="auto"/>
        <w:right w:val="none" w:sz="0" w:space="0" w:color="auto"/>
      </w:divBdr>
    </w:div>
    <w:div w:id="544952485">
      <w:bodyDiv w:val="1"/>
      <w:marLeft w:val="0"/>
      <w:marRight w:val="0"/>
      <w:marTop w:val="0"/>
      <w:marBottom w:val="0"/>
      <w:divBdr>
        <w:top w:val="none" w:sz="0" w:space="0" w:color="auto"/>
        <w:left w:val="none" w:sz="0" w:space="0" w:color="auto"/>
        <w:bottom w:val="none" w:sz="0" w:space="0" w:color="auto"/>
        <w:right w:val="none" w:sz="0" w:space="0" w:color="auto"/>
      </w:divBdr>
    </w:div>
    <w:div w:id="545064212">
      <w:bodyDiv w:val="1"/>
      <w:marLeft w:val="0"/>
      <w:marRight w:val="0"/>
      <w:marTop w:val="0"/>
      <w:marBottom w:val="0"/>
      <w:divBdr>
        <w:top w:val="none" w:sz="0" w:space="0" w:color="auto"/>
        <w:left w:val="none" w:sz="0" w:space="0" w:color="auto"/>
        <w:bottom w:val="none" w:sz="0" w:space="0" w:color="auto"/>
        <w:right w:val="none" w:sz="0" w:space="0" w:color="auto"/>
      </w:divBdr>
    </w:div>
    <w:div w:id="545141779">
      <w:bodyDiv w:val="1"/>
      <w:marLeft w:val="0"/>
      <w:marRight w:val="0"/>
      <w:marTop w:val="0"/>
      <w:marBottom w:val="0"/>
      <w:divBdr>
        <w:top w:val="none" w:sz="0" w:space="0" w:color="auto"/>
        <w:left w:val="none" w:sz="0" w:space="0" w:color="auto"/>
        <w:bottom w:val="none" w:sz="0" w:space="0" w:color="auto"/>
        <w:right w:val="none" w:sz="0" w:space="0" w:color="auto"/>
      </w:divBdr>
    </w:div>
    <w:div w:id="545289263">
      <w:bodyDiv w:val="1"/>
      <w:marLeft w:val="0"/>
      <w:marRight w:val="0"/>
      <w:marTop w:val="0"/>
      <w:marBottom w:val="0"/>
      <w:divBdr>
        <w:top w:val="none" w:sz="0" w:space="0" w:color="auto"/>
        <w:left w:val="none" w:sz="0" w:space="0" w:color="auto"/>
        <w:bottom w:val="none" w:sz="0" w:space="0" w:color="auto"/>
        <w:right w:val="none" w:sz="0" w:space="0" w:color="auto"/>
      </w:divBdr>
    </w:div>
    <w:div w:id="546143630">
      <w:bodyDiv w:val="1"/>
      <w:marLeft w:val="0"/>
      <w:marRight w:val="0"/>
      <w:marTop w:val="0"/>
      <w:marBottom w:val="0"/>
      <w:divBdr>
        <w:top w:val="none" w:sz="0" w:space="0" w:color="auto"/>
        <w:left w:val="none" w:sz="0" w:space="0" w:color="auto"/>
        <w:bottom w:val="none" w:sz="0" w:space="0" w:color="auto"/>
        <w:right w:val="none" w:sz="0" w:space="0" w:color="auto"/>
      </w:divBdr>
    </w:div>
    <w:div w:id="546187245">
      <w:bodyDiv w:val="1"/>
      <w:marLeft w:val="0"/>
      <w:marRight w:val="0"/>
      <w:marTop w:val="0"/>
      <w:marBottom w:val="0"/>
      <w:divBdr>
        <w:top w:val="none" w:sz="0" w:space="0" w:color="auto"/>
        <w:left w:val="none" w:sz="0" w:space="0" w:color="auto"/>
        <w:bottom w:val="none" w:sz="0" w:space="0" w:color="auto"/>
        <w:right w:val="none" w:sz="0" w:space="0" w:color="auto"/>
      </w:divBdr>
    </w:div>
    <w:div w:id="546574027">
      <w:bodyDiv w:val="1"/>
      <w:marLeft w:val="0"/>
      <w:marRight w:val="0"/>
      <w:marTop w:val="0"/>
      <w:marBottom w:val="0"/>
      <w:divBdr>
        <w:top w:val="none" w:sz="0" w:space="0" w:color="auto"/>
        <w:left w:val="none" w:sz="0" w:space="0" w:color="auto"/>
        <w:bottom w:val="none" w:sz="0" w:space="0" w:color="auto"/>
        <w:right w:val="none" w:sz="0" w:space="0" w:color="auto"/>
      </w:divBdr>
    </w:div>
    <w:div w:id="546792994">
      <w:bodyDiv w:val="1"/>
      <w:marLeft w:val="0"/>
      <w:marRight w:val="0"/>
      <w:marTop w:val="0"/>
      <w:marBottom w:val="0"/>
      <w:divBdr>
        <w:top w:val="none" w:sz="0" w:space="0" w:color="auto"/>
        <w:left w:val="none" w:sz="0" w:space="0" w:color="auto"/>
        <w:bottom w:val="none" w:sz="0" w:space="0" w:color="auto"/>
        <w:right w:val="none" w:sz="0" w:space="0" w:color="auto"/>
      </w:divBdr>
    </w:div>
    <w:div w:id="546844590">
      <w:bodyDiv w:val="1"/>
      <w:marLeft w:val="0"/>
      <w:marRight w:val="0"/>
      <w:marTop w:val="0"/>
      <w:marBottom w:val="0"/>
      <w:divBdr>
        <w:top w:val="none" w:sz="0" w:space="0" w:color="auto"/>
        <w:left w:val="none" w:sz="0" w:space="0" w:color="auto"/>
        <w:bottom w:val="none" w:sz="0" w:space="0" w:color="auto"/>
        <w:right w:val="none" w:sz="0" w:space="0" w:color="auto"/>
      </w:divBdr>
    </w:div>
    <w:div w:id="547424911">
      <w:bodyDiv w:val="1"/>
      <w:marLeft w:val="0"/>
      <w:marRight w:val="0"/>
      <w:marTop w:val="0"/>
      <w:marBottom w:val="0"/>
      <w:divBdr>
        <w:top w:val="none" w:sz="0" w:space="0" w:color="auto"/>
        <w:left w:val="none" w:sz="0" w:space="0" w:color="auto"/>
        <w:bottom w:val="none" w:sz="0" w:space="0" w:color="auto"/>
        <w:right w:val="none" w:sz="0" w:space="0" w:color="auto"/>
      </w:divBdr>
    </w:div>
    <w:div w:id="547838099">
      <w:bodyDiv w:val="1"/>
      <w:marLeft w:val="0"/>
      <w:marRight w:val="0"/>
      <w:marTop w:val="0"/>
      <w:marBottom w:val="0"/>
      <w:divBdr>
        <w:top w:val="none" w:sz="0" w:space="0" w:color="auto"/>
        <w:left w:val="none" w:sz="0" w:space="0" w:color="auto"/>
        <w:bottom w:val="none" w:sz="0" w:space="0" w:color="auto"/>
        <w:right w:val="none" w:sz="0" w:space="0" w:color="auto"/>
      </w:divBdr>
    </w:div>
    <w:div w:id="548614349">
      <w:bodyDiv w:val="1"/>
      <w:marLeft w:val="0"/>
      <w:marRight w:val="0"/>
      <w:marTop w:val="0"/>
      <w:marBottom w:val="0"/>
      <w:divBdr>
        <w:top w:val="none" w:sz="0" w:space="0" w:color="auto"/>
        <w:left w:val="none" w:sz="0" w:space="0" w:color="auto"/>
        <w:bottom w:val="none" w:sz="0" w:space="0" w:color="auto"/>
        <w:right w:val="none" w:sz="0" w:space="0" w:color="auto"/>
      </w:divBdr>
    </w:div>
    <w:div w:id="548999695">
      <w:bodyDiv w:val="1"/>
      <w:marLeft w:val="0"/>
      <w:marRight w:val="0"/>
      <w:marTop w:val="0"/>
      <w:marBottom w:val="0"/>
      <w:divBdr>
        <w:top w:val="none" w:sz="0" w:space="0" w:color="auto"/>
        <w:left w:val="none" w:sz="0" w:space="0" w:color="auto"/>
        <w:bottom w:val="none" w:sz="0" w:space="0" w:color="auto"/>
        <w:right w:val="none" w:sz="0" w:space="0" w:color="auto"/>
      </w:divBdr>
    </w:div>
    <w:div w:id="549073993">
      <w:bodyDiv w:val="1"/>
      <w:marLeft w:val="0"/>
      <w:marRight w:val="0"/>
      <w:marTop w:val="0"/>
      <w:marBottom w:val="0"/>
      <w:divBdr>
        <w:top w:val="none" w:sz="0" w:space="0" w:color="auto"/>
        <w:left w:val="none" w:sz="0" w:space="0" w:color="auto"/>
        <w:bottom w:val="none" w:sz="0" w:space="0" w:color="auto"/>
        <w:right w:val="none" w:sz="0" w:space="0" w:color="auto"/>
      </w:divBdr>
    </w:div>
    <w:div w:id="549535244">
      <w:bodyDiv w:val="1"/>
      <w:marLeft w:val="0"/>
      <w:marRight w:val="0"/>
      <w:marTop w:val="0"/>
      <w:marBottom w:val="0"/>
      <w:divBdr>
        <w:top w:val="none" w:sz="0" w:space="0" w:color="auto"/>
        <w:left w:val="none" w:sz="0" w:space="0" w:color="auto"/>
        <w:bottom w:val="none" w:sz="0" w:space="0" w:color="auto"/>
        <w:right w:val="none" w:sz="0" w:space="0" w:color="auto"/>
      </w:divBdr>
    </w:div>
    <w:div w:id="549800972">
      <w:bodyDiv w:val="1"/>
      <w:marLeft w:val="0"/>
      <w:marRight w:val="0"/>
      <w:marTop w:val="0"/>
      <w:marBottom w:val="0"/>
      <w:divBdr>
        <w:top w:val="none" w:sz="0" w:space="0" w:color="auto"/>
        <w:left w:val="none" w:sz="0" w:space="0" w:color="auto"/>
        <w:bottom w:val="none" w:sz="0" w:space="0" w:color="auto"/>
        <w:right w:val="none" w:sz="0" w:space="0" w:color="auto"/>
      </w:divBdr>
    </w:div>
    <w:div w:id="549996342">
      <w:bodyDiv w:val="1"/>
      <w:marLeft w:val="0"/>
      <w:marRight w:val="0"/>
      <w:marTop w:val="0"/>
      <w:marBottom w:val="0"/>
      <w:divBdr>
        <w:top w:val="none" w:sz="0" w:space="0" w:color="auto"/>
        <w:left w:val="none" w:sz="0" w:space="0" w:color="auto"/>
        <w:bottom w:val="none" w:sz="0" w:space="0" w:color="auto"/>
        <w:right w:val="none" w:sz="0" w:space="0" w:color="auto"/>
      </w:divBdr>
    </w:div>
    <w:div w:id="550043700">
      <w:bodyDiv w:val="1"/>
      <w:marLeft w:val="0"/>
      <w:marRight w:val="0"/>
      <w:marTop w:val="0"/>
      <w:marBottom w:val="0"/>
      <w:divBdr>
        <w:top w:val="none" w:sz="0" w:space="0" w:color="auto"/>
        <w:left w:val="none" w:sz="0" w:space="0" w:color="auto"/>
        <w:bottom w:val="none" w:sz="0" w:space="0" w:color="auto"/>
        <w:right w:val="none" w:sz="0" w:space="0" w:color="auto"/>
      </w:divBdr>
    </w:div>
    <w:div w:id="550074955">
      <w:bodyDiv w:val="1"/>
      <w:marLeft w:val="0"/>
      <w:marRight w:val="0"/>
      <w:marTop w:val="0"/>
      <w:marBottom w:val="0"/>
      <w:divBdr>
        <w:top w:val="none" w:sz="0" w:space="0" w:color="auto"/>
        <w:left w:val="none" w:sz="0" w:space="0" w:color="auto"/>
        <w:bottom w:val="none" w:sz="0" w:space="0" w:color="auto"/>
        <w:right w:val="none" w:sz="0" w:space="0" w:color="auto"/>
      </w:divBdr>
    </w:div>
    <w:div w:id="550121595">
      <w:bodyDiv w:val="1"/>
      <w:marLeft w:val="0"/>
      <w:marRight w:val="0"/>
      <w:marTop w:val="0"/>
      <w:marBottom w:val="0"/>
      <w:divBdr>
        <w:top w:val="none" w:sz="0" w:space="0" w:color="auto"/>
        <w:left w:val="none" w:sz="0" w:space="0" w:color="auto"/>
        <w:bottom w:val="none" w:sz="0" w:space="0" w:color="auto"/>
        <w:right w:val="none" w:sz="0" w:space="0" w:color="auto"/>
      </w:divBdr>
    </w:div>
    <w:div w:id="550503256">
      <w:bodyDiv w:val="1"/>
      <w:marLeft w:val="0"/>
      <w:marRight w:val="0"/>
      <w:marTop w:val="0"/>
      <w:marBottom w:val="0"/>
      <w:divBdr>
        <w:top w:val="none" w:sz="0" w:space="0" w:color="auto"/>
        <w:left w:val="none" w:sz="0" w:space="0" w:color="auto"/>
        <w:bottom w:val="none" w:sz="0" w:space="0" w:color="auto"/>
        <w:right w:val="none" w:sz="0" w:space="0" w:color="auto"/>
      </w:divBdr>
    </w:div>
    <w:div w:id="550533221">
      <w:bodyDiv w:val="1"/>
      <w:marLeft w:val="0"/>
      <w:marRight w:val="0"/>
      <w:marTop w:val="0"/>
      <w:marBottom w:val="0"/>
      <w:divBdr>
        <w:top w:val="none" w:sz="0" w:space="0" w:color="auto"/>
        <w:left w:val="none" w:sz="0" w:space="0" w:color="auto"/>
        <w:bottom w:val="none" w:sz="0" w:space="0" w:color="auto"/>
        <w:right w:val="none" w:sz="0" w:space="0" w:color="auto"/>
      </w:divBdr>
    </w:div>
    <w:div w:id="550656922">
      <w:bodyDiv w:val="1"/>
      <w:marLeft w:val="0"/>
      <w:marRight w:val="0"/>
      <w:marTop w:val="0"/>
      <w:marBottom w:val="0"/>
      <w:divBdr>
        <w:top w:val="none" w:sz="0" w:space="0" w:color="auto"/>
        <w:left w:val="none" w:sz="0" w:space="0" w:color="auto"/>
        <w:bottom w:val="none" w:sz="0" w:space="0" w:color="auto"/>
        <w:right w:val="none" w:sz="0" w:space="0" w:color="auto"/>
      </w:divBdr>
    </w:div>
    <w:div w:id="551045043">
      <w:bodyDiv w:val="1"/>
      <w:marLeft w:val="0"/>
      <w:marRight w:val="0"/>
      <w:marTop w:val="0"/>
      <w:marBottom w:val="0"/>
      <w:divBdr>
        <w:top w:val="none" w:sz="0" w:space="0" w:color="auto"/>
        <w:left w:val="none" w:sz="0" w:space="0" w:color="auto"/>
        <w:bottom w:val="none" w:sz="0" w:space="0" w:color="auto"/>
        <w:right w:val="none" w:sz="0" w:space="0" w:color="auto"/>
      </w:divBdr>
    </w:div>
    <w:div w:id="551119407">
      <w:bodyDiv w:val="1"/>
      <w:marLeft w:val="0"/>
      <w:marRight w:val="0"/>
      <w:marTop w:val="0"/>
      <w:marBottom w:val="0"/>
      <w:divBdr>
        <w:top w:val="none" w:sz="0" w:space="0" w:color="auto"/>
        <w:left w:val="none" w:sz="0" w:space="0" w:color="auto"/>
        <w:bottom w:val="none" w:sz="0" w:space="0" w:color="auto"/>
        <w:right w:val="none" w:sz="0" w:space="0" w:color="auto"/>
      </w:divBdr>
    </w:div>
    <w:div w:id="551231234">
      <w:bodyDiv w:val="1"/>
      <w:marLeft w:val="0"/>
      <w:marRight w:val="0"/>
      <w:marTop w:val="0"/>
      <w:marBottom w:val="0"/>
      <w:divBdr>
        <w:top w:val="none" w:sz="0" w:space="0" w:color="auto"/>
        <w:left w:val="none" w:sz="0" w:space="0" w:color="auto"/>
        <w:bottom w:val="none" w:sz="0" w:space="0" w:color="auto"/>
        <w:right w:val="none" w:sz="0" w:space="0" w:color="auto"/>
      </w:divBdr>
    </w:div>
    <w:div w:id="551236462">
      <w:bodyDiv w:val="1"/>
      <w:marLeft w:val="0"/>
      <w:marRight w:val="0"/>
      <w:marTop w:val="0"/>
      <w:marBottom w:val="0"/>
      <w:divBdr>
        <w:top w:val="none" w:sz="0" w:space="0" w:color="auto"/>
        <w:left w:val="none" w:sz="0" w:space="0" w:color="auto"/>
        <w:bottom w:val="none" w:sz="0" w:space="0" w:color="auto"/>
        <w:right w:val="none" w:sz="0" w:space="0" w:color="auto"/>
      </w:divBdr>
    </w:div>
    <w:div w:id="551238033">
      <w:bodyDiv w:val="1"/>
      <w:marLeft w:val="0"/>
      <w:marRight w:val="0"/>
      <w:marTop w:val="0"/>
      <w:marBottom w:val="0"/>
      <w:divBdr>
        <w:top w:val="none" w:sz="0" w:space="0" w:color="auto"/>
        <w:left w:val="none" w:sz="0" w:space="0" w:color="auto"/>
        <w:bottom w:val="none" w:sz="0" w:space="0" w:color="auto"/>
        <w:right w:val="none" w:sz="0" w:space="0" w:color="auto"/>
      </w:divBdr>
    </w:div>
    <w:div w:id="551504994">
      <w:bodyDiv w:val="1"/>
      <w:marLeft w:val="0"/>
      <w:marRight w:val="0"/>
      <w:marTop w:val="0"/>
      <w:marBottom w:val="0"/>
      <w:divBdr>
        <w:top w:val="none" w:sz="0" w:space="0" w:color="auto"/>
        <w:left w:val="none" w:sz="0" w:space="0" w:color="auto"/>
        <w:bottom w:val="none" w:sz="0" w:space="0" w:color="auto"/>
        <w:right w:val="none" w:sz="0" w:space="0" w:color="auto"/>
      </w:divBdr>
    </w:div>
    <w:div w:id="551816352">
      <w:bodyDiv w:val="1"/>
      <w:marLeft w:val="0"/>
      <w:marRight w:val="0"/>
      <w:marTop w:val="0"/>
      <w:marBottom w:val="0"/>
      <w:divBdr>
        <w:top w:val="none" w:sz="0" w:space="0" w:color="auto"/>
        <w:left w:val="none" w:sz="0" w:space="0" w:color="auto"/>
        <w:bottom w:val="none" w:sz="0" w:space="0" w:color="auto"/>
        <w:right w:val="none" w:sz="0" w:space="0" w:color="auto"/>
      </w:divBdr>
    </w:div>
    <w:div w:id="551887362">
      <w:bodyDiv w:val="1"/>
      <w:marLeft w:val="0"/>
      <w:marRight w:val="0"/>
      <w:marTop w:val="0"/>
      <w:marBottom w:val="0"/>
      <w:divBdr>
        <w:top w:val="none" w:sz="0" w:space="0" w:color="auto"/>
        <w:left w:val="none" w:sz="0" w:space="0" w:color="auto"/>
        <w:bottom w:val="none" w:sz="0" w:space="0" w:color="auto"/>
        <w:right w:val="none" w:sz="0" w:space="0" w:color="auto"/>
      </w:divBdr>
    </w:div>
    <w:div w:id="552160914">
      <w:bodyDiv w:val="1"/>
      <w:marLeft w:val="0"/>
      <w:marRight w:val="0"/>
      <w:marTop w:val="0"/>
      <w:marBottom w:val="0"/>
      <w:divBdr>
        <w:top w:val="none" w:sz="0" w:space="0" w:color="auto"/>
        <w:left w:val="none" w:sz="0" w:space="0" w:color="auto"/>
        <w:bottom w:val="none" w:sz="0" w:space="0" w:color="auto"/>
        <w:right w:val="none" w:sz="0" w:space="0" w:color="auto"/>
      </w:divBdr>
    </w:div>
    <w:div w:id="552235943">
      <w:bodyDiv w:val="1"/>
      <w:marLeft w:val="0"/>
      <w:marRight w:val="0"/>
      <w:marTop w:val="0"/>
      <w:marBottom w:val="0"/>
      <w:divBdr>
        <w:top w:val="none" w:sz="0" w:space="0" w:color="auto"/>
        <w:left w:val="none" w:sz="0" w:space="0" w:color="auto"/>
        <w:bottom w:val="none" w:sz="0" w:space="0" w:color="auto"/>
        <w:right w:val="none" w:sz="0" w:space="0" w:color="auto"/>
      </w:divBdr>
    </w:div>
    <w:div w:id="552430203">
      <w:bodyDiv w:val="1"/>
      <w:marLeft w:val="0"/>
      <w:marRight w:val="0"/>
      <w:marTop w:val="0"/>
      <w:marBottom w:val="0"/>
      <w:divBdr>
        <w:top w:val="none" w:sz="0" w:space="0" w:color="auto"/>
        <w:left w:val="none" w:sz="0" w:space="0" w:color="auto"/>
        <w:bottom w:val="none" w:sz="0" w:space="0" w:color="auto"/>
        <w:right w:val="none" w:sz="0" w:space="0" w:color="auto"/>
      </w:divBdr>
    </w:div>
    <w:div w:id="552738759">
      <w:bodyDiv w:val="1"/>
      <w:marLeft w:val="0"/>
      <w:marRight w:val="0"/>
      <w:marTop w:val="0"/>
      <w:marBottom w:val="0"/>
      <w:divBdr>
        <w:top w:val="none" w:sz="0" w:space="0" w:color="auto"/>
        <w:left w:val="none" w:sz="0" w:space="0" w:color="auto"/>
        <w:bottom w:val="none" w:sz="0" w:space="0" w:color="auto"/>
        <w:right w:val="none" w:sz="0" w:space="0" w:color="auto"/>
      </w:divBdr>
    </w:div>
    <w:div w:id="553125108">
      <w:bodyDiv w:val="1"/>
      <w:marLeft w:val="0"/>
      <w:marRight w:val="0"/>
      <w:marTop w:val="0"/>
      <w:marBottom w:val="0"/>
      <w:divBdr>
        <w:top w:val="none" w:sz="0" w:space="0" w:color="auto"/>
        <w:left w:val="none" w:sz="0" w:space="0" w:color="auto"/>
        <w:bottom w:val="none" w:sz="0" w:space="0" w:color="auto"/>
        <w:right w:val="none" w:sz="0" w:space="0" w:color="auto"/>
      </w:divBdr>
    </w:div>
    <w:div w:id="553856249">
      <w:bodyDiv w:val="1"/>
      <w:marLeft w:val="0"/>
      <w:marRight w:val="0"/>
      <w:marTop w:val="0"/>
      <w:marBottom w:val="0"/>
      <w:divBdr>
        <w:top w:val="none" w:sz="0" w:space="0" w:color="auto"/>
        <w:left w:val="none" w:sz="0" w:space="0" w:color="auto"/>
        <w:bottom w:val="none" w:sz="0" w:space="0" w:color="auto"/>
        <w:right w:val="none" w:sz="0" w:space="0" w:color="auto"/>
      </w:divBdr>
    </w:div>
    <w:div w:id="554006900">
      <w:bodyDiv w:val="1"/>
      <w:marLeft w:val="0"/>
      <w:marRight w:val="0"/>
      <w:marTop w:val="0"/>
      <w:marBottom w:val="0"/>
      <w:divBdr>
        <w:top w:val="none" w:sz="0" w:space="0" w:color="auto"/>
        <w:left w:val="none" w:sz="0" w:space="0" w:color="auto"/>
        <w:bottom w:val="none" w:sz="0" w:space="0" w:color="auto"/>
        <w:right w:val="none" w:sz="0" w:space="0" w:color="auto"/>
      </w:divBdr>
    </w:div>
    <w:div w:id="554126668">
      <w:bodyDiv w:val="1"/>
      <w:marLeft w:val="0"/>
      <w:marRight w:val="0"/>
      <w:marTop w:val="0"/>
      <w:marBottom w:val="0"/>
      <w:divBdr>
        <w:top w:val="none" w:sz="0" w:space="0" w:color="auto"/>
        <w:left w:val="none" w:sz="0" w:space="0" w:color="auto"/>
        <w:bottom w:val="none" w:sz="0" w:space="0" w:color="auto"/>
        <w:right w:val="none" w:sz="0" w:space="0" w:color="auto"/>
      </w:divBdr>
    </w:div>
    <w:div w:id="554509267">
      <w:bodyDiv w:val="1"/>
      <w:marLeft w:val="0"/>
      <w:marRight w:val="0"/>
      <w:marTop w:val="0"/>
      <w:marBottom w:val="0"/>
      <w:divBdr>
        <w:top w:val="none" w:sz="0" w:space="0" w:color="auto"/>
        <w:left w:val="none" w:sz="0" w:space="0" w:color="auto"/>
        <w:bottom w:val="none" w:sz="0" w:space="0" w:color="auto"/>
        <w:right w:val="none" w:sz="0" w:space="0" w:color="auto"/>
      </w:divBdr>
    </w:div>
    <w:div w:id="554581777">
      <w:bodyDiv w:val="1"/>
      <w:marLeft w:val="0"/>
      <w:marRight w:val="0"/>
      <w:marTop w:val="0"/>
      <w:marBottom w:val="0"/>
      <w:divBdr>
        <w:top w:val="none" w:sz="0" w:space="0" w:color="auto"/>
        <w:left w:val="none" w:sz="0" w:space="0" w:color="auto"/>
        <w:bottom w:val="none" w:sz="0" w:space="0" w:color="auto"/>
        <w:right w:val="none" w:sz="0" w:space="0" w:color="auto"/>
      </w:divBdr>
    </w:div>
    <w:div w:id="554582145">
      <w:bodyDiv w:val="1"/>
      <w:marLeft w:val="0"/>
      <w:marRight w:val="0"/>
      <w:marTop w:val="0"/>
      <w:marBottom w:val="0"/>
      <w:divBdr>
        <w:top w:val="none" w:sz="0" w:space="0" w:color="auto"/>
        <w:left w:val="none" w:sz="0" w:space="0" w:color="auto"/>
        <w:bottom w:val="none" w:sz="0" w:space="0" w:color="auto"/>
        <w:right w:val="none" w:sz="0" w:space="0" w:color="auto"/>
      </w:divBdr>
    </w:div>
    <w:div w:id="554588514">
      <w:bodyDiv w:val="1"/>
      <w:marLeft w:val="0"/>
      <w:marRight w:val="0"/>
      <w:marTop w:val="0"/>
      <w:marBottom w:val="0"/>
      <w:divBdr>
        <w:top w:val="none" w:sz="0" w:space="0" w:color="auto"/>
        <w:left w:val="none" w:sz="0" w:space="0" w:color="auto"/>
        <w:bottom w:val="none" w:sz="0" w:space="0" w:color="auto"/>
        <w:right w:val="none" w:sz="0" w:space="0" w:color="auto"/>
      </w:divBdr>
    </w:div>
    <w:div w:id="554783863">
      <w:bodyDiv w:val="1"/>
      <w:marLeft w:val="0"/>
      <w:marRight w:val="0"/>
      <w:marTop w:val="0"/>
      <w:marBottom w:val="0"/>
      <w:divBdr>
        <w:top w:val="none" w:sz="0" w:space="0" w:color="auto"/>
        <w:left w:val="none" w:sz="0" w:space="0" w:color="auto"/>
        <w:bottom w:val="none" w:sz="0" w:space="0" w:color="auto"/>
        <w:right w:val="none" w:sz="0" w:space="0" w:color="auto"/>
      </w:divBdr>
    </w:div>
    <w:div w:id="554896142">
      <w:bodyDiv w:val="1"/>
      <w:marLeft w:val="0"/>
      <w:marRight w:val="0"/>
      <w:marTop w:val="0"/>
      <w:marBottom w:val="0"/>
      <w:divBdr>
        <w:top w:val="none" w:sz="0" w:space="0" w:color="auto"/>
        <w:left w:val="none" w:sz="0" w:space="0" w:color="auto"/>
        <w:bottom w:val="none" w:sz="0" w:space="0" w:color="auto"/>
        <w:right w:val="none" w:sz="0" w:space="0" w:color="auto"/>
      </w:divBdr>
    </w:div>
    <w:div w:id="554924916">
      <w:bodyDiv w:val="1"/>
      <w:marLeft w:val="0"/>
      <w:marRight w:val="0"/>
      <w:marTop w:val="0"/>
      <w:marBottom w:val="0"/>
      <w:divBdr>
        <w:top w:val="none" w:sz="0" w:space="0" w:color="auto"/>
        <w:left w:val="none" w:sz="0" w:space="0" w:color="auto"/>
        <w:bottom w:val="none" w:sz="0" w:space="0" w:color="auto"/>
        <w:right w:val="none" w:sz="0" w:space="0" w:color="auto"/>
      </w:divBdr>
    </w:div>
    <w:div w:id="554974626">
      <w:bodyDiv w:val="1"/>
      <w:marLeft w:val="0"/>
      <w:marRight w:val="0"/>
      <w:marTop w:val="0"/>
      <w:marBottom w:val="0"/>
      <w:divBdr>
        <w:top w:val="none" w:sz="0" w:space="0" w:color="auto"/>
        <w:left w:val="none" w:sz="0" w:space="0" w:color="auto"/>
        <w:bottom w:val="none" w:sz="0" w:space="0" w:color="auto"/>
        <w:right w:val="none" w:sz="0" w:space="0" w:color="auto"/>
      </w:divBdr>
    </w:div>
    <w:div w:id="555242076">
      <w:bodyDiv w:val="1"/>
      <w:marLeft w:val="0"/>
      <w:marRight w:val="0"/>
      <w:marTop w:val="0"/>
      <w:marBottom w:val="0"/>
      <w:divBdr>
        <w:top w:val="none" w:sz="0" w:space="0" w:color="auto"/>
        <w:left w:val="none" w:sz="0" w:space="0" w:color="auto"/>
        <w:bottom w:val="none" w:sz="0" w:space="0" w:color="auto"/>
        <w:right w:val="none" w:sz="0" w:space="0" w:color="auto"/>
      </w:divBdr>
    </w:div>
    <w:div w:id="556017638">
      <w:bodyDiv w:val="1"/>
      <w:marLeft w:val="0"/>
      <w:marRight w:val="0"/>
      <w:marTop w:val="0"/>
      <w:marBottom w:val="0"/>
      <w:divBdr>
        <w:top w:val="none" w:sz="0" w:space="0" w:color="auto"/>
        <w:left w:val="none" w:sz="0" w:space="0" w:color="auto"/>
        <w:bottom w:val="none" w:sz="0" w:space="0" w:color="auto"/>
        <w:right w:val="none" w:sz="0" w:space="0" w:color="auto"/>
      </w:divBdr>
    </w:div>
    <w:div w:id="556476453">
      <w:bodyDiv w:val="1"/>
      <w:marLeft w:val="0"/>
      <w:marRight w:val="0"/>
      <w:marTop w:val="0"/>
      <w:marBottom w:val="0"/>
      <w:divBdr>
        <w:top w:val="none" w:sz="0" w:space="0" w:color="auto"/>
        <w:left w:val="none" w:sz="0" w:space="0" w:color="auto"/>
        <w:bottom w:val="none" w:sz="0" w:space="0" w:color="auto"/>
        <w:right w:val="none" w:sz="0" w:space="0" w:color="auto"/>
      </w:divBdr>
    </w:div>
    <w:div w:id="556629864">
      <w:bodyDiv w:val="1"/>
      <w:marLeft w:val="0"/>
      <w:marRight w:val="0"/>
      <w:marTop w:val="0"/>
      <w:marBottom w:val="0"/>
      <w:divBdr>
        <w:top w:val="none" w:sz="0" w:space="0" w:color="auto"/>
        <w:left w:val="none" w:sz="0" w:space="0" w:color="auto"/>
        <w:bottom w:val="none" w:sz="0" w:space="0" w:color="auto"/>
        <w:right w:val="none" w:sz="0" w:space="0" w:color="auto"/>
      </w:divBdr>
    </w:div>
    <w:div w:id="556939379">
      <w:bodyDiv w:val="1"/>
      <w:marLeft w:val="0"/>
      <w:marRight w:val="0"/>
      <w:marTop w:val="0"/>
      <w:marBottom w:val="0"/>
      <w:divBdr>
        <w:top w:val="none" w:sz="0" w:space="0" w:color="auto"/>
        <w:left w:val="none" w:sz="0" w:space="0" w:color="auto"/>
        <w:bottom w:val="none" w:sz="0" w:space="0" w:color="auto"/>
        <w:right w:val="none" w:sz="0" w:space="0" w:color="auto"/>
      </w:divBdr>
    </w:div>
    <w:div w:id="557204271">
      <w:bodyDiv w:val="1"/>
      <w:marLeft w:val="0"/>
      <w:marRight w:val="0"/>
      <w:marTop w:val="0"/>
      <w:marBottom w:val="0"/>
      <w:divBdr>
        <w:top w:val="none" w:sz="0" w:space="0" w:color="auto"/>
        <w:left w:val="none" w:sz="0" w:space="0" w:color="auto"/>
        <w:bottom w:val="none" w:sz="0" w:space="0" w:color="auto"/>
        <w:right w:val="none" w:sz="0" w:space="0" w:color="auto"/>
      </w:divBdr>
    </w:div>
    <w:div w:id="557597643">
      <w:bodyDiv w:val="1"/>
      <w:marLeft w:val="0"/>
      <w:marRight w:val="0"/>
      <w:marTop w:val="0"/>
      <w:marBottom w:val="0"/>
      <w:divBdr>
        <w:top w:val="none" w:sz="0" w:space="0" w:color="auto"/>
        <w:left w:val="none" w:sz="0" w:space="0" w:color="auto"/>
        <w:bottom w:val="none" w:sz="0" w:space="0" w:color="auto"/>
        <w:right w:val="none" w:sz="0" w:space="0" w:color="auto"/>
      </w:divBdr>
    </w:div>
    <w:div w:id="557663851">
      <w:bodyDiv w:val="1"/>
      <w:marLeft w:val="0"/>
      <w:marRight w:val="0"/>
      <w:marTop w:val="0"/>
      <w:marBottom w:val="0"/>
      <w:divBdr>
        <w:top w:val="none" w:sz="0" w:space="0" w:color="auto"/>
        <w:left w:val="none" w:sz="0" w:space="0" w:color="auto"/>
        <w:bottom w:val="none" w:sz="0" w:space="0" w:color="auto"/>
        <w:right w:val="none" w:sz="0" w:space="0" w:color="auto"/>
      </w:divBdr>
    </w:div>
    <w:div w:id="557782345">
      <w:bodyDiv w:val="1"/>
      <w:marLeft w:val="0"/>
      <w:marRight w:val="0"/>
      <w:marTop w:val="0"/>
      <w:marBottom w:val="0"/>
      <w:divBdr>
        <w:top w:val="none" w:sz="0" w:space="0" w:color="auto"/>
        <w:left w:val="none" w:sz="0" w:space="0" w:color="auto"/>
        <w:bottom w:val="none" w:sz="0" w:space="0" w:color="auto"/>
        <w:right w:val="none" w:sz="0" w:space="0" w:color="auto"/>
      </w:divBdr>
    </w:div>
    <w:div w:id="557936004">
      <w:bodyDiv w:val="1"/>
      <w:marLeft w:val="0"/>
      <w:marRight w:val="0"/>
      <w:marTop w:val="0"/>
      <w:marBottom w:val="0"/>
      <w:divBdr>
        <w:top w:val="none" w:sz="0" w:space="0" w:color="auto"/>
        <w:left w:val="none" w:sz="0" w:space="0" w:color="auto"/>
        <w:bottom w:val="none" w:sz="0" w:space="0" w:color="auto"/>
        <w:right w:val="none" w:sz="0" w:space="0" w:color="auto"/>
      </w:divBdr>
    </w:div>
    <w:div w:id="557976521">
      <w:bodyDiv w:val="1"/>
      <w:marLeft w:val="0"/>
      <w:marRight w:val="0"/>
      <w:marTop w:val="0"/>
      <w:marBottom w:val="0"/>
      <w:divBdr>
        <w:top w:val="none" w:sz="0" w:space="0" w:color="auto"/>
        <w:left w:val="none" w:sz="0" w:space="0" w:color="auto"/>
        <w:bottom w:val="none" w:sz="0" w:space="0" w:color="auto"/>
        <w:right w:val="none" w:sz="0" w:space="0" w:color="auto"/>
      </w:divBdr>
    </w:div>
    <w:div w:id="558053247">
      <w:bodyDiv w:val="1"/>
      <w:marLeft w:val="0"/>
      <w:marRight w:val="0"/>
      <w:marTop w:val="0"/>
      <w:marBottom w:val="0"/>
      <w:divBdr>
        <w:top w:val="none" w:sz="0" w:space="0" w:color="auto"/>
        <w:left w:val="none" w:sz="0" w:space="0" w:color="auto"/>
        <w:bottom w:val="none" w:sz="0" w:space="0" w:color="auto"/>
        <w:right w:val="none" w:sz="0" w:space="0" w:color="auto"/>
      </w:divBdr>
    </w:div>
    <w:div w:id="558173217">
      <w:bodyDiv w:val="1"/>
      <w:marLeft w:val="0"/>
      <w:marRight w:val="0"/>
      <w:marTop w:val="0"/>
      <w:marBottom w:val="0"/>
      <w:divBdr>
        <w:top w:val="none" w:sz="0" w:space="0" w:color="auto"/>
        <w:left w:val="none" w:sz="0" w:space="0" w:color="auto"/>
        <w:bottom w:val="none" w:sz="0" w:space="0" w:color="auto"/>
        <w:right w:val="none" w:sz="0" w:space="0" w:color="auto"/>
      </w:divBdr>
    </w:div>
    <w:div w:id="558326520">
      <w:bodyDiv w:val="1"/>
      <w:marLeft w:val="0"/>
      <w:marRight w:val="0"/>
      <w:marTop w:val="0"/>
      <w:marBottom w:val="0"/>
      <w:divBdr>
        <w:top w:val="none" w:sz="0" w:space="0" w:color="auto"/>
        <w:left w:val="none" w:sz="0" w:space="0" w:color="auto"/>
        <w:bottom w:val="none" w:sz="0" w:space="0" w:color="auto"/>
        <w:right w:val="none" w:sz="0" w:space="0" w:color="auto"/>
      </w:divBdr>
    </w:div>
    <w:div w:id="558521471">
      <w:bodyDiv w:val="1"/>
      <w:marLeft w:val="0"/>
      <w:marRight w:val="0"/>
      <w:marTop w:val="0"/>
      <w:marBottom w:val="0"/>
      <w:divBdr>
        <w:top w:val="none" w:sz="0" w:space="0" w:color="auto"/>
        <w:left w:val="none" w:sz="0" w:space="0" w:color="auto"/>
        <w:bottom w:val="none" w:sz="0" w:space="0" w:color="auto"/>
        <w:right w:val="none" w:sz="0" w:space="0" w:color="auto"/>
      </w:divBdr>
    </w:div>
    <w:div w:id="558979099">
      <w:bodyDiv w:val="1"/>
      <w:marLeft w:val="0"/>
      <w:marRight w:val="0"/>
      <w:marTop w:val="0"/>
      <w:marBottom w:val="0"/>
      <w:divBdr>
        <w:top w:val="none" w:sz="0" w:space="0" w:color="auto"/>
        <w:left w:val="none" w:sz="0" w:space="0" w:color="auto"/>
        <w:bottom w:val="none" w:sz="0" w:space="0" w:color="auto"/>
        <w:right w:val="none" w:sz="0" w:space="0" w:color="auto"/>
      </w:divBdr>
    </w:div>
    <w:div w:id="559053028">
      <w:bodyDiv w:val="1"/>
      <w:marLeft w:val="0"/>
      <w:marRight w:val="0"/>
      <w:marTop w:val="0"/>
      <w:marBottom w:val="0"/>
      <w:divBdr>
        <w:top w:val="none" w:sz="0" w:space="0" w:color="auto"/>
        <w:left w:val="none" w:sz="0" w:space="0" w:color="auto"/>
        <w:bottom w:val="none" w:sz="0" w:space="0" w:color="auto"/>
        <w:right w:val="none" w:sz="0" w:space="0" w:color="auto"/>
      </w:divBdr>
    </w:div>
    <w:div w:id="559054595">
      <w:bodyDiv w:val="1"/>
      <w:marLeft w:val="0"/>
      <w:marRight w:val="0"/>
      <w:marTop w:val="0"/>
      <w:marBottom w:val="0"/>
      <w:divBdr>
        <w:top w:val="none" w:sz="0" w:space="0" w:color="auto"/>
        <w:left w:val="none" w:sz="0" w:space="0" w:color="auto"/>
        <w:bottom w:val="none" w:sz="0" w:space="0" w:color="auto"/>
        <w:right w:val="none" w:sz="0" w:space="0" w:color="auto"/>
      </w:divBdr>
    </w:div>
    <w:div w:id="559095734">
      <w:bodyDiv w:val="1"/>
      <w:marLeft w:val="0"/>
      <w:marRight w:val="0"/>
      <w:marTop w:val="0"/>
      <w:marBottom w:val="0"/>
      <w:divBdr>
        <w:top w:val="none" w:sz="0" w:space="0" w:color="auto"/>
        <w:left w:val="none" w:sz="0" w:space="0" w:color="auto"/>
        <w:bottom w:val="none" w:sz="0" w:space="0" w:color="auto"/>
        <w:right w:val="none" w:sz="0" w:space="0" w:color="auto"/>
      </w:divBdr>
    </w:div>
    <w:div w:id="559099614">
      <w:bodyDiv w:val="1"/>
      <w:marLeft w:val="0"/>
      <w:marRight w:val="0"/>
      <w:marTop w:val="0"/>
      <w:marBottom w:val="0"/>
      <w:divBdr>
        <w:top w:val="none" w:sz="0" w:space="0" w:color="auto"/>
        <w:left w:val="none" w:sz="0" w:space="0" w:color="auto"/>
        <w:bottom w:val="none" w:sz="0" w:space="0" w:color="auto"/>
        <w:right w:val="none" w:sz="0" w:space="0" w:color="auto"/>
      </w:divBdr>
    </w:div>
    <w:div w:id="559248079">
      <w:bodyDiv w:val="1"/>
      <w:marLeft w:val="0"/>
      <w:marRight w:val="0"/>
      <w:marTop w:val="0"/>
      <w:marBottom w:val="0"/>
      <w:divBdr>
        <w:top w:val="none" w:sz="0" w:space="0" w:color="auto"/>
        <w:left w:val="none" w:sz="0" w:space="0" w:color="auto"/>
        <w:bottom w:val="none" w:sz="0" w:space="0" w:color="auto"/>
        <w:right w:val="none" w:sz="0" w:space="0" w:color="auto"/>
      </w:divBdr>
    </w:div>
    <w:div w:id="559488174">
      <w:bodyDiv w:val="1"/>
      <w:marLeft w:val="0"/>
      <w:marRight w:val="0"/>
      <w:marTop w:val="0"/>
      <w:marBottom w:val="0"/>
      <w:divBdr>
        <w:top w:val="none" w:sz="0" w:space="0" w:color="auto"/>
        <w:left w:val="none" w:sz="0" w:space="0" w:color="auto"/>
        <w:bottom w:val="none" w:sz="0" w:space="0" w:color="auto"/>
        <w:right w:val="none" w:sz="0" w:space="0" w:color="auto"/>
      </w:divBdr>
    </w:div>
    <w:div w:id="559555524">
      <w:bodyDiv w:val="1"/>
      <w:marLeft w:val="0"/>
      <w:marRight w:val="0"/>
      <w:marTop w:val="0"/>
      <w:marBottom w:val="0"/>
      <w:divBdr>
        <w:top w:val="none" w:sz="0" w:space="0" w:color="auto"/>
        <w:left w:val="none" w:sz="0" w:space="0" w:color="auto"/>
        <w:bottom w:val="none" w:sz="0" w:space="0" w:color="auto"/>
        <w:right w:val="none" w:sz="0" w:space="0" w:color="auto"/>
      </w:divBdr>
    </w:div>
    <w:div w:id="559749701">
      <w:bodyDiv w:val="1"/>
      <w:marLeft w:val="0"/>
      <w:marRight w:val="0"/>
      <w:marTop w:val="0"/>
      <w:marBottom w:val="0"/>
      <w:divBdr>
        <w:top w:val="none" w:sz="0" w:space="0" w:color="auto"/>
        <w:left w:val="none" w:sz="0" w:space="0" w:color="auto"/>
        <w:bottom w:val="none" w:sz="0" w:space="0" w:color="auto"/>
        <w:right w:val="none" w:sz="0" w:space="0" w:color="auto"/>
      </w:divBdr>
    </w:div>
    <w:div w:id="559944656">
      <w:bodyDiv w:val="1"/>
      <w:marLeft w:val="0"/>
      <w:marRight w:val="0"/>
      <w:marTop w:val="0"/>
      <w:marBottom w:val="0"/>
      <w:divBdr>
        <w:top w:val="none" w:sz="0" w:space="0" w:color="auto"/>
        <w:left w:val="none" w:sz="0" w:space="0" w:color="auto"/>
        <w:bottom w:val="none" w:sz="0" w:space="0" w:color="auto"/>
        <w:right w:val="none" w:sz="0" w:space="0" w:color="auto"/>
      </w:divBdr>
    </w:div>
    <w:div w:id="560211399">
      <w:bodyDiv w:val="1"/>
      <w:marLeft w:val="0"/>
      <w:marRight w:val="0"/>
      <w:marTop w:val="0"/>
      <w:marBottom w:val="0"/>
      <w:divBdr>
        <w:top w:val="none" w:sz="0" w:space="0" w:color="auto"/>
        <w:left w:val="none" w:sz="0" w:space="0" w:color="auto"/>
        <w:bottom w:val="none" w:sz="0" w:space="0" w:color="auto"/>
        <w:right w:val="none" w:sz="0" w:space="0" w:color="auto"/>
      </w:divBdr>
    </w:div>
    <w:div w:id="561334767">
      <w:bodyDiv w:val="1"/>
      <w:marLeft w:val="0"/>
      <w:marRight w:val="0"/>
      <w:marTop w:val="0"/>
      <w:marBottom w:val="0"/>
      <w:divBdr>
        <w:top w:val="none" w:sz="0" w:space="0" w:color="auto"/>
        <w:left w:val="none" w:sz="0" w:space="0" w:color="auto"/>
        <w:bottom w:val="none" w:sz="0" w:space="0" w:color="auto"/>
        <w:right w:val="none" w:sz="0" w:space="0" w:color="auto"/>
      </w:divBdr>
    </w:div>
    <w:div w:id="561865424">
      <w:bodyDiv w:val="1"/>
      <w:marLeft w:val="0"/>
      <w:marRight w:val="0"/>
      <w:marTop w:val="0"/>
      <w:marBottom w:val="0"/>
      <w:divBdr>
        <w:top w:val="none" w:sz="0" w:space="0" w:color="auto"/>
        <w:left w:val="none" w:sz="0" w:space="0" w:color="auto"/>
        <w:bottom w:val="none" w:sz="0" w:space="0" w:color="auto"/>
        <w:right w:val="none" w:sz="0" w:space="0" w:color="auto"/>
      </w:divBdr>
    </w:div>
    <w:div w:id="562059877">
      <w:bodyDiv w:val="1"/>
      <w:marLeft w:val="0"/>
      <w:marRight w:val="0"/>
      <w:marTop w:val="0"/>
      <w:marBottom w:val="0"/>
      <w:divBdr>
        <w:top w:val="none" w:sz="0" w:space="0" w:color="auto"/>
        <w:left w:val="none" w:sz="0" w:space="0" w:color="auto"/>
        <w:bottom w:val="none" w:sz="0" w:space="0" w:color="auto"/>
        <w:right w:val="none" w:sz="0" w:space="0" w:color="auto"/>
      </w:divBdr>
    </w:div>
    <w:div w:id="562328277">
      <w:bodyDiv w:val="1"/>
      <w:marLeft w:val="0"/>
      <w:marRight w:val="0"/>
      <w:marTop w:val="0"/>
      <w:marBottom w:val="0"/>
      <w:divBdr>
        <w:top w:val="none" w:sz="0" w:space="0" w:color="auto"/>
        <w:left w:val="none" w:sz="0" w:space="0" w:color="auto"/>
        <w:bottom w:val="none" w:sz="0" w:space="0" w:color="auto"/>
        <w:right w:val="none" w:sz="0" w:space="0" w:color="auto"/>
      </w:divBdr>
    </w:div>
    <w:div w:id="562450076">
      <w:bodyDiv w:val="1"/>
      <w:marLeft w:val="0"/>
      <w:marRight w:val="0"/>
      <w:marTop w:val="0"/>
      <w:marBottom w:val="0"/>
      <w:divBdr>
        <w:top w:val="none" w:sz="0" w:space="0" w:color="auto"/>
        <w:left w:val="none" w:sz="0" w:space="0" w:color="auto"/>
        <w:bottom w:val="none" w:sz="0" w:space="0" w:color="auto"/>
        <w:right w:val="none" w:sz="0" w:space="0" w:color="auto"/>
      </w:divBdr>
    </w:div>
    <w:div w:id="562453615">
      <w:bodyDiv w:val="1"/>
      <w:marLeft w:val="0"/>
      <w:marRight w:val="0"/>
      <w:marTop w:val="0"/>
      <w:marBottom w:val="0"/>
      <w:divBdr>
        <w:top w:val="none" w:sz="0" w:space="0" w:color="auto"/>
        <w:left w:val="none" w:sz="0" w:space="0" w:color="auto"/>
        <w:bottom w:val="none" w:sz="0" w:space="0" w:color="auto"/>
        <w:right w:val="none" w:sz="0" w:space="0" w:color="auto"/>
      </w:divBdr>
    </w:div>
    <w:div w:id="562646719">
      <w:bodyDiv w:val="1"/>
      <w:marLeft w:val="0"/>
      <w:marRight w:val="0"/>
      <w:marTop w:val="0"/>
      <w:marBottom w:val="0"/>
      <w:divBdr>
        <w:top w:val="none" w:sz="0" w:space="0" w:color="auto"/>
        <w:left w:val="none" w:sz="0" w:space="0" w:color="auto"/>
        <w:bottom w:val="none" w:sz="0" w:space="0" w:color="auto"/>
        <w:right w:val="none" w:sz="0" w:space="0" w:color="auto"/>
      </w:divBdr>
    </w:div>
    <w:div w:id="562714374">
      <w:bodyDiv w:val="1"/>
      <w:marLeft w:val="0"/>
      <w:marRight w:val="0"/>
      <w:marTop w:val="0"/>
      <w:marBottom w:val="0"/>
      <w:divBdr>
        <w:top w:val="none" w:sz="0" w:space="0" w:color="auto"/>
        <w:left w:val="none" w:sz="0" w:space="0" w:color="auto"/>
        <w:bottom w:val="none" w:sz="0" w:space="0" w:color="auto"/>
        <w:right w:val="none" w:sz="0" w:space="0" w:color="auto"/>
      </w:divBdr>
    </w:div>
    <w:div w:id="562830663">
      <w:bodyDiv w:val="1"/>
      <w:marLeft w:val="0"/>
      <w:marRight w:val="0"/>
      <w:marTop w:val="0"/>
      <w:marBottom w:val="0"/>
      <w:divBdr>
        <w:top w:val="none" w:sz="0" w:space="0" w:color="auto"/>
        <w:left w:val="none" w:sz="0" w:space="0" w:color="auto"/>
        <w:bottom w:val="none" w:sz="0" w:space="0" w:color="auto"/>
        <w:right w:val="none" w:sz="0" w:space="0" w:color="auto"/>
      </w:divBdr>
    </w:div>
    <w:div w:id="562839942">
      <w:bodyDiv w:val="1"/>
      <w:marLeft w:val="0"/>
      <w:marRight w:val="0"/>
      <w:marTop w:val="0"/>
      <w:marBottom w:val="0"/>
      <w:divBdr>
        <w:top w:val="none" w:sz="0" w:space="0" w:color="auto"/>
        <w:left w:val="none" w:sz="0" w:space="0" w:color="auto"/>
        <w:bottom w:val="none" w:sz="0" w:space="0" w:color="auto"/>
        <w:right w:val="none" w:sz="0" w:space="0" w:color="auto"/>
      </w:divBdr>
    </w:div>
    <w:div w:id="562985737">
      <w:bodyDiv w:val="1"/>
      <w:marLeft w:val="0"/>
      <w:marRight w:val="0"/>
      <w:marTop w:val="0"/>
      <w:marBottom w:val="0"/>
      <w:divBdr>
        <w:top w:val="none" w:sz="0" w:space="0" w:color="auto"/>
        <w:left w:val="none" w:sz="0" w:space="0" w:color="auto"/>
        <w:bottom w:val="none" w:sz="0" w:space="0" w:color="auto"/>
        <w:right w:val="none" w:sz="0" w:space="0" w:color="auto"/>
      </w:divBdr>
    </w:div>
    <w:div w:id="563684770">
      <w:bodyDiv w:val="1"/>
      <w:marLeft w:val="0"/>
      <w:marRight w:val="0"/>
      <w:marTop w:val="0"/>
      <w:marBottom w:val="0"/>
      <w:divBdr>
        <w:top w:val="none" w:sz="0" w:space="0" w:color="auto"/>
        <w:left w:val="none" w:sz="0" w:space="0" w:color="auto"/>
        <w:bottom w:val="none" w:sz="0" w:space="0" w:color="auto"/>
        <w:right w:val="none" w:sz="0" w:space="0" w:color="auto"/>
      </w:divBdr>
    </w:div>
    <w:div w:id="563838434">
      <w:bodyDiv w:val="1"/>
      <w:marLeft w:val="0"/>
      <w:marRight w:val="0"/>
      <w:marTop w:val="0"/>
      <w:marBottom w:val="0"/>
      <w:divBdr>
        <w:top w:val="none" w:sz="0" w:space="0" w:color="auto"/>
        <w:left w:val="none" w:sz="0" w:space="0" w:color="auto"/>
        <w:bottom w:val="none" w:sz="0" w:space="0" w:color="auto"/>
        <w:right w:val="none" w:sz="0" w:space="0" w:color="auto"/>
      </w:divBdr>
    </w:div>
    <w:div w:id="564072304">
      <w:bodyDiv w:val="1"/>
      <w:marLeft w:val="0"/>
      <w:marRight w:val="0"/>
      <w:marTop w:val="0"/>
      <w:marBottom w:val="0"/>
      <w:divBdr>
        <w:top w:val="none" w:sz="0" w:space="0" w:color="auto"/>
        <w:left w:val="none" w:sz="0" w:space="0" w:color="auto"/>
        <w:bottom w:val="none" w:sz="0" w:space="0" w:color="auto"/>
        <w:right w:val="none" w:sz="0" w:space="0" w:color="auto"/>
      </w:divBdr>
    </w:div>
    <w:div w:id="564100845">
      <w:bodyDiv w:val="1"/>
      <w:marLeft w:val="0"/>
      <w:marRight w:val="0"/>
      <w:marTop w:val="0"/>
      <w:marBottom w:val="0"/>
      <w:divBdr>
        <w:top w:val="none" w:sz="0" w:space="0" w:color="auto"/>
        <w:left w:val="none" w:sz="0" w:space="0" w:color="auto"/>
        <w:bottom w:val="none" w:sz="0" w:space="0" w:color="auto"/>
        <w:right w:val="none" w:sz="0" w:space="0" w:color="auto"/>
      </w:divBdr>
    </w:div>
    <w:div w:id="564266488">
      <w:bodyDiv w:val="1"/>
      <w:marLeft w:val="0"/>
      <w:marRight w:val="0"/>
      <w:marTop w:val="0"/>
      <w:marBottom w:val="0"/>
      <w:divBdr>
        <w:top w:val="none" w:sz="0" w:space="0" w:color="auto"/>
        <w:left w:val="none" w:sz="0" w:space="0" w:color="auto"/>
        <w:bottom w:val="none" w:sz="0" w:space="0" w:color="auto"/>
        <w:right w:val="none" w:sz="0" w:space="0" w:color="auto"/>
      </w:divBdr>
    </w:div>
    <w:div w:id="564344154">
      <w:bodyDiv w:val="1"/>
      <w:marLeft w:val="0"/>
      <w:marRight w:val="0"/>
      <w:marTop w:val="0"/>
      <w:marBottom w:val="0"/>
      <w:divBdr>
        <w:top w:val="none" w:sz="0" w:space="0" w:color="auto"/>
        <w:left w:val="none" w:sz="0" w:space="0" w:color="auto"/>
        <w:bottom w:val="none" w:sz="0" w:space="0" w:color="auto"/>
        <w:right w:val="none" w:sz="0" w:space="0" w:color="auto"/>
      </w:divBdr>
    </w:div>
    <w:div w:id="564681746">
      <w:bodyDiv w:val="1"/>
      <w:marLeft w:val="0"/>
      <w:marRight w:val="0"/>
      <w:marTop w:val="0"/>
      <w:marBottom w:val="0"/>
      <w:divBdr>
        <w:top w:val="none" w:sz="0" w:space="0" w:color="auto"/>
        <w:left w:val="none" w:sz="0" w:space="0" w:color="auto"/>
        <w:bottom w:val="none" w:sz="0" w:space="0" w:color="auto"/>
        <w:right w:val="none" w:sz="0" w:space="0" w:color="auto"/>
      </w:divBdr>
    </w:div>
    <w:div w:id="564682665">
      <w:bodyDiv w:val="1"/>
      <w:marLeft w:val="0"/>
      <w:marRight w:val="0"/>
      <w:marTop w:val="0"/>
      <w:marBottom w:val="0"/>
      <w:divBdr>
        <w:top w:val="none" w:sz="0" w:space="0" w:color="auto"/>
        <w:left w:val="none" w:sz="0" w:space="0" w:color="auto"/>
        <w:bottom w:val="none" w:sz="0" w:space="0" w:color="auto"/>
        <w:right w:val="none" w:sz="0" w:space="0" w:color="auto"/>
      </w:divBdr>
    </w:div>
    <w:div w:id="564687822">
      <w:bodyDiv w:val="1"/>
      <w:marLeft w:val="0"/>
      <w:marRight w:val="0"/>
      <w:marTop w:val="0"/>
      <w:marBottom w:val="0"/>
      <w:divBdr>
        <w:top w:val="none" w:sz="0" w:space="0" w:color="auto"/>
        <w:left w:val="none" w:sz="0" w:space="0" w:color="auto"/>
        <w:bottom w:val="none" w:sz="0" w:space="0" w:color="auto"/>
        <w:right w:val="none" w:sz="0" w:space="0" w:color="auto"/>
      </w:divBdr>
    </w:div>
    <w:div w:id="565381647">
      <w:bodyDiv w:val="1"/>
      <w:marLeft w:val="0"/>
      <w:marRight w:val="0"/>
      <w:marTop w:val="0"/>
      <w:marBottom w:val="0"/>
      <w:divBdr>
        <w:top w:val="none" w:sz="0" w:space="0" w:color="auto"/>
        <w:left w:val="none" w:sz="0" w:space="0" w:color="auto"/>
        <w:bottom w:val="none" w:sz="0" w:space="0" w:color="auto"/>
        <w:right w:val="none" w:sz="0" w:space="0" w:color="auto"/>
      </w:divBdr>
    </w:div>
    <w:div w:id="565527842">
      <w:bodyDiv w:val="1"/>
      <w:marLeft w:val="0"/>
      <w:marRight w:val="0"/>
      <w:marTop w:val="0"/>
      <w:marBottom w:val="0"/>
      <w:divBdr>
        <w:top w:val="none" w:sz="0" w:space="0" w:color="auto"/>
        <w:left w:val="none" w:sz="0" w:space="0" w:color="auto"/>
        <w:bottom w:val="none" w:sz="0" w:space="0" w:color="auto"/>
        <w:right w:val="none" w:sz="0" w:space="0" w:color="auto"/>
      </w:divBdr>
    </w:div>
    <w:div w:id="566036065">
      <w:bodyDiv w:val="1"/>
      <w:marLeft w:val="0"/>
      <w:marRight w:val="0"/>
      <w:marTop w:val="0"/>
      <w:marBottom w:val="0"/>
      <w:divBdr>
        <w:top w:val="none" w:sz="0" w:space="0" w:color="auto"/>
        <w:left w:val="none" w:sz="0" w:space="0" w:color="auto"/>
        <w:bottom w:val="none" w:sz="0" w:space="0" w:color="auto"/>
        <w:right w:val="none" w:sz="0" w:space="0" w:color="auto"/>
      </w:divBdr>
    </w:div>
    <w:div w:id="566113492">
      <w:bodyDiv w:val="1"/>
      <w:marLeft w:val="0"/>
      <w:marRight w:val="0"/>
      <w:marTop w:val="0"/>
      <w:marBottom w:val="0"/>
      <w:divBdr>
        <w:top w:val="none" w:sz="0" w:space="0" w:color="auto"/>
        <w:left w:val="none" w:sz="0" w:space="0" w:color="auto"/>
        <w:bottom w:val="none" w:sz="0" w:space="0" w:color="auto"/>
        <w:right w:val="none" w:sz="0" w:space="0" w:color="auto"/>
      </w:divBdr>
    </w:div>
    <w:div w:id="566189986">
      <w:bodyDiv w:val="1"/>
      <w:marLeft w:val="0"/>
      <w:marRight w:val="0"/>
      <w:marTop w:val="0"/>
      <w:marBottom w:val="0"/>
      <w:divBdr>
        <w:top w:val="none" w:sz="0" w:space="0" w:color="auto"/>
        <w:left w:val="none" w:sz="0" w:space="0" w:color="auto"/>
        <w:bottom w:val="none" w:sz="0" w:space="0" w:color="auto"/>
        <w:right w:val="none" w:sz="0" w:space="0" w:color="auto"/>
      </w:divBdr>
    </w:div>
    <w:div w:id="566305042">
      <w:bodyDiv w:val="1"/>
      <w:marLeft w:val="0"/>
      <w:marRight w:val="0"/>
      <w:marTop w:val="0"/>
      <w:marBottom w:val="0"/>
      <w:divBdr>
        <w:top w:val="none" w:sz="0" w:space="0" w:color="auto"/>
        <w:left w:val="none" w:sz="0" w:space="0" w:color="auto"/>
        <w:bottom w:val="none" w:sz="0" w:space="0" w:color="auto"/>
        <w:right w:val="none" w:sz="0" w:space="0" w:color="auto"/>
      </w:divBdr>
    </w:div>
    <w:div w:id="566845988">
      <w:bodyDiv w:val="1"/>
      <w:marLeft w:val="0"/>
      <w:marRight w:val="0"/>
      <w:marTop w:val="0"/>
      <w:marBottom w:val="0"/>
      <w:divBdr>
        <w:top w:val="none" w:sz="0" w:space="0" w:color="auto"/>
        <w:left w:val="none" w:sz="0" w:space="0" w:color="auto"/>
        <w:bottom w:val="none" w:sz="0" w:space="0" w:color="auto"/>
        <w:right w:val="none" w:sz="0" w:space="0" w:color="auto"/>
      </w:divBdr>
    </w:div>
    <w:div w:id="567108148">
      <w:bodyDiv w:val="1"/>
      <w:marLeft w:val="0"/>
      <w:marRight w:val="0"/>
      <w:marTop w:val="0"/>
      <w:marBottom w:val="0"/>
      <w:divBdr>
        <w:top w:val="none" w:sz="0" w:space="0" w:color="auto"/>
        <w:left w:val="none" w:sz="0" w:space="0" w:color="auto"/>
        <w:bottom w:val="none" w:sz="0" w:space="0" w:color="auto"/>
        <w:right w:val="none" w:sz="0" w:space="0" w:color="auto"/>
      </w:divBdr>
    </w:div>
    <w:div w:id="567349941">
      <w:bodyDiv w:val="1"/>
      <w:marLeft w:val="0"/>
      <w:marRight w:val="0"/>
      <w:marTop w:val="0"/>
      <w:marBottom w:val="0"/>
      <w:divBdr>
        <w:top w:val="none" w:sz="0" w:space="0" w:color="auto"/>
        <w:left w:val="none" w:sz="0" w:space="0" w:color="auto"/>
        <w:bottom w:val="none" w:sz="0" w:space="0" w:color="auto"/>
        <w:right w:val="none" w:sz="0" w:space="0" w:color="auto"/>
      </w:divBdr>
    </w:div>
    <w:div w:id="567500211">
      <w:bodyDiv w:val="1"/>
      <w:marLeft w:val="0"/>
      <w:marRight w:val="0"/>
      <w:marTop w:val="0"/>
      <w:marBottom w:val="0"/>
      <w:divBdr>
        <w:top w:val="none" w:sz="0" w:space="0" w:color="auto"/>
        <w:left w:val="none" w:sz="0" w:space="0" w:color="auto"/>
        <w:bottom w:val="none" w:sz="0" w:space="0" w:color="auto"/>
        <w:right w:val="none" w:sz="0" w:space="0" w:color="auto"/>
      </w:divBdr>
    </w:div>
    <w:div w:id="567614984">
      <w:bodyDiv w:val="1"/>
      <w:marLeft w:val="0"/>
      <w:marRight w:val="0"/>
      <w:marTop w:val="0"/>
      <w:marBottom w:val="0"/>
      <w:divBdr>
        <w:top w:val="none" w:sz="0" w:space="0" w:color="auto"/>
        <w:left w:val="none" w:sz="0" w:space="0" w:color="auto"/>
        <w:bottom w:val="none" w:sz="0" w:space="0" w:color="auto"/>
        <w:right w:val="none" w:sz="0" w:space="0" w:color="auto"/>
      </w:divBdr>
    </w:div>
    <w:div w:id="567691859">
      <w:bodyDiv w:val="1"/>
      <w:marLeft w:val="0"/>
      <w:marRight w:val="0"/>
      <w:marTop w:val="0"/>
      <w:marBottom w:val="0"/>
      <w:divBdr>
        <w:top w:val="none" w:sz="0" w:space="0" w:color="auto"/>
        <w:left w:val="none" w:sz="0" w:space="0" w:color="auto"/>
        <w:bottom w:val="none" w:sz="0" w:space="0" w:color="auto"/>
        <w:right w:val="none" w:sz="0" w:space="0" w:color="auto"/>
      </w:divBdr>
    </w:div>
    <w:div w:id="568200030">
      <w:bodyDiv w:val="1"/>
      <w:marLeft w:val="0"/>
      <w:marRight w:val="0"/>
      <w:marTop w:val="0"/>
      <w:marBottom w:val="0"/>
      <w:divBdr>
        <w:top w:val="none" w:sz="0" w:space="0" w:color="auto"/>
        <w:left w:val="none" w:sz="0" w:space="0" w:color="auto"/>
        <w:bottom w:val="none" w:sz="0" w:space="0" w:color="auto"/>
        <w:right w:val="none" w:sz="0" w:space="0" w:color="auto"/>
      </w:divBdr>
    </w:div>
    <w:div w:id="568270321">
      <w:bodyDiv w:val="1"/>
      <w:marLeft w:val="0"/>
      <w:marRight w:val="0"/>
      <w:marTop w:val="0"/>
      <w:marBottom w:val="0"/>
      <w:divBdr>
        <w:top w:val="none" w:sz="0" w:space="0" w:color="auto"/>
        <w:left w:val="none" w:sz="0" w:space="0" w:color="auto"/>
        <w:bottom w:val="none" w:sz="0" w:space="0" w:color="auto"/>
        <w:right w:val="none" w:sz="0" w:space="0" w:color="auto"/>
      </w:divBdr>
    </w:div>
    <w:div w:id="568345603">
      <w:bodyDiv w:val="1"/>
      <w:marLeft w:val="0"/>
      <w:marRight w:val="0"/>
      <w:marTop w:val="0"/>
      <w:marBottom w:val="0"/>
      <w:divBdr>
        <w:top w:val="none" w:sz="0" w:space="0" w:color="auto"/>
        <w:left w:val="none" w:sz="0" w:space="0" w:color="auto"/>
        <w:bottom w:val="none" w:sz="0" w:space="0" w:color="auto"/>
        <w:right w:val="none" w:sz="0" w:space="0" w:color="auto"/>
      </w:divBdr>
    </w:div>
    <w:div w:id="568420666">
      <w:bodyDiv w:val="1"/>
      <w:marLeft w:val="0"/>
      <w:marRight w:val="0"/>
      <w:marTop w:val="0"/>
      <w:marBottom w:val="0"/>
      <w:divBdr>
        <w:top w:val="none" w:sz="0" w:space="0" w:color="auto"/>
        <w:left w:val="none" w:sz="0" w:space="0" w:color="auto"/>
        <w:bottom w:val="none" w:sz="0" w:space="0" w:color="auto"/>
        <w:right w:val="none" w:sz="0" w:space="0" w:color="auto"/>
      </w:divBdr>
    </w:div>
    <w:div w:id="568422355">
      <w:bodyDiv w:val="1"/>
      <w:marLeft w:val="0"/>
      <w:marRight w:val="0"/>
      <w:marTop w:val="0"/>
      <w:marBottom w:val="0"/>
      <w:divBdr>
        <w:top w:val="none" w:sz="0" w:space="0" w:color="auto"/>
        <w:left w:val="none" w:sz="0" w:space="0" w:color="auto"/>
        <w:bottom w:val="none" w:sz="0" w:space="0" w:color="auto"/>
        <w:right w:val="none" w:sz="0" w:space="0" w:color="auto"/>
      </w:divBdr>
    </w:div>
    <w:div w:id="568466509">
      <w:bodyDiv w:val="1"/>
      <w:marLeft w:val="0"/>
      <w:marRight w:val="0"/>
      <w:marTop w:val="0"/>
      <w:marBottom w:val="0"/>
      <w:divBdr>
        <w:top w:val="none" w:sz="0" w:space="0" w:color="auto"/>
        <w:left w:val="none" w:sz="0" w:space="0" w:color="auto"/>
        <w:bottom w:val="none" w:sz="0" w:space="0" w:color="auto"/>
        <w:right w:val="none" w:sz="0" w:space="0" w:color="auto"/>
      </w:divBdr>
    </w:div>
    <w:div w:id="568737590">
      <w:bodyDiv w:val="1"/>
      <w:marLeft w:val="0"/>
      <w:marRight w:val="0"/>
      <w:marTop w:val="0"/>
      <w:marBottom w:val="0"/>
      <w:divBdr>
        <w:top w:val="none" w:sz="0" w:space="0" w:color="auto"/>
        <w:left w:val="none" w:sz="0" w:space="0" w:color="auto"/>
        <w:bottom w:val="none" w:sz="0" w:space="0" w:color="auto"/>
        <w:right w:val="none" w:sz="0" w:space="0" w:color="auto"/>
      </w:divBdr>
    </w:div>
    <w:div w:id="569072223">
      <w:bodyDiv w:val="1"/>
      <w:marLeft w:val="0"/>
      <w:marRight w:val="0"/>
      <w:marTop w:val="0"/>
      <w:marBottom w:val="0"/>
      <w:divBdr>
        <w:top w:val="none" w:sz="0" w:space="0" w:color="auto"/>
        <w:left w:val="none" w:sz="0" w:space="0" w:color="auto"/>
        <w:bottom w:val="none" w:sz="0" w:space="0" w:color="auto"/>
        <w:right w:val="none" w:sz="0" w:space="0" w:color="auto"/>
      </w:divBdr>
    </w:div>
    <w:div w:id="569076243">
      <w:bodyDiv w:val="1"/>
      <w:marLeft w:val="0"/>
      <w:marRight w:val="0"/>
      <w:marTop w:val="0"/>
      <w:marBottom w:val="0"/>
      <w:divBdr>
        <w:top w:val="none" w:sz="0" w:space="0" w:color="auto"/>
        <w:left w:val="none" w:sz="0" w:space="0" w:color="auto"/>
        <w:bottom w:val="none" w:sz="0" w:space="0" w:color="auto"/>
        <w:right w:val="none" w:sz="0" w:space="0" w:color="auto"/>
      </w:divBdr>
    </w:div>
    <w:div w:id="569266134">
      <w:bodyDiv w:val="1"/>
      <w:marLeft w:val="0"/>
      <w:marRight w:val="0"/>
      <w:marTop w:val="0"/>
      <w:marBottom w:val="0"/>
      <w:divBdr>
        <w:top w:val="none" w:sz="0" w:space="0" w:color="auto"/>
        <w:left w:val="none" w:sz="0" w:space="0" w:color="auto"/>
        <w:bottom w:val="none" w:sz="0" w:space="0" w:color="auto"/>
        <w:right w:val="none" w:sz="0" w:space="0" w:color="auto"/>
      </w:divBdr>
    </w:div>
    <w:div w:id="569657493">
      <w:bodyDiv w:val="1"/>
      <w:marLeft w:val="0"/>
      <w:marRight w:val="0"/>
      <w:marTop w:val="0"/>
      <w:marBottom w:val="0"/>
      <w:divBdr>
        <w:top w:val="none" w:sz="0" w:space="0" w:color="auto"/>
        <w:left w:val="none" w:sz="0" w:space="0" w:color="auto"/>
        <w:bottom w:val="none" w:sz="0" w:space="0" w:color="auto"/>
        <w:right w:val="none" w:sz="0" w:space="0" w:color="auto"/>
      </w:divBdr>
    </w:div>
    <w:div w:id="569771051">
      <w:bodyDiv w:val="1"/>
      <w:marLeft w:val="0"/>
      <w:marRight w:val="0"/>
      <w:marTop w:val="0"/>
      <w:marBottom w:val="0"/>
      <w:divBdr>
        <w:top w:val="none" w:sz="0" w:space="0" w:color="auto"/>
        <w:left w:val="none" w:sz="0" w:space="0" w:color="auto"/>
        <w:bottom w:val="none" w:sz="0" w:space="0" w:color="auto"/>
        <w:right w:val="none" w:sz="0" w:space="0" w:color="auto"/>
      </w:divBdr>
    </w:div>
    <w:div w:id="569923450">
      <w:bodyDiv w:val="1"/>
      <w:marLeft w:val="0"/>
      <w:marRight w:val="0"/>
      <w:marTop w:val="0"/>
      <w:marBottom w:val="0"/>
      <w:divBdr>
        <w:top w:val="none" w:sz="0" w:space="0" w:color="auto"/>
        <w:left w:val="none" w:sz="0" w:space="0" w:color="auto"/>
        <w:bottom w:val="none" w:sz="0" w:space="0" w:color="auto"/>
        <w:right w:val="none" w:sz="0" w:space="0" w:color="auto"/>
      </w:divBdr>
    </w:div>
    <w:div w:id="570042027">
      <w:bodyDiv w:val="1"/>
      <w:marLeft w:val="0"/>
      <w:marRight w:val="0"/>
      <w:marTop w:val="0"/>
      <w:marBottom w:val="0"/>
      <w:divBdr>
        <w:top w:val="none" w:sz="0" w:space="0" w:color="auto"/>
        <w:left w:val="none" w:sz="0" w:space="0" w:color="auto"/>
        <w:bottom w:val="none" w:sz="0" w:space="0" w:color="auto"/>
        <w:right w:val="none" w:sz="0" w:space="0" w:color="auto"/>
      </w:divBdr>
    </w:div>
    <w:div w:id="570192233">
      <w:bodyDiv w:val="1"/>
      <w:marLeft w:val="0"/>
      <w:marRight w:val="0"/>
      <w:marTop w:val="0"/>
      <w:marBottom w:val="0"/>
      <w:divBdr>
        <w:top w:val="none" w:sz="0" w:space="0" w:color="auto"/>
        <w:left w:val="none" w:sz="0" w:space="0" w:color="auto"/>
        <w:bottom w:val="none" w:sz="0" w:space="0" w:color="auto"/>
        <w:right w:val="none" w:sz="0" w:space="0" w:color="auto"/>
      </w:divBdr>
    </w:div>
    <w:div w:id="570307794">
      <w:bodyDiv w:val="1"/>
      <w:marLeft w:val="0"/>
      <w:marRight w:val="0"/>
      <w:marTop w:val="0"/>
      <w:marBottom w:val="0"/>
      <w:divBdr>
        <w:top w:val="none" w:sz="0" w:space="0" w:color="auto"/>
        <w:left w:val="none" w:sz="0" w:space="0" w:color="auto"/>
        <w:bottom w:val="none" w:sz="0" w:space="0" w:color="auto"/>
        <w:right w:val="none" w:sz="0" w:space="0" w:color="auto"/>
      </w:divBdr>
    </w:div>
    <w:div w:id="570314585">
      <w:bodyDiv w:val="1"/>
      <w:marLeft w:val="0"/>
      <w:marRight w:val="0"/>
      <w:marTop w:val="0"/>
      <w:marBottom w:val="0"/>
      <w:divBdr>
        <w:top w:val="none" w:sz="0" w:space="0" w:color="auto"/>
        <w:left w:val="none" w:sz="0" w:space="0" w:color="auto"/>
        <w:bottom w:val="none" w:sz="0" w:space="0" w:color="auto"/>
        <w:right w:val="none" w:sz="0" w:space="0" w:color="auto"/>
      </w:divBdr>
    </w:div>
    <w:div w:id="570967566">
      <w:bodyDiv w:val="1"/>
      <w:marLeft w:val="0"/>
      <w:marRight w:val="0"/>
      <w:marTop w:val="0"/>
      <w:marBottom w:val="0"/>
      <w:divBdr>
        <w:top w:val="none" w:sz="0" w:space="0" w:color="auto"/>
        <w:left w:val="none" w:sz="0" w:space="0" w:color="auto"/>
        <w:bottom w:val="none" w:sz="0" w:space="0" w:color="auto"/>
        <w:right w:val="none" w:sz="0" w:space="0" w:color="auto"/>
      </w:divBdr>
    </w:div>
    <w:div w:id="571038134">
      <w:bodyDiv w:val="1"/>
      <w:marLeft w:val="0"/>
      <w:marRight w:val="0"/>
      <w:marTop w:val="0"/>
      <w:marBottom w:val="0"/>
      <w:divBdr>
        <w:top w:val="none" w:sz="0" w:space="0" w:color="auto"/>
        <w:left w:val="none" w:sz="0" w:space="0" w:color="auto"/>
        <w:bottom w:val="none" w:sz="0" w:space="0" w:color="auto"/>
        <w:right w:val="none" w:sz="0" w:space="0" w:color="auto"/>
      </w:divBdr>
    </w:div>
    <w:div w:id="571546258">
      <w:bodyDiv w:val="1"/>
      <w:marLeft w:val="0"/>
      <w:marRight w:val="0"/>
      <w:marTop w:val="0"/>
      <w:marBottom w:val="0"/>
      <w:divBdr>
        <w:top w:val="none" w:sz="0" w:space="0" w:color="auto"/>
        <w:left w:val="none" w:sz="0" w:space="0" w:color="auto"/>
        <w:bottom w:val="none" w:sz="0" w:space="0" w:color="auto"/>
        <w:right w:val="none" w:sz="0" w:space="0" w:color="auto"/>
      </w:divBdr>
    </w:div>
    <w:div w:id="571698431">
      <w:bodyDiv w:val="1"/>
      <w:marLeft w:val="0"/>
      <w:marRight w:val="0"/>
      <w:marTop w:val="0"/>
      <w:marBottom w:val="0"/>
      <w:divBdr>
        <w:top w:val="none" w:sz="0" w:space="0" w:color="auto"/>
        <w:left w:val="none" w:sz="0" w:space="0" w:color="auto"/>
        <w:bottom w:val="none" w:sz="0" w:space="0" w:color="auto"/>
        <w:right w:val="none" w:sz="0" w:space="0" w:color="auto"/>
      </w:divBdr>
    </w:div>
    <w:div w:id="571937750">
      <w:bodyDiv w:val="1"/>
      <w:marLeft w:val="0"/>
      <w:marRight w:val="0"/>
      <w:marTop w:val="0"/>
      <w:marBottom w:val="0"/>
      <w:divBdr>
        <w:top w:val="none" w:sz="0" w:space="0" w:color="auto"/>
        <w:left w:val="none" w:sz="0" w:space="0" w:color="auto"/>
        <w:bottom w:val="none" w:sz="0" w:space="0" w:color="auto"/>
        <w:right w:val="none" w:sz="0" w:space="0" w:color="auto"/>
      </w:divBdr>
    </w:div>
    <w:div w:id="572013518">
      <w:bodyDiv w:val="1"/>
      <w:marLeft w:val="0"/>
      <w:marRight w:val="0"/>
      <w:marTop w:val="0"/>
      <w:marBottom w:val="0"/>
      <w:divBdr>
        <w:top w:val="none" w:sz="0" w:space="0" w:color="auto"/>
        <w:left w:val="none" w:sz="0" w:space="0" w:color="auto"/>
        <w:bottom w:val="none" w:sz="0" w:space="0" w:color="auto"/>
        <w:right w:val="none" w:sz="0" w:space="0" w:color="auto"/>
      </w:divBdr>
    </w:div>
    <w:div w:id="572082221">
      <w:bodyDiv w:val="1"/>
      <w:marLeft w:val="0"/>
      <w:marRight w:val="0"/>
      <w:marTop w:val="0"/>
      <w:marBottom w:val="0"/>
      <w:divBdr>
        <w:top w:val="none" w:sz="0" w:space="0" w:color="auto"/>
        <w:left w:val="none" w:sz="0" w:space="0" w:color="auto"/>
        <w:bottom w:val="none" w:sz="0" w:space="0" w:color="auto"/>
        <w:right w:val="none" w:sz="0" w:space="0" w:color="auto"/>
      </w:divBdr>
    </w:div>
    <w:div w:id="572131512">
      <w:bodyDiv w:val="1"/>
      <w:marLeft w:val="0"/>
      <w:marRight w:val="0"/>
      <w:marTop w:val="0"/>
      <w:marBottom w:val="0"/>
      <w:divBdr>
        <w:top w:val="none" w:sz="0" w:space="0" w:color="auto"/>
        <w:left w:val="none" w:sz="0" w:space="0" w:color="auto"/>
        <w:bottom w:val="none" w:sz="0" w:space="0" w:color="auto"/>
        <w:right w:val="none" w:sz="0" w:space="0" w:color="auto"/>
      </w:divBdr>
    </w:div>
    <w:div w:id="572355256">
      <w:bodyDiv w:val="1"/>
      <w:marLeft w:val="0"/>
      <w:marRight w:val="0"/>
      <w:marTop w:val="0"/>
      <w:marBottom w:val="0"/>
      <w:divBdr>
        <w:top w:val="none" w:sz="0" w:space="0" w:color="auto"/>
        <w:left w:val="none" w:sz="0" w:space="0" w:color="auto"/>
        <w:bottom w:val="none" w:sz="0" w:space="0" w:color="auto"/>
        <w:right w:val="none" w:sz="0" w:space="0" w:color="auto"/>
      </w:divBdr>
    </w:div>
    <w:div w:id="572664369">
      <w:bodyDiv w:val="1"/>
      <w:marLeft w:val="0"/>
      <w:marRight w:val="0"/>
      <w:marTop w:val="0"/>
      <w:marBottom w:val="0"/>
      <w:divBdr>
        <w:top w:val="none" w:sz="0" w:space="0" w:color="auto"/>
        <w:left w:val="none" w:sz="0" w:space="0" w:color="auto"/>
        <w:bottom w:val="none" w:sz="0" w:space="0" w:color="auto"/>
        <w:right w:val="none" w:sz="0" w:space="0" w:color="auto"/>
      </w:divBdr>
    </w:div>
    <w:div w:id="572739359">
      <w:bodyDiv w:val="1"/>
      <w:marLeft w:val="0"/>
      <w:marRight w:val="0"/>
      <w:marTop w:val="0"/>
      <w:marBottom w:val="0"/>
      <w:divBdr>
        <w:top w:val="none" w:sz="0" w:space="0" w:color="auto"/>
        <w:left w:val="none" w:sz="0" w:space="0" w:color="auto"/>
        <w:bottom w:val="none" w:sz="0" w:space="0" w:color="auto"/>
        <w:right w:val="none" w:sz="0" w:space="0" w:color="auto"/>
      </w:divBdr>
    </w:div>
    <w:div w:id="573047885">
      <w:bodyDiv w:val="1"/>
      <w:marLeft w:val="0"/>
      <w:marRight w:val="0"/>
      <w:marTop w:val="0"/>
      <w:marBottom w:val="0"/>
      <w:divBdr>
        <w:top w:val="none" w:sz="0" w:space="0" w:color="auto"/>
        <w:left w:val="none" w:sz="0" w:space="0" w:color="auto"/>
        <w:bottom w:val="none" w:sz="0" w:space="0" w:color="auto"/>
        <w:right w:val="none" w:sz="0" w:space="0" w:color="auto"/>
      </w:divBdr>
    </w:div>
    <w:div w:id="574554173">
      <w:bodyDiv w:val="1"/>
      <w:marLeft w:val="0"/>
      <w:marRight w:val="0"/>
      <w:marTop w:val="0"/>
      <w:marBottom w:val="0"/>
      <w:divBdr>
        <w:top w:val="none" w:sz="0" w:space="0" w:color="auto"/>
        <w:left w:val="none" w:sz="0" w:space="0" w:color="auto"/>
        <w:bottom w:val="none" w:sz="0" w:space="0" w:color="auto"/>
        <w:right w:val="none" w:sz="0" w:space="0" w:color="auto"/>
      </w:divBdr>
    </w:div>
    <w:div w:id="574557083">
      <w:bodyDiv w:val="1"/>
      <w:marLeft w:val="0"/>
      <w:marRight w:val="0"/>
      <w:marTop w:val="0"/>
      <w:marBottom w:val="0"/>
      <w:divBdr>
        <w:top w:val="none" w:sz="0" w:space="0" w:color="auto"/>
        <w:left w:val="none" w:sz="0" w:space="0" w:color="auto"/>
        <w:bottom w:val="none" w:sz="0" w:space="0" w:color="auto"/>
        <w:right w:val="none" w:sz="0" w:space="0" w:color="auto"/>
      </w:divBdr>
    </w:div>
    <w:div w:id="574752545">
      <w:bodyDiv w:val="1"/>
      <w:marLeft w:val="0"/>
      <w:marRight w:val="0"/>
      <w:marTop w:val="0"/>
      <w:marBottom w:val="0"/>
      <w:divBdr>
        <w:top w:val="none" w:sz="0" w:space="0" w:color="auto"/>
        <w:left w:val="none" w:sz="0" w:space="0" w:color="auto"/>
        <w:bottom w:val="none" w:sz="0" w:space="0" w:color="auto"/>
        <w:right w:val="none" w:sz="0" w:space="0" w:color="auto"/>
      </w:divBdr>
    </w:div>
    <w:div w:id="574820007">
      <w:bodyDiv w:val="1"/>
      <w:marLeft w:val="0"/>
      <w:marRight w:val="0"/>
      <w:marTop w:val="0"/>
      <w:marBottom w:val="0"/>
      <w:divBdr>
        <w:top w:val="none" w:sz="0" w:space="0" w:color="auto"/>
        <w:left w:val="none" w:sz="0" w:space="0" w:color="auto"/>
        <w:bottom w:val="none" w:sz="0" w:space="0" w:color="auto"/>
        <w:right w:val="none" w:sz="0" w:space="0" w:color="auto"/>
      </w:divBdr>
    </w:div>
    <w:div w:id="574823423">
      <w:bodyDiv w:val="1"/>
      <w:marLeft w:val="0"/>
      <w:marRight w:val="0"/>
      <w:marTop w:val="0"/>
      <w:marBottom w:val="0"/>
      <w:divBdr>
        <w:top w:val="none" w:sz="0" w:space="0" w:color="auto"/>
        <w:left w:val="none" w:sz="0" w:space="0" w:color="auto"/>
        <w:bottom w:val="none" w:sz="0" w:space="0" w:color="auto"/>
        <w:right w:val="none" w:sz="0" w:space="0" w:color="auto"/>
      </w:divBdr>
    </w:div>
    <w:div w:id="575162885">
      <w:bodyDiv w:val="1"/>
      <w:marLeft w:val="0"/>
      <w:marRight w:val="0"/>
      <w:marTop w:val="0"/>
      <w:marBottom w:val="0"/>
      <w:divBdr>
        <w:top w:val="none" w:sz="0" w:space="0" w:color="auto"/>
        <w:left w:val="none" w:sz="0" w:space="0" w:color="auto"/>
        <w:bottom w:val="none" w:sz="0" w:space="0" w:color="auto"/>
        <w:right w:val="none" w:sz="0" w:space="0" w:color="auto"/>
      </w:divBdr>
    </w:div>
    <w:div w:id="575164237">
      <w:bodyDiv w:val="1"/>
      <w:marLeft w:val="0"/>
      <w:marRight w:val="0"/>
      <w:marTop w:val="0"/>
      <w:marBottom w:val="0"/>
      <w:divBdr>
        <w:top w:val="none" w:sz="0" w:space="0" w:color="auto"/>
        <w:left w:val="none" w:sz="0" w:space="0" w:color="auto"/>
        <w:bottom w:val="none" w:sz="0" w:space="0" w:color="auto"/>
        <w:right w:val="none" w:sz="0" w:space="0" w:color="auto"/>
      </w:divBdr>
    </w:div>
    <w:div w:id="575365325">
      <w:bodyDiv w:val="1"/>
      <w:marLeft w:val="0"/>
      <w:marRight w:val="0"/>
      <w:marTop w:val="0"/>
      <w:marBottom w:val="0"/>
      <w:divBdr>
        <w:top w:val="none" w:sz="0" w:space="0" w:color="auto"/>
        <w:left w:val="none" w:sz="0" w:space="0" w:color="auto"/>
        <w:bottom w:val="none" w:sz="0" w:space="0" w:color="auto"/>
        <w:right w:val="none" w:sz="0" w:space="0" w:color="auto"/>
      </w:divBdr>
    </w:div>
    <w:div w:id="575749275">
      <w:bodyDiv w:val="1"/>
      <w:marLeft w:val="0"/>
      <w:marRight w:val="0"/>
      <w:marTop w:val="0"/>
      <w:marBottom w:val="0"/>
      <w:divBdr>
        <w:top w:val="none" w:sz="0" w:space="0" w:color="auto"/>
        <w:left w:val="none" w:sz="0" w:space="0" w:color="auto"/>
        <w:bottom w:val="none" w:sz="0" w:space="0" w:color="auto"/>
        <w:right w:val="none" w:sz="0" w:space="0" w:color="auto"/>
      </w:divBdr>
    </w:div>
    <w:div w:id="575895793">
      <w:bodyDiv w:val="1"/>
      <w:marLeft w:val="0"/>
      <w:marRight w:val="0"/>
      <w:marTop w:val="0"/>
      <w:marBottom w:val="0"/>
      <w:divBdr>
        <w:top w:val="none" w:sz="0" w:space="0" w:color="auto"/>
        <w:left w:val="none" w:sz="0" w:space="0" w:color="auto"/>
        <w:bottom w:val="none" w:sz="0" w:space="0" w:color="auto"/>
        <w:right w:val="none" w:sz="0" w:space="0" w:color="auto"/>
      </w:divBdr>
    </w:div>
    <w:div w:id="576213829">
      <w:bodyDiv w:val="1"/>
      <w:marLeft w:val="0"/>
      <w:marRight w:val="0"/>
      <w:marTop w:val="0"/>
      <w:marBottom w:val="0"/>
      <w:divBdr>
        <w:top w:val="none" w:sz="0" w:space="0" w:color="auto"/>
        <w:left w:val="none" w:sz="0" w:space="0" w:color="auto"/>
        <w:bottom w:val="none" w:sz="0" w:space="0" w:color="auto"/>
        <w:right w:val="none" w:sz="0" w:space="0" w:color="auto"/>
      </w:divBdr>
    </w:div>
    <w:div w:id="576329857">
      <w:bodyDiv w:val="1"/>
      <w:marLeft w:val="0"/>
      <w:marRight w:val="0"/>
      <w:marTop w:val="0"/>
      <w:marBottom w:val="0"/>
      <w:divBdr>
        <w:top w:val="none" w:sz="0" w:space="0" w:color="auto"/>
        <w:left w:val="none" w:sz="0" w:space="0" w:color="auto"/>
        <w:bottom w:val="none" w:sz="0" w:space="0" w:color="auto"/>
        <w:right w:val="none" w:sz="0" w:space="0" w:color="auto"/>
      </w:divBdr>
    </w:div>
    <w:div w:id="576398135">
      <w:bodyDiv w:val="1"/>
      <w:marLeft w:val="0"/>
      <w:marRight w:val="0"/>
      <w:marTop w:val="0"/>
      <w:marBottom w:val="0"/>
      <w:divBdr>
        <w:top w:val="none" w:sz="0" w:space="0" w:color="auto"/>
        <w:left w:val="none" w:sz="0" w:space="0" w:color="auto"/>
        <w:bottom w:val="none" w:sz="0" w:space="0" w:color="auto"/>
        <w:right w:val="none" w:sz="0" w:space="0" w:color="auto"/>
      </w:divBdr>
    </w:div>
    <w:div w:id="576407300">
      <w:bodyDiv w:val="1"/>
      <w:marLeft w:val="0"/>
      <w:marRight w:val="0"/>
      <w:marTop w:val="0"/>
      <w:marBottom w:val="0"/>
      <w:divBdr>
        <w:top w:val="none" w:sz="0" w:space="0" w:color="auto"/>
        <w:left w:val="none" w:sz="0" w:space="0" w:color="auto"/>
        <w:bottom w:val="none" w:sz="0" w:space="0" w:color="auto"/>
        <w:right w:val="none" w:sz="0" w:space="0" w:color="auto"/>
      </w:divBdr>
    </w:div>
    <w:div w:id="576549974">
      <w:bodyDiv w:val="1"/>
      <w:marLeft w:val="0"/>
      <w:marRight w:val="0"/>
      <w:marTop w:val="0"/>
      <w:marBottom w:val="0"/>
      <w:divBdr>
        <w:top w:val="none" w:sz="0" w:space="0" w:color="auto"/>
        <w:left w:val="none" w:sz="0" w:space="0" w:color="auto"/>
        <w:bottom w:val="none" w:sz="0" w:space="0" w:color="auto"/>
        <w:right w:val="none" w:sz="0" w:space="0" w:color="auto"/>
      </w:divBdr>
    </w:div>
    <w:div w:id="576595508">
      <w:bodyDiv w:val="1"/>
      <w:marLeft w:val="0"/>
      <w:marRight w:val="0"/>
      <w:marTop w:val="0"/>
      <w:marBottom w:val="0"/>
      <w:divBdr>
        <w:top w:val="none" w:sz="0" w:space="0" w:color="auto"/>
        <w:left w:val="none" w:sz="0" w:space="0" w:color="auto"/>
        <w:bottom w:val="none" w:sz="0" w:space="0" w:color="auto"/>
        <w:right w:val="none" w:sz="0" w:space="0" w:color="auto"/>
      </w:divBdr>
    </w:div>
    <w:div w:id="576788922">
      <w:bodyDiv w:val="1"/>
      <w:marLeft w:val="0"/>
      <w:marRight w:val="0"/>
      <w:marTop w:val="0"/>
      <w:marBottom w:val="0"/>
      <w:divBdr>
        <w:top w:val="none" w:sz="0" w:space="0" w:color="auto"/>
        <w:left w:val="none" w:sz="0" w:space="0" w:color="auto"/>
        <w:bottom w:val="none" w:sz="0" w:space="0" w:color="auto"/>
        <w:right w:val="none" w:sz="0" w:space="0" w:color="auto"/>
      </w:divBdr>
    </w:div>
    <w:div w:id="576865109">
      <w:bodyDiv w:val="1"/>
      <w:marLeft w:val="0"/>
      <w:marRight w:val="0"/>
      <w:marTop w:val="0"/>
      <w:marBottom w:val="0"/>
      <w:divBdr>
        <w:top w:val="none" w:sz="0" w:space="0" w:color="auto"/>
        <w:left w:val="none" w:sz="0" w:space="0" w:color="auto"/>
        <w:bottom w:val="none" w:sz="0" w:space="0" w:color="auto"/>
        <w:right w:val="none" w:sz="0" w:space="0" w:color="auto"/>
      </w:divBdr>
    </w:div>
    <w:div w:id="576982958">
      <w:bodyDiv w:val="1"/>
      <w:marLeft w:val="0"/>
      <w:marRight w:val="0"/>
      <w:marTop w:val="0"/>
      <w:marBottom w:val="0"/>
      <w:divBdr>
        <w:top w:val="none" w:sz="0" w:space="0" w:color="auto"/>
        <w:left w:val="none" w:sz="0" w:space="0" w:color="auto"/>
        <w:bottom w:val="none" w:sz="0" w:space="0" w:color="auto"/>
        <w:right w:val="none" w:sz="0" w:space="0" w:color="auto"/>
      </w:divBdr>
    </w:div>
    <w:div w:id="577058900">
      <w:bodyDiv w:val="1"/>
      <w:marLeft w:val="0"/>
      <w:marRight w:val="0"/>
      <w:marTop w:val="0"/>
      <w:marBottom w:val="0"/>
      <w:divBdr>
        <w:top w:val="none" w:sz="0" w:space="0" w:color="auto"/>
        <w:left w:val="none" w:sz="0" w:space="0" w:color="auto"/>
        <w:bottom w:val="none" w:sz="0" w:space="0" w:color="auto"/>
        <w:right w:val="none" w:sz="0" w:space="0" w:color="auto"/>
      </w:divBdr>
    </w:div>
    <w:div w:id="577834908">
      <w:bodyDiv w:val="1"/>
      <w:marLeft w:val="0"/>
      <w:marRight w:val="0"/>
      <w:marTop w:val="0"/>
      <w:marBottom w:val="0"/>
      <w:divBdr>
        <w:top w:val="none" w:sz="0" w:space="0" w:color="auto"/>
        <w:left w:val="none" w:sz="0" w:space="0" w:color="auto"/>
        <w:bottom w:val="none" w:sz="0" w:space="0" w:color="auto"/>
        <w:right w:val="none" w:sz="0" w:space="0" w:color="auto"/>
      </w:divBdr>
    </w:div>
    <w:div w:id="577979128">
      <w:bodyDiv w:val="1"/>
      <w:marLeft w:val="0"/>
      <w:marRight w:val="0"/>
      <w:marTop w:val="0"/>
      <w:marBottom w:val="0"/>
      <w:divBdr>
        <w:top w:val="none" w:sz="0" w:space="0" w:color="auto"/>
        <w:left w:val="none" w:sz="0" w:space="0" w:color="auto"/>
        <w:bottom w:val="none" w:sz="0" w:space="0" w:color="auto"/>
        <w:right w:val="none" w:sz="0" w:space="0" w:color="auto"/>
      </w:divBdr>
    </w:div>
    <w:div w:id="578440460">
      <w:bodyDiv w:val="1"/>
      <w:marLeft w:val="0"/>
      <w:marRight w:val="0"/>
      <w:marTop w:val="0"/>
      <w:marBottom w:val="0"/>
      <w:divBdr>
        <w:top w:val="none" w:sz="0" w:space="0" w:color="auto"/>
        <w:left w:val="none" w:sz="0" w:space="0" w:color="auto"/>
        <w:bottom w:val="none" w:sz="0" w:space="0" w:color="auto"/>
        <w:right w:val="none" w:sz="0" w:space="0" w:color="auto"/>
      </w:divBdr>
    </w:div>
    <w:div w:id="578754982">
      <w:bodyDiv w:val="1"/>
      <w:marLeft w:val="0"/>
      <w:marRight w:val="0"/>
      <w:marTop w:val="0"/>
      <w:marBottom w:val="0"/>
      <w:divBdr>
        <w:top w:val="none" w:sz="0" w:space="0" w:color="auto"/>
        <w:left w:val="none" w:sz="0" w:space="0" w:color="auto"/>
        <w:bottom w:val="none" w:sz="0" w:space="0" w:color="auto"/>
        <w:right w:val="none" w:sz="0" w:space="0" w:color="auto"/>
      </w:divBdr>
    </w:div>
    <w:div w:id="579173578">
      <w:bodyDiv w:val="1"/>
      <w:marLeft w:val="0"/>
      <w:marRight w:val="0"/>
      <w:marTop w:val="0"/>
      <w:marBottom w:val="0"/>
      <w:divBdr>
        <w:top w:val="none" w:sz="0" w:space="0" w:color="auto"/>
        <w:left w:val="none" w:sz="0" w:space="0" w:color="auto"/>
        <w:bottom w:val="none" w:sz="0" w:space="0" w:color="auto"/>
        <w:right w:val="none" w:sz="0" w:space="0" w:color="auto"/>
      </w:divBdr>
    </w:div>
    <w:div w:id="579484571">
      <w:bodyDiv w:val="1"/>
      <w:marLeft w:val="0"/>
      <w:marRight w:val="0"/>
      <w:marTop w:val="0"/>
      <w:marBottom w:val="0"/>
      <w:divBdr>
        <w:top w:val="none" w:sz="0" w:space="0" w:color="auto"/>
        <w:left w:val="none" w:sz="0" w:space="0" w:color="auto"/>
        <w:bottom w:val="none" w:sz="0" w:space="0" w:color="auto"/>
        <w:right w:val="none" w:sz="0" w:space="0" w:color="auto"/>
      </w:divBdr>
    </w:div>
    <w:div w:id="579946949">
      <w:bodyDiv w:val="1"/>
      <w:marLeft w:val="0"/>
      <w:marRight w:val="0"/>
      <w:marTop w:val="0"/>
      <w:marBottom w:val="0"/>
      <w:divBdr>
        <w:top w:val="none" w:sz="0" w:space="0" w:color="auto"/>
        <w:left w:val="none" w:sz="0" w:space="0" w:color="auto"/>
        <w:bottom w:val="none" w:sz="0" w:space="0" w:color="auto"/>
        <w:right w:val="none" w:sz="0" w:space="0" w:color="auto"/>
      </w:divBdr>
    </w:div>
    <w:div w:id="580456503">
      <w:bodyDiv w:val="1"/>
      <w:marLeft w:val="0"/>
      <w:marRight w:val="0"/>
      <w:marTop w:val="0"/>
      <w:marBottom w:val="0"/>
      <w:divBdr>
        <w:top w:val="none" w:sz="0" w:space="0" w:color="auto"/>
        <w:left w:val="none" w:sz="0" w:space="0" w:color="auto"/>
        <w:bottom w:val="none" w:sz="0" w:space="0" w:color="auto"/>
        <w:right w:val="none" w:sz="0" w:space="0" w:color="auto"/>
      </w:divBdr>
    </w:div>
    <w:div w:id="580872187">
      <w:bodyDiv w:val="1"/>
      <w:marLeft w:val="0"/>
      <w:marRight w:val="0"/>
      <w:marTop w:val="0"/>
      <w:marBottom w:val="0"/>
      <w:divBdr>
        <w:top w:val="none" w:sz="0" w:space="0" w:color="auto"/>
        <w:left w:val="none" w:sz="0" w:space="0" w:color="auto"/>
        <w:bottom w:val="none" w:sz="0" w:space="0" w:color="auto"/>
        <w:right w:val="none" w:sz="0" w:space="0" w:color="auto"/>
      </w:divBdr>
    </w:div>
    <w:div w:id="580875474">
      <w:bodyDiv w:val="1"/>
      <w:marLeft w:val="0"/>
      <w:marRight w:val="0"/>
      <w:marTop w:val="0"/>
      <w:marBottom w:val="0"/>
      <w:divBdr>
        <w:top w:val="none" w:sz="0" w:space="0" w:color="auto"/>
        <w:left w:val="none" w:sz="0" w:space="0" w:color="auto"/>
        <w:bottom w:val="none" w:sz="0" w:space="0" w:color="auto"/>
        <w:right w:val="none" w:sz="0" w:space="0" w:color="auto"/>
      </w:divBdr>
    </w:div>
    <w:div w:id="581062651">
      <w:bodyDiv w:val="1"/>
      <w:marLeft w:val="0"/>
      <w:marRight w:val="0"/>
      <w:marTop w:val="0"/>
      <w:marBottom w:val="0"/>
      <w:divBdr>
        <w:top w:val="none" w:sz="0" w:space="0" w:color="auto"/>
        <w:left w:val="none" w:sz="0" w:space="0" w:color="auto"/>
        <w:bottom w:val="none" w:sz="0" w:space="0" w:color="auto"/>
        <w:right w:val="none" w:sz="0" w:space="0" w:color="auto"/>
      </w:divBdr>
    </w:div>
    <w:div w:id="581110829">
      <w:bodyDiv w:val="1"/>
      <w:marLeft w:val="0"/>
      <w:marRight w:val="0"/>
      <w:marTop w:val="0"/>
      <w:marBottom w:val="0"/>
      <w:divBdr>
        <w:top w:val="none" w:sz="0" w:space="0" w:color="auto"/>
        <w:left w:val="none" w:sz="0" w:space="0" w:color="auto"/>
        <w:bottom w:val="none" w:sz="0" w:space="0" w:color="auto"/>
        <w:right w:val="none" w:sz="0" w:space="0" w:color="auto"/>
      </w:divBdr>
    </w:div>
    <w:div w:id="581260392">
      <w:bodyDiv w:val="1"/>
      <w:marLeft w:val="0"/>
      <w:marRight w:val="0"/>
      <w:marTop w:val="0"/>
      <w:marBottom w:val="0"/>
      <w:divBdr>
        <w:top w:val="none" w:sz="0" w:space="0" w:color="auto"/>
        <w:left w:val="none" w:sz="0" w:space="0" w:color="auto"/>
        <w:bottom w:val="none" w:sz="0" w:space="0" w:color="auto"/>
        <w:right w:val="none" w:sz="0" w:space="0" w:color="auto"/>
      </w:divBdr>
    </w:div>
    <w:div w:id="581449909">
      <w:bodyDiv w:val="1"/>
      <w:marLeft w:val="0"/>
      <w:marRight w:val="0"/>
      <w:marTop w:val="0"/>
      <w:marBottom w:val="0"/>
      <w:divBdr>
        <w:top w:val="none" w:sz="0" w:space="0" w:color="auto"/>
        <w:left w:val="none" w:sz="0" w:space="0" w:color="auto"/>
        <w:bottom w:val="none" w:sz="0" w:space="0" w:color="auto"/>
        <w:right w:val="none" w:sz="0" w:space="0" w:color="auto"/>
      </w:divBdr>
    </w:div>
    <w:div w:id="581833521">
      <w:bodyDiv w:val="1"/>
      <w:marLeft w:val="0"/>
      <w:marRight w:val="0"/>
      <w:marTop w:val="0"/>
      <w:marBottom w:val="0"/>
      <w:divBdr>
        <w:top w:val="none" w:sz="0" w:space="0" w:color="auto"/>
        <w:left w:val="none" w:sz="0" w:space="0" w:color="auto"/>
        <w:bottom w:val="none" w:sz="0" w:space="0" w:color="auto"/>
        <w:right w:val="none" w:sz="0" w:space="0" w:color="auto"/>
      </w:divBdr>
    </w:div>
    <w:div w:id="582027480">
      <w:bodyDiv w:val="1"/>
      <w:marLeft w:val="0"/>
      <w:marRight w:val="0"/>
      <w:marTop w:val="0"/>
      <w:marBottom w:val="0"/>
      <w:divBdr>
        <w:top w:val="none" w:sz="0" w:space="0" w:color="auto"/>
        <w:left w:val="none" w:sz="0" w:space="0" w:color="auto"/>
        <w:bottom w:val="none" w:sz="0" w:space="0" w:color="auto"/>
        <w:right w:val="none" w:sz="0" w:space="0" w:color="auto"/>
      </w:divBdr>
    </w:div>
    <w:div w:id="582421128">
      <w:bodyDiv w:val="1"/>
      <w:marLeft w:val="0"/>
      <w:marRight w:val="0"/>
      <w:marTop w:val="0"/>
      <w:marBottom w:val="0"/>
      <w:divBdr>
        <w:top w:val="none" w:sz="0" w:space="0" w:color="auto"/>
        <w:left w:val="none" w:sz="0" w:space="0" w:color="auto"/>
        <w:bottom w:val="none" w:sz="0" w:space="0" w:color="auto"/>
        <w:right w:val="none" w:sz="0" w:space="0" w:color="auto"/>
      </w:divBdr>
    </w:div>
    <w:div w:id="582495924">
      <w:bodyDiv w:val="1"/>
      <w:marLeft w:val="0"/>
      <w:marRight w:val="0"/>
      <w:marTop w:val="0"/>
      <w:marBottom w:val="0"/>
      <w:divBdr>
        <w:top w:val="none" w:sz="0" w:space="0" w:color="auto"/>
        <w:left w:val="none" w:sz="0" w:space="0" w:color="auto"/>
        <w:bottom w:val="none" w:sz="0" w:space="0" w:color="auto"/>
        <w:right w:val="none" w:sz="0" w:space="0" w:color="auto"/>
      </w:divBdr>
    </w:div>
    <w:div w:id="582568727">
      <w:bodyDiv w:val="1"/>
      <w:marLeft w:val="0"/>
      <w:marRight w:val="0"/>
      <w:marTop w:val="0"/>
      <w:marBottom w:val="0"/>
      <w:divBdr>
        <w:top w:val="none" w:sz="0" w:space="0" w:color="auto"/>
        <w:left w:val="none" w:sz="0" w:space="0" w:color="auto"/>
        <w:bottom w:val="none" w:sz="0" w:space="0" w:color="auto"/>
        <w:right w:val="none" w:sz="0" w:space="0" w:color="auto"/>
      </w:divBdr>
    </w:div>
    <w:div w:id="582571552">
      <w:bodyDiv w:val="1"/>
      <w:marLeft w:val="0"/>
      <w:marRight w:val="0"/>
      <w:marTop w:val="0"/>
      <w:marBottom w:val="0"/>
      <w:divBdr>
        <w:top w:val="none" w:sz="0" w:space="0" w:color="auto"/>
        <w:left w:val="none" w:sz="0" w:space="0" w:color="auto"/>
        <w:bottom w:val="none" w:sz="0" w:space="0" w:color="auto"/>
        <w:right w:val="none" w:sz="0" w:space="0" w:color="auto"/>
      </w:divBdr>
    </w:div>
    <w:div w:id="582642055">
      <w:bodyDiv w:val="1"/>
      <w:marLeft w:val="0"/>
      <w:marRight w:val="0"/>
      <w:marTop w:val="0"/>
      <w:marBottom w:val="0"/>
      <w:divBdr>
        <w:top w:val="none" w:sz="0" w:space="0" w:color="auto"/>
        <w:left w:val="none" w:sz="0" w:space="0" w:color="auto"/>
        <w:bottom w:val="none" w:sz="0" w:space="0" w:color="auto"/>
        <w:right w:val="none" w:sz="0" w:space="0" w:color="auto"/>
      </w:divBdr>
    </w:div>
    <w:div w:id="583030239">
      <w:bodyDiv w:val="1"/>
      <w:marLeft w:val="0"/>
      <w:marRight w:val="0"/>
      <w:marTop w:val="0"/>
      <w:marBottom w:val="0"/>
      <w:divBdr>
        <w:top w:val="none" w:sz="0" w:space="0" w:color="auto"/>
        <w:left w:val="none" w:sz="0" w:space="0" w:color="auto"/>
        <w:bottom w:val="none" w:sz="0" w:space="0" w:color="auto"/>
        <w:right w:val="none" w:sz="0" w:space="0" w:color="auto"/>
      </w:divBdr>
    </w:div>
    <w:div w:id="583688261">
      <w:bodyDiv w:val="1"/>
      <w:marLeft w:val="0"/>
      <w:marRight w:val="0"/>
      <w:marTop w:val="0"/>
      <w:marBottom w:val="0"/>
      <w:divBdr>
        <w:top w:val="none" w:sz="0" w:space="0" w:color="auto"/>
        <w:left w:val="none" w:sz="0" w:space="0" w:color="auto"/>
        <w:bottom w:val="none" w:sz="0" w:space="0" w:color="auto"/>
        <w:right w:val="none" w:sz="0" w:space="0" w:color="auto"/>
      </w:divBdr>
    </w:div>
    <w:div w:id="583757131">
      <w:bodyDiv w:val="1"/>
      <w:marLeft w:val="0"/>
      <w:marRight w:val="0"/>
      <w:marTop w:val="0"/>
      <w:marBottom w:val="0"/>
      <w:divBdr>
        <w:top w:val="none" w:sz="0" w:space="0" w:color="auto"/>
        <w:left w:val="none" w:sz="0" w:space="0" w:color="auto"/>
        <w:bottom w:val="none" w:sz="0" w:space="0" w:color="auto"/>
        <w:right w:val="none" w:sz="0" w:space="0" w:color="auto"/>
      </w:divBdr>
    </w:div>
    <w:div w:id="583881727">
      <w:bodyDiv w:val="1"/>
      <w:marLeft w:val="0"/>
      <w:marRight w:val="0"/>
      <w:marTop w:val="0"/>
      <w:marBottom w:val="0"/>
      <w:divBdr>
        <w:top w:val="none" w:sz="0" w:space="0" w:color="auto"/>
        <w:left w:val="none" w:sz="0" w:space="0" w:color="auto"/>
        <w:bottom w:val="none" w:sz="0" w:space="0" w:color="auto"/>
        <w:right w:val="none" w:sz="0" w:space="0" w:color="auto"/>
      </w:divBdr>
    </w:div>
    <w:div w:id="583957616">
      <w:bodyDiv w:val="1"/>
      <w:marLeft w:val="0"/>
      <w:marRight w:val="0"/>
      <w:marTop w:val="0"/>
      <w:marBottom w:val="0"/>
      <w:divBdr>
        <w:top w:val="none" w:sz="0" w:space="0" w:color="auto"/>
        <w:left w:val="none" w:sz="0" w:space="0" w:color="auto"/>
        <w:bottom w:val="none" w:sz="0" w:space="0" w:color="auto"/>
        <w:right w:val="none" w:sz="0" w:space="0" w:color="auto"/>
      </w:divBdr>
    </w:div>
    <w:div w:id="584001772">
      <w:bodyDiv w:val="1"/>
      <w:marLeft w:val="0"/>
      <w:marRight w:val="0"/>
      <w:marTop w:val="0"/>
      <w:marBottom w:val="0"/>
      <w:divBdr>
        <w:top w:val="none" w:sz="0" w:space="0" w:color="auto"/>
        <w:left w:val="none" w:sz="0" w:space="0" w:color="auto"/>
        <w:bottom w:val="none" w:sz="0" w:space="0" w:color="auto"/>
        <w:right w:val="none" w:sz="0" w:space="0" w:color="auto"/>
      </w:divBdr>
    </w:div>
    <w:div w:id="584149552">
      <w:bodyDiv w:val="1"/>
      <w:marLeft w:val="0"/>
      <w:marRight w:val="0"/>
      <w:marTop w:val="0"/>
      <w:marBottom w:val="0"/>
      <w:divBdr>
        <w:top w:val="none" w:sz="0" w:space="0" w:color="auto"/>
        <w:left w:val="none" w:sz="0" w:space="0" w:color="auto"/>
        <w:bottom w:val="none" w:sz="0" w:space="0" w:color="auto"/>
        <w:right w:val="none" w:sz="0" w:space="0" w:color="auto"/>
      </w:divBdr>
    </w:div>
    <w:div w:id="584187943">
      <w:bodyDiv w:val="1"/>
      <w:marLeft w:val="0"/>
      <w:marRight w:val="0"/>
      <w:marTop w:val="0"/>
      <w:marBottom w:val="0"/>
      <w:divBdr>
        <w:top w:val="none" w:sz="0" w:space="0" w:color="auto"/>
        <w:left w:val="none" w:sz="0" w:space="0" w:color="auto"/>
        <w:bottom w:val="none" w:sz="0" w:space="0" w:color="auto"/>
        <w:right w:val="none" w:sz="0" w:space="0" w:color="auto"/>
      </w:divBdr>
    </w:div>
    <w:div w:id="584339614">
      <w:bodyDiv w:val="1"/>
      <w:marLeft w:val="0"/>
      <w:marRight w:val="0"/>
      <w:marTop w:val="0"/>
      <w:marBottom w:val="0"/>
      <w:divBdr>
        <w:top w:val="none" w:sz="0" w:space="0" w:color="auto"/>
        <w:left w:val="none" w:sz="0" w:space="0" w:color="auto"/>
        <w:bottom w:val="none" w:sz="0" w:space="0" w:color="auto"/>
        <w:right w:val="none" w:sz="0" w:space="0" w:color="auto"/>
      </w:divBdr>
    </w:div>
    <w:div w:id="584385492">
      <w:bodyDiv w:val="1"/>
      <w:marLeft w:val="0"/>
      <w:marRight w:val="0"/>
      <w:marTop w:val="0"/>
      <w:marBottom w:val="0"/>
      <w:divBdr>
        <w:top w:val="none" w:sz="0" w:space="0" w:color="auto"/>
        <w:left w:val="none" w:sz="0" w:space="0" w:color="auto"/>
        <w:bottom w:val="none" w:sz="0" w:space="0" w:color="auto"/>
        <w:right w:val="none" w:sz="0" w:space="0" w:color="auto"/>
      </w:divBdr>
    </w:div>
    <w:div w:id="584460820">
      <w:bodyDiv w:val="1"/>
      <w:marLeft w:val="0"/>
      <w:marRight w:val="0"/>
      <w:marTop w:val="0"/>
      <w:marBottom w:val="0"/>
      <w:divBdr>
        <w:top w:val="none" w:sz="0" w:space="0" w:color="auto"/>
        <w:left w:val="none" w:sz="0" w:space="0" w:color="auto"/>
        <w:bottom w:val="none" w:sz="0" w:space="0" w:color="auto"/>
        <w:right w:val="none" w:sz="0" w:space="0" w:color="auto"/>
      </w:divBdr>
    </w:div>
    <w:div w:id="584726069">
      <w:bodyDiv w:val="1"/>
      <w:marLeft w:val="0"/>
      <w:marRight w:val="0"/>
      <w:marTop w:val="0"/>
      <w:marBottom w:val="0"/>
      <w:divBdr>
        <w:top w:val="none" w:sz="0" w:space="0" w:color="auto"/>
        <w:left w:val="none" w:sz="0" w:space="0" w:color="auto"/>
        <w:bottom w:val="none" w:sz="0" w:space="0" w:color="auto"/>
        <w:right w:val="none" w:sz="0" w:space="0" w:color="auto"/>
      </w:divBdr>
    </w:div>
    <w:div w:id="584729266">
      <w:bodyDiv w:val="1"/>
      <w:marLeft w:val="0"/>
      <w:marRight w:val="0"/>
      <w:marTop w:val="0"/>
      <w:marBottom w:val="0"/>
      <w:divBdr>
        <w:top w:val="none" w:sz="0" w:space="0" w:color="auto"/>
        <w:left w:val="none" w:sz="0" w:space="0" w:color="auto"/>
        <w:bottom w:val="none" w:sz="0" w:space="0" w:color="auto"/>
        <w:right w:val="none" w:sz="0" w:space="0" w:color="auto"/>
      </w:divBdr>
    </w:div>
    <w:div w:id="584918156">
      <w:bodyDiv w:val="1"/>
      <w:marLeft w:val="0"/>
      <w:marRight w:val="0"/>
      <w:marTop w:val="0"/>
      <w:marBottom w:val="0"/>
      <w:divBdr>
        <w:top w:val="none" w:sz="0" w:space="0" w:color="auto"/>
        <w:left w:val="none" w:sz="0" w:space="0" w:color="auto"/>
        <w:bottom w:val="none" w:sz="0" w:space="0" w:color="auto"/>
        <w:right w:val="none" w:sz="0" w:space="0" w:color="auto"/>
      </w:divBdr>
    </w:div>
    <w:div w:id="584925182">
      <w:bodyDiv w:val="1"/>
      <w:marLeft w:val="0"/>
      <w:marRight w:val="0"/>
      <w:marTop w:val="0"/>
      <w:marBottom w:val="0"/>
      <w:divBdr>
        <w:top w:val="none" w:sz="0" w:space="0" w:color="auto"/>
        <w:left w:val="none" w:sz="0" w:space="0" w:color="auto"/>
        <w:bottom w:val="none" w:sz="0" w:space="0" w:color="auto"/>
        <w:right w:val="none" w:sz="0" w:space="0" w:color="auto"/>
      </w:divBdr>
    </w:div>
    <w:div w:id="585001203">
      <w:bodyDiv w:val="1"/>
      <w:marLeft w:val="0"/>
      <w:marRight w:val="0"/>
      <w:marTop w:val="0"/>
      <w:marBottom w:val="0"/>
      <w:divBdr>
        <w:top w:val="none" w:sz="0" w:space="0" w:color="auto"/>
        <w:left w:val="none" w:sz="0" w:space="0" w:color="auto"/>
        <w:bottom w:val="none" w:sz="0" w:space="0" w:color="auto"/>
        <w:right w:val="none" w:sz="0" w:space="0" w:color="auto"/>
      </w:divBdr>
    </w:div>
    <w:div w:id="585116810">
      <w:bodyDiv w:val="1"/>
      <w:marLeft w:val="0"/>
      <w:marRight w:val="0"/>
      <w:marTop w:val="0"/>
      <w:marBottom w:val="0"/>
      <w:divBdr>
        <w:top w:val="none" w:sz="0" w:space="0" w:color="auto"/>
        <w:left w:val="none" w:sz="0" w:space="0" w:color="auto"/>
        <w:bottom w:val="none" w:sz="0" w:space="0" w:color="auto"/>
        <w:right w:val="none" w:sz="0" w:space="0" w:color="auto"/>
      </w:divBdr>
    </w:div>
    <w:div w:id="585461518">
      <w:bodyDiv w:val="1"/>
      <w:marLeft w:val="0"/>
      <w:marRight w:val="0"/>
      <w:marTop w:val="0"/>
      <w:marBottom w:val="0"/>
      <w:divBdr>
        <w:top w:val="none" w:sz="0" w:space="0" w:color="auto"/>
        <w:left w:val="none" w:sz="0" w:space="0" w:color="auto"/>
        <w:bottom w:val="none" w:sz="0" w:space="0" w:color="auto"/>
        <w:right w:val="none" w:sz="0" w:space="0" w:color="auto"/>
      </w:divBdr>
    </w:div>
    <w:div w:id="586118348">
      <w:bodyDiv w:val="1"/>
      <w:marLeft w:val="0"/>
      <w:marRight w:val="0"/>
      <w:marTop w:val="0"/>
      <w:marBottom w:val="0"/>
      <w:divBdr>
        <w:top w:val="none" w:sz="0" w:space="0" w:color="auto"/>
        <w:left w:val="none" w:sz="0" w:space="0" w:color="auto"/>
        <w:bottom w:val="none" w:sz="0" w:space="0" w:color="auto"/>
        <w:right w:val="none" w:sz="0" w:space="0" w:color="auto"/>
      </w:divBdr>
    </w:div>
    <w:div w:id="586574597">
      <w:bodyDiv w:val="1"/>
      <w:marLeft w:val="0"/>
      <w:marRight w:val="0"/>
      <w:marTop w:val="0"/>
      <w:marBottom w:val="0"/>
      <w:divBdr>
        <w:top w:val="none" w:sz="0" w:space="0" w:color="auto"/>
        <w:left w:val="none" w:sz="0" w:space="0" w:color="auto"/>
        <w:bottom w:val="none" w:sz="0" w:space="0" w:color="auto"/>
        <w:right w:val="none" w:sz="0" w:space="0" w:color="auto"/>
      </w:divBdr>
    </w:div>
    <w:div w:id="586576029">
      <w:bodyDiv w:val="1"/>
      <w:marLeft w:val="0"/>
      <w:marRight w:val="0"/>
      <w:marTop w:val="0"/>
      <w:marBottom w:val="0"/>
      <w:divBdr>
        <w:top w:val="none" w:sz="0" w:space="0" w:color="auto"/>
        <w:left w:val="none" w:sz="0" w:space="0" w:color="auto"/>
        <w:bottom w:val="none" w:sz="0" w:space="0" w:color="auto"/>
        <w:right w:val="none" w:sz="0" w:space="0" w:color="auto"/>
      </w:divBdr>
    </w:div>
    <w:div w:id="587150901">
      <w:bodyDiv w:val="1"/>
      <w:marLeft w:val="0"/>
      <w:marRight w:val="0"/>
      <w:marTop w:val="0"/>
      <w:marBottom w:val="0"/>
      <w:divBdr>
        <w:top w:val="none" w:sz="0" w:space="0" w:color="auto"/>
        <w:left w:val="none" w:sz="0" w:space="0" w:color="auto"/>
        <w:bottom w:val="none" w:sz="0" w:space="0" w:color="auto"/>
        <w:right w:val="none" w:sz="0" w:space="0" w:color="auto"/>
      </w:divBdr>
    </w:div>
    <w:div w:id="587274938">
      <w:bodyDiv w:val="1"/>
      <w:marLeft w:val="0"/>
      <w:marRight w:val="0"/>
      <w:marTop w:val="0"/>
      <w:marBottom w:val="0"/>
      <w:divBdr>
        <w:top w:val="none" w:sz="0" w:space="0" w:color="auto"/>
        <w:left w:val="none" w:sz="0" w:space="0" w:color="auto"/>
        <w:bottom w:val="none" w:sz="0" w:space="0" w:color="auto"/>
        <w:right w:val="none" w:sz="0" w:space="0" w:color="auto"/>
      </w:divBdr>
    </w:div>
    <w:div w:id="587424366">
      <w:bodyDiv w:val="1"/>
      <w:marLeft w:val="0"/>
      <w:marRight w:val="0"/>
      <w:marTop w:val="0"/>
      <w:marBottom w:val="0"/>
      <w:divBdr>
        <w:top w:val="none" w:sz="0" w:space="0" w:color="auto"/>
        <w:left w:val="none" w:sz="0" w:space="0" w:color="auto"/>
        <w:bottom w:val="none" w:sz="0" w:space="0" w:color="auto"/>
        <w:right w:val="none" w:sz="0" w:space="0" w:color="auto"/>
      </w:divBdr>
    </w:div>
    <w:div w:id="587664451">
      <w:bodyDiv w:val="1"/>
      <w:marLeft w:val="0"/>
      <w:marRight w:val="0"/>
      <w:marTop w:val="0"/>
      <w:marBottom w:val="0"/>
      <w:divBdr>
        <w:top w:val="none" w:sz="0" w:space="0" w:color="auto"/>
        <w:left w:val="none" w:sz="0" w:space="0" w:color="auto"/>
        <w:bottom w:val="none" w:sz="0" w:space="0" w:color="auto"/>
        <w:right w:val="none" w:sz="0" w:space="0" w:color="auto"/>
      </w:divBdr>
    </w:div>
    <w:div w:id="587665247">
      <w:bodyDiv w:val="1"/>
      <w:marLeft w:val="0"/>
      <w:marRight w:val="0"/>
      <w:marTop w:val="0"/>
      <w:marBottom w:val="0"/>
      <w:divBdr>
        <w:top w:val="none" w:sz="0" w:space="0" w:color="auto"/>
        <w:left w:val="none" w:sz="0" w:space="0" w:color="auto"/>
        <w:bottom w:val="none" w:sz="0" w:space="0" w:color="auto"/>
        <w:right w:val="none" w:sz="0" w:space="0" w:color="auto"/>
      </w:divBdr>
    </w:div>
    <w:div w:id="587813688">
      <w:bodyDiv w:val="1"/>
      <w:marLeft w:val="0"/>
      <w:marRight w:val="0"/>
      <w:marTop w:val="0"/>
      <w:marBottom w:val="0"/>
      <w:divBdr>
        <w:top w:val="none" w:sz="0" w:space="0" w:color="auto"/>
        <w:left w:val="none" w:sz="0" w:space="0" w:color="auto"/>
        <w:bottom w:val="none" w:sz="0" w:space="0" w:color="auto"/>
        <w:right w:val="none" w:sz="0" w:space="0" w:color="auto"/>
      </w:divBdr>
    </w:div>
    <w:div w:id="587932951">
      <w:bodyDiv w:val="1"/>
      <w:marLeft w:val="0"/>
      <w:marRight w:val="0"/>
      <w:marTop w:val="0"/>
      <w:marBottom w:val="0"/>
      <w:divBdr>
        <w:top w:val="none" w:sz="0" w:space="0" w:color="auto"/>
        <w:left w:val="none" w:sz="0" w:space="0" w:color="auto"/>
        <w:bottom w:val="none" w:sz="0" w:space="0" w:color="auto"/>
        <w:right w:val="none" w:sz="0" w:space="0" w:color="auto"/>
      </w:divBdr>
    </w:div>
    <w:div w:id="588320456">
      <w:bodyDiv w:val="1"/>
      <w:marLeft w:val="0"/>
      <w:marRight w:val="0"/>
      <w:marTop w:val="0"/>
      <w:marBottom w:val="0"/>
      <w:divBdr>
        <w:top w:val="none" w:sz="0" w:space="0" w:color="auto"/>
        <w:left w:val="none" w:sz="0" w:space="0" w:color="auto"/>
        <w:bottom w:val="none" w:sz="0" w:space="0" w:color="auto"/>
        <w:right w:val="none" w:sz="0" w:space="0" w:color="auto"/>
      </w:divBdr>
    </w:div>
    <w:div w:id="588348269">
      <w:bodyDiv w:val="1"/>
      <w:marLeft w:val="0"/>
      <w:marRight w:val="0"/>
      <w:marTop w:val="0"/>
      <w:marBottom w:val="0"/>
      <w:divBdr>
        <w:top w:val="none" w:sz="0" w:space="0" w:color="auto"/>
        <w:left w:val="none" w:sz="0" w:space="0" w:color="auto"/>
        <w:bottom w:val="none" w:sz="0" w:space="0" w:color="auto"/>
        <w:right w:val="none" w:sz="0" w:space="0" w:color="auto"/>
      </w:divBdr>
    </w:div>
    <w:div w:id="588541691">
      <w:bodyDiv w:val="1"/>
      <w:marLeft w:val="0"/>
      <w:marRight w:val="0"/>
      <w:marTop w:val="0"/>
      <w:marBottom w:val="0"/>
      <w:divBdr>
        <w:top w:val="none" w:sz="0" w:space="0" w:color="auto"/>
        <w:left w:val="none" w:sz="0" w:space="0" w:color="auto"/>
        <w:bottom w:val="none" w:sz="0" w:space="0" w:color="auto"/>
        <w:right w:val="none" w:sz="0" w:space="0" w:color="auto"/>
      </w:divBdr>
    </w:div>
    <w:div w:id="588541909">
      <w:bodyDiv w:val="1"/>
      <w:marLeft w:val="0"/>
      <w:marRight w:val="0"/>
      <w:marTop w:val="0"/>
      <w:marBottom w:val="0"/>
      <w:divBdr>
        <w:top w:val="none" w:sz="0" w:space="0" w:color="auto"/>
        <w:left w:val="none" w:sz="0" w:space="0" w:color="auto"/>
        <w:bottom w:val="none" w:sz="0" w:space="0" w:color="auto"/>
        <w:right w:val="none" w:sz="0" w:space="0" w:color="auto"/>
      </w:divBdr>
    </w:div>
    <w:div w:id="588543373">
      <w:bodyDiv w:val="1"/>
      <w:marLeft w:val="0"/>
      <w:marRight w:val="0"/>
      <w:marTop w:val="0"/>
      <w:marBottom w:val="0"/>
      <w:divBdr>
        <w:top w:val="none" w:sz="0" w:space="0" w:color="auto"/>
        <w:left w:val="none" w:sz="0" w:space="0" w:color="auto"/>
        <w:bottom w:val="none" w:sz="0" w:space="0" w:color="auto"/>
        <w:right w:val="none" w:sz="0" w:space="0" w:color="auto"/>
      </w:divBdr>
    </w:div>
    <w:div w:id="588582673">
      <w:bodyDiv w:val="1"/>
      <w:marLeft w:val="0"/>
      <w:marRight w:val="0"/>
      <w:marTop w:val="0"/>
      <w:marBottom w:val="0"/>
      <w:divBdr>
        <w:top w:val="none" w:sz="0" w:space="0" w:color="auto"/>
        <w:left w:val="none" w:sz="0" w:space="0" w:color="auto"/>
        <w:bottom w:val="none" w:sz="0" w:space="0" w:color="auto"/>
        <w:right w:val="none" w:sz="0" w:space="0" w:color="auto"/>
      </w:divBdr>
    </w:div>
    <w:div w:id="589124409">
      <w:bodyDiv w:val="1"/>
      <w:marLeft w:val="0"/>
      <w:marRight w:val="0"/>
      <w:marTop w:val="0"/>
      <w:marBottom w:val="0"/>
      <w:divBdr>
        <w:top w:val="none" w:sz="0" w:space="0" w:color="auto"/>
        <w:left w:val="none" w:sz="0" w:space="0" w:color="auto"/>
        <w:bottom w:val="none" w:sz="0" w:space="0" w:color="auto"/>
        <w:right w:val="none" w:sz="0" w:space="0" w:color="auto"/>
      </w:divBdr>
    </w:div>
    <w:div w:id="589581096">
      <w:bodyDiv w:val="1"/>
      <w:marLeft w:val="0"/>
      <w:marRight w:val="0"/>
      <w:marTop w:val="0"/>
      <w:marBottom w:val="0"/>
      <w:divBdr>
        <w:top w:val="none" w:sz="0" w:space="0" w:color="auto"/>
        <w:left w:val="none" w:sz="0" w:space="0" w:color="auto"/>
        <w:bottom w:val="none" w:sz="0" w:space="0" w:color="auto"/>
        <w:right w:val="none" w:sz="0" w:space="0" w:color="auto"/>
      </w:divBdr>
    </w:div>
    <w:div w:id="589582218">
      <w:bodyDiv w:val="1"/>
      <w:marLeft w:val="0"/>
      <w:marRight w:val="0"/>
      <w:marTop w:val="0"/>
      <w:marBottom w:val="0"/>
      <w:divBdr>
        <w:top w:val="none" w:sz="0" w:space="0" w:color="auto"/>
        <w:left w:val="none" w:sz="0" w:space="0" w:color="auto"/>
        <w:bottom w:val="none" w:sz="0" w:space="0" w:color="auto"/>
        <w:right w:val="none" w:sz="0" w:space="0" w:color="auto"/>
      </w:divBdr>
    </w:div>
    <w:div w:id="589659875">
      <w:bodyDiv w:val="1"/>
      <w:marLeft w:val="0"/>
      <w:marRight w:val="0"/>
      <w:marTop w:val="0"/>
      <w:marBottom w:val="0"/>
      <w:divBdr>
        <w:top w:val="none" w:sz="0" w:space="0" w:color="auto"/>
        <w:left w:val="none" w:sz="0" w:space="0" w:color="auto"/>
        <w:bottom w:val="none" w:sz="0" w:space="0" w:color="auto"/>
        <w:right w:val="none" w:sz="0" w:space="0" w:color="auto"/>
      </w:divBdr>
    </w:div>
    <w:div w:id="589773864">
      <w:bodyDiv w:val="1"/>
      <w:marLeft w:val="0"/>
      <w:marRight w:val="0"/>
      <w:marTop w:val="0"/>
      <w:marBottom w:val="0"/>
      <w:divBdr>
        <w:top w:val="none" w:sz="0" w:space="0" w:color="auto"/>
        <w:left w:val="none" w:sz="0" w:space="0" w:color="auto"/>
        <w:bottom w:val="none" w:sz="0" w:space="0" w:color="auto"/>
        <w:right w:val="none" w:sz="0" w:space="0" w:color="auto"/>
      </w:divBdr>
    </w:div>
    <w:div w:id="589774569">
      <w:bodyDiv w:val="1"/>
      <w:marLeft w:val="0"/>
      <w:marRight w:val="0"/>
      <w:marTop w:val="0"/>
      <w:marBottom w:val="0"/>
      <w:divBdr>
        <w:top w:val="none" w:sz="0" w:space="0" w:color="auto"/>
        <w:left w:val="none" w:sz="0" w:space="0" w:color="auto"/>
        <w:bottom w:val="none" w:sz="0" w:space="0" w:color="auto"/>
        <w:right w:val="none" w:sz="0" w:space="0" w:color="auto"/>
      </w:divBdr>
    </w:div>
    <w:div w:id="589968922">
      <w:bodyDiv w:val="1"/>
      <w:marLeft w:val="0"/>
      <w:marRight w:val="0"/>
      <w:marTop w:val="0"/>
      <w:marBottom w:val="0"/>
      <w:divBdr>
        <w:top w:val="none" w:sz="0" w:space="0" w:color="auto"/>
        <w:left w:val="none" w:sz="0" w:space="0" w:color="auto"/>
        <w:bottom w:val="none" w:sz="0" w:space="0" w:color="auto"/>
        <w:right w:val="none" w:sz="0" w:space="0" w:color="auto"/>
      </w:divBdr>
    </w:div>
    <w:div w:id="590242854">
      <w:bodyDiv w:val="1"/>
      <w:marLeft w:val="0"/>
      <w:marRight w:val="0"/>
      <w:marTop w:val="0"/>
      <w:marBottom w:val="0"/>
      <w:divBdr>
        <w:top w:val="none" w:sz="0" w:space="0" w:color="auto"/>
        <w:left w:val="none" w:sz="0" w:space="0" w:color="auto"/>
        <w:bottom w:val="none" w:sz="0" w:space="0" w:color="auto"/>
        <w:right w:val="none" w:sz="0" w:space="0" w:color="auto"/>
      </w:divBdr>
    </w:div>
    <w:div w:id="590283814">
      <w:bodyDiv w:val="1"/>
      <w:marLeft w:val="0"/>
      <w:marRight w:val="0"/>
      <w:marTop w:val="0"/>
      <w:marBottom w:val="0"/>
      <w:divBdr>
        <w:top w:val="none" w:sz="0" w:space="0" w:color="auto"/>
        <w:left w:val="none" w:sz="0" w:space="0" w:color="auto"/>
        <w:bottom w:val="none" w:sz="0" w:space="0" w:color="auto"/>
        <w:right w:val="none" w:sz="0" w:space="0" w:color="auto"/>
      </w:divBdr>
    </w:div>
    <w:div w:id="590311812">
      <w:bodyDiv w:val="1"/>
      <w:marLeft w:val="0"/>
      <w:marRight w:val="0"/>
      <w:marTop w:val="0"/>
      <w:marBottom w:val="0"/>
      <w:divBdr>
        <w:top w:val="none" w:sz="0" w:space="0" w:color="auto"/>
        <w:left w:val="none" w:sz="0" w:space="0" w:color="auto"/>
        <w:bottom w:val="none" w:sz="0" w:space="0" w:color="auto"/>
        <w:right w:val="none" w:sz="0" w:space="0" w:color="auto"/>
      </w:divBdr>
    </w:div>
    <w:div w:id="590550661">
      <w:bodyDiv w:val="1"/>
      <w:marLeft w:val="0"/>
      <w:marRight w:val="0"/>
      <w:marTop w:val="0"/>
      <w:marBottom w:val="0"/>
      <w:divBdr>
        <w:top w:val="none" w:sz="0" w:space="0" w:color="auto"/>
        <w:left w:val="none" w:sz="0" w:space="0" w:color="auto"/>
        <w:bottom w:val="none" w:sz="0" w:space="0" w:color="auto"/>
        <w:right w:val="none" w:sz="0" w:space="0" w:color="auto"/>
      </w:divBdr>
    </w:div>
    <w:div w:id="590621543">
      <w:bodyDiv w:val="1"/>
      <w:marLeft w:val="0"/>
      <w:marRight w:val="0"/>
      <w:marTop w:val="0"/>
      <w:marBottom w:val="0"/>
      <w:divBdr>
        <w:top w:val="none" w:sz="0" w:space="0" w:color="auto"/>
        <w:left w:val="none" w:sz="0" w:space="0" w:color="auto"/>
        <w:bottom w:val="none" w:sz="0" w:space="0" w:color="auto"/>
        <w:right w:val="none" w:sz="0" w:space="0" w:color="auto"/>
      </w:divBdr>
    </w:div>
    <w:div w:id="590744853">
      <w:bodyDiv w:val="1"/>
      <w:marLeft w:val="0"/>
      <w:marRight w:val="0"/>
      <w:marTop w:val="0"/>
      <w:marBottom w:val="0"/>
      <w:divBdr>
        <w:top w:val="none" w:sz="0" w:space="0" w:color="auto"/>
        <w:left w:val="none" w:sz="0" w:space="0" w:color="auto"/>
        <w:bottom w:val="none" w:sz="0" w:space="0" w:color="auto"/>
        <w:right w:val="none" w:sz="0" w:space="0" w:color="auto"/>
      </w:divBdr>
    </w:div>
    <w:div w:id="590890560">
      <w:bodyDiv w:val="1"/>
      <w:marLeft w:val="0"/>
      <w:marRight w:val="0"/>
      <w:marTop w:val="0"/>
      <w:marBottom w:val="0"/>
      <w:divBdr>
        <w:top w:val="none" w:sz="0" w:space="0" w:color="auto"/>
        <w:left w:val="none" w:sz="0" w:space="0" w:color="auto"/>
        <w:bottom w:val="none" w:sz="0" w:space="0" w:color="auto"/>
        <w:right w:val="none" w:sz="0" w:space="0" w:color="auto"/>
      </w:divBdr>
    </w:div>
    <w:div w:id="591015894">
      <w:bodyDiv w:val="1"/>
      <w:marLeft w:val="0"/>
      <w:marRight w:val="0"/>
      <w:marTop w:val="0"/>
      <w:marBottom w:val="0"/>
      <w:divBdr>
        <w:top w:val="none" w:sz="0" w:space="0" w:color="auto"/>
        <w:left w:val="none" w:sz="0" w:space="0" w:color="auto"/>
        <w:bottom w:val="none" w:sz="0" w:space="0" w:color="auto"/>
        <w:right w:val="none" w:sz="0" w:space="0" w:color="auto"/>
      </w:divBdr>
    </w:div>
    <w:div w:id="591089051">
      <w:bodyDiv w:val="1"/>
      <w:marLeft w:val="0"/>
      <w:marRight w:val="0"/>
      <w:marTop w:val="0"/>
      <w:marBottom w:val="0"/>
      <w:divBdr>
        <w:top w:val="none" w:sz="0" w:space="0" w:color="auto"/>
        <w:left w:val="none" w:sz="0" w:space="0" w:color="auto"/>
        <w:bottom w:val="none" w:sz="0" w:space="0" w:color="auto"/>
        <w:right w:val="none" w:sz="0" w:space="0" w:color="auto"/>
      </w:divBdr>
    </w:div>
    <w:div w:id="591090042">
      <w:bodyDiv w:val="1"/>
      <w:marLeft w:val="0"/>
      <w:marRight w:val="0"/>
      <w:marTop w:val="0"/>
      <w:marBottom w:val="0"/>
      <w:divBdr>
        <w:top w:val="none" w:sz="0" w:space="0" w:color="auto"/>
        <w:left w:val="none" w:sz="0" w:space="0" w:color="auto"/>
        <w:bottom w:val="none" w:sz="0" w:space="0" w:color="auto"/>
        <w:right w:val="none" w:sz="0" w:space="0" w:color="auto"/>
      </w:divBdr>
    </w:div>
    <w:div w:id="591090883">
      <w:bodyDiv w:val="1"/>
      <w:marLeft w:val="0"/>
      <w:marRight w:val="0"/>
      <w:marTop w:val="0"/>
      <w:marBottom w:val="0"/>
      <w:divBdr>
        <w:top w:val="none" w:sz="0" w:space="0" w:color="auto"/>
        <w:left w:val="none" w:sz="0" w:space="0" w:color="auto"/>
        <w:bottom w:val="none" w:sz="0" w:space="0" w:color="auto"/>
        <w:right w:val="none" w:sz="0" w:space="0" w:color="auto"/>
      </w:divBdr>
    </w:div>
    <w:div w:id="591282717">
      <w:bodyDiv w:val="1"/>
      <w:marLeft w:val="0"/>
      <w:marRight w:val="0"/>
      <w:marTop w:val="0"/>
      <w:marBottom w:val="0"/>
      <w:divBdr>
        <w:top w:val="none" w:sz="0" w:space="0" w:color="auto"/>
        <w:left w:val="none" w:sz="0" w:space="0" w:color="auto"/>
        <w:bottom w:val="none" w:sz="0" w:space="0" w:color="auto"/>
        <w:right w:val="none" w:sz="0" w:space="0" w:color="auto"/>
      </w:divBdr>
    </w:div>
    <w:div w:id="591283123">
      <w:bodyDiv w:val="1"/>
      <w:marLeft w:val="0"/>
      <w:marRight w:val="0"/>
      <w:marTop w:val="0"/>
      <w:marBottom w:val="0"/>
      <w:divBdr>
        <w:top w:val="none" w:sz="0" w:space="0" w:color="auto"/>
        <w:left w:val="none" w:sz="0" w:space="0" w:color="auto"/>
        <w:bottom w:val="none" w:sz="0" w:space="0" w:color="auto"/>
        <w:right w:val="none" w:sz="0" w:space="0" w:color="auto"/>
      </w:divBdr>
    </w:div>
    <w:div w:id="591624178">
      <w:bodyDiv w:val="1"/>
      <w:marLeft w:val="0"/>
      <w:marRight w:val="0"/>
      <w:marTop w:val="0"/>
      <w:marBottom w:val="0"/>
      <w:divBdr>
        <w:top w:val="none" w:sz="0" w:space="0" w:color="auto"/>
        <w:left w:val="none" w:sz="0" w:space="0" w:color="auto"/>
        <w:bottom w:val="none" w:sz="0" w:space="0" w:color="auto"/>
        <w:right w:val="none" w:sz="0" w:space="0" w:color="auto"/>
      </w:divBdr>
    </w:div>
    <w:div w:id="591814146">
      <w:bodyDiv w:val="1"/>
      <w:marLeft w:val="0"/>
      <w:marRight w:val="0"/>
      <w:marTop w:val="0"/>
      <w:marBottom w:val="0"/>
      <w:divBdr>
        <w:top w:val="none" w:sz="0" w:space="0" w:color="auto"/>
        <w:left w:val="none" w:sz="0" w:space="0" w:color="auto"/>
        <w:bottom w:val="none" w:sz="0" w:space="0" w:color="auto"/>
        <w:right w:val="none" w:sz="0" w:space="0" w:color="auto"/>
      </w:divBdr>
    </w:div>
    <w:div w:id="592132364">
      <w:bodyDiv w:val="1"/>
      <w:marLeft w:val="0"/>
      <w:marRight w:val="0"/>
      <w:marTop w:val="0"/>
      <w:marBottom w:val="0"/>
      <w:divBdr>
        <w:top w:val="none" w:sz="0" w:space="0" w:color="auto"/>
        <w:left w:val="none" w:sz="0" w:space="0" w:color="auto"/>
        <w:bottom w:val="none" w:sz="0" w:space="0" w:color="auto"/>
        <w:right w:val="none" w:sz="0" w:space="0" w:color="auto"/>
      </w:divBdr>
    </w:div>
    <w:div w:id="592402445">
      <w:bodyDiv w:val="1"/>
      <w:marLeft w:val="0"/>
      <w:marRight w:val="0"/>
      <w:marTop w:val="0"/>
      <w:marBottom w:val="0"/>
      <w:divBdr>
        <w:top w:val="none" w:sz="0" w:space="0" w:color="auto"/>
        <w:left w:val="none" w:sz="0" w:space="0" w:color="auto"/>
        <w:bottom w:val="none" w:sz="0" w:space="0" w:color="auto"/>
        <w:right w:val="none" w:sz="0" w:space="0" w:color="auto"/>
      </w:divBdr>
    </w:div>
    <w:div w:id="592520508">
      <w:bodyDiv w:val="1"/>
      <w:marLeft w:val="0"/>
      <w:marRight w:val="0"/>
      <w:marTop w:val="0"/>
      <w:marBottom w:val="0"/>
      <w:divBdr>
        <w:top w:val="none" w:sz="0" w:space="0" w:color="auto"/>
        <w:left w:val="none" w:sz="0" w:space="0" w:color="auto"/>
        <w:bottom w:val="none" w:sz="0" w:space="0" w:color="auto"/>
        <w:right w:val="none" w:sz="0" w:space="0" w:color="auto"/>
      </w:divBdr>
    </w:div>
    <w:div w:id="592973970">
      <w:bodyDiv w:val="1"/>
      <w:marLeft w:val="0"/>
      <w:marRight w:val="0"/>
      <w:marTop w:val="0"/>
      <w:marBottom w:val="0"/>
      <w:divBdr>
        <w:top w:val="none" w:sz="0" w:space="0" w:color="auto"/>
        <w:left w:val="none" w:sz="0" w:space="0" w:color="auto"/>
        <w:bottom w:val="none" w:sz="0" w:space="0" w:color="auto"/>
        <w:right w:val="none" w:sz="0" w:space="0" w:color="auto"/>
      </w:divBdr>
    </w:div>
    <w:div w:id="593170355">
      <w:bodyDiv w:val="1"/>
      <w:marLeft w:val="0"/>
      <w:marRight w:val="0"/>
      <w:marTop w:val="0"/>
      <w:marBottom w:val="0"/>
      <w:divBdr>
        <w:top w:val="none" w:sz="0" w:space="0" w:color="auto"/>
        <w:left w:val="none" w:sz="0" w:space="0" w:color="auto"/>
        <w:bottom w:val="none" w:sz="0" w:space="0" w:color="auto"/>
        <w:right w:val="none" w:sz="0" w:space="0" w:color="auto"/>
      </w:divBdr>
    </w:div>
    <w:div w:id="593326044">
      <w:bodyDiv w:val="1"/>
      <w:marLeft w:val="0"/>
      <w:marRight w:val="0"/>
      <w:marTop w:val="0"/>
      <w:marBottom w:val="0"/>
      <w:divBdr>
        <w:top w:val="none" w:sz="0" w:space="0" w:color="auto"/>
        <w:left w:val="none" w:sz="0" w:space="0" w:color="auto"/>
        <w:bottom w:val="none" w:sz="0" w:space="0" w:color="auto"/>
        <w:right w:val="none" w:sz="0" w:space="0" w:color="auto"/>
      </w:divBdr>
    </w:div>
    <w:div w:id="593393718">
      <w:bodyDiv w:val="1"/>
      <w:marLeft w:val="0"/>
      <w:marRight w:val="0"/>
      <w:marTop w:val="0"/>
      <w:marBottom w:val="0"/>
      <w:divBdr>
        <w:top w:val="none" w:sz="0" w:space="0" w:color="auto"/>
        <w:left w:val="none" w:sz="0" w:space="0" w:color="auto"/>
        <w:bottom w:val="none" w:sz="0" w:space="0" w:color="auto"/>
        <w:right w:val="none" w:sz="0" w:space="0" w:color="auto"/>
      </w:divBdr>
    </w:div>
    <w:div w:id="593439955">
      <w:bodyDiv w:val="1"/>
      <w:marLeft w:val="0"/>
      <w:marRight w:val="0"/>
      <w:marTop w:val="0"/>
      <w:marBottom w:val="0"/>
      <w:divBdr>
        <w:top w:val="none" w:sz="0" w:space="0" w:color="auto"/>
        <w:left w:val="none" w:sz="0" w:space="0" w:color="auto"/>
        <w:bottom w:val="none" w:sz="0" w:space="0" w:color="auto"/>
        <w:right w:val="none" w:sz="0" w:space="0" w:color="auto"/>
      </w:divBdr>
    </w:div>
    <w:div w:id="593784060">
      <w:bodyDiv w:val="1"/>
      <w:marLeft w:val="0"/>
      <w:marRight w:val="0"/>
      <w:marTop w:val="0"/>
      <w:marBottom w:val="0"/>
      <w:divBdr>
        <w:top w:val="none" w:sz="0" w:space="0" w:color="auto"/>
        <w:left w:val="none" w:sz="0" w:space="0" w:color="auto"/>
        <w:bottom w:val="none" w:sz="0" w:space="0" w:color="auto"/>
        <w:right w:val="none" w:sz="0" w:space="0" w:color="auto"/>
      </w:divBdr>
    </w:div>
    <w:div w:id="593975280">
      <w:bodyDiv w:val="1"/>
      <w:marLeft w:val="0"/>
      <w:marRight w:val="0"/>
      <w:marTop w:val="0"/>
      <w:marBottom w:val="0"/>
      <w:divBdr>
        <w:top w:val="none" w:sz="0" w:space="0" w:color="auto"/>
        <w:left w:val="none" w:sz="0" w:space="0" w:color="auto"/>
        <w:bottom w:val="none" w:sz="0" w:space="0" w:color="auto"/>
        <w:right w:val="none" w:sz="0" w:space="0" w:color="auto"/>
      </w:divBdr>
    </w:div>
    <w:div w:id="593976038">
      <w:bodyDiv w:val="1"/>
      <w:marLeft w:val="0"/>
      <w:marRight w:val="0"/>
      <w:marTop w:val="0"/>
      <w:marBottom w:val="0"/>
      <w:divBdr>
        <w:top w:val="none" w:sz="0" w:space="0" w:color="auto"/>
        <w:left w:val="none" w:sz="0" w:space="0" w:color="auto"/>
        <w:bottom w:val="none" w:sz="0" w:space="0" w:color="auto"/>
        <w:right w:val="none" w:sz="0" w:space="0" w:color="auto"/>
      </w:divBdr>
    </w:div>
    <w:div w:id="594049912">
      <w:bodyDiv w:val="1"/>
      <w:marLeft w:val="0"/>
      <w:marRight w:val="0"/>
      <w:marTop w:val="0"/>
      <w:marBottom w:val="0"/>
      <w:divBdr>
        <w:top w:val="none" w:sz="0" w:space="0" w:color="auto"/>
        <w:left w:val="none" w:sz="0" w:space="0" w:color="auto"/>
        <w:bottom w:val="none" w:sz="0" w:space="0" w:color="auto"/>
        <w:right w:val="none" w:sz="0" w:space="0" w:color="auto"/>
      </w:divBdr>
    </w:div>
    <w:div w:id="594246941">
      <w:bodyDiv w:val="1"/>
      <w:marLeft w:val="0"/>
      <w:marRight w:val="0"/>
      <w:marTop w:val="0"/>
      <w:marBottom w:val="0"/>
      <w:divBdr>
        <w:top w:val="none" w:sz="0" w:space="0" w:color="auto"/>
        <w:left w:val="none" w:sz="0" w:space="0" w:color="auto"/>
        <w:bottom w:val="none" w:sz="0" w:space="0" w:color="auto"/>
        <w:right w:val="none" w:sz="0" w:space="0" w:color="auto"/>
      </w:divBdr>
    </w:div>
    <w:div w:id="595213189">
      <w:bodyDiv w:val="1"/>
      <w:marLeft w:val="0"/>
      <w:marRight w:val="0"/>
      <w:marTop w:val="0"/>
      <w:marBottom w:val="0"/>
      <w:divBdr>
        <w:top w:val="none" w:sz="0" w:space="0" w:color="auto"/>
        <w:left w:val="none" w:sz="0" w:space="0" w:color="auto"/>
        <w:bottom w:val="none" w:sz="0" w:space="0" w:color="auto"/>
        <w:right w:val="none" w:sz="0" w:space="0" w:color="auto"/>
      </w:divBdr>
    </w:div>
    <w:div w:id="595334022">
      <w:bodyDiv w:val="1"/>
      <w:marLeft w:val="0"/>
      <w:marRight w:val="0"/>
      <w:marTop w:val="0"/>
      <w:marBottom w:val="0"/>
      <w:divBdr>
        <w:top w:val="none" w:sz="0" w:space="0" w:color="auto"/>
        <w:left w:val="none" w:sz="0" w:space="0" w:color="auto"/>
        <w:bottom w:val="none" w:sz="0" w:space="0" w:color="auto"/>
        <w:right w:val="none" w:sz="0" w:space="0" w:color="auto"/>
      </w:divBdr>
    </w:div>
    <w:div w:id="595672546">
      <w:bodyDiv w:val="1"/>
      <w:marLeft w:val="0"/>
      <w:marRight w:val="0"/>
      <w:marTop w:val="0"/>
      <w:marBottom w:val="0"/>
      <w:divBdr>
        <w:top w:val="none" w:sz="0" w:space="0" w:color="auto"/>
        <w:left w:val="none" w:sz="0" w:space="0" w:color="auto"/>
        <w:bottom w:val="none" w:sz="0" w:space="0" w:color="auto"/>
        <w:right w:val="none" w:sz="0" w:space="0" w:color="auto"/>
      </w:divBdr>
    </w:div>
    <w:div w:id="596208190">
      <w:bodyDiv w:val="1"/>
      <w:marLeft w:val="0"/>
      <w:marRight w:val="0"/>
      <w:marTop w:val="0"/>
      <w:marBottom w:val="0"/>
      <w:divBdr>
        <w:top w:val="none" w:sz="0" w:space="0" w:color="auto"/>
        <w:left w:val="none" w:sz="0" w:space="0" w:color="auto"/>
        <w:bottom w:val="none" w:sz="0" w:space="0" w:color="auto"/>
        <w:right w:val="none" w:sz="0" w:space="0" w:color="auto"/>
      </w:divBdr>
    </w:div>
    <w:div w:id="596717339">
      <w:bodyDiv w:val="1"/>
      <w:marLeft w:val="0"/>
      <w:marRight w:val="0"/>
      <w:marTop w:val="0"/>
      <w:marBottom w:val="0"/>
      <w:divBdr>
        <w:top w:val="none" w:sz="0" w:space="0" w:color="auto"/>
        <w:left w:val="none" w:sz="0" w:space="0" w:color="auto"/>
        <w:bottom w:val="none" w:sz="0" w:space="0" w:color="auto"/>
        <w:right w:val="none" w:sz="0" w:space="0" w:color="auto"/>
      </w:divBdr>
    </w:div>
    <w:div w:id="596868704">
      <w:bodyDiv w:val="1"/>
      <w:marLeft w:val="0"/>
      <w:marRight w:val="0"/>
      <w:marTop w:val="0"/>
      <w:marBottom w:val="0"/>
      <w:divBdr>
        <w:top w:val="none" w:sz="0" w:space="0" w:color="auto"/>
        <w:left w:val="none" w:sz="0" w:space="0" w:color="auto"/>
        <w:bottom w:val="none" w:sz="0" w:space="0" w:color="auto"/>
        <w:right w:val="none" w:sz="0" w:space="0" w:color="auto"/>
      </w:divBdr>
    </w:div>
    <w:div w:id="597447839">
      <w:bodyDiv w:val="1"/>
      <w:marLeft w:val="0"/>
      <w:marRight w:val="0"/>
      <w:marTop w:val="0"/>
      <w:marBottom w:val="0"/>
      <w:divBdr>
        <w:top w:val="none" w:sz="0" w:space="0" w:color="auto"/>
        <w:left w:val="none" w:sz="0" w:space="0" w:color="auto"/>
        <w:bottom w:val="none" w:sz="0" w:space="0" w:color="auto"/>
        <w:right w:val="none" w:sz="0" w:space="0" w:color="auto"/>
      </w:divBdr>
    </w:div>
    <w:div w:id="597492705">
      <w:bodyDiv w:val="1"/>
      <w:marLeft w:val="0"/>
      <w:marRight w:val="0"/>
      <w:marTop w:val="0"/>
      <w:marBottom w:val="0"/>
      <w:divBdr>
        <w:top w:val="none" w:sz="0" w:space="0" w:color="auto"/>
        <w:left w:val="none" w:sz="0" w:space="0" w:color="auto"/>
        <w:bottom w:val="none" w:sz="0" w:space="0" w:color="auto"/>
        <w:right w:val="none" w:sz="0" w:space="0" w:color="auto"/>
      </w:divBdr>
    </w:div>
    <w:div w:id="597644501">
      <w:bodyDiv w:val="1"/>
      <w:marLeft w:val="0"/>
      <w:marRight w:val="0"/>
      <w:marTop w:val="0"/>
      <w:marBottom w:val="0"/>
      <w:divBdr>
        <w:top w:val="none" w:sz="0" w:space="0" w:color="auto"/>
        <w:left w:val="none" w:sz="0" w:space="0" w:color="auto"/>
        <w:bottom w:val="none" w:sz="0" w:space="0" w:color="auto"/>
        <w:right w:val="none" w:sz="0" w:space="0" w:color="auto"/>
      </w:divBdr>
    </w:div>
    <w:div w:id="597760626">
      <w:bodyDiv w:val="1"/>
      <w:marLeft w:val="0"/>
      <w:marRight w:val="0"/>
      <w:marTop w:val="0"/>
      <w:marBottom w:val="0"/>
      <w:divBdr>
        <w:top w:val="none" w:sz="0" w:space="0" w:color="auto"/>
        <w:left w:val="none" w:sz="0" w:space="0" w:color="auto"/>
        <w:bottom w:val="none" w:sz="0" w:space="0" w:color="auto"/>
        <w:right w:val="none" w:sz="0" w:space="0" w:color="auto"/>
      </w:divBdr>
    </w:div>
    <w:div w:id="598488661">
      <w:bodyDiv w:val="1"/>
      <w:marLeft w:val="0"/>
      <w:marRight w:val="0"/>
      <w:marTop w:val="0"/>
      <w:marBottom w:val="0"/>
      <w:divBdr>
        <w:top w:val="none" w:sz="0" w:space="0" w:color="auto"/>
        <w:left w:val="none" w:sz="0" w:space="0" w:color="auto"/>
        <w:bottom w:val="none" w:sz="0" w:space="0" w:color="auto"/>
        <w:right w:val="none" w:sz="0" w:space="0" w:color="auto"/>
      </w:divBdr>
    </w:div>
    <w:div w:id="598832729">
      <w:bodyDiv w:val="1"/>
      <w:marLeft w:val="0"/>
      <w:marRight w:val="0"/>
      <w:marTop w:val="0"/>
      <w:marBottom w:val="0"/>
      <w:divBdr>
        <w:top w:val="none" w:sz="0" w:space="0" w:color="auto"/>
        <w:left w:val="none" w:sz="0" w:space="0" w:color="auto"/>
        <w:bottom w:val="none" w:sz="0" w:space="0" w:color="auto"/>
        <w:right w:val="none" w:sz="0" w:space="0" w:color="auto"/>
      </w:divBdr>
    </w:div>
    <w:div w:id="598876030">
      <w:bodyDiv w:val="1"/>
      <w:marLeft w:val="0"/>
      <w:marRight w:val="0"/>
      <w:marTop w:val="0"/>
      <w:marBottom w:val="0"/>
      <w:divBdr>
        <w:top w:val="none" w:sz="0" w:space="0" w:color="auto"/>
        <w:left w:val="none" w:sz="0" w:space="0" w:color="auto"/>
        <w:bottom w:val="none" w:sz="0" w:space="0" w:color="auto"/>
        <w:right w:val="none" w:sz="0" w:space="0" w:color="auto"/>
      </w:divBdr>
    </w:div>
    <w:div w:id="599413791">
      <w:bodyDiv w:val="1"/>
      <w:marLeft w:val="0"/>
      <w:marRight w:val="0"/>
      <w:marTop w:val="0"/>
      <w:marBottom w:val="0"/>
      <w:divBdr>
        <w:top w:val="none" w:sz="0" w:space="0" w:color="auto"/>
        <w:left w:val="none" w:sz="0" w:space="0" w:color="auto"/>
        <w:bottom w:val="none" w:sz="0" w:space="0" w:color="auto"/>
        <w:right w:val="none" w:sz="0" w:space="0" w:color="auto"/>
      </w:divBdr>
    </w:div>
    <w:div w:id="599534245">
      <w:bodyDiv w:val="1"/>
      <w:marLeft w:val="0"/>
      <w:marRight w:val="0"/>
      <w:marTop w:val="0"/>
      <w:marBottom w:val="0"/>
      <w:divBdr>
        <w:top w:val="none" w:sz="0" w:space="0" w:color="auto"/>
        <w:left w:val="none" w:sz="0" w:space="0" w:color="auto"/>
        <w:bottom w:val="none" w:sz="0" w:space="0" w:color="auto"/>
        <w:right w:val="none" w:sz="0" w:space="0" w:color="auto"/>
      </w:divBdr>
    </w:div>
    <w:div w:id="600143108">
      <w:bodyDiv w:val="1"/>
      <w:marLeft w:val="0"/>
      <w:marRight w:val="0"/>
      <w:marTop w:val="0"/>
      <w:marBottom w:val="0"/>
      <w:divBdr>
        <w:top w:val="none" w:sz="0" w:space="0" w:color="auto"/>
        <w:left w:val="none" w:sz="0" w:space="0" w:color="auto"/>
        <w:bottom w:val="none" w:sz="0" w:space="0" w:color="auto"/>
        <w:right w:val="none" w:sz="0" w:space="0" w:color="auto"/>
      </w:divBdr>
    </w:div>
    <w:div w:id="600336112">
      <w:bodyDiv w:val="1"/>
      <w:marLeft w:val="0"/>
      <w:marRight w:val="0"/>
      <w:marTop w:val="0"/>
      <w:marBottom w:val="0"/>
      <w:divBdr>
        <w:top w:val="none" w:sz="0" w:space="0" w:color="auto"/>
        <w:left w:val="none" w:sz="0" w:space="0" w:color="auto"/>
        <w:bottom w:val="none" w:sz="0" w:space="0" w:color="auto"/>
        <w:right w:val="none" w:sz="0" w:space="0" w:color="auto"/>
      </w:divBdr>
    </w:div>
    <w:div w:id="600377475">
      <w:bodyDiv w:val="1"/>
      <w:marLeft w:val="0"/>
      <w:marRight w:val="0"/>
      <w:marTop w:val="0"/>
      <w:marBottom w:val="0"/>
      <w:divBdr>
        <w:top w:val="none" w:sz="0" w:space="0" w:color="auto"/>
        <w:left w:val="none" w:sz="0" w:space="0" w:color="auto"/>
        <w:bottom w:val="none" w:sz="0" w:space="0" w:color="auto"/>
        <w:right w:val="none" w:sz="0" w:space="0" w:color="auto"/>
      </w:divBdr>
    </w:div>
    <w:div w:id="600533029">
      <w:bodyDiv w:val="1"/>
      <w:marLeft w:val="0"/>
      <w:marRight w:val="0"/>
      <w:marTop w:val="0"/>
      <w:marBottom w:val="0"/>
      <w:divBdr>
        <w:top w:val="none" w:sz="0" w:space="0" w:color="auto"/>
        <w:left w:val="none" w:sz="0" w:space="0" w:color="auto"/>
        <w:bottom w:val="none" w:sz="0" w:space="0" w:color="auto"/>
        <w:right w:val="none" w:sz="0" w:space="0" w:color="auto"/>
      </w:divBdr>
    </w:div>
    <w:div w:id="600724323">
      <w:bodyDiv w:val="1"/>
      <w:marLeft w:val="0"/>
      <w:marRight w:val="0"/>
      <w:marTop w:val="0"/>
      <w:marBottom w:val="0"/>
      <w:divBdr>
        <w:top w:val="none" w:sz="0" w:space="0" w:color="auto"/>
        <w:left w:val="none" w:sz="0" w:space="0" w:color="auto"/>
        <w:bottom w:val="none" w:sz="0" w:space="0" w:color="auto"/>
        <w:right w:val="none" w:sz="0" w:space="0" w:color="auto"/>
      </w:divBdr>
    </w:div>
    <w:div w:id="600912692">
      <w:bodyDiv w:val="1"/>
      <w:marLeft w:val="0"/>
      <w:marRight w:val="0"/>
      <w:marTop w:val="0"/>
      <w:marBottom w:val="0"/>
      <w:divBdr>
        <w:top w:val="none" w:sz="0" w:space="0" w:color="auto"/>
        <w:left w:val="none" w:sz="0" w:space="0" w:color="auto"/>
        <w:bottom w:val="none" w:sz="0" w:space="0" w:color="auto"/>
        <w:right w:val="none" w:sz="0" w:space="0" w:color="auto"/>
      </w:divBdr>
    </w:div>
    <w:div w:id="601885637">
      <w:bodyDiv w:val="1"/>
      <w:marLeft w:val="0"/>
      <w:marRight w:val="0"/>
      <w:marTop w:val="0"/>
      <w:marBottom w:val="0"/>
      <w:divBdr>
        <w:top w:val="none" w:sz="0" w:space="0" w:color="auto"/>
        <w:left w:val="none" w:sz="0" w:space="0" w:color="auto"/>
        <w:bottom w:val="none" w:sz="0" w:space="0" w:color="auto"/>
        <w:right w:val="none" w:sz="0" w:space="0" w:color="auto"/>
      </w:divBdr>
    </w:div>
    <w:div w:id="602299196">
      <w:bodyDiv w:val="1"/>
      <w:marLeft w:val="0"/>
      <w:marRight w:val="0"/>
      <w:marTop w:val="0"/>
      <w:marBottom w:val="0"/>
      <w:divBdr>
        <w:top w:val="none" w:sz="0" w:space="0" w:color="auto"/>
        <w:left w:val="none" w:sz="0" w:space="0" w:color="auto"/>
        <w:bottom w:val="none" w:sz="0" w:space="0" w:color="auto"/>
        <w:right w:val="none" w:sz="0" w:space="0" w:color="auto"/>
      </w:divBdr>
    </w:div>
    <w:div w:id="602614387">
      <w:bodyDiv w:val="1"/>
      <w:marLeft w:val="0"/>
      <w:marRight w:val="0"/>
      <w:marTop w:val="0"/>
      <w:marBottom w:val="0"/>
      <w:divBdr>
        <w:top w:val="none" w:sz="0" w:space="0" w:color="auto"/>
        <w:left w:val="none" w:sz="0" w:space="0" w:color="auto"/>
        <w:bottom w:val="none" w:sz="0" w:space="0" w:color="auto"/>
        <w:right w:val="none" w:sz="0" w:space="0" w:color="auto"/>
      </w:divBdr>
    </w:div>
    <w:div w:id="602878247">
      <w:bodyDiv w:val="1"/>
      <w:marLeft w:val="0"/>
      <w:marRight w:val="0"/>
      <w:marTop w:val="0"/>
      <w:marBottom w:val="0"/>
      <w:divBdr>
        <w:top w:val="none" w:sz="0" w:space="0" w:color="auto"/>
        <w:left w:val="none" w:sz="0" w:space="0" w:color="auto"/>
        <w:bottom w:val="none" w:sz="0" w:space="0" w:color="auto"/>
        <w:right w:val="none" w:sz="0" w:space="0" w:color="auto"/>
      </w:divBdr>
    </w:div>
    <w:div w:id="603149105">
      <w:bodyDiv w:val="1"/>
      <w:marLeft w:val="0"/>
      <w:marRight w:val="0"/>
      <w:marTop w:val="0"/>
      <w:marBottom w:val="0"/>
      <w:divBdr>
        <w:top w:val="none" w:sz="0" w:space="0" w:color="auto"/>
        <w:left w:val="none" w:sz="0" w:space="0" w:color="auto"/>
        <w:bottom w:val="none" w:sz="0" w:space="0" w:color="auto"/>
        <w:right w:val="none" w:sz="0" w:space="0" w:color="auto"/>
      </w:divBdr>
    </w:div>
    <w:div w:id="603221826">
      <w:bodyDiv w:val="1"/>
      <w:marLeft w:val="0"/>
      <w:marRight w:val="0"/>
      <w:marTop w:val="0"/>
      <w:marBottom w:val="0"/>
      <w:divBdr>
        <w:top w:val="none" w:sz="0" w:space="0" w:color="auto"/>
        <w:left w:val="none" w:sz="0" w:space="0" w:color="auto"/>
        <w:bottom w:val="none" w:sz="0" w:space="0" w:color="auto"/>
        <w:right w:val="none" w:sz="0" w:space="0" w:color="auto"/>
      </w:divBdr>
    </w:div>
    <w:div w:id="603339476">
      <w:bodyDiv w:val="1"/>
      <w:marLeft w:val="0"/>
      <w:marRight w:val="0"/>
      <w:marTop w:val="0"/>
      <w:marBottom w:val="0"/>
      <w:divBdr>
        <w:top w:val="none" w:sz="0" w:space="0" w:color="auto"/>
        <w:left w:val="none" w:sz="0" w:space="0" w:color="auto"/>
        <w:bottom w:val="none" w:sz="0" w:space="0" w:color="auto"/>
        <w:right w:val="none" w:sz="0" w:space="0" w:color="auto"/>
      </w:divBdr>
    </w:div>
    <w:div w:id="603418142">
      <w:bodyDiv w:val="1"/>
      <w:marLeft w:val="0"/>
      <w:marRight w:val="0"/>
      <w:marTop w:val="0"/>
      <w:marBottom w:val="0"/>
      <w:divBdr>
        <w:top w:val="none" w:sz="0" w:space="0" w:color="auto"/>
        <w:left w:val="none" w:sz="0" w:space="0" w:color="auto"/>
        <w:bottom w:val="none" w:sz="0" w:space="0" w:color="auto"/>
        <w:right w:val="none" w:sz="0" w:space="0" w:color="auto"/>
      </w:divBdr>
    </w:div>
    <w:div w:id="603611215">
      <w:bodyDiv w:val="1"/>
      <w:marLeft w:val="0"/>
      <w:marRight w:val="0"/>
      <w:marTop w:val="0"/>
      <w:marBottom w:val="0"/>
      <w:divBdr>
        <w:top w:val="none" w:sz="0" w:space="0" w:color="auto"/>
        <w:left w:val="none" w:sz="0" w:space="0" w:color="auto"/>
        <w:bottom w:val="none" w:sz="0" w:space="0" w:color="auto"/>
        <w:right w:val="none" w:sz="0" w:space="0" w:color="auto"/>
      </w:divBdr>
    </w:div>
    <w:div w:id="603731712">
      <w:bodyDiv w:val="1"/>
      <w:marLeft w:val="0"/>
      <w:marRight w:val="0"/>
      <w:marTop w:val="0"/>
      <w:marBottom w:val="0"/>
      <w:divBdr>
        <w:top w:val="none" w:sz="0" w:space="0" w:color="auto"/>
        <w:left w:val="none" w:sz="0" w:space="0" w:color="auto"/>
        <w:bottom w:val="none" w:sz="0" w:space="0" w:color="auto"/>
        <w:right w:val="none" w:sz="0" w:space="0" w:color="auto"/>
      </w:divBdr>
    </w:div>
    <w:div w:id="604463189">
      <w:bodyDiv w:val="1"/>
      <w:marLeft w:val="0"/>
      <w:marRight w:val="0"/>
      <w:marTop w:val="0"/>
      <w:marBottom w:val="0"/>
      <w:divBdr>
        <w:top w:val="none" w:sz="0" w:space="0" w:color="auto"/>
        <w:left w:val="none" w:sz="0" w:space="0" w:color="auto"/>
        <w:bottom w:val="none" w:sz="0" w:space="0" w:color="auto"/>
        <w:right w:val="none" w:sz="0" w:space="0" w:color="auto"/>
      </w:divBdr>
    </w:div>
    <w:div w:id="604575438">
      <w:bodyDiv w:val="1"/>
      <w:marLeft w:val="0"/>
      <w:marRight w:val="0"/>
      <w:marTop w:val="0"/>
      <w:marBottom w:val="0"/>
      <w:divBdr>
        <w:top w:val="none" w:sz="0" w:space="0" w:color="auto"/>
        <w:left w:val="none" w:sz="0" w:space="0" w:color="auto"/>
        <w:bottom w:val="none" w:sz="0" w:space="0" w:color="auto"/>
        <w:right w:val="none" w:sz="0" w:space="0" w:color="auto"/>
      </w:divBdr>
    </w:div>
    <w:div w:id="604770478">
      <w:bodyDiv w:val="1"/>
      <w:marLeft w:val="0"/>
      <w:marRight w:val="0"/>
      <w:marTop w:val="0"/>
      <w:marBottom w:val="0"/>
      <w:divBdr>
        <w:top w:val="none" w:sz="0" w:space="0" w:color="auto"/>
        <w:left w:val="none" w:sz="0" w:space="0" w:color="auto"/>
        <w:bottom w:val="none" w:sz="0" w:space="0" w:color="auto"/>
        <w:right w:val="none" w:sz="0" w:space="0" w:color="auto"/>
      </w:divBdr>
    </w:div>
    <w:div w:id="604773241">
      <w:bodyDiv w:val="1"/>
      <w:marLeft w:val="0"/>
      <w:marRight w:val="0"/>
      <w:marTop w:val="0"/>
      <w:marBottom w:val="0"/>
      <w:divBdr>
        <w:top w:val="none" w:sz="0" w:space="0" w:color="auto"/>
        <w:left w:val="none" w:sz="0" w:space="0" w:color="auto"/>
        <w:bottom w:val="none" w:sz="0" w:space="0" w:color="auto"/>
        <w:right w:val="none" w:sz="0" w:space="0" w:color="auto"/>
      </w:divBdr>
    </w:div>
    <w:div w:id="604966069">
      <w:bodyDiv w:val="1"/>
      <w:marLeft w:val="0"/>
      <w:marRight w:val="0"/>
      <w:marTop w:val="0"/>
      <w:marBottom w:val="0"/>
      <w:divBdr>
        <w:top w:val="none" w:sz="0" w:space="0" w:color="auto"/>
        <w:left w:val="none" w:sz="0" w:space="0" w:color="auto"/>
        <w:bottom w:val="none" w:sz="0" w:space="0" w:color="auto"/>
        <w:right w:val="none" w:sz="0" w:space="0" w:color="auto"/>
      </w:divBdr>
    </w:div>
    <w:div w:id="605046045">
      <w:bodyDiv w:val="1"/>
      <w:marLeft w:val="0"/>
      <w:marRight w:val="0"/>
      <w:marTop w:val="0"/>
      <w:marBottom w:val="0"/>
      <w:divBdr>
        <w:top w:val="none" w:sz="0" w:space="0" w:color="auto"/>
        <w:left w:val="none" w:sz="0" w:space="0" w:color="auto"/>
        <w:bottom w:val="none" w:sz="0" w:space="0" w:color="auto"/>
        <w:right w:val="none" w:sz="0" w:space="0" w:color="auto"/>
      </w:divBdr>
    </w:div>
    <w:div w:id="605306890">
      <w:bodyDiv w:val="1"/>
      <w:marLeft w:val="0"/>
      <w:marRight w:val="0"/>
      <w:marTop w:val="0"/>
      <w:marBottom w:val="0"/>
      <w:divBdr>
        <w:top w:val="none" w:sz="0" w:space="0" w:color="auto"/>
        <w:left w:val="none" w:sz="0" w:space="0" w:color="auto"/>
        <w:bottom w:val="none" w:sz="0" w:space="0" w:color="auto"/>
        <w:right w:val="none" w:sz="0" w:space="0" w:color="auto"/>
      </w:divBdr>
    </w:div>
    <w:div w:id="605424560">
      <w:bodyDiv w:val="1"/>
      <w:marLeft w:val="0"/>
      <w:marRight w:val="0"/>
      <w:marTop w:val="0"/>
      <w:marBottom w:val="0"/>
      <w:divBdr>
        <w:top w:val="none" w:sz="0" w:space="0" w:color="auto"/>
        <w:left w:val="none" w:sz="0" w:space="0" w:color="auto"/>
        <w:bottom w:val="none" w:sz="0" w:space="0" w:color="auto"/>
        <w:right w:val="none" w:sz="0" w:space="0" w:color="auto"/>
      </w:divBdr>
    </w:div>
    <w:div w:id="605498554">
      <w:bodyDiv w:val="1"/>
      <w:marLeft w:val="0"/>
      <w:marRight w:val="0"/>
      <w:marTop w:val="0"/>
      <w:marBottom w:val="0"/>
      <w:divBdr>
        <w:top w:val="none" w:sz="0" w:space="0" w:color="auto"/>
        <w:left w:val="none" w:sz="0" w:space="0" w:color="auto"/>
        <w:bottom w:val="none" w:sz="0" w:space="0" w:color="auto"/>
        <w:right w:val="none" w:sz="0" w:space="0" w:color="auto"/>
      </w:divBdr>
    </w:div>
    <w:div w:id="605575317">
      <w:bodyDiv w:val="1"/>
      <w:marLeft w:val="0"/>
      <w:marRight w:val="0"/>
      <w:marTop w:val="0"/>
      <w:marBottom w:val="0"/>
      <w:divBdr>
        <w:top w:val="none" w:sz="0" w:space="0" w:color="auto"/>
        <w:left w:val="none" w:sz="0" w:space="0" w:color="auto"/>
        <w:bottom w:val="none" w:sz="0" w:space="0" w:color="auto"/>
        <w:right w:val="none" w:sz="0" w:space="0" w:color="auto"/>
      </w:divBdr>
    </w:div>
    <w:div w:id="605579144">
      <w:bodyDiv w:val="1"/>
      <w:marLeft w:val="0"/>
      <w:marRight w:val="0"/>
      <w:marTop w:val="0"/>
      <w:marBottom w:val="0"/>
      <w:divBdr>
        <w:top w:val="none" w:sz="0" w:space="0" w:color="auto"/>
        <w:left w:val="none" w:sz="0" w:space="0" w:color="auto"/>
        <w:bottom w:val="none" w:sz="0" w:space="0" w:color="auto"/>
        <w:right w:val="none" w:sz="0" w:space="0" w:color="auto"/>
      </w:divBdr>
    </w:div>
    <w:div w:id="605846540">
      <w:bodyDiv w:val="1"/>
      <w:marLeft w:val="0"/>
      <w:marRight w:val="0"/>
      <w:marTop w:val="0"/>
      <w:marBottom w:val="0"/>
      <w:divBdr>
        <w:top w:val="none" w:sz="0" w:space="0" w:color="auto"/>
        <w:left w:val="none" w:sz="0" w:space="0" w:color="auto"/>
        <w:bottom w:val="none" w:sz="0" w:space="0" w:color="auto"/>
        <w:right w:val="none" w:sz="0" w:space="0" w:color="auto"/>
      </w:divBdr>
    </w:div>
    <w:div w:id="607155054">
      <w:bodyDiv w:val="1"/>
      <w:marLeft w:val="0"/>
      <w:marRight w:val="0"/>
      <w:marTop w:val="0"/>
      <w:marBottom w:val="0"/>
      <w:divBdr>
        <w:top w:val="none" w:sz="0" w:space="0" w:color="auto"/>
        <w:left w:val="none" w:sz="0" w:space="0" w:color="auto"/>
        <w:bottom w:val="none" w:sz="0" w:space="0" w:color="auto"/>
        <w:right w:val="none" w:sz="0" w:space="0" w:color="auto"/>
      </w:divBdr>
    </w:div>
    <w:div w:id="607202765">
      <w:bodyDiv w:val="1"/>
      <w:marLeft w:val="0"/>
      <w:marRight w:val="0"/>
      <w:marTop w:val="0"/>
      <w:marBottom w:val="0"/>
      <w:divBdr>
        <w:top w:val="none" w:sz="0" w:space="0" w:color="auto"/>
        <w:left w:val="none" w:sz="0" w:space="0" w:color="auto"/>
        <w:bottom w:val="none" w:sz="0" w:space="0" w:color="auto"/>
        <w:right w:val="none" w:sz="0" w:space="0" w:color="auto"/>
      </w:divBdr>
    </w:div>
    <w:div w:id="607349531">
      <w:bodyDiv w:val="1"/>
      <w:marLeft w:val="0"/>
      <w:marRight w:val="0"/>
      <w:marTop w:val="0"/>
      <w:marBottom w:val="0"/>
      <w:divBdr>
        <w:top w:val="none" w:sz="0" w:space="0" w:color="auto"/>
        <w:left w:val="none" w:sz="0" w:space="0" w:color="auto"/>
        <w:bottom w:val="none" w:sz="0" w:space="0" w:color="auto"/>
        <w:right w:val="none" w:sz="0" w:space="0" w:color="auto"/>
      </w:divBdr>
    </w:div>
    <w:div w:id="607661533">
      <w:bodyDiv w:val="1"/>
      <w:marLeft w:val="0"/>
      <w:marRight w:val="0"/>
      <w:marTop w:val="0"/>
      <w:marBottom w:val="0"/>
      <w:divBdr>
        <w:top w:val="none" w:sz="0" w:space="0" w:color="auto"/>
        <w:left w:val="none" w:sz="0" w:space="0" w:color="auto"/>
        <w:bottom w:val="none" w:sz="0" w:space="0" w:color="auto"/>
        <w:right w:val="none" w:sz="0" w:space="0" w:color="auto"/>
      </w:divBdr>
    </w:div>
    <w:div w:id="607662800">
      <w:bodyDiv w:val="1"/>
      <w:marLeft w:val="0"/>
      <w:marRight w:val="0"/>
      <w:marTop w:val="0"/>
      <w:marBottom w:val="0"/>
      <w:divBdr>
        <w:top w:val="none" w:sz="0" w:space="0" w:color="auto"/>
        <w:left w:val="none" w:sz="0" w:space="0" w:color="auto"/>
        <w:bottom w:val="none" w:sz="0" w:space="0" w:color="auto"/>
        <w:right w:val="none" w:sz="0" w:space="0" w:color="auto"/>
      </w:divBdr>
    </w:div>
    <w:div w:id="607735078">
      <w:bodyDiv w:val="1"/>
      <w:marLeft w:val="0"/>
      <w:marRight w:val="0"/>
      <w:marTop w:val="0"/>
      <w:marBottom w:val="0"/>
      <w:divBdr>
        <w:top w:val="none" w:sz="0" w:space="0" w:color="auto"/>
        <w:left w:val="none" w:sz="0" w:space="0" w:color="auto"/>
        <w:bottom w:val="none" w:sz="0" w:space="0" w:color="auto"/>
        <w:right w:val="none" w:sz="0" w:space="0" w:color="auto"/>
      </w:divBdr>
    </w:div>
    <w:div w:id="607860625">
      <w:bodyDiv w:val="1"/>
      <w:marLeft w:val="0"/>
      <w:marRight w:val="0"/>
      <w:marTop w:val="0"/>
      <w:marBottom w:val="0"/>
      <w:divBdr>
        <w:top w:val="none" w:sz="0" w:space="0" w:color="auto"/>
        <w:left w:val="none" w:sz="0" w:space="0" w:color="auto"/>
        <w:bottom w:val="none" w:sz="0" w:space="0" w:color="auto"/>
        <w:right w:val="none" w:sz="0" w:space="0" w:color="auto"/>
      </w:divBdr>
    </w:div>
    <w:div w:id="607929915">
      <w:bodyDiv w:val="1"/>
      <w:marLeft w:val="0"/>
      <w:marRight w:val="0"/>
      <w:marTop w:val="0"/>
      <w:marBottom w:val="0"/>
      <w:divBdr>
        <w:top w:val="none" w:sz="0" w:space="0" w:color="auto"/>
        <w:left w:val="none" w:sz="0" w:space="0" w:color="auto"/>
        <w:bottom w:val="none" w:sz="0" w:space="0" w:color="auto"/>
        <w:right w:val="none" w:sz="0" w:space="0" w:color="auto"/>
      </w:divBdr>
    </w:div>
    <w:div w:id="608708291">
      <w:bodyDiv w:val="1"/>
      <w:marLeft w:val="0"/>
      <w:marRight w:val="0"/>
      <w:marTop w:val="0"/>
      <w:marBottom w:val="0"/>
      <w:divBdr>
        <w:top w:val="none" w:sz="0" w:space="0" w:color="auto"/>
        <w:left w:val="none" w:sz="0" w:space="0" w:color="auto"/>
        <w:bottom w:val="none" w:sz="0" w:space="0" w:color="auto"/>
        <w:right w:val="none" w:sz="0" w:space="0" w:color="auto"/>
      </w:divBdr>
    </w:div>
    <w:div w:id="609506202">
      <w:bodyDiv w:val="1"/>
      <w:marLeft w:val="0"/>
      <w:marRight w:val="0"/>
      <w:marTop w:val="0"/>
      <w:marBottom w:val="0"/>
      <w:divBdr>
        <w:top w:val="none" w:sz="0" w:space="0" w:color="auto"/>
        <w:left w:val="none" w:sz="0" w:space="0" w:color="auto"/>
        <w:bottom w:val="none" w:sz="0" w:space="0" w:color="auto"/>
        <w:right w:val="none" w:sz="0" w:space="0" w:color="auto"/>
      </w:divBdr>
    </w:div>
    <w:div w:id="609629119">
      <w:bodyDiv w:val="1"/>
      <w:marLeft w:val="0"/>
      <w:marRight w:val="0"/>
      <w:marTop w:val="0"/>
      <w:marBottom w:val="0"/>
      <w:divBdr>
        <w:top w:val="none" w:sz="0" w:space="0" w:color="auto"/>
        <w:left w:val="none" w:sz="0" w:space="0" w:color="auto"/>
        <w:bottom w:val="none" w:sz="0" w:space="0" w:color="auto"/>
        <w:right w:val="none" w:sz="0" w:space="0" w:color="auto"/>
      </w:divBdr>
    </w:div>
    <w:div w:id="609707535">
      <w:bodyDiv w:val="1"/>
      <w:marLeft w:val="0"/>
      <w:marRight w:val="0"/>
      <w:marTop w:val="0"/>
      <w:marBottom w:val="0"/>
      <w:divBdr>
        <w:top w:val="none" w:sz="0" w:space="0" w:color="auto"/>
        <w:left w:val="none" w:sz="0" w:space="0" w:color="auto"/>
        <w:bottom w:val="none" w:sz="0" w:space="0" w:color="auto"/>
        <w:right w:val="none" w:sz="0" w:space="0" w:color="auto"/>
      </w:divBdr>
    </w:div>
    <w:div w:id="609972953">
      <w:bodyDiv w:val="1"/>
      <w:marLeft w:val="0"/>
      <w:marRight w:val="0"/>
      <w:marTop w:val="0"/>
      <w:marBottom w:val="0"/>
      <w:divBdr>
        <w:top w:val="none" w:sz="0" w:space="0" w:color="auto"/>
        <w:left w:val="none" w:sz="0" w:space="0" w:color="auto"/>
        <w:bottom w:val="none" w:sz="0" w:space="0" w:color="auto"/>
        <w:right w:val="none" w:sz="0" w:space="0" w:color="auto"/>
      </w:divBdr>
    </w:div>
    <w:div w:id="610087568">
      <w:bodyDiv w:val="1"/>
      <w:marLeft w:val="0"/>
      <w:marRight w:val="0"/>
      <w:marTop w:val="0"/>
      <w:marBottom w:val="0"/>
      <w:divBdr>
        <w:top w:val="none" w:sz="0" w:space="0" w:color="auto"/>
        <w:left w:val="none" w:sz="0" w:space="0" w:color="auto"/>
        <w:bottom w:val="none" w:sz="0" w:space="0" w:color="auto"/>
        <w:right w:val="none" w:sz="0" w:space="0" w:color="auto"/>
      </w:divBdr>
    </w:div>
    <w:div w:id="610358740">
      <w:bodyDiv w:val="1"/>
      <w:marLeft w:val="0"/>
      <w:marRight w:val="0"/>
      <w:marTop w:val="0"/>
      <w:marBottom w:val="0"/>
      <w:divBdr>
        <w:top w:val="none" w:sz="0" w:space="0" w:color="auto"/>
        <w:left w:val="none" w:sz="0" w:space="0" w:color="auto"/>
        <w:bottom w:val="none" w:sz="0" w:space="0" w:color="auto"/>
        <w:right w:val="none" w:sz="0" w:space="0" w:color="auto"/>
      </w:divBdr>
    </w:div>
    <w:div w:id="610550827">
      <w:bodyDiv w:val="1"/>
      <w:marLeft w:val="0"/>
      <w:marRight w:val="0"/>
      <w:marTop w:val="0"/>
      <w:marBottom w:val="0"/>
      <w:divBdr>
        <w:top w:val="none" w:sz="0" w:space="0" w:color="auto"/>
        <w:left w:val="none" w:sz="0" w:space="0" w:color="auto"/>
        <w:bottom w:val="none" w:sz="0" w:space="0" w:color="auto"/>
        <w:right w:val="none" w:sz="0" w:space="0" w:color="auto"/>
      </w:divBdr>
    </w:div>
    <w:div w:id="610555237">
      <w:bodyDiv w:val="1"/>
      <w:marLeft w:val="0"/>
      <w:marRight w:val="0"/>
      <w:marTop w:val="0"/>
      <w:marBottom w:val="0"/>
      <w:divBdr>
        <w:top w:val="none" w:sz="0" w:space="0" w:color="auto"/>
        <w:left w:val="none" w:sz="0" w:space="0" w:color="auto"/>
        <w:bottom w:val="none" w:sz="0" w:space="0" w:color="auto"/>
        <w:right w:val="none" w:sz="0" w:space="0" w:color="auto"/>
      </w:divBdr>
    </w:div>
    <w:div w:id="610556841">
      <w:bodyDiv w:val="1"/>
      <w:marLeft w:val="0"/>
      <w:marRight w:val="0"/>
      <w:marTop w:val="0"/>
      <w:marBottom w:val="0"/>
      <w:divBdr>
        <w:top w:val="none" w:sz="0" w:space="0" w:color="auto"/>
        <w:left w:val="none" w:sz="0" w:space="0" w:color="auto"/>
        <w:bottom w:val="none" w:sz="0" w:space="0" w:color="auto"/>
        <w:right w:val="none" w:sz="0" w:space="0" w:color="auto"/>
      </w:divBdr>
    </w:div>
    <w:div w:id="610821824">
      <w:bodyDiv w:val="1"/>
      <w:marLeft w:val="0"/>
      <w:marRight w:val="0"/>
      <w:marTop w:val="0"/>
      <w:marBottom w:val="0"/>
      <w:divBdr>
        <w:top w:val="none" w:sz="0" w:space="0" w:color="auto"/>
        <w:left w:val="none" w:sz="0" w:space="0" w:color="auto"/>
        <w:bottom w:val="none" w:sz="0" w:space="0" w:color="auto"/>
        <w:right w:val="none" w:sz="0" w:space="0" w:color="auto"/>
      </w:divBdr>
    </w:div>
    <w:div w:id="610937745">
      <w:bodyDiv w:val="1"/>
      <w:marLeft w:val="0"/>
      <w:marRight w:val="0"/>
      <w:marTop w:val="0"/>
      <w:marBottom w:val="0"/>
      <w:divBdr>
        <w:top w:val="none" w:sz="0" w:space="0" w:color="auto"/>
        <w:left w:val="none" w:sz="0" w:space="0" w:color="auto"/>
        <w:bottom w:val="none" w:sz="0" w:space="0" w:color="auto"/>
        <w:right w:val="none" w:sz="0" w:space="0" w:color="auto"/>
      </w:divBdr>
    </w:div>
    <w:div w:id="611085226">
      <w:bodyDiv w:val="1"/>
      <w:marLeft w:val="0"/>
      <w:marRight w:val="0"/>
      <w:marTop w:val="0"/>
      <w:marBottom w:val="0"/>
      <w:divBdr>
        <w:top w:val="none" w:sz="0" w:space="0" w:color="auto"/>
        <w:left w:val="none" w:sz="0" w:space="0" w:color="auto"/>
        <w:bottom w:val="none" w:sz="0" w:space="0" w:color="auto"/>
        <w:right w:val="none" w:sz="0" w:space="0" w:color="auto"/>
      </w:divBdr>
    </w:div>
    <w:div w:id="611866623">
      <w:bodyDiv w:val="1"/>
      <w:marLeft w:val="0"/>
      <w:marRight w:val="0"/>
      <w:marTop w:val="0"/>
      <w:marBottom w:val="0"/>
      <w:divBdr>
        <w:top w:val="none" w:sz="0" w:space="0" w:color="auto"/>
        <w:left w:val="none" w:sz="0" w:space="0" w:color="auto"/>
        <w:bottom w:val="none" w:sz="0" w:space="0" w:color="auto"/>
        <w:right w:val="none" w:sz="0" w:space="0" w:color="auto"/>
      </w:divBdr>
    </w:div>
    <w:div w:id="612372020">
      <w:bodyDiv w:val="1"/>
      <w:marLeft w:val="0"/>
      <w:marRight w:val="0"/>
      <w:marTop w:val="0"/>
      <w:marBottom w:val="0"/>
      <w:divBdr>
        <w:top w:val="none" w:sz="0" w:space="0" w:color="auto"/>
        <w:left w:val="none" w:sz="0" w:space="0" w:color="auto"/>
        <w:bottom w:val="none" w:sz="0" w:space="0" w:color="auto"/>
        <w:right w:val="none" w:sz="0" w:space="0" w:color="auto"/>
      </w:divBdr>
    </w:div>
    <w:div w:id="612395924">
      <w:bodyDiv w:val="1"/>
      <w:marLeft w:val="0"/>
      <w:marRight w:val="0"/>
      <w:marTop w:val="0"/>
      <w:marBottom w:val="0"/>
      <w:divBdr>
        <w:top w:val="none" w:sz="0" w:space="0" w:color="auto"/>
        <w:left w:val="none" w:sz="0" w:space="0" w:color="auto"/>
        <w:bottom w:val="none" w:sz="0" w:space="0" w:color="auto"/>
        <w:right w:val="none" w:sz="0" w:space="0" w:color="auto"/>
      </w:divBdr>
    </w:div>
    <w:div w:id="612398044">
      <w:bodyDiv w:val="1"/>
      <w:marLeft w:val="0"/>
      <w:marRight w:val="0"/>
      <w:marTop w:val="0"/>
      <w:marBottom w:val="0"/>
      <w:divBdr>
        <w:top w:val="none" w:sz="0" w:space="0" w:color="auto"/>
        <w:left w:val="none" w:sz="0" w:space="0" w:color="auto"/>
        <w:bottom w:val="none" w:sz="0" w:space="0" w:color="auto"/>
        <w:right w:val="none" w:sz="0" w:space="0" w:color="auto"/>
      </w:divBdr>
    </w:div>
    <w:div w:id="612514782">
      <w:bodyDiv w:val="1"/>
      <w:marLeft w:val="0"/>
      <w:marRight w:val="0"/>
      <w:marTop w:val="0"/>
      <w:marBottom w:val="0"/>
      <w:divBdr>
        <w:top w:val="none" w:sz="0" w:space="0" w:color="auto"/>
        <w:left w:val="none" w:sz="0" w:space="0" w:color="auto"/>
        <w:bottom w:val="none" w:sz="0" w:space="0" w:color="auto"/>
        <w:right w:val="none" w:sz="0" w:space="0" w:color="auto"/>
      </w:divBdr>
    </w:div>
    <w:div w:id="612590837">
      <w:bodyDiv w:val="1"/>
      <w:marLeft w:val="0"/>
      <w:marRight w:val="0"/>
      <w:marTop w:val="0"/>
      <w:marBottom w:val="0"/>
      <w:divBdr>
        <w:top w:val="none" w:sz="0" w:space="0" w:color="auto"/>
        <w:left w:val="none" w:sz="0" w:space="0" w:color="auto"/>
        <w:bottom w:val="none" w:sz="0" w:space="0" w:color="auto"/>
        <w:right w:val="none" w:sz="0" w:space="0" w:color="auto"/>
      </w:divBdr>
    </w:div>
    <w:div w:id="612595501">
      <w:bodyDiv w:val="1"/>
      <w:marLeft w:val="0"/>
      <w:marRight w:val="0"/>
      <w:marTop w:val="0"/>
      <w:marBottom w:val="0"/>
      <w:divBdr>
        <w:top w:val="none" w:sz="0" w:space="0" w:color="auto"/>
        <w:left w:val="none" w:sz="0" w:space="0" w:color="auto"/>
        <w:bottom w:val="none" w:sz="0" w:space="0" w:color="auto"/>
        <w:right w:val="none" w:sz="0" w:space="0" w:color="auto"/>
      </w:divBdr>
    </w:div>
    <w:div w:id="612829119">
      <w:bodyDiv w:val="1"/>
      <w:marLeft w:val="0"/>
      <w:marRight w:val="0"/>
      <w:marTop w:val="0"/>
      <w:marBottom w:val="0"/>
      <w:divBdr>
        <w:top w:val="none" w:sz="0" w:space="0" w:color="auto"/>
        <w:left w:val="none" w:sz="0" w:space="0" w:color="auto"/>
        <w:bottom w:val="none" w:sz="0" w:space="0" w:color="auto"/>
        <w:right w:val="none" w:sz="0" w:space="0" w:color="auto"/>
      </w:divBdr>
    </w:div>
    <w:div w:id="613245736">
      <w:bodyDiv w:val="1"/>
      <w:marLeft w:val="0"/>
      <w:marRight w:val="0"/>
      <w:marTop w:val="0"/>
      <w:marBottom w:val="0"/>
      <w:divBdr>
        <w:top w:val="none" w:sz="0" w:space="0" w:color="auto"/>
        <w:left w:val="none" w:sz="0" w:space="0" w:color="auto"/>
        <w:bottom w:val="none" w:sz="0" w:space="0" w:color="auto"/>
        <w:right w:val="none" w:sz="0" w:space="0" w:color="auto"/>
      </w:divBdr>
    </w:div>
    <w:div w:id="613365777">
      <w:bodyDiv w:val="1"/>
      <w:marLeft w:val="0"/>
      <w:marRight w:val="0"/>
      <w:marTop w:val="0"/>
      <w:marBottom w:val="0"/>
      <w:divBdr>
        <w:top w:val="none" w:sz="0" w:space="0" w:color="auto"/>
        <w:left w:val="none" w:sz="0" w:space="0" w:color="auto"/>
        <w:bottom w:val="none" w:sz="0" w:space="0" w:color="auto"/>
        <w:right w:val="none" w:sz="0" w:space="0" w:color="auto"/>
      </w:divBdr>
    </w:div>
    <w:div w:id="613633572">
      <w:bodyDiv w:val="1"/>
      <w:marLeft w:val="0"/>
      <w:marRight w:val="0"/>
      <w:marTop w:val="0"/>
      <w:marBottom w:val="0"/>
      <w:divBdr>
        <w:top w:val="none" w:sz="0" w:space="0" w:color="auto"/>
        <w:left w:val="none" w:sz="0" w:space="0" w:color="auto"/>
        <w:bottom w:val="none" w:sz="0" w:space="0" w:color="auto"/>
        <w:right w:val="none" w:sz="0" w:space="0" w:color="auto"/>
      </w:divBdr>
    </w:div>
    <w:div w:id="614095799">
      <w:bodyDiv w:val="1"/>
      <w:marLeft w:val="0"/>
      <w:marRight w:val="0"/>
      <w:marTop w:val="0"/>
      <w:marBottom w:val="0"/>
      <w:divBdr>
        <w:top w:val="none" w:sz="0" w:space="0" w:color="auto"/>
        <w:left w:val="none" w:sz="0" w:space="0" w:color="auto"/>
        <w:bottom w:val="none" w:sz="0" w:space="0" w:color="auto"/>
        <w:right w:val="none" w:sz="0" w:space="0" w:color="auto"/>
      </w:divBdr>
    </w:div>
    <w:div w:id="614096045">
      <w:bodyDiv w:val="1"/>
      <w:marLeft w:val="0"/>
      <w:marRight w:val="0"/>
      <w:marTop w:val="0"/>
      <w:marBottom w:val="0"/>
      <w:divBdr>
        <w:top w:val="none" w:sz="0" w:space="0" w:color="auto"/>
        <w:left w:val="none" w:sz="0" w:space="0" w:color="auto"/>
        <w:bottom w:val="none" w:sz="0" w:space="0" w:color="auto"/>
        <w:right w:val="none" w:sz="0" w:space="0" w:color="auto"/>
      </w:divBdr>
    </w:div>
    <w:div w:id="614291505">
      <w:bodyDiv w:val="1"/>
      <w:marLeft w:val="0"/>
      <w:marRight w:val="0"/>
      <w:marTop w:val="0"/>
      <w:marBottom w:val="0"/>
      <w:divBdr>
        <w:top w:val="none" w:sz="0" w:space="0" w:color="auto"/>
        <w:left w:val="none" w:sz="0" w:space="0" w:color="auto"/>
        <w:bottom w:val="none" w:sz="0" w:space="0" w:color="auto"/>
        <w:right w:val="none" w:sz="0" w:space="0" w:color="auto"/>
      </w:divBdr>
    </w:div>
    <w:div w:id="615253529">
      <w:bodyDiv w:val="1"/>
      <w:marLeft w:val="0"/>
      <w:marRight w:val="0"/>
      <w:marTop w:val="0"/>
      <w:marBottom w:val="0"/>
      <w:divBdr>
        <w:top w:val="none" w:sz="0" w:space="0" w:color="auto"/>
        <w:left w:val="none" w:sz="0" w:space="0" w:color="auto"/>
        <w:bottom w:val="none" w:sz="0" w:space="0" w:color="auto"/>
        <w:right w:val="none" w:sz="0" w:space="0" w:color="auto"/>
      </w:divBdr>
    </w:div>
    <w:div w:id="615403026">
      <w:bodyDiv w:val="1"/>
      <w:marLeft w:val="0"/>
      <w:marRight w:val="0"/>
      <w:marTop w:val="0"/>
      <w:marBottom w:val="0"/>
      <w:divBdr>
        <w:top w:val="none" w:sz="0" w:space="0" w:color="auto"/>
        <w:left w:val="none" w:sz="0" w:space="0" w:color="auto"/>
        <w:bottom w:val="none" w:sz="0" w:space="0" w:color="auto"/>
        <w:right w:val="none" w:sz="0" w:space="0" w:color="auto"/>
      </w:divBdr>
    </w:div>
    <w:div w:id="615600710">
      <w:bodyDiv w:val="1"/>
      <w:marLeft w:val="0"/>
      <w:marRight w:val="0"/>
      <w:marTop w:val="0"/>
      <w:marBottom w:val="0"/>
      <w:divBdr>
        <w:top w:val="none" w:sz="0" w:space="0" w:color="auto"/>
        <w:left w:val="none" w:sz="0" w:space="0" w:color="auto"/>
        <w:bottom w:val="none" w:sz="0" w:space="0" w:color="auto"/>
        <w:right w:val="none" w:sz="0" w:space="0" w:color="auto"/>
      </w:divBdr>
    </w:div>
    <w:div w:id="615866151">
      <w:bodyDiv w:val="1"/>
      <w:marLeft w:val="0"/>
      <w:marRight w:val="0"/>
      <w:marTop w:val="0"/>
      <w:marBottom w:val="0"/>
      <w:divBdr>
        <w:top w:val="none" w:sz="0" w:space="0" w:color="auto"/>
        <w:left w:val="none" w:sz="0" w:space="0" w:color="auto"/>
        <w:bottom w:val="none" w:sz="0" w:space="0" w:color="auto"/>
        <w:right w:val="none" w:sz="0" w:space="0" w:color="auto"/>
      </w:divBdr>
    </w:div>
    <w:div w:id="615907405">
      <w:bodyDiv w:val="1"/>
      <w:marLeft w:val="0"/>
      <w:marRight w:val="0"/>
      <w:marTop w:val="0"/>
      <w:marBottom w:val="0"/>
      <w:divBdr>
        <w:top w:val="none" w:sz="0" w:space="0" w:color="auto"/>
        <w:left w:val="none" w:sz="0" w:space="0" w:color="auto"/>
        <w:bottom w:val="none" w:sz="0" w:space="0" w:color="auto"/>
        <w:right w:val="none" w:sz="0" w:space="0" w:color="auto"/>
      </w:divBdr>
    </w:div>
    <w:div w:id="616522818">
      <w:bodyDiv w:val="1"/>
      <w:marLeft w:val="0"/>
      <w:marRight w:val="0"/>
      <w:marTop w:val="0"/>
      <w:marBottom w:val="0"/>
      <w:divBdr>
        <w:top w:val="none" w:sz="0" w:space="0" w:color="auto"/>
        <w:left w:val="none" w:sz="0" w:space="0" w:color="auto"/>
        <w:bottom w:val="none" w:sz="0" w:space="0" w:color="auto"/>
        <w:right w:val="none" w:sz="0" w:space="0" w:color="auto"/>
      </w:divBdr>
    </w:div>
    <w:div w:id="616523067">
      <w:bodyDiv w:val="1"/>
      <w:marLeft w:val="0"/>
      <w:marRight w:val="0"/>
      <w:marTop w:val="0"/>
      <w:marBottom w:val="0"/>
      <w:divBdr>
        <w:top w:val="none" w:sz="0" w:space="0" w:color="auto"/>
        <w:left w:val="none" w:sz="0" w:space="0" w:color="auto"/>
        <w:bottom w:val="none" w:sz="0" w:space="0" w:color="auto"/>
        <w:right w:val="none" w:sz="0" w:space="0" w:color="auto"/>
      </w:divBdr>
    </w:div>
    <w:div w:id="616646992">
      <w:bodyDiv w:val="1"/>
      <w:marLeft w:val="0"/>
      <w:marRight w:val="0"/>
      <w:marTop w:val="0"/>
      <w:marBottom w:val="0"/>
      <w:divBdr>
        <w:top w:val="none" w:sz="0" w:space="0" w:color="auto"/>
        <w:left w:val="none" w:sz="0" w:space="0" w:color="auto"/>
        <w:bottom w:val="none" w:sz="0" w:space="0" w:color="auto"/>
        <w:right w:val="none" w:sz="0" w:space="0" w:color="auto"/>
      </w:divBdr>
    </w:div>
    <w:div w:id="616987469">
      <w:bodyDiv w:val="1"/>
      <w:marLeft w:val="0"/>
      <w:marRight w:val="0"/>
      <w:marTop w:val="0"/>
      <w:marBottom w:val="0"/>
      <w:divBdr>
        <w:top w:val="none" w:sz="0" w:space="0" w:color="auto"/>
        <w:left w:val="none" w:sz="0" w:space="0" w:color="auto"/>
        <w:bottom w:val="none" w:sz="0" w:space="0" w:color="auto"/>
        <w:right w:val="none" w:sz="0" w:space="0" w:color="auto"/>
      </w:divBdr>
    </w:div>
    <w:div w:id="617570724">
      <w:bodyDiv w:val="1"/>
      <w:marLeft w:val="0"/>
      <w:marRight w:val="0"/>
      <w:marTop w:val="0"/>
      <w:marBottom w:val="0"/>
      <w:divBdr>
        <w:top w:val="none" w:sz="0" w:space="0" w:color="auto"/>
        <w:left w:val="none" w:sz="0" w:space="0" w:color="auto"/>
        <w:bottom w:val="none" w:sz="0" w:space="0" w:color="auto"/>
        <w:right w:val="none" w:sz="0" w:space="0" w:color="auto"/>
      </w:divBdr>
    </w:div>
    <w:div w:id="618102047">
      <w:bodyDiv w:val="1"/>
      <w:marLeft w:val="0"/>
      <w:marRight w:val="0"/>
      <w:marTop w:val="0"/>
      <w:marBottom w:val="0"/>
      <w:divBdr>
        <w:top w:val="none" w:sz="0" w:space="0" w:color="auto"/>
        <w:left w:val="none" w:sz="0" w:space="0" w:color="auto"/>
        <w:bottom w:val="none" w:sz="0" w:space="0" w:color="auto"/>
        <w:right w:val="none" w:sz="0" w:space="0" w:color="auto"/>
      </w:divBdr>
    </w:div>
    <w:div w:id="618292657">
      <w:bodyDiv w:val="1"/>
      <w:marLeft w:val="0"/>
      <w:marRight w:val="0"/>
      <w:marTop w:val="0"/>
      <w:marBottom w:val="0"/>
      <w:divBdr>
        <w:top w:val="none" w:sz="0" w:space="0" w:color="auto"/>
        <w:left w:val="none" w:sz="0" w:space="0" w:color="auto"/>
        <w:bottom w:val="none" w:sz="0" w:space="0" w:color="auto"/>
        <w:right w:val="none" w:sz="0" w:space="0" w:color="auto"/>
      </w:divBdr>
    </w:div>
    <w:div w:id="618410844">
      <w:bodyDiv w:val="1"/>
      <w:marLeft w:val="0"/>
      <w:marRight w:val="0"/>
      <w:marTop w:val="0"/>
      <w:marBottom w:val="0"/>
      <w:divBdr>
        <w:top w:val="none" w:sz="0" w:space="0" w:color="auto"/>
        <w:left w:val="none" w:sz="0" w:space="0" w:color="auto"/>
        <w:bottom w:val="none" w:sz="0" w:space="0" w:color="auto"/>
        <w:right w:val="none" w:sz="0" w:space="0" w:color="auto"/>
      </w:divBdr>
    </w:div>
    <w:div w:id="618487111">
      <w:bodyDiv w:val="1"/>
      <w:marLeft w:val="0"/>
      <w:marRight w:val="0"/>
      <w:marTop w:val="0"/>
      <w:marBottom w:val="0"/>
      <w:divBdr>
        <w:top w:val="none" w:sz="0" w:space="0" w:color="auto"/>
        <w:left w:val="none" w:sz="0" w:space="0" w:color="auto"/>
        <w:bottom w:val="none" w:sz="0" w:space="0" w:color="auto"/>
        <w:right w:val="none" w:sz="0" w:space="0" w:color="auto"/>
      </w:divBdr>
    </w:div>
    <w:div w:id="618687279">
      <w:bodyDiv w:val="1"/>
      <w:marLeft w:val="0"/>
      <w:marRight w:val="0"/>
      <w:marTop w:val="0"/>
      <w:marBottom w:val="0"/>
      <w:divBdr>
        <w:top w:val="none" w:sz="0" w:space="0" w:color="auto"/>
        <w:left w:val="none" w:sz="0" w:space="0" w:color="auto"/>
        <w:bottom w:val="none" w:sz="0" w:space="0" w:color="auto"/>
        <w:right w:val="none" w:sz="0" w:space="0" w:color="auto"/>
      </w:divBdr>
    </w:div>
    <w:div w:id="619537188">
      <w:bodyDiv w:val="1"/>
      <w:marLeft w:val="0"/>
      <w:marRight w:val="0"/>
      <w:marTop w:val="0"/>
      <w:marBottom w:val="0"/>
      <w:divBdr>
        <w:top w:val="none" w:sz="0" w:space="0" w:color="auto"/>
        <w:left w:val="none" w:sz="0" w:space="0" w:color="auto"/>
        <w:bottom w:val="none" w:sz="0" w:space="0" w:color="auto"/>
        <w:right w:val="none" w:sz="0" w:space="0" w:color="auto"/>
      </w:divBdr>
    </w:div>
    <w:div w:id="620036190">
      <w:bodyDiv w:val="1"/>
      <w:marLeft w:val="0"/>
      <w:marRight w:val="0"/>
      <w:marTop w:val="0"/>
      <w:marBottom w:val="0"/>
      <w:divBdr>
        <w:top w:val="none" w:sz="0" w:space="0" w:color="auto"/>
        <w:left w:val="none" w:sz="0" w:space="0" w:color="auto"/>
        <w:bottom w:val="none" w:sz="0" w:space="0" w:color="auto"/>
        <w:right w:val="none" w:sz="0" w:space="0" w:color="auto"/>
      </w:divBdr>
    </w:div>
    <w:div w:id="620653154">
      <w:bodyDiv w:val="1"/>
      <w:marLeft w:val="0"/>
      <w:marRight w:val="0"/>
      <w:marTop w:val="0"/>
      <w:marBottom w:val="0"/>
      <w:divBdr>
        <w:top w:val="none" w:sz="0" w:space="0" w:color="auto"/>
        <w:left w:val="none" w:sz="0" w:space="0" w:color="auto"/>
        <w:bottom w:val="none" w:sz="0" w:space="0" w:color="auto"/>
        <w:right w:val="none" w:sz="0" w:space="0" w:color="auto"/>
      </w:divBdr>
    </w:div>
    <w:div w:id="621154076">
      <w:bodyDiv w:val="1"/>
      <w:marLeft w:val="0"/>
      <w:marRight w:val="0"/>
      <w:marTop w:val="0"/>
      <w:marBottom w:val="0"/>
      <w:divBdr>
        <w:top w:val="none" w:sz="0" w:space="0" w:color="auto"/>
        <w:left w:val="none" w:sz="0" w:space="0" w:color="auto"/>
        <w:bottom w:val="none" w:sz="0" w:space="0" w:color="auto"/>
        <w:right w:val="none" w:sz="0" w:space="0" w:color="auto"/>
      </w:divBdr>
    </w:div>
    <w:div w:id="621300784">
      <w:bodyDiv w:val="1"/>
      <w:marLeft w:val="0"/>
      <w:marRight w:val="0"/>
      <w:marTop w:val="0"/>
      <w:marBottom w:val="0"/>
      <w:divBdr>
        <w:top w:val="none" w:sz="0" w:space="0" w:color="auto"/>
        <w:left w:val="none" w:sz="0" w:space="0" w:color="auto"/>
        <w:bottom w:val="none" w:sz="0" w:space="0" w:color="auto"/>
        <w:right w:val="none" w:sz="0" w:space="0" w:color="auto"/>
      </w:divBdr>
    </w:div>
    <w:div w:id="621620926">
      <w:bodyDiv w:val="1"/>
      <w:marLeft w:val="0"/>
      <w:marRight w:val="0"/>
      <w:marTop w:val="0"/>
      <w:marBottom w:val="0"/>
      <w:divBdr>
        <w:top w:val="none" w:sz="0" w:space="0" w:color="auto"/>
        <w:left w:val="none" w:sz="0" w:space="0" w:color="auto"/>
        <w:bottom w:val="none" w:sz="0" w:space="0" w:color="auto"/>
        <w:right w:val="none" w:sz="0" w:space="0" w:color="auto"/>
      </w:divBdr>
    </w:div>
    <w:div w:id="621837632">
      <w:bodyDiv w:val="1"/>
      <w:marLeft w:val="0"/>
      <w:marRight w:val="0"/>
      <w:marTop w:val="0"/>
      <w:marBottom w:val="0"/>
      <w:divBdr>
        <w:top w:val="none" w:sz="0" w:space="0" w:color="auto"/>
        <w:left w:val="none" w:sz="0" w:space="0" w:color="auto"/>
        <w:bottom w:val="none" w:sz="0" w:space="0" w:color="auto"/>
        <w:right w:val="none" w:sz="0" w:space="0" w:color="auto"/>
      </w:divBdr>
    </w:div>
    <w:div w:id="621889959">
      <w:bodyDiv w:val="1"/>
      <w:marLeft w:val="0"/>
      <w:marRight w:val="0"/>
      <w:marTop w:val="0"/>
      <w:marBottom w:val="0"/>
      <w:divBdr>
        <w:top w:val="none" w:sz="0" w:space="0" w:color="auto"/>
        <w:left w:val="none" w:sz="0" w:space="0" w:color="auto"/>
        <w:bottom w:val="none" w:sz="0" w:space="0" w:color="auto"/>
        <w:right w:val="none" w:sz="0" w:space="0" w:color="auto"/>
      </w:divBdr>
    </w:div>
    <w:div w:id="622034901">
      <w:bodyDiv w:val="1"/>
      <w:marLeft w:val="0"/>
      <w:marRight w:val="0"/>
      <w:marTop w:val="0"/>
      <w:marBottom w:val="0"/>
      <w:divBdr>
        <w:top w:val="none" w:sz="0" w:space="0" w:color="auto"/>
        <w:left w:val="none" w:sz="0" w:space="0" w:color="auto"/>
        <w:bottom w:val="none" w:sz="0" w:space="0" w:color="auto"/>
        <w:right w:val="none" w:sz="0" w:space="0" w:color="auto"/>
      </w:divBdr>
    </w:div>
    <w:div w:id="622158174">
      <w:bodyDiv w:val="1"/>
      <w:marLeft w:val="0"/>
      <w:marRight w:val="0"/>
      <w:marTop w:val="0"/>
      <w:marBottom w:val="0"/>
      <w:divBdr>
        <w:top w:val="none" w:sz="0" w:space="0" w:color="auto"/>
        <w:left w:val="none" w:sz="0" w:space="0" w:color="auto"/>
        <w:bottom w:val="none" w:sz="0" w:space="0" w:color="auto"/>
        <w:right w:val="none" w:sz="0" w:space="0" w:color="auto"/>
      </w:divBdr>
    </w:div>
    <w:div w:id="622349335">
      <w:bodyDiv w:val="1"/>
      <w:marLeft w:val="0"/>
      <w:marRight w:val="0"/>
      <w:marTop w:val="0"/>
      <w:marBottom w:val="0"/>
      <w:divBdr>
        <w:top w:val="none" w:sz="0" w:space="0" w:color="auto"/>
        <w:left w:val="none" w:sz="0" w:space="0" w:color="auto"/>
        <w:bottom w:val="none" w:sz="0" w:space="0" w:color="auto"/>
        <w:right w:val="none" w:sz="0" w:space="0" w:color="auto"/>
      </w:divBdr>
    </w:div>
    <w:div w:id="622617567">
      <w:bodyDiv w:val="1"/>
      <w:marLeft w:val="0"/>
      <w:marRight w:val="0"/>
      <w:marTop w:val="0"/>
      <w:marBottom w:val="0"/>
      <w:divBdr>
        <w:top w:val="none" w:sz="0" w:space="0" w:color="auto"/>
        <w:left w:val="none" w:sz="0" w:space="0" w:color="auto"/>
        <w:bottom w:val="none" w:sz="0" w:space="0" w:color="auto"/>
        <w:right w:val="none" w:sz="0" w:space="0" w:color="auto"/>
      </w:divBdr>
    </w:div>
    <w:div w:id="623192822">
      <w:bodyDiv w:val="1"/>
      <w:marLeft w:val="0"/>
      <w:marRight w:val="0"/>
      <w:marTop w:val="0"/>
      <w:marBottom w:val="0"/>
      <w:divBdr>
        <w:top w:val="none" w:sz="0" w:space="0" w:color="auto"/>
        <w:left w:val="none" w:sz="0" w:space="0" w:color="auto"/>
        <w:bottom w:val="none" w:sz="0" w:space="0" w:color="auto"/>
        <w:right w:val="none" w:sz="0" w:space="0" w:color="auto"/>
      </w:divBdr>
    </w:div>
    <w:div w:id="623199870">
      <w:bodyDiv w:val="1"/>
      <w:marLeft w:val="0"/>
      <w:marRight w:val="0"/>
      <w:marTop w:val="0"/>
      <w:marBottom w:val="0"/>
      <w:divBdr>
        <w:top w:val="none" w:sz="0" w:space="0" w:color="auto"/>
        <w:left w:val="none" w:sz="0" w:space="0" w:color="auto"/>
        <w:bottom w:val="none" w:sz="0" w:space="0" w:color="auto"/>
        <w:right w:val="none" w:sz="0" w:space="0" w:color="auto"/>
      </w:divBdr>
    </w:div>
    <w:div w:id="623342217">
      <w:bodyDiv w:val="1"/>
      <w:marLeft w:val="0"/>
      <w:marRight w:val="0"/>
      <w:marTop w:val="0"/>
      <w:marBottom w:val="0"/>
      <w:divBdr>
        <w:top w:val="none" w:sz="0" w:space="0" w:color="auto"/>
        <w:left w:val="none" w:sz="0" w:space="0" w:color="auto"/>
        <w:bottom w:val="none" w:sz="0" w:space="0" w:color="auto"/>
        <w:right w:val="none" w:sz="0" w:space="0" w:color="auto"/>
      </w:divBdr>
    </w:div>
    <w:div w:id="623345322">
      <w:bodyDiv w:val="1"/>
      <w:marLeft w:val="0"/>
      <w:marRight w:val="0"/>
      <w:marTop w:val="0"/>
      <w:marBottom w:val="0"/>
      <w:divBdr>
        <w:top w:val="none" w:sz="0" w:space="0" w:color="auto"/>
        <w:left w:val="none" w:sz="0" w:space="0" w:color="auto"/>
        <w:bottom w:val="none" w:sz="0" w:space="0" w:color="auto"/>
        <w:right w:val="none" w:sz="0" w:space="0" w:color="auto"/>
      </w:divBdr>
    </w:div>
    <w:div w:id="623736100">
      <w:bodyDiv w:val="1"/>
      <w:marLeft w:val="0"/>
      <w:marRight w:val="0"/>
      <w:marTop w:val="0"/>
      <w:marBottom w:val="0"/>
      <w:divBdr>
        <w:top w:val="none" w:sz="0" w:space="0" w:color="auto"/>
        <w:left w:val="none" w:sz="0" w:space="0" w:color="auto"/>
        <w:bottom w:val="none" w:sz="0" w:space="0" w:color="auto"/>
        <w:right w:val="none" w:sz="0" w:space="0" w:color="auto"/>
      </w:divBdr>
    </w:div>
    <w:div w:id="623925647">
      <w:bodyDiv w:val="1"/>
      <w:marLeft w:val="0"/>
      <w:marRight w:val="0"/>
      <w:marTop w:val="0"/>
      <w:marBottom w:val="0"/>
      <w:divBdr>
        <w:top w:val="none" w:sz="0" w:space="0" w:color="auto"/>
        <w:left w:val="none" w:sz="0" w:space="0" w:color="auto"/>
        <w:bottom w:val="none" w:sz="0" w:space="0" w:color="auto"/>
        <w:right w:val="none" w:sz="0" w:space="0" w:color="auto"/>
      </w:divBdr>
    </w:div>
    <w:div w:id="624124262">
      <w:bodyDiv w:val="1"/>
      <w:marLeft w:val="0"/>
      <w:marRight w:val="0"/>
      <w:marTop w:val="0"/>
      <w:marBottom w:val="0"/>
      <w:divBdr>
        <w:top w:val="none" w:sz="0" w:space="0" w:color="auto"/>
        <w:left w:val="none" w:sz="0" w:space="0" w:color="auto"/>
        <w:bottom w:val="none" w:sz="0" w:space="0" w:color="auto"/>
        <w:right w:val="none" w:sz="0" w:space="0" w:color="auto"/>
      </w:divBdr>
    </w:div>
    <w:div w:id="624193477">
      <w:bodyDiv w:val="1"/>
      <w:marLeft w:val="0"/>
      <w:marRight w:val="0"/>
      <w:marTop w:val="0"/>
      <w:marBottom w:val="0"/>
      <w:divBdr>
        <w:top w:val="none" w:sz="0" w:space="0" w:color="auto"/>
        <w:left w:val="none" w:sz="0" w:space="0" w:color="auto"/>
        <w:bottom w:val="none" w:sz="0" w:space="0" w:color="auto"/>
        <w:right w:val="none" w:sz="0" w:space="0" w:color="auto"/>
      </w:divBdr>
    </w:div>
    <w:div w:id="624310368">
      <w:bodyDiv w:val="1"/>
      <w:marLeft w:val="0"/>
      <w:marRight w:val="0"/>
      <w:marTop w:val="0"/>
      <w:marBottom w:val="0"/>
      <w:divBdr>
        <w:top w:val="none" w:sz="0" w:space="0" w:color="auto"/>
        <w:left w:val="none" w:sz="0" w:space="0" w:color="auto"/>
        <w:bottom w:val="none" w:sz="0" w:space="0" w:color="auto"/>
        <w:right w:val="none" w:sz="0" w:space="0" w:color="auto"/>
      </w:divBdr>
    </w:div>
    <w:div w:id="624317555">
      <w:bodyDiv w:val="1"/>
      <w:marLeft w:val="0"/>
      <w:marRight w:val="0"/>
      <w:marTop w:val="0"/>
      <w:marBottom w:val="0"/>
      <w:divBdr>
        <w:top w:val="none" w:sz="0" w:space="0" w:color="auto"/>
        <w:left w:val="none" w:sz="0" w:space="0" w:color="auto"/>
        <w:bottom w:val="none" w:sz="0" w:space="0" w:color="auto"/>
        <w:right w:val="none" w:sz="0" w:space="0" w:color="auto"/>
      </w:divBdr>
    </w:div>
    <w:div w:id="624427212">
      <w:bodyDiv w:val="1"/>
      <w:marLeft w:val="0"/>
      <w:marRight w:val="0"/>
      <w:marTop w:val="0"/>
      <w:marBottom w:val="0"/>
      <w:divBdr>
        <w:top w:val="none" w:sz="0" w:space="0" w:color="auto"/>
        <w:left w:val="none" w:sz="0" w:space="0" w:color="auto"/>
        <w:bottom w:val="none" w:sz="0" w:space="0" w:color="auto"/>
        <w:right w:val="none" w:sz="0" w:space="0" w:color="auto"/>
      </w:divBdr>
    </w:div>
    <w:div w:id="624503760">
      <w:bodyDiv w:val="1"/>
      <w:marLeft w:val="0"/>
      <w:marRight w:val="0"/>
      <w:marTop w:val="0"/>
      <w:marBottom w:val="0"/>
      <w:divBdr>
        <w:top w:val="none" w:sz="0" w:space="0" w:color="auto"/>
        <w:left w:val="none" w:sz="0" w:space="0" w:color="auto"/>
        <w:bottom w:val="none" w:sz="0" w:space="0" w:color="auto"/>
        <w:right w:val="none" w:sz="0" w:space="0" w:color="auto"/>
      </w:divBdr>
    </w:div>
    <w:div w:id="624507091">
      <w:bodyDiv w:val="1"/>
      <w:marLeft w:val="0"/>
      <w:marRight w:val="0"/>
      <w:marTop w:val="0"/>
      <w:marBottom w:val="0"/>
      <w:divBdr>
        <w:top w:val="none" w:sz="0" w:space="0" w:color="auto"/>
        <w:left w:val="none" w:sz="0" w:space="0" w:color="auto"/>
        <w:bottom w:val="none" w:sz="0" w:space="0" w:color="auto"/>
        <w:right w:val="none" w:sz="0" w:space="0" w:color="auto"/>
      </w:divBdr>
    </w:div>
    <w:div w:id="624851009">
      <w:bodyDiv w:val="1"/>
      <w:marLeft w:val="0"/>
      <w:marRight w:val="0"/>
      <w:marTop w:val="0"/>
      <w:marBottom w:val="0"/>
      <w:divBdr>
        <w:top w:val="none" w:sz="0" w:space="0" w:color="auto"/>
        <w:left w:val="none" w:sz="0" w:space="0" w:color="auto"/>
        <w:bottom w:val="none" w:sz="0" w:space="0" w:color="auto"/>
        <w:right w:val="none" w:sz="0" w:space="0" w:color="auto"/>
      </w:divBdr>
    </w:div>
    <w:div w:id="624970139">
      <w:bodyDiv w:val="1"/>
      <w:marLeft w:val="0"/>
      <w:marRight w:val="0"/>
      <w:marTop w:val="0"/>
      <w:marBottom w:val="0"/>
      <w:divBdr>
        <w:top w:val="none" w:sz="0" w:space="0" w:color="auto"/>
        <w:left w:val="none" w:sz="0" w:space="0" w:color="auto"/>
        <w:bottom w:val="none" w:sz="0" w:space="0" w:color="auto"/>
        <w:right w:val="none" w:sz="0" w:space="0" w:color="auto"/>
      </w:divBdr>
    </w:div>
    <w:div w:id="625157163">
      <w:bodyDiv w:val="1"/>
      <w:marLeft w:val="0"/>
      <w:marRight w:val="0"/>
      <w:marTop w:val="0"/>
      <w:marBottom w:val="0"/>
      <w:divBdr>
        <w:top w:val="none" w:sz="0" w:space="0" w:color="auto"/>
        <w:left w:val="none" w:sz="0" w:space="0" w:color="auto"/>
        <w:bottom w:val="none" w:sz="0" w:space="0" w:color="auto"/>
        <w:right w:val="none" w:sz="0" w:space="0" w:color="auto"/>
      </w:divBdr>
    </w:div>
    <w:div w:id="625354626">
      <w:bodyDiv w:val="1"/>
      <w:marLeft w:val="0"/>
      <w:marRight w:val="0"/>
      <w:marTop w:val="0"/>
      <w:marBottom w:val="0"/>
      <w:divBdr>
        <w:top w:val="none" w:sz="0" w:space="0" w:color="auto"/>
        <w:left w:val="none" w:sz="0" w:space="0" w:color="auto"/>
        <w:bottom w:val="none" w:sz="0" w:space="0" w:color="auto"/>
        <w:right w:val="none" w:sz="0" w:space="0" w:color="auto"/>
      </w:divBdr>
    </w:div>
    <w:div w:id="625546268">
      <w:bodyDiv w:val="1"/>
      <w:marLeft w:val="0"/>
      <w:marRight w:val="0"/>
      <w:marTop w:val="0"/>
      <w:marBottom w:val="0"/>
      <w:divBdr>
        <w:top w:val="none" w:sz="0" w:space="0" w:color="auto"/>
        <w:left w:val="none" w:sz="0" w:space="0" w:color="auto"/>
        <w:bottom w:val="none" w:sz="0" w:space="0" w:color="auto"/>
        <w:right w:val="none" w:sz="0" w:space="0" w:color="auto"/>
      </w:divBdr>
    </w:div>
    <w:div w:id="626011422">
      <w:bodyDiv w:val="1"/>
      <w:marLeft w:val="0"/>
      <w:marRight w:val="0"/>
      <w:marTop w:val="0"/>
      <w:marBottom w:val="0"/>
      <w:divBdr>
        <w:top w:val="none" w:sz="0" w:space="0" w:color="auto"/>
        <w:left w:val="none" w:sz="0" w:space="0" w:color="auto"/>
        <w:bottom w:val="none" w:sz="0" w:space="0" w:color="auto"/>
        <w:right w:val="none" w:sz="0" w:space="0" w:color="auto"/>
      </w:divBdr>
    </w:div>
    <w:div w:id="626080984">
      <w:bodyDiv w:val="1"/>
      <w:marLeft w:val="0"/>
      <w:marRight w:val="0"/>
      <w:marTop w:val="0"/>
      <w:marBottom w:val="0"/>
      <w:divBdr>
        <w:top w:val="none" w:sz="0" w:space="0" w:color="auto"/>
        <w:left w:val="none" w:sz="0" w:space="0" w:color="auto"/>
        <w:bottom w:val="none" w:sz="0" w:space="0" w:color="auto"/>
        <w:right w:val="none" w:sz="0" w:space="0" w:color="auto"/>
      </w:divBdr>
    </w:div>
    <w:div w:id="626085154">
      <w:bodyDiv w:val="1"/>
      <w:marLeft w:val="0"/>
      <w:marRight w:val="0"/>
      <w:marTop w:val="0"/>
      <w:marBottom w:val="0"/>
      <w:divBdr>
        <w:top w:val="none" w:sz="0" w:space="0" w:color="auto"/>
        <w:left w:val="none" w:sz="0" w:space="0" w:color="auto"/>
        <w:bottom w:val="none" w:sz="0" w:space="0" w:color="auto"/>
        <w:right w:val="none" w:sz="0" w:space="0" w:color="auto"/>
      </w:divBdr>
    </w:div>
    <w:div w:id="626276973">
      <w:bodyDiv w:val="1"/>
      <w:marLeft w:val="0"/>
      <w:marRight w:val="0"/>
      <w:marTop w:val="0"/>
      <w:marBottom w:val="0"/>
      <w:divBdr>
        <w:top w:val="none" w:sz="0" w:space="0" w:color="auto"/>
        <w:left w:val="none" w:sz="0" w:space="0" w:color="auto"/>
        <w:bottom w:val="none" w:sz="0" w:space="0" w:color="auto"/>
        <w:right w:val="none" w:sz="0" w:space="0" w:color="auto"/>
      </w:divBdr>
    </w:div>
    <w:div w:id="626353998">
      <w:bodyDiv w:val="1"/>
      <w:marLeft w:val="0"/>
      <w:marRight w:val="0"/>
      <w:marTop w:val="0"/>
      <w:marBottom w:val="0"/>
      <w:divBdr>
        <w:top w:val="none" w:sz="0" w:space="0" w:color="auto"/>
        <w:left w:val="none" w:sz="0" w:space="0" w:color="auto"/>
        <w:bottom w:val="none" w:sz="0" w:space="0" w:color="auto"/>
        <w:right w:val="none" w:sz="0" w:space="0" w:color="auto"/>
      </w:divBdr>
    </w:div>
    <w:div w:id="626737210">
      <w:bodyDiv w:val="1"/>
      <w:marLeft w:val="0"/>
      <w:marRight w:val="0"/>
      <w:marTop w:val="0"/>
      <w:marBottom w:val="0"/>
      <w:divBdr>
        <w:top w:val="none" w:sz="0" w:space="0" w:color="auto"/>
        <w:left w:val="none" w:sz="0" w:space="0" w:color="auto"/>
        <w:bottom w:val="none" w:sz="0" w:space="0" w:color="auto"/>
        <w:right w:val="none" w:sz="0" w:space="0" w:color="auto"/>
      </w:divBdr>
    </w:div>
    <w:div w:id="626737608">
      <w:bodyDiv w:val="1"/>
      <w:marLeft w:val="0"/>
      <w:marRight w:val="0"/>
      <w:marTop w:val="0"/>
      <w:marBottom w:val="0"/>
      <w:divBdr>
        <w:top w:val="none" w:sz="0" w:space="0" w:color="auto"/>
        <w:left w:val="none" w:sz="0" w:space="0" w:color="auto"/>
        <w:bottom w:val="none" w:sz="0" w:space="0" w:color="auto"/>
        <w:right w:val="none" w:sz="0" w:space="0" w:color="auto"/>
      </w:divBdr>
    </w:div>
    <w:div w:id="626738092">
      <w:bodyDiv w:val="1"/>
      <w:marLeft w:val="0"/>
      <w:marRight w:val="0"/>
      <w:marTop w:val="0"/>
      <w:marBottom w:val="0"/>
      <w:divBdr>
        <w:top w:val="none" w:sz="0" w:space="0" w:color="auto"/>
        <w:left w:val="none" w:sz="0" w:space="0" w:color="auto"/>
        <w:bottom w:val="none" w:sz="0" w:space="0" w:color="auto"/>
        <w:right w:val="none" w:sz="0" w:space="0" w:color="auto"/>
      </w:divBdr>
    </w:div>
    <w:div w:id="626818575">
      <w:bodyDiv w:val="1"/>
      <w:marLeft w:val="0"/>
      <w:marRight w:val="0"/>
      <w:marTop w:val="0"/>
      <w:marBottom w:val="0"/>
      <w:divBdr>
        <w:top w:val="none" w:sz="0" w:space="0" w:color="auto"/>
        <w:left w:val="none" w:sz="0" w:space="0" w:color="auto"/>
        <w:bottom w:val="none" w:sz="0" w:space="0" w:color="auto"/>
        <w:right w:val="none" w:sz="0" w:space="0" w:color="auto"/>
      </w:divBdr>
    </w:div>
    <w:div w:id="627274005">
      <w:bodyDiv w:val="1"/>
      <w:marLeft w:val="0"/>
      <w:marRight w:val="0"/>
      <w:marTop w:val="0"/>
      <w:marBottom w:val="0"/>
      <w:divBdr>
        <w:top w:val="none" w:sz="0" w:space="0" w:color="auto"/>
        <w:left w:val="none" w:sz="0" w:space="0" w:color="auto"/>
        <w:bottom w:val="none" w:sz="0" w:space="0" w:color="auto"/>
        <w:right w:val="none" w:sz="0" w:space="0" w:color="auto"/>
      </w:divBdr>
    </w:div>
    <w:div w:id="627323092">
      <w:bodyDiv w:val="1"/>
      <w:marLeft w:val="0"/>
      <w:marRight w:val="0"/>
      <w:marTop w:val="0"/>
      <w:marBottom w:val="0"/>
      <w:divBdr>
        <w:top w:val="none" w:sz="0" w:space="0" w:color="auto"/>
        <w:left w:val="none" w:sz="0" w:space="0" w:color="auto"/>
        <w:bottom w:val="none" w:sz="0" w:space="0" w:color="auto"/>
        <w:right w:val="none" w:sz="0" w:space="0" w:color="auto"/>
      </w:divBdr>
    </w:div>
    <w:div w:id="627781449">
      <w:bodyDiv w:val="1"/>
      <w:marLeft w:val="0"/>
      <w:marRight w:val="0"/>
      <w:marTop w:val="0"/>
      <w:marBottom w:val="0"/>
      <w:divBdr>
        <w:top w:val="none" w:sz="0" w:space="0" w:color="auto"/>
        <w:left w:val="none" w:sz="0" w:space="0" w:color="auto"/>
        <w:bottom w:val="none" w:sz="0" w:space="0" w:color="auto"/>
        <w:right w:val="none" w:sz="0" w:space="0" w:color="auto"/>
      </w:divBdr>
    </w:div>
    <w:div w:id="628048664">
      <w:bodyDiv w:val="1"/>
      <w:marLeft w:val="0"/>
      <w:marRight w:val="0"/>
      <w:marTop w:val="0"/>
      <w:marBottom w:val="0"/>
      <w:divBdr>
        <w:top w:val="none" w:sz="0" w:space="0" w:color="auto"/>
        <w:left w:val="none" w:sz="0" w:space="0" w:color="auto"/>
        <w:bottom w:val="none" w:sz="0" w:space="0" w:color="auto"/>
        <w:right w:val="none" w:sz="0" w:space="0" w:color="auto"/>
      </w:divBdr>
    </w:div>
    <w:div w:id="628323066">
      <w:bodyDiv w:val="1"/>
      <w:marLeft w:val="0"/>
      <w:marRight w:val="0"/>
      <w:marTop w:val="0"/>
      <w:marBottom w:val="0"/>
      <w:divBdr>
        <w:top w:val="none" w:sz="0" w:space="0" w:color="auto"/>
        <w:left w:val="none" w:sz="0" w:space="0" w:color="auto"/>
        <w:bottom w:val="none" w:sz="0" w:space="0" w:color="auto"/>
        <w:right w:val="none" w:sz="0" w:space="0" w:color="auto"/>
      </w:divBdr>
    </w:div>
    <w:div w:id="629172670">
      <w:bodyDiv w:val="1"/>
      <w:marLeft w:val="0"/>
      <w:marRight w:val="0"/>
      <w:marTop w:val="0"/>
      <w:marBottom w:val="0"/>
      <w:divBdr>
        <w:top w:val="none" w:sz="0" w:space="0" w:color="auto"/>
        <w:left w:val="none" w:sz="0" w:space="0" w:color="auto"/>
        <w:bottom w:val="none" w:sz="0" w:space="0" w:color="auto"/>
        <w:right w:val="none" w:sz="0" w:space="0" w:color="auto"/>
      </w:divBdr>
    </w:div>
    <w:div w:id="629283501">
      <w:bodyDiv w:val="1"/>
      <w:marLeft w:val="0"/>
      <w:marRight w:val="0"/>
      <w:marTop w:val="0"/>
      <w:marBottom w:val="0"/>
      <w:divBdr>
        <w:top w:val="none" w:sz="0" w:space="0" w:color="auto"/>
        <w:left w:val="none" w:sz="0" w:space="0" w:color="auto"/>
        <w:bottom w:val="none" w:sz="0" w:space="0" w:color="auto"/>
        <w:right w:val="none" w:sz="0" w:space="0" w:color="auto"/>
      </w:divBdr>
    </w:div>
    <w:div w:id="629559387">
      <w:bodyDiv w:val="1"/>
      <w:marLeft w:val="0"/>
      <w:marRight w:val="0"/>
      <w:marTop w:val="0"/>
      <w:marBottom w:val="0"/>
      <w:divBdr>
        <w:top w:val="none" w:sz="0" w:space="0" w:color="auto"/>
        <w:left w:val="none" w:sz="0" w:space="0" w:color="auto"/>
        <w:bottom w:val="none" w:sz="0" w:space="0" w:color="auto"/>
        <w:right w:val="none" w:sz="0" w:space="0" w:color="auto"/>
      </w:divBdr>
    </w:div>
    <w:div w:id="630290303">
      <w:bodyDiv w:val="1"/>
      <w:marLeft w:val="0"/>
      <w:marRight w:val="0"/>
      <w:marTop w:val="0"/>
      <w:marBottom w:val="0"/>
      <w:divBdr>
        <w:top w:val="none" w:sz="0" w:space="0" w:color="auto"/>
        <w:left w:val="none" w:sz="0" w:space="0" w:color="auto"/>
        <w:bottom w:val="none" w:sz="0" w:space="0" w:color="auto"/>
        <w:right w:val="none" w:sz="0" w:space="0" w:color="auto"/>
      </w:divBdr>
    </w:div>
    <w:div w:id="630600929">
      <w:bodyDiv w:val="1"/>
      <w:marLeft w:val="0"/>
      <w:marRight w:val="0"/>
      <w:marTop w:val="0"/>
      <w:marBottom w:val="0"/>
      <w:divBdr>
        <w:top w:val="none" w:sz="0" w:space="0" w:color="auto"/>
        <w:left w:val="none" w:sz="0" w:space="0" w:color="auto"/>
        <w:bottom w:val="none" w:sz="0" w:space="0" w:color="auto"/>
        <w:right w:val="none" w:sz="0" w:space="0" w:color="auto"/>
      </w:divBdr>
    </w:div>
    <w:div w:id="630748729">
      <w:bodyDiv w:val="1"/>
      <w:marLeft w:val="0"/>
      <w:marRight w:val="0"/>
      <w:marTop w:val="0"/>
      <w:marBottom w:val="0"/>
      <w:divBdr>
        <w:top w:val="none" w:sz="0" w:space="0" w:color="auto"/>
        <w:left w:val="none" w:sz="0" w:space="0" w:color="auto"/>
        <w:bottom w:val="none" w:sz="0" w:space="0" w:color="auto"/>
        <w:right w:val="none" w:sz="0" w:space="0" w:color="auto"/>
      </w:divBdr>
    </w:div>
    <w:div w:id="631247531">
      <w:bodyDiv w:val="1"/>
      <w:marLeft w:val="0"/>
      <w:marRight w:val="0"/>
      <w:marTop w:val="0"/>
      <w:marBottom w:val="0"/>
      <w:divBdr>
        <w:top w:val="none" w:sz="0" w:space="0" w:color="auto"/>
        <w:left w:val="none" w:sz="0" w:space="0" w:color="auto"/>
        <w:bottom w:val="none" w:sz="0" w:space="0" w:color="auto"/>
        <w:right w:val="none" w:sz="0" w:space="0" w:color="auto"/>
      </w:divBdr>
    </w:div>
    <w:div w:id="631404038">
      <w:bodyDiv w:val="1"/>
      <w:marLeft w:val="0"/>
      <w:marRight w:val="0"/>
      <w:marTop w:val="0"/>
      <w:marBottom w:val="0"/>
      <w:divBdr>
        <w:top w:val="none" w:sz="0" w:space="0" w:color="auto"/>
        <w:left w:val="none" w:sz="0" w:space="0" w:color="auto"/>
        <w:bottom w:val="none" w:sz="0" w:space="0" w:color="auto"/>
        <w:right w:val="none" w:sz="0" w:space="0" w:color="auto"/>
      </w:divBdr>
    </w:div>
    <w:div w:id="631793764">
      <w:bodyDiv w:val="1"/>
      <w:marLeft w:val="0"/>
      <w:marRight w:val="0"/>
      <w:marTop w:val="0"/>
      <w:marBottom w:val="0"/>
      <w:divBdr>
        <w:top w:val="none" w:sz="0" w:space="0" w:color="auto"/>
        <w:left w:val="none" w:sz="0" w:space="0" w:color="auto"/>
        <w:bottom w:val="none" w:sz="0" w:space="0" w:color="auto"/>
        <w:right w:val="none" w:sz="0" w:space="0" w:color="auto"/>
      </w:divBdr>
    </w:div>
    <w:div w:id="631794115">
      <w:bodyDiv w:val="1"/>
      <w:marLeft w:val="0"/>
      <w:marRight w:val="0"/>
      <w:marTop w:val="0"/>
      <w:marBottom w:val="0"/>
      <w:divBdr>
        <w:top w:val="none" w:sz="0" w:space="0" w:color="auto"/>
        <w:left w:val="none" w:sz="0" w:space="0" w:color="auto"/>
        <w:bottom w:val="none" w:sz="0" w:space="0" w:color="auto"/>
        <w:right w:val="none" w:sz="0" w:space="0" w:color="auto"/>
      </w:divBdr>
    </w:div>
    <w:div w:id="632448855">
      <w:bodyDiv w:val="1"/>
      <w:marLeft w:val="0"/>
      <w:marRight w:val="0"/>
      <w:marTop w:val="0"/>
      <w:marBottom w:val="0"/>
      <w:divBdr>
        <w:top w:val="none" w:sz="0" w:space="0" w:color="auto"/>
        <w:left w:val="none" w:sz="0" w:space="0" w:color="auto"/>
        <w:bottom w:val="none" w:sz="0" w:space="0" w:color="auto"/>
        <w:right w:val="none" w:sz="0" w:space="0" w:color="auto"/>
      </w:divBdr>
    </w:div>
    <w:div w:id="632753708">
      <w:bodyDiv w:val="1"/>
      <w:marLeft w:val="0"/>
      <w:marRight w:val="0"/>
      <w:marTop w:val="0"/>
      <w:marBottom w:val="0"/>
      <w:divBdr>
        <w:top w:val="none" w:sz="0" w:space="0" w:color="auto"/>
        <w:left w:val="none" w:sz="0" w:space="0" w:color="auto"/>
        <w:bottom w:val="none" w:sz="0" w:space="0" w:color="auto"/>
        <w:right w:val="none" w:sz="0" w:space="0" w:color="auto"/>
      </w:divBdr>
    </w:div>
    <w:div w:id="632904213">
      <w:bodyDiv w:val="1"/>
      <w:marLeft w:val="0"/>
      <w:marRight w:val="0"/>
      <w:marTop w:val="0"/>
      <w:marBottom w:val="0"/>
      <w:divBdr>
        <w:top w:val="none" w:sz="0" w:space="0" w:color="auto"/>
        <w:left w:val="none" w:sz="0" w:space="0" w:color="auto"/>
        <w:bottom w:val="none" w:sz="0" w:space="0" w:color="auto"/>
        <w:right w:val="none" w:sz="0" w:space="0" w:color="auto"/>
      </w:divBdr>
    </w:div>
    <w:div w:id="632909766">
      <w:bodyDiv w:val="1"/>
      <w:marLeft w:val="0"/>
      <w:marRight w:val="0"/>
      <w:marTop w:val="0"/>
      <w:marBottom w:val="0"/>
      <w:divBdr>
        <w:top w:val="none" w:sz="0" w:space="0" w:color="auto"/>
        <w:left w:val="none" w:sz="0" w:space="0" w:color="auto"/>
        <w:bottom w:val="none" w:sz="0" w:space="0" w:color="auto"/>
        <w:right w:val="none" w:sz="0" w:space="0" w:color="auto"/>
      </w:divBdr>
    </w:div>
    <w:div w:id="633097054">
      <w:bodyDiv w:val="1"/>
      <w:marLeft w:val="0"/>
      <w:marRight w:val="0"/>
      <w:marTop w:val="0"/>
      <w:marBottom w:val="0"/>
      <w:divBdr>
        <w:top w:val="none" w:sz="0" w:space="0" w:color="auto"/>
        <w:left w:val="none" w:sz="0" w:space="0" w:color="auto"/>
        <w:bottom w:val="none" w:sz="0" w:space="0" w:color="auto"/>
        <w:right w:val="none" w:sz="0" w:space="0" w:color="auto"/>
      </w:divBdr>
    </w:div>
    <w:div w:id="633146028">
      <w:bodyDiv w:val="1"/>
      <w:marLeft w:val="0"/>
      <w:marRight w:val="0"/>
      <w:marTop w:val="0"/>
      <w:marBottom w:val="0"/>
      <w:divBdr>
        <w:top w:val="none" w:sz="0" w:space="0" w:color="auto"/>
        <w:left w:val="none" w:sz="0" w:space="0" w:color="auto"/>
        <w:bottom w:val="none" w:sz="0" w:space="0" w:color="auto"/>
        <w:right w:val="none" w:sz="0" w:space="0" w:color="auto"/>
      </w:divBdr>
    </w:div>
    <w:div w:id="633291873">
      <w:bodyDiv w:val="1"/>
      <w:marLeft w:val="0"/>
      <w:marRight w:val="0"/>
      <w:marTop w:val="0"/>
      <w:marBottom w:val="0"/>
      <w:divBdr>
        <w:top w:val="none" w:sz="0" w:space="0" w:color="auto"/>
        <w:left w:val="none" w:sz="0" w:space="0" w:color="auto"/>
        <w:bottom w:val="none" w:sz="0" w:space="0" w:color="auto"/>
        <w:right w:val="none" w:sz="0" w:space="0" w:color="auto"/>
      </w:divBdr>
    </w:div>
    <w:div w:id="633415661">
      <w:bodyDiv w:val="1"/>
      <w:marLeft w:val="0"/>
      <w:marRight w:val="0"/>
      <w:marTop w:val="0"/>
      <w:marBottom w:val="0"/>
      <w:divBdr>
        <w:top w:val="none" w:sz="0" w:space="0" w:color="auto"/>
        <w:left w:val="none" w:sz="0" w:space="0" w:color="auto"/>
        <w:bottom w:val="none" w:sz="0" w:space="0" w:color="auto"/>
        <w:right w:val="none" w:sz="0" w:space="0" w:color="auto"/>
      </w:divBdr>
    </w:div>
    <w:div w:id="633562899">
      <w:bodyDiv w:val="1"/>
      <w:marLeft w:val="0"/>
      <w:marRight w:val="0"/>
      <w:marTop w:val="0"/>
      <w:marBottom w:val="0"/>
      <w:divBdr>
        <w:top w:val="none" w:sz="0" w:space="0" w:color="auto"/>
        <w:left w:val="none" w:sz="0" w:space="0" w:color="auto"/>
        <w:bottom w:val="none" w:sz="0" w:space="0" w:color="auto"/>
        <w:right w:val="none" w:sz="0" w:space="0" w:color="auto"/>
      </w:divBdr>
    </w:div>
    <w:div w:id="633829734">
      <w:bodyDiv w:val="1"/>
      <w:marLeft w:val="0"/>
      <w:marRight w:val="0"/>
      <w:marTop w:val="0"/>
      <w:marBottom w:val="0"/>
      <w:divBdr>
        <w:top w:val="none" w:sz="0" w:space="0" w:color="auto"/>
        <w:left w:val="none" w:sz="0" w:space="0" w:color="auto"/>
        <w:bottom w:val="none" w:sz="0" w:space="0" w:color="auto"/>
        <w:right w:val="none" w:sz="0" w:space="0" w:color="auto"/>
      </w:divBdr>
    </w:div>
    <w:div w:id="633946319">
      <w:bodyDiv w:val="1"/>
      <w:marLeft w:val="0"/>
      <w:marRight w:val="0"/>
      <w:marTop w:val="0"/>
      <w:marBottom w:val="0"/>
      <w:divBdr>
        <w:top w:val="none" w:sz="0" w:space="0" w:color="auto"/>
        <w:left w:val="none" w:sz="0" w:space="0" w:color="auto"/>
        <w:bottom w:val="none" w:sz="0" w:space="0" w:color="auto"/>
        <w:right w:val="none" w:sz="0" w:space="0" w:color="auto"/>
      </w:divBdr>
    </w:div>
    <w:div w:id="634067828">
      <w:bodyDiv w:val="1"/>
      <w:marLeft w:val="0"/>
      <w:marRight w:val="0"/>
      <w:marTop w:val="0"/>
      <w:marBottom w:val="0"/>
      <w:divBdr>
        <w:top w:val="none" w:sz="0" w:space="0" w:color="auto"/>
        <w:left w:val="none" w:sz="0" w:space="0" w:color="auto"/>
        <w:bottom w:val="none" w:sz="0" w:space="0" w:color="auto"/>
        <w:right w:val="none" w:sz="0" w:space="0" w:color="auto"/>
      </w:divBdr>
    </w:div>
    <w:div w:id="634332904">
      <w:bodyDiv w:val="1"/>
      <w:marLeft w:val="0"/>
      <w:marRight w:val="0"/>
      <w:marTop w:val="0"/>
      <w:marBottom w:val="0"/>
      <w:divBdr>
        <w:top w:val="none" w:sz="0" w:space="0" w:color="auto"/>
        <w:left w:val="none" w:sz="0" w:space="0" w:color="auto"/>
        <w:bottom w:val="none" w:sz="0" w:space="0" w:color="auto"/>
        <w:right w:val="none" w:sz="0" w:space="0" w:color="auto"/>
      </w:divBdr>
    </w:div>
    <w:div w:id="634675583">
      <w:bodyDiv w:val="1"/>
      <w:marLeft w:val="0"/>
      <w:marRight w:val="0"/>
      <w:marTop w:val="0"/>
      <w:marBottom w:val="0"/>
      <w:divBdr>
        <w:top w:val="none" w:sz="0" w:space="0" w:color="auto"/>
        <w:left w:val="none" w:sz="0" w:space="0" w:color="auto"/>
        <w:bottom w:val="none" w:sz="0" w:space="0" w:color="auto"/>
        <w:right w:val="none" w:sz="0" w:space="0" w:color="auto"/>
      </w:divBdr>
    </w:div>
    <w:div w:id="634676014">
      <w:bodyDiv w:val="1"/>
      <w:marLeft w:val="0"/>
      <w:marRight w:val="0"/>
      <w:marTop w:val="0"/>
      <w:marBottom w:val="0"/>
      <w:divBdr>
        <w:top w:val="none" w:sz="0" w:space="0" w:color="auto"/>
        <w:left w:val="none" w:sz="0" w:space="0" w:color="auto"/>
        <w:bottom w:val="none" w:sz="0" w:space="0" w:color="auto"/>
        <w:right w:val="none" w:sz="0" w:space="0" w:color="auto"/>
      </w:divBdr>
    </w:div>
    <w:div w:id="634680340">
      <w:bodyDiv w:val="1"/>
      <w:marLeft w:val="0"/>
      <w:marRight w:val="0"/>
      <w:marTop w:val="0"/>
      <w:marBottom w:val="0"/>
      <w:divBdr>
        <w:top w:val="none" w:sz="0" w:space="0" w:color="auto"/>
        <w:left w:val="none" w:sz="0" w:space="0" w:color="auto"/>
        <w:bottom w:val="none" w:sz="0" w:space="0" w:color="auto"/>
        <w:right w:val="none" w:sz="0" w:space="0" w:color="auto"/>
      </w:divBdr>
    </w:div>
    <w:div w:id="634993903">
      <w:bodyDiv w:val="1"/>
      <w:marLeft w:val="0"/>
      <w:marRight w:val="0"/>
      <w:marTop w:val="0"/>
      <w:marBottom w:val="0"/>
      <w:divBdr>
        <w:top w:val="none" w:sz="0" w:space="0" w:color="auto"/>
        <w:left w:val="none" w:sz="0" w:space="0" w:color="auto"/>
        <w:bottom w:val="none" w:sz="0" w:space="0" w:color="auto"/>
        <w:right w:val="none" w:sz="0" w:space="0" w:color="auto"/>
      </w:divBdr>
    </w:div>
    <w:div w:id="635380207">
      <w:bodyDiv w:val="1"/>
      <w:marLeft w:val="0"/>
      <w:marRight w:val="0"/>
      <w:marTop w:val="0"/>
      <w:marBottom w:val="0"/>
      <w:divBdr>
        <w:top w:val="none" w:sz="0" w:space="0" w:color="auto"/>
        <w:left w:val="none" w:sz="0" w:space="0" w:color="auto"/>
        <w:bottom w:val="none" w:sz="0" w:space="0" w:color="auto"/>
        <w:right w:val="none" w:sz="0" w:space="0" w:color="auto"/>
      </w:divBdr>
    </w:div>
    <w:div w:id="635529119">
      <w:bodyDiv w:val="1"/>
      <w:marLeft w:val="0"/>
      <w:marRight w:val="0"/>
      <w:marTop w:val="0"/>
      <w:marBottom w:val="0"/>
      <w:divBdr>
        <w:top w:val="none" w:sz="0" w:space="0" w:color="auto"/>
        <w:left w:val="none" w:sz="0" w:space="0" w:color="auto"/>
        <w:bottom w:val="none" w:sz="0" w:space="0" w:color="auto"/>
        <w:right w:val="none" w:sz="0" w:space="0" w:color="auto"/>
      </w:divBdr>
    </w:div>
    <w:div w:id="635573451">
      <w:bodyDiv w:val="1"/>
      <w:marLeft w:val="0"/>
      <w:marRight w:val="0"/>
      <w:marTop w:val="0"/>
      <w:marBottom w:val="0"/>
      <w:divBdr>
        <w:top w:val="none" w:sz="0" w:space="0" w:color="auto"/>
        <w:left w:val="none" w:sz="0" w:space="0" w:color="auto"/>
        <w:bottom w:val="none" w:sz="0" w:space="0" w:color="auto"/>
        <w:right w:val="none" w:sz="0" w:space="0" w:color="auto"/>
      </w:divBdr>
    </w:div>
    <w:div w:id="635644049">
      <w:bodyDiv w:val="1"/>
      <w:marLeft w:val="0"/>
      <w:marRight w:val="0"/>
      <w:marTop w:val="0"/>
      <w:marBottom w:val="0"/>
      <w:divBdr>
        <w:top w:val="none" w:sz="0" w:space="0" w:color="auto"/>
        <w:left w:val="none" w:sz="0" w:space="0" w:color="auto"/>
        <w:bottom w:val="none" w:sz="0" w:space="0" w:color="auto"/>
        <w:right w:val="none" w:sz="0" w:space="0" w:color="auto"/>
      </w:divBdr>
    </w:div>
    <w:div w:id="635838872">
      <w:bodyDiv w:val="1"/>
      <w:marLeft w:val="0"/>
      <w:marRight w:val="0"/>
      <w:marTop w:val="0"/>
      <w:marBottom w:val="0"/>
      <w:divBdr>
        <w:top w:val="none" w:sz="0" w:space="0" w:color="auto"/>
        <w:left w:val="none" w:sz="0" w:space="0" w:color="auto"/>
        <w:bottom w:val="none" w:sz="0" w:space="0" w:color="auto"/>
        <w:right w:val="none" w:sz="0" w:space="0" w:color="auto"/>
      </w:divBdr>
    </w:div>
    <w:div w:id="635987262">
      <w:bodyDiv w:val="1"/>
      <w:marLeft w:val="0"/>
      <w:marRight w:val="0"/>
      <w:marTop w:val="0"/>
      <w:marBottom w:val="0"/>
      <w:divBdr>
        <w:top w:val="none" w:sz="0" w:space="0" w:color="auto"/>
        <w:left w:val="none" w:sz="0" w:space="0" w:color="auto"/>
        <w:bottom w:val="none" w:sz="0" w:space="0" w:color="auto"/>
        <w:right w:val="none" w:sz="0" w:space="0" w:color="auto"/>
      </w:divBdr>
    </w:div>
    <w:div w:id="636179175">
      <w:bodyDiv w:val="1"/>
      <w:marLeft w:val="0"/>
      <w:marRight w:val="0"/>
      <w:marTop w:val="0"/>
      <w:marBottom w:val="0"/>
      <w:divBdr>
        <w:top w:val="none" w:sz="0" w:space="0" w:color="auto"/>
        <w:left w:val="none" w:sz="0" w:space="0" w:color="auto"/>
        <w:bottom w:val="none" w:sz="0" w:space="0" w:color="auto"/>
        <w:right w:val="none" w:sz="0" w:space="0" w:color="auto"/>
      </w:divBdr>
    </w:div>
    <w:div w:id="636376391">
      <w:bodyDiv w:val="1"/>
      <w:marLeft w:val="0"/>
      <w:marRight w:val="0"/>
      <w:marTop w:val="0"/>
      <w:marBottom w:val="0"/>
      <w:divBdr>
        <w:top w:val="none" w:sz="0" w:space="0" w:color="auto"/>
        <w:left w:val="none" w:sz="0" w:space="0" w:color="auto"/>
        <w:bottom w:val="none" w:sz="0" w:space="0" w:color="auto"/>
        <w:right w:val="none" w:sz="0" w:space="0" w:color="auto"/>
      </w:divBdr>
    </w:div>
    <w:div w:id="636689894">
      <w:bodyDiv w:val="1"/>
      <w:marLeft w:val="0"/>
      <w:marRight w:val="0"/>
      <w:marTop w:val="0"/>
      <w:marBottom w:val="0"/>
      <w:divBdr>
        <w:top w:val="none" w:sz="0" w:space="0" w:color="auto"/>
        <w:left w:val="none" w:sz="0" w:space="0" w:color="auto"/>
        <w:bottom w:val="none" w:sz="0" w:space="0" w:color="auto"/>
        <w:right w:val="none" w:sz="0" w:space="0" w:color="auto"/>
      </w:divBdr>
    </w:div>
    <w:div w:id="636765828">
      <w:bodyDiv w:val="1"/>
      <w:marLeft w:val="0"/>
      <w:marRight w:val="0"/>
      <w:marTop w:val="0"/>
      <w:marBottom w:val="0"/>
      <w:divBdr>
        <w:top w:val="none" w:sz="0" w:space="0" w:color="auto"/>
        <w:left w:val="none" w:sz="0" w:space="0" w:color="auto"/>
        <w:bottom w:val="none" w:sz="0" w:space="0" w:color="auto"/>
        <w:right w:val="none" w:sz="0" w:space="0" w:color="auto"/>
      </w:divBdr>
    </w:div>
    <w:div w:id="637077590">
      <w:bodyDiv w:val="1"/>
      <w:marLeft w:val="0"/>
      <w:marRight w:val="0"/>
      <w:marTop w:val="0"/>
      <w:marBottom w:val="0"/>
      <w:divBdr>
        <w:top w:val="none" w:sz="0" w:space="0" w:color="auto"/>
        <w:left w:val="none" w:sz="0" w:space="0" w:color="auto"/>
        <w:bottom w:val="none" w:sz="0" w:space="0" w:color="auto"/>
        <w:right w:val="none" w:sz="0" w:space="0" w:color="auto"/>
      </w:divBdr>
    </w:div>
    <w:div w:id="637107680">
      <w:bodyDiv w:val="1"/>
      <w:marLeft w:val="0"/>
      <w:marRight w:val="0"/>
      <w:marTop w:val="0"/>
      <w:marBottom w:val="0"/>
      <w:divBdr>
        <w:top w:val="none" w:sz="0" w:space="0" w:color="auto"/>
        <w:left w:val="none" w:sz="0" w:space="0" w:color="auto"/>
        <w:bottom w:val="none" w:sz="0" w:space="0" w:color="auto"/>
        <w:right w:val="none" w:sz="0" w:space="0" w:color="auto"/>
      </w:divBdr>
    </w:div>
    <w:div w:id="637153922">
      <w:bodyDiv w:val="1"/>
      <w:marLeft w:val="0"/>
      <w:marRight w:val="0"/>
      <w:marTop w:val="0"/>
      <w:marBottom w:val="0"/>
      <w:divBdr>
        <w:top w:val="none" w:sz="0" w:space="0" w:color="auto"/>
        <w:left w:val="none" w:sz="0" w:space="0" w:color="auto"/>
        <w:bottom w:val="none" w:sz="0" w:space="0" w:color="auto"/>
        <w:right w:val="none" w:sz="0" w:space="0" w:color="auto"/>
      </w:divBdr>
    </w:div>
    <w:div w:id="637761778">
      <w:bodyDiv w:val="1"/>
      <w:marLeft w:val="0"/>
      <w:marRight w:val="0"/>
      <w:marTop w:val="0"/>
      <w:marBottom w:val="0"/>
      <w:divBdr>
        <w:top w:val="none" w:sz="0" w:space="0" w:color="auto"/>
        <w:left w:val="none" w:sz="0" w:space="0" w:color="auto"/>
        <w:bottom w:val="none" w:sz="0" w:space="0" w:color="auto"/>
        <w:right w:val="none" w:sz="0" w:space="0" w:color="auto"/>
      </w:divBdr>
    </w:div>
    <w:div w:id="637955061">
      <w:bodyDiv w:val="1"/>
      <w:marLeft w:val="0"/>
      <w:marRight w:val="0"/>
      <w:marTop w:val="0"/>
      <w:marBottom w:val="0"/>
      <w:divBdr>
        <w:top w:val="none" w:sz="0" w:space="0" w:color="auto"/>
        <w:left w:val="none" w:sz="0" w:space="0" w:color="auto"/>
        <w:bottom w:val="none" w:sz="0" w:space="0" w:color="auto"/>
        <w:right w:val="none" w:sz="0" w:space="0" w:color="auto"/>
      </w:divBdr>
    </w:div>
    <w:div w:id="637957737">
      <w:bodyDiv w:val="1"/>
      <w:marLeft w:val="0"/>
      <w:marRight w:val="0"/>
      <w:marTop w:val="0"/>
      <w:marBottom w:val="0"/>
      <w:divBdr>
        <w:top w:val="none" w:sz="0" w:space="0" w:color="auto"/>
        <w:left w:val="none" w:sz="0" w:space="0" w:color="auto"/>
        <w:bottom w:val="none" w:sz="0" w:space="0" w:color="auto"/>
        <w:right w:val="none" w:sz="0" w:space="0" w:color="auto"/>
      </w:divBdr>
    </w:div>
    <w:div w:id="638069246">
      <w:bodyDiv w:val="1"/>
      <w:marLeft w:val="0"/>
      <w:marRight w:val="0"/>
      <w:marTop w:val="0"/>
      <w:marBottom w:val="0"/>
      <w:divBdr>
        <w:top w:val="none" w:sz="0" w:space="0" w:color="auto"/>
        <w:left w:val="none" w:sz="0" w:space="0" w:color="auto"/>
        <w:bottom w:val="none" w:sz="0" w:space="0" w:color="auto"/>
        <w:right w:val="none" w:sz="0" w:space="0" w:color="auto"/>
      </w:divBdr>
    </w:div>
    <w:div w:id="638077162">
      <w:bodyDiv w:val="1"/>
      <w:marLeft w:val="0"/>
      <w:marRight w:val="0"/>
      <w:marTop w:val="0"/>
      <w:marBottom w:val="0"/>
      <w:divBdr>
        <w:top w:val="none" w:sz="0" w:space="0" w:color="auto"/>
        <w:left w:val="none" w:sz="0" w:space="0" w:color="auto"/>
        <w:bottom w:val="none" w:sz="0" w:space="0" w:color="auto"/>
        <w:right w:val="none" w:sz="0" w:space="0" w:color="auto"/>
      </w:divBdr>
    </w:div>
    <w:div w:id="638267611">
      <w:bodyDiv w:val="1"/>
      <w:marLeft w:val="0"/>
      <w:marRight w:val="0"/>
      <w:marTop w:val="0"/>
      <w:marBottom w:val="0"/>
      <w:divBdr>
        <w:top w:val="none" w:sz="0" w:space="0" w:color="auto"/>
        <w:left w:val="none" w:sz="0" w:space="0" w:color="auto"/>
        <w:bottom w:val="none" w:sz="0" w:space="0" w:color="auto"/>
        <w:right w:val="none" w:sz="0" w:space="0" w:color="auto"/>
      </w:divBdr>
    </w:div>
    <w:div w:id="638344972">
      <w:bodyDiv w:val="1"/>
      <w:marLeft w:val="0"/>
      <w:marRight w:val="0"/>
      <w:marTop w:val="0"/>
      <w:marBottom w:val="0"/>
      <w:divBdr>
        <w:top w:val="none" w:sz="0" w:space="0" w:color="auto"/>
        <w:left w:val="none" w:sz="0" w:space="0" w:color="auto"/>
        <w:bottom w:val="none" w:sz="0" w:space="0" w:color="auto"/>
        <w:right w:val="none" w:sz="0" w:space="0" w:color="auto"/>
      </w:divBdr>
    </w:div>
    <w:div w:id="638535409">
      <w:bodyDiv w:val="1"/>
      <w:marLeft w:val="0"/>
      <w:marRight w:val="0"/>
      <w:marTop w:val="0"/>
      <w:marBottom w:val="0"/>
      <w:divBdr>
        <w:top w:val="none" w:sz="0" w:space="0" w:color="auto"/>
        <w:left w:val="none" w:sz="0" w:space="0" w:color="auto"/>
        <w:bottom w:val="none" w:sz="0" w:space="0" w:color="auto"/>
        <w:right w:val="none" w:sz="0" w:space="0" w:color="auto"/>
      </w:divBdr>
    </w:div>
    <w:div w:id="638536085">
      <w:bodyDiv w:val="1"/>
      <w:marLeft w:val="0"/>
      <w:marRight w:val="0"/>
      <w:marTop w:val="0"/>
      <w:marBottom w:val="0"/>
      <w:divBdr>
        <w:top w:val="none" w:sz="0" w:space="0" w:color="auto"/>
        <w:left w:val="none" w:sz="0" w:space="0" w:color="auto"/>
        <w:bottom w:val="none" w:sz="0" w:space="0" w:color="auto"/>
        <w:right w:val="none" w:sz="0" w:space="0" w:color="auto"/>
      </w:divBdr>
    </w:div>
    <w:div w:id="638725186">
      <w:bodyDiv w:val="1"/>
      <w:marLeft w:val="0"/>
      <w:marRight w:val="0"/>
      <w:marTop w:val="0"/>
      <w:marBottom w:val="0"/>
      <w:divBdr>
        <w:top w:val="none" w:sz="0" w:space="0" w:color="auto"/>
        <w:left w:val="none" w:sz="0" w:space="0" w:color="auto"/>
        <w:bottom w:val="none" w:sz="0" w:space="0" w:color="auto"/>
        <w:right w:val="none" w:sz="0" w:space="0" w:color="auto"/>
      </w:divBdr>
    </w:div>
    <w:div w:id="638799341">
      <w:bodyDiv w:val="1"/>
      <w:marLeft w:val="0"/>
      <w:marRight w:val="0"/>
      <w:marTop w:val="0"/>
      <w:marBottom w:val="0"/>
      <w:divBdr>
        <w:top w:val="none" w:sz="0" w:space="0" w:color="auto"/>
        <w:left w:val="none" w:sz="0" w:space="0" w:color="auto"/>
        <w:bottom w:val="none" w:sz="0" w:space="0" w:color="auto"/>
        <w:right w:val="none" w:sz="0" w:space="0" w:color="auto"/>
      </w:divBdr>
    </w:div>
    <w:div w:id="639454471">
      <w:bodyDiv w:val="1"/>
      <w:marLeft w:val="0"/>
      <w:marRight w:val="0"/>
      <w:marTop w:val="0"/>
      <w:marBottom w:val="0"/>
      <w:divBdr>
        <w:top w:val="none" w:sz="0" w:space="0" w:color="auto"/>
        <w:left w:val="none" w:sz="0" w:space="0" w:color="auto"/>
        <w:bottom w:val="none" w:sz="0" w:space="0" w:color="auto"/>
        <w:right w:val="none" w:sz="0" w:space="0" w:color="auto"/>
      </w:divBdr>
    </w:div>
    <w:div w:id="639729418">
      <w:bodyDiv w:val="1"/>
      <w:marLeft w:val="0"/>
      <w:marRight w:val="0"/>
      <w:marTop w:val="0"/>
      <w:marBottom w:val="0"/>
      <w:divBdr>
        <w:top w:val="none" w:sz="0" w:space="0" w:color="auto"/>
        <w:left w:val="none" w:sz="0" w:space="0" w:color="auto"/>
        <w:bottom w:val="none" w:sz="0" w:space="0" w:color="auto"/>
        <w:right w:val="none" w:sz="0" w:space="0" w:color="auto"/>
      </w:divBdr>
    </w:div>
    <w:div w:id="639767426">
      <w:bodyDiv w:val="1"/>
      <w:marLeft w:val="0"/>
      <w:marRight w:val="0"/>
      <w:marTop w:val="0"/>
      <w:marBottom w:val="0"/>
      <w:divBdr>
        <w:top w:val="none" w:sz="0" w:space="0" w:color="auto"/>
        <w:left w:val="none" w:sz="0" w:space="0" w:color="auto"/>
        <w:bottom w:val="none" w:sz="0" w:space="0" w:color="auto"/>
        <w:right w:val="none" w:sz="0" w:space="0" w:color="auto"/>
      </w:divBdr>
    </w:div>
    <w:div w:id="639769917">
      <w:bodyDiv w:val="1"/>
      <w:marLeft w:val="0"/>
      <w:marRight w:val="0"/>
      <w:marTop w:val="0"/>
      <w:marBottom w:val="0"/>
      <w:divBdr>
        <w:top w:val="none" w:sz="0" w:space="0" w:color="auto"/>
        <w:left w:val="none" w:sz="0" w:space="0" w:color="auto"/>
        <w:bottom w:val="none" w:sz="0" w:space="0" w:color="auto"/>
        <w:right w:val="none" w:sz="0" w:space="0" w:color="auto"/>
      </w:divBdr>
    </w:div>
    <w:div w:id="639965582">
      <w:bodyDiv w:val="1"/>
      <w:marLeft w:val="0"/>
      <w:marRight w:val="0"/>
      <w:marTop w:val="0"/>
      <w:marBottom w:val="0"/>
      <w:divBdr>
        <w:top w:val="none" w:sz="0" w:space="0" w:color="auto"/>
        <w:left w:val="none" w:sz="0" w:space="0" w:color="auto"/>
        <w:bottom w:val="none" w:sz="0" w:space="0" w:color="auto"/>
        <w:right w:val="none" w:sz="0" w:space="0" w:color="auto"/>
      </w:divBdr>
    </w:div>
    <w:div w:id="640043681">
      <w:bodyDiv w:val="1"/>
      <w:marLeft w:val="0"/>
      <w:marRight w:val="0"/>
      <w:marTop w:val="0"/>
      <w:marBottom w:val="0"/>
      <w:divBdr>
        <w:top w:val="none" w:sz="0" w:space="0" w:color="auto"/>
        <w:left w:val="none" w:sz="0" w:space="0" w:color="auto"/>
        <w:bottom w:val="none" w:sz="0" w:space="0" w:color="auto"/>
        <w:right w:val="none" w:sz="0" w:space="0" w:color="auto"/>
      </w:divBdr>
    </w:div>
    <w:div w:id="640160459">
      <w:bodyDiv w:val="1"/>
      <w:marLeft w:val="0"/>
      <w:marRight w:val="0"/>
      <w:marTop w:val="0"/>
      <w:marBottom w:val="0"/>
      <w:divBdr>
        <w:top w:val="none" w:sz="0" w:space="0" w:color="auto"/>
        <w:left w:val="none" w:sz="0" w:space="0" w:color="auto"/>
        <w:bottom w:val="none" w:sz="0" w:space="0" w:color="auto"/>
        <w:right w:val="none" w:sz="0" w:space="0" w:color="auto"/>
      </w:divBdr>
    </w:div>
    <w:div w:id="640843338">
      <w:bodyDiv w:val="1"/>
      <w:marLeft w:val="0"/>
      <w:marRight w:val="0"/>
      <w:marTop w:val="0"/>
      <w:marBottom w:val="0"/>
      <w:divBdr>
        <w:top w:val="none" w:sz="0" w:space="0" w:color="auto"/>
        <w:left w:val="none" w:sz="0" w:space="0" w:color="auto"/>
        <w:bottom w:val="none" w:sz="0" w:space="0" w:color="auto"/>
        <w:right w:val="none" w:sz="0" w:space="0" w:color="auto"/>
      </w:divBdr>
    </w:div>
    <w:div w:id="641422109">
      <w:bodyDiv w:val="1"/>
      <w:marLeft w:val="0"/>
      <w:marRight w:val="0"/>
      <w:marTop w:val="0"/>
      <w:marBottom w:val="0"/>
      <w:divBdr>
        <w:top w:val="none" w:sz="0" w:space="0" w:color="auto"/>
        <w:left w:val="none" w:sz="0" w:space="0" w:color="auto"/>
        <w:bottom w:val="none" w:sz="0" w:space="0" w:color="auto"/>
        <w:right w:val="none" w:sz="0" w:space="0" w:color="auto"/>
      </w:divBdr>
    </w:div>
    <w:div w:id="641616418">
      <w:bodyDiv w:val="1"/>
      <w:marLeft w:val="0"/>
      <w:marRight w:val="0"/>
      <w:marTop w:val="0"/>
      <w:marBottom w:val="0"/>
      <w:divBdr>
        <w:top w:val="none" w:sz="0" w:space="0" w:color="auto"/>
        <w:left w:val="none" w:sz="0" w:space="0" w:color="auto"/>
        <w:bottom w:val="none" w:sz="0" w:space="0" w:color="auto"/>
        <w:right w:val="none" w:sz="0" w:space="0" w:color="auto"/>
      </w:divBdr>
    </w:div>
    <w:div w:id="641815633">
      <w:bodyDiv w:val="1"/>
      <w:marLeft w:val="0"/>
      <w:marRight w:val="0"/>
      <w:marTop w:val="0"/>
      <w:marBottom w:val="0"/>
      <w:divBdr>
        <w:top w:val="none" w:sz="0" w:space="0" w:color="auto"/>
        <w:left w:val="none" w:sz="0" w:space="0" w:color="auto"/>
        <w:bottom w:val="none" w:sz="0" w:space="0" w:color="auto"/>
        <w:right w:val="none" w:sz="0" w:space="0" w:color="auto"/>
      </w:divBdr>
    </w:div>
    <w:div w:id="642079298">
      <w:bodyDiv w:val="1"/>
      <w:marLeft w:val="0"/>
      <w:marRight w:val="0"/>
      <w:marTop w:val="0"/>
      <w:marBottom w:val="0"/>
      <w:divBdr>
        <w:top w:val="none" w:sz="0" w:space="0" w:color="auto"/>
        <w:left w:val="none" w:sz="0" w:space="0" w:color="auto"/>
        <w:bottom w:val="none" w:sz="0" w:space="0" w:color="auto"/>
        <w:right w:val="none" w:sz="0" w:space="0" w:color="auto"/>
      </w:divBdr>
    </w:div>
    <w:div w:id="642540648">
      <w:bodyDiv w:val="1"/>
      <w:marLeft w:val="0"/>
      <w:marRight w:val="0"/>
      <w:marTop w:val="0"/>
      <w:marBottom w:val="0"/>
      <w:divBdr>
        <w:top w:val="none" w:sz="0" w:space="0" w:color="auto"/>
        <w:left w:val="none" w:sz="0" w:space="0" w:color="auto"/>
        <w:bottom w:val="none" w:sz="0" w:space="0" w:color="auto"/>
        <w:right w:val="none" w:sz="0" w:space="0" w:color="auto"/>
      </w:divBdr>
    </w:div>
    <w:div w:id="642782660">
      <w:bodyDiv w:val="1"/>
      <w:marLeft w:val="0"/>
      <w:marRight w:val="0"/>
      <w:marTop w:val="0"/>
      <w:marBottom w:val="0"/>
      <w:divBdr>
        <w:top w:val="none" w:sz="0" w:space="0" w:color="auto"/>
        <w:left w:val="none" w:sz="0" w:space="0" w:color="auto"/>
        <w:bottom w:val="none" w:sz="0" w:space="0" w:color="auto"/>
        <w:right w:val="none" w:sz="0" w:space="0" w:color="auto"/>
      </w:divBdr>
    </w:div>
    <w:div w:id="642851295">
      <w:bodyDiv w:val="1"/>
      <w:marLeft w:val="0"/>
      <w:marRight w:val="0"/>
      <w:marTop w:val="0"/>
      <w:marBottom w:val="0"/>
      <w:divBdr>
        <w:top w:val="none" w:sz="0" w:space="0" w:color="auto"/>
        <w:left w:val="none" w:sz="0" w:space="0" w:color="auto"/>
        <w:bottom w:val="none" w:sz="0" w:space="0" w:color="auto"/>
        <w:right w:val="none" w:sz="0" w:space="0" w:color="auto"/>
      </w:divBdr>
    </w:div>
    <w:div w:id="642999688">
      <w:bodyDiv w:val="1"/>
      <w:marLeft w:val="0"/>
      <w:marRight w:val="0"/>
      <w:marTop w:val="0"/>
      <w:marBottom w:val="0"/>
      <w:divBdr>
        <w:top w:val="none" w:sz="0" w:space="0" w:color="auto"/>
        <w:left w:val="none" w:sz="0" w:space="0" w:color="auto"/>
        <w:bottom w:val="none" w:sz="0" w:space="0" w:color="auto"/>
        <w:right w:val="none" w:sz="0" w:space="0" w:color="auto"/>
      </w:divBdr>
    </w:div>
    <w:div w:id="643051217">
      <w:bodyDiv w:val="1"/>
      <w:marLeft w:val="0"/>
      <w:marRight w:val="0"/>
      <w:marTop w:val="0"/>
      <w:marBottom w:val="0"/>
      <w:divBdr>
        <w:top w:val="none" w:sz="0" w:space="0" w:color="auto"/>
        <w:left w:val="none" w:sz="0" w:space="0" w:color="auto"/>
        <w:bottom w:val="none" w:sz="0" w:space="0" w:color="auto"/>
        <w:right w:val="none" w:sz="0" w:space="0" w:color="auto"/>
      </w:divBdr>
    </w:div>
    <w:div w:id="643268500">
      <w:bodyDiv w:val="1"/>
      <w:marLeft w:val="0"/>
      <w:marRight w:val="0"/>
      <w:marTop w:val="0"/>
      <w:marBottom w:val="0"/>
      <w:divBdr>
        <w:top w:val="none" w:sz="0" w:space="0" w:color="auto"/>
        <w:left w:val="none" w:sz="0" w:space="0" w:color="auto"/>
        <w:bottom w:val="none" w:sz="0" w:space="0" w:color="auto"/>
        <w:right w:val="none" w:sz="0" w:space="0" w:color="auto"/>
      </w:divBdr>
    </w:div>
    <w:div w:id="643435110">
      <w:bodyDiv w:val="1"/>
      <w:marLeft w:val="0"/>
      <w:marRight w:val="0"/>
      <w:marTop w:val="0"/>
      <w:marBottom w:val="0"/>
      <w:divBdr>
        <w:top w:val="none" w:sz="0" w:space="0" w:color="auto"/>
        <w:left w:val="none" w:sz="0" w:space="0" w:color="auto"/>
        <w:bottom w:val="none" w:sz="0" w:space="0" w:color="auto"/>
        <w:right w:val="none" w:sz="0" w:space="0" w:color="auto"/>
      </w:divBdr>
    </w:div>
    <w:div w:id="643893491">
      <w:bodyDiv w:val="1"/>
      <w:marLeft w:val="0"/>
      <w:marRight w:val="0"/>
      <w:marTop w:val="0"/>
      <w:marBottom w:val="0"/>
      <w:divBdr>
        <w:top w:val="none" w:sz="0" w:space="0" w:color="auto"/>
        <w:left w:val="none" w:sz="0" w:space="0" w:color="auto"/>
        <w:bottom w:val="none" w:sz="0" w:space="0" w:color="auto"/>
        <w:right w:val="none" w:sz="0" w:space="0" w:color="auto"/>
      </w:divBdr>
    </w:div>
    <w:div w:id="643972680">
      <w:bodyDiv w:val="1"/>
      <w:marLeft w:val="0"/>
      <w:marRight w:val="0"/>
      <w:marTop w:val="0"/>
      <w:marBottom w:val="0"/>
      <w:divBdr>
        <w:top w:val="none" w:sz="0" w:space="0" w:color="auto"/>
        <w:left w:val="none" w:sz="0" w:space="0" w:color="auto"/>
        <w:bottom w:val="none" w:sz="0" w:space="0" w:color="auto"/>
        <w:right w:val="none" w:sz="0" w:space="0" w:color="auto"/>
      </w:divBdr>
    </w:div>
    <w:div w:id="644049505">
      <w:bodyDiv w:val="1"/>
      <w:marLeft w:val="0"/>
      <w:marRight w:val="0"/>
      <w:marTop w:val="0"/>
      <w:marBottom w:val="0"/>
      <w:divBdr>
        <w:top w:val="none" w:sz="0" w:space="0" w:color="auto"/>
        <w:left w:val="none" w:sz="0" w:space="0" w:color="auto"/>
        <w:bottom w:val="none" w:sz="0" w:space="0" w:color="auto"/>
        <w:right w:val="none" w:sz="0" w:space="0" w:color="auto"/>
      </w:divBdr>
    </w:div>
    <w:div w:id="644119211">
      <w:bodyDiv w:val="1"/>
      <w:marLeft w:val="0"/>
      <w:marRight w:val="0"/>
      <w:marTop w:val="0"/>
      <w:marBottom w:val="0"/>
      <w:divBdr>
        <w:top w:val="none" w:sz="0" w:space="0" w:color="auto"/>
        <w:left w:val="none" w:sz="0" w:space="0" w:color="auto"/>
        <w:bottom w:val="none" w:sz="0" w:space="0" w:color="auto"/>
        <w:right w:val="none" w:sz="0" w:space="0" w:color="auto"/>
      </w:divBdr>
    </w:div>
    <w:div w:id="644627828">
      <w:bodyDiv w:val="1"/>
      <w:marLeft w:val="0"/>
      <w:marRight w:val="0"/>
      <w:marTop w:val="0"/>
      <w:marBottom w:val="0"/>
      <w:divBdr>
        <w:top w:val="none" w:sz="0" w:space="0" w:color="auto"/>
        <w:left w:val="none" w:sz="0" w:space="0" w:color="auto"/>
        <w:bottom w:val="none" w:sz="0" w:space="0" w:color="auto"/>
        <w:right w:val="none" w:sz="0" w:space="0" w:color="auto"/>
      </w:divBdr>
    </w:div>
    <w:div w:id="644746996">
      <w:bodyDiv w:val="1"/>
      <w:marLeft w:val="0"/>
      <w:marRight w:val="0"/>
      <w:marTop w:val="0"/>
      <w:marBottom w:val="0"/>
      <w:divBdr>
        <w:top w:val="none" w:sz="0" w:space="0" w:color="auto"/>
        <w:left w:val="none" w:sz="0" w:space="0" w:color="auto"/>
        <w:bottom w:val="none" w:sz="0" w:space="0" w:color="auto"/>
        <w:right w:val="none" w:sz="0" w:space="0" w:color="auto"/>
      </w:divBdr>
    </w:div>
    <w:div w:id="645355198">
      <w:bodyDiv w:val="1"/>
      <w:marLeft w:val="0"/>
      <w:marRight w:val="0"/>
      <w:marTop w:val="0"/>
      <w:marBottom w:val="0"/>
      <w:divBdr>
        <w:top w:val="none" w:sz="0" w:space="0" w:color="auto"/>
        <w:left w:val="none" w:sz="0" w:space="0" w:color="auto"/>
        <w:bottom w:val="none" w:sz="0" w:space="0" w:color="auto"/>
        <w:right w:val="none" w:sz="0" w:space="0" w:color="auto"/>
      </w:divBdr>
    </w:div>
    <w:div w:id="645595461">
      <w:bodyDiv w:val="1"/>
      <w:marLeft w:val="0"/>
      <w:marRight w:val="0"/>
      <w:marTop w:val="0"/>
      <w:marBottom w:val="0"/>
      <w:divBdr>
        <w:top w:val="none" w:sz="0" w:space="0" w:color="auto"/>
        <w:left w:val="none" w:sz="0" w:space="0" w:color="auto"/>
        <w:bottom w:val="none" w:sz="0" w:space="0" w:color="auto"/>
        <w:right w:val="none" w:sz="0" w:space="0" w:color="auto"/>
      </w:divBdr>
    </w:div>
    <w:div w:id="646252209">
      <w:bodyDiv w:val="1"/>
      <w:marLeft w:val="0"/>
      <w:marRight w:val="0"/>
      <w:marTop w:val="0"/>
      <w:marBottom w:val="0"/>
      <w:divBdr>
        <w:top w:val="none" w:sz="0" w:space="0" w:color="auto"/>
        <w:left w:val="none" w:sz="0" w:space="0" w:color="auto"/>
        <w:bottom w:val="none" w:sz="0" w:space="0" w:color="auto"/>
        <w:right w:val="none" w:sz="0" w:space="0" w:color="auto"/>
      </w:divBdr>
    </w:div>
    <w:div w:id="646787601">
      <w:bodyDiv w:val="1"/>
      <w:marLeft w:val="0"/>
      <w:marRight w:val="0"/>
      <w:marTop w:val="0"/>
      <w:marBottom w:val="0"/>
      <w:divBdr>
        <w:top w:val="none" w:sz="0" w:space="0" w:color="auto"/>
        <w:left w:val="none" w:sz="0" w:space="0" w:color="auto"/>
        <w:bottom w:val="none" w:sz="0" w:space="0" w:color="auto"/>
        <w:right w:val="none" w:sz="0" w:space="0" w:color="auto"/>
      </w:divBdr>
    </w:div>
    <w:div w:id="646858486">
      <w:bodyDiv w:val="1"/>
      <w:marLeft w:val="0"/>
      <w:marRight w:val="0"/>
      <w:marTop w:val="0"/>
      <w:marBottom w:val="0"/>
      <w:divBdr>
        <w:top w:val="none" w:sz="0" w:space="0" w:color="auto"/>
        <w:left w:val="none" w:sz="0" w:space="0" w:color="auto"/>
        <w:bottom w:val="none" w:sz="0" w:space="0" w:color="auto"/>
        <w:right w:val="none" w:sz="0" w:space="0" w:color="auto"/>
      </w:divBdr>
    </w:div>
    <w:div w:id="647247210">
      <w:bodyDiv w:val="1"/>
      <w:marLeft w:val="0"/>
      <w:marRight w:val="0"/>
      <w:marTop w:val="0"/>
      <w:marBottom w:val="0"/>
      <w:divBdr>
        <w:top w:val="none" w:sz="0" w:space="0" w:color="auto"/>
        <w:left w:val="none" w:sz="0" w:space="0" w:color="auto"/>
        <w:bottom w:val="none" w:sz="0" w:space="0" w:color="auto"/>
        <w:right w:val="none" w:sz="0" w:space="0" w:color="auto"/>
      </w:divBdr>
    </w:div>
    <w:div w:id="648366441">
      <w:bodyDiv w:val="1"/>
      <w:marLeft w:val="0"/>
      <w:marRight w:val="0"/>
      <w:marTop w:val="0"/>
      <w:marBottom w:val="0"/>
      <w:divBdr>
        <w:top w:val="none" w:sz="0" w:space="0" w:color="auto"/>
        <w:left w:val="none" w:sz="0" w:space="0" w:color="auto"/>
        <w:bottom w:val="none" w:sz="0" w:space="0" w:color="auto"/>
        <w:right w:val="none" w:sz="0" w:space="0" w:color="auto"/>
      </w:divBdr>
    </w:div>
    <w:div w:id="648635525">
      <w:bodyDiv w:val="1"/>
      <w:marLeft w:val="0"/>
      <w:marRight w:val="0"/>
      <w:marTop w:val="0"/>
      <w:marBottom w:val="0"/>
      <w:divBdr>
        <w:top w:val="none" w:sz="0" w:space="0" w:color="auto"/>
        <w:left w:val="none" w:sz="0" w:space="0" w:color="auto"/>
        <w:bottom w:val="none" w:sz="0" w:space="0" w:color="auto"/>
        <w:right w:val="none" w:sz="0" w:space="0" w:color="auto"/>
      </w:divBdr>
    </w:div>
    <w:div w:id="648828153">
      <w:bodyDiv w:val="1"/>
      <w:marLeft w:val="0"/>
      <w:marRight w:val="0"/>
      <w:marTop w:val="0"/>
      <w:marBottom w:val="0"/>
      <w:divBdr>
        <w:top w:val="none" w:sz="0" w:space="0" w:color="auto"/>
        <w:left w:val="none" w:sz="0" w:space="0" w:color="auto"/>
        <w:bottom w:val="none" w:sz="0" w:space="0" w:color="auto"/>
        <w:right w:val="none" w:sz="0" w:space="0" w:color="auto"/>
      </w:divBdr>
    </w:div>
    <w:div w:id="648944157">
      <w:bodyDiv w:val="1"/>
      <w:marLeft w:val="0"/>
      <w:marRight w:val="0"/>
      <w:marTop w:val="0"/>
      <w:marBottom w:val="0"/>
      <w:divBdr>
        <w:top w:val="none" w:sz="0" w:space="0" w:color="auto"/>
        <w:left w:val="none" w:sz="0" w:space="0" w:color="auto"/>
        <w:bottom w:val="none" w:sz="0" w:space="0" w:color="auto"/>
        <w:right w:val="none" w:sz="0" w:space="0" w:color="auto"/>
      </w:divBdr>
    </w:div>
    <w:div w:id="649401879">
      <w:bodyDiv w:val="1"/>
      <w:marLeft w:val="0"/>
      <w:marRight w:val="0"/>
      <w:marTop w:val="0"/>
      <w:marBottom w:val="0"/>
      <w:divBdr>
        <w:top w:val="none" w:sz="0" w:space="0" w:color="auto"/>
        <w:left w:val="none" w:sz="0" w:space="0" w:color="auto"/>
        <w:bottom w:val="none" w:sz="0" w:space="0" w:color="auto"/>
        <w:right w:val="none" w:sz="0" w:space="0" w:color="auto"/>
      </w:divBdr>
    </w:div>
    <w:div w:id="649747004">
      <w:bodyDiv w:val="1"/>
      <w:marLeft w:val="0"/>
      <w:marRight w:val="0"/>
      <w:marTop w:val="0"/>
      <w:marBottom w:val="0"/>
      <w:divBdr>
        <w:top w:val="none" w:sz="0" w:space="0" w:color="auto"/>
        <w:left w:val="none" w:sz="0" w:space="0" w:color="auto"/>
        <w:bottom w:val="none" w:sz="0" w:space="0" w:color="auto"/>
        <w:right w:val="none" w:sz="0" w:space="0" w:color="auto"/>
      </w:divBdr>
    </w:div>
    <w:div w:id="649989049">
      <w:bodyDiv w:val="1"/>
      <w:marLeft w:val="0"/>
      <w:marRight w:val="0"/>
      <w:marTop w:val="0"/>
      <w:marBottom w:val="0"/>
      <w:divBdr>
        <w:top w:val="none" w:sz="0" w:space="0" w:color="auto"/>
        <w:left w:val="none" w:sz="0" w:space="0" w:color="auto"/>
        <w:bottom w:val="none" w:sz="0" w:space="0" w:color="auto"/>
        <w:right w:val="none" w:sz="0" w:space="0" w:color="auto"/>
      </w:divBdr>
    </w:div>
    <w:div w:id="650065627">
      <w:bodyDiv w:val="1"/>
      <w:marLeft w:val="0"/>
      <w:marRight w:val="0"/>
      <w:marTop w:val="0"/>
      <w:marBottom w:val="0"/>
      <w:divBdr>
        <w:top w:val="none" w:sz="0" w:space="0" w:color="auto"/>
        <w:left w:val="none" w:sz="0" w:space="0" w:color="auto"/>
        <w:bottom w:val="none" w:sz="0" w:space="0" w:color="auto"/>
        <w:right w:val="none" w:sz="0" w:space="0" w:color="auto"/>
      </w:divBdr>
    </w:div>
    <w:div w:id="650409290">
      <w:bodyDiv w:val="1"/>
      <w:marLeft w:val="0"/>
      <w:marRight w:val="0"/>
      <w:marTop w:val="0"/>
      <w:marBottom w:val="0"/>
      <w:divBdr>
        <w:top w:val="none" w:sz="0" w:space="0" w:color="auto"/>
        <w:left w:val="none" w:sz="0" w:space="0" w:color="auto"/>
        <w:bottom w:val="none" w:sz="0" w:space="0" w:color="auto"/>
        <w:right w:val="none" w:sz="0" w:space="0" w:color="auto"/>
      </w:divBdr>
    </w:div>
    <w:div w:id="650449664">
      <w:bodyDiv w:val="1"/>
      <w:marLeft w:val="0"/>
      <w:marRight w:val="0"/>
      <w:marTop w:val="0"/>
      <w:marBottom w:val="0"/>
      <w:divBdr>
        <w:top w:val="none" w:sz="0" w:space="0" w:color="auto"/>
        <w:left w:val="none" w:sz="0" w:space="0" w:color="auto"/>
        <w:bottom w:val="none" w:sz="0" w:space="0" w:color="auto"/>
        <w:right w:val="none" w:sz="0" w:space="0" w:color="auto"/>
      </w:divBdr>
    </w:div>
    <w:div w:id="650863258">
      <w:bodyDiv w:val="1"/>
      <w:marLeft w:val="0"/>
      <w:marRight w:val="0"/>
      <w:marTop w:val="0"/>
      <w:marBottom w:val="0"/>
      <w:divBdr>
        <w:top w:val="none" w:sz="0" w:space="0" w:color="auto"/>
        <w:left w:val="none" w:sz="0" w:space="0" w:color="auto"/>
        <w:bottom w:val="none" w:sz="0" w:space="0" w:color="auto"/>
        <w:right w:val="none" w:sz="0" w:space="0" w:color="auto"/>
      </w:divBdr>
    </w:div>
    <w:div w:id="650905438">
      <w:bodyDiv w:val="1"/>
      <w:marLeft w:val="0"/>
      <w:marRight w:val="0"/>
      <w:marTop w:val="0"/>
      <w:marBottom w:val="0"/>
      <w:divBdr>
        <w:top w:val="none" w:sz="0" w:space="0" w:color="auto"/>
        <w:left w:val="none" w:sz="0" w:space="0" w:color="auto"/>
        <w:bottom w:val="none" w:sz="0" w:space="0" w:color="auto"/>
        <w:right w:val="none" w:sz="0" w:space="0" w:color="auto"/>
      </w:divBdr>
    </w:div>
    <w:div w:id="651100873">
      <w:bodyDiv w:val="1"/>
      <w:marLeft w:val="0"/>
      <w:marRight w:val="0"/>
      <w:marTop w:val="0"/>
      <w:marBottom w:val="0"/>
      <w:divBdr>
        <w:top w:val="none" w:sz="0" w:space="0" w:color="auto"/>
        <w:left w:val="none" w:sz="0" w:space="0" w:color="auto"/>
        <w:bottom w:val="none" w:sz="0" w:space="0" w:color="auto"/>
        <w:right w:val="none" w:sz="0" w:space="0" w:color="auto"/>
      </w:divBdr>
    </w:div>
    <w:div w:id="651108268">
      <w:bodyDiv w:val="1"/>
      <w:marLeft w:val="0"/>
      <w:marRight w:val="0"/>
      <w:marTop w:val="0"/>
      <w:marBottom w:val="0"/>
      <w:divBdr>
        <w:top w:val="none" w:sz="0" w:space="0" w:color="auto"/>
        <w:left w:val="none" w:sz="0" w:space="0" w:color="auto"/>
        <w:bottom w:val="none" w:sz="0" w:space="0" w:color="auto"/>
        <w:right w:val="none" w:sz="0" w:space="0" w:color="auto"/>
      </w:divBdr>
    </w:div>
    <w:div w:id="651131741">
      <w:bodyDiv w:val="1"/>
      <w:marLeft w:val="0"/>
      <w:marRight w:val="0"/>
      <w:marTop w:val="0"/>
      <w:marBottom w:val="0"/>
      <w:divBdr>
        <w:top w:val="none" w:sz="0" w:space="0" w:color="auto"/>
        <w:left w:val="none" w:sz="0" w:space="0" w:color="auto"/>
        <w:bottom w:val="none" w:sz="0" w:space="0" w:color="auto"/>
        <w:right w:val="none" w:sz="0" w:space="0" w:color="auto"/>
      </w:divBdr>
    </w:div>
    <w:div w:id="651450059">
      <w:bodyDiv w:val="1"/>
      <w:marLeft w:val="0"/>
      <w:marRight w:val="0"/>
      <w:marTop w:val="0"/>
      <w:marBottom w:val="0"/>
      <w:divBdr>
        <w:top w:val="none" w:sz="0" w:space="0" w:color="auto"/>
        <w:left w:val="none" w:sz="0" w:space="0" w:color="auto"/>
        <w:bottom w:val="none" w:sz="0" w:space="0" w:color="auto"/>
        <w:right w:val="none" w:sz="0" w:space="0" w:color="auto"/>
      </w:divBdr>
    </w:div>
    <w:div w:id="651564825">
      <w:bodyDiv w:val="1"/>
      <w:marLeft w:val="0"/>
      <w:marRight w:val="0"/>
      <w:marTop w:val="0"/>
      <w:marBottom w:val="0"/>
      <w:divBdr>
        <w:top w:val="none" w:sz="0" w:space="0" w:color="auto"/>
        <w:left w:val="none" w:sz="0" w:space="0" w:color="auto"/>
        <w:bottom w:val="none" w:sz="0" w:space="0" w:color="auto"/>
        <w:right w:val="none" w:sz="0" w:space="0" w:color="auto"/>
      </w:divBdr>
    </w:div>
    <w:div w:id="651756550">
      <w:bodyDiv w:val="1"/>
      <w:marLeft w:val="0"/>
      <w:marRight w:val="0"/>
      <w:marTop w:val="0"/>
      <w:marBottom w:val="0"/>
      <w:divBdr>
        <w:top w:val="none" w:sz="0" w:space="0" w:color="auto"/>
        <w:left w:val="none" w:sz="0" w:space="0" w:color="auto"/>
        <w:bottom w:val="none" w:sz="0" w:space="0" w:color="auto"/>
        <w:right w:val="none" w:sz="0" w:space="0" w:color="auto"/>
      </w:divBdr>
    </w:div>
    <w:div w:id="651832972">
      <w:bodyDiv w:val="1"/>
      <w:marLeft w:val="0"/>
      <w:marRight w:val="0"/>
      <w:marTop w:val="0"/>
      <w:marBottom w:val="0"/>
      <w:divBdr>
        <w:top w:val="none" w:sz="0" w:space="0" w:color="auto"/>
        <w:left w:val="none" w:sz="0" w:space="0" w:color="auto"/>
        <w:bottom w:val="none" w:sz="0" w:space="0" w:color="auto"/>
        <w:right w:val="none" w:sz="0" w:space="0" w:color="auto"/>
      </w:divBdr>
    </w:div>
    <w:div w:id="651834121">
      <w:bodyDiv w:val="1"/>
      <w:marLeft w:val="0"/>
      <w:marRight w:val="0"/>
      <w:marTop w:val="0"/>
      <w:marBottom w:val="0"/>
      <w:divBdr>
        <w:top w:val="none" w:sz="0" w:space="0" w:color="auto"/>
        <w:left w:val="none" w:sz="0" w:space="0" w:color="auto"/>
        <w:bottom w:val="none" w:sz="0" w:space="0" w:color="auto"/>
        <w:right w:val="none" w:sz="0" w:space="0" w:color="auto"/>
      </w:divBdr>
    </w:div>
    <w:div w:id="652150277">
      <w:bodyDiv w:val="1"/>
      <w:marLeft w:val="0"/>
      <w:marRight w:val="0"/>
      <w:marTop w:val="0"/>
      <w:marBottom w:val="0"/>
      <w:divBdr>
        <w:top w:val="none" w:sz="0" w:space="0" w:color="auto"/>
        <w:left w:val="none" w:sz="0" w:space="0" w:color="auto"/>
        <w:bottom w:val="none" w:sz="0" w:space="0" w:color="auto"/>
        <w:right w:val="none" w:sz="0" w:space="0" w:color="auto"/>
      </w:divBdr>
    </w:div>
    <w:div w:id="652216102">
      <w:bodyDiv w:val="1"/>
      <w:marLeft w:val="0"/>
      <w:marRight w:val="0"/>
      <w:marTop w:val="0"/>
      <w:marBottom w:val="0"/>
      <w:divBdr>
        <w:top w:val="none" w:sz="0" w:space="0" w:color="auto"/>
        <w:left w:val="none" w:sz="0" w:space="0" w:color="auto"/>
        <w:bottom w:val="none" w:sz="0" w:space="0" w:color="auto"/>
        <w:right w:val="none" w:sz="0" w:space="0" w:color="auto"/>
      </w:divBdr>
    </w:div>
    <w:div w:id="652298715">
      <w:bodyDiv w:val="1"/>
      <w:marLeft w:val="0"/>
      <w:marRight w:val="0"/>
      <w:marTop w:val="0"/>
      <w:marBottom w:val="0"/>
      <w:divBdr>
        <w:top w:val="none" w:sz="0" w:space="0" w:color="auto"/>
        <w:left w:val="none" w:sz="0" w:space="0" w:color="auto"/>
        <w:bottom w:val="none" w:sz="0" w:space="0" w:color="auto"/>
        <w:right w:val="none" w:sz="0" w:space="0" w:color="auto"/>
      </w:divBdr>
    </w:div>
    <w:div w:id="652371738">
      <w:bodyDiv w:val="1"/>
      <w:marLeft w:val="0"/>
      <w:marRight w:val="0"/>
      <w:marTop w:val="0"/>
      <w:marBottom w:val="0"/>
      <w:divBdr>
        <w:top w:val="none" w:sz="0" w:space="0" w:color="auto"/>
        <w:left w:val="none" w:sz="0" w:space="0" w:color="auto"/>
        <w:bottom w:val="none" w:sz="0" w:space="0" w:color="auto"/>
        <w:right w:val="none" w:sz="0" w:space="0" w:color="auto"/>
      </w:divBdr>
    </w:div>
    <w:div w:id="652487377">
      <w:bodyDiv w:val="1"/>
      <w:marLeft w:val="0"/>
      <w:marRight w:val="0"/>
      <w:marTop w:val="0"/>
      <w:marBottom w:val="0"/>
      <w:divBdr>
        <w:top w:val="none" w:sz="0" w:space="0" w:color="auto"/>
        <w:left w:val="none" w:sz="0" w:space="0" w:color="auto"/>
        <w:bottom w:val="none" w:sz="0" w:space="0" w:color="auto"/>
        <w:right w:val="none" w:sz="0" w:space="0" w:color="auto"/>
      </w:divBdr>
    </w:div>
    <w:div w:id="652612159">
      <w:bodyDiv w:val="1"/>
      <w:marLeft w:val="0"/>
      <w:marRight w:val="0"/>
      <w:marTop w:val="0"/>
      <w:marBottom w:val="0"/>
      <w:divBdr>
        <w:top w:val="none" w:sz="0" w:space="0" w:color="auto"/>
        <w:left w:val="none" w:sz="0" w:space="0" w:color="auto"/>
        <w:bottom w:val="none" w:sz="0" w:space="0" w:color="auto"/>
        <w:right w:val="none" w:sz="0" w:space="0" w:color="auto"/>
      </w:divBdr>
    </w:div>
    <w:div w:id="653263307">
      <w:bodyDiv w:val="1"/>
      <w:marLeft w:val="0"/>
      <w:marRight w:val="0"/>
      <w:marTop w:val="0"/>
      <w:marBottom w:val="0"/>
      <w:divBdr>
        <w:top w:val="none" w:sz="0" w:space="0" w:color="auto"/>
        <w:left w:val="none" w:sz="0" w:space="0" w:color="auto"/>
        <w:bottom w:val="none" w:sz="0" w:space="0" w:color="auto"/>
        <w:right w:val="none" w:sz="0" w:space="0" w:color="auto"/>
      </w:divBdr>
    </w:div>
    <w:div w:id="653337236">
      <w:bodyDiv w:val="1"/>
      <w:marLeft w:val="0"/>
      <w:marRight w:val="0"/>
      <w:marTop w:val="0"/>
      <w:marBottom w:val="0"/>
      <w:divBdr>
        <w:top w:val="none" w:sz="0" w:space="0" w:color="auto"/>
        <w:left w:val="none" w:sz="0" w:space="0" w:color="auto"/>
        <w:bottom w:val="none" w:sz="0" w:space="0" w:color="auto"/>
        <w:right w:val="none" w:sz="0" w:space="0" w:color="auto"/>
      </w:divBdr>
    </w:div>
    <w:div w:id="653410034">
      <w:bodyDiv w:val="1"/>
      <w:marLeft w:val="0"/>
      <w:marRight w:val="0"/>
      <w:marTop w:val="0"/>
      <w:marBottom w:val="0"/>
      <w:divBdr>
        <w:top w:val="none" w:sz="0" w:space="0" w:color="auto"/>
        <w:left w:val="none" w:sz="0" w:space="0" w:color="auto"/>
        <w:bottom w:val="none" w:sz="0" w:space="0" w:color="auto"/>
        <w:right w:val="none" w:sz="0" w:space="0" w:color="auto"/>
      </w:divBdr>
    </w:div>
    <w:div w:id="653528278">
      <w:bodyDiv w:val="1"/>
      <w:marLeft w:val="0"/>
      <w:marRight w:val="0"/>
      <w:marTop w:val="0"/>
      <w:marBottom w:val="0"/>
      <w:divBdr>
        <w:top w:val="none" w:sz="0" w:space="0" w:color="auto"/>
        <w:left w:val="none" w:sz="0" w:space="0" w:color="auto"/>
        <w:bottom w:val="none" w:sz="0" w:space="0" w:color="auto"/>
        <w:right w:val="none" w:sz="0" w:space="0" w:color="auto"/>
      </w:divBdr>
    </w:div>
    <w:div w:id="653803612">
      <w:bodyDiv w:val="1"/>
      <w:marLeft w:val="0"/>
      <w:marRight w:val="0"/>
      <w:marTop w:val="0"/>
      <w:marBottom w:val="0"/>
      <w:divBdr>
        <w:top w:val="none" w:sz="0" w:space="0" w:color="auto"/>
        <w:left w:val="none" w:sz="0" w:space="0" w:color="auto"/>
        <w:bottom w:val="none" w:sz="0" w:space="0" w:color="auto"/>
        <w:right w:val="none" w:sz="0" w:space="0" w:color="auto"/>
      </w:divBdr>
    </w:div>
    <w:div w:id="653988776">
      <w:bodyDiv w:val="1"/>
      <w:marLeft w:val="0"/>
      <w:marRight w:val="0"/>
      <w:marTop w:val="0"/>
      <w:marBottom w:val="0"/>
      <w:divBdr>
        <w:top w:val="none" w:sz="0" w:space="0" w:color="auto"/>
        <w:left w:val="none" w:sz="0" w:space="0" w:color="auto"/>
        <w:bottom w:val="none" w:sz="0" w:space="0" w:color="auto"/>
        <w:right w:val="none" w:sz="0" w:space="0" w:color="auto"/>
      </w:divBdr>
    </w:div>
    <w:div w:id="654264782">
      <w:bodyDiv w:val="1"/>
      <w:marLeft w:val="0"/>
      <w:marRight w:val="0"/>
      <w:marTop w:val="0"/>
      <w:marBottom w:val="0"/>
      <w:divBdr>
        <w:top w:val="none" w:sz="0" w:space="0" w:color="auto"/>
        <w:left w:val="none" w:sz="0" w:space="0" w:color="auto"/>
        <w:bottom w:val="none" w:sz="0" w:space="0" w:color="auto"/>
        <w:right w:val="none" w:sz="0" w:space="0" w:color="auto"/>
      </w:divBdr>
    </w:div>
    <w:div w:id="654606053">
      <w:bodyDiv w:val="1"/>
      <w:marLeft w:val="0"/>
      <w:marRight w:val="0"/>
      <w:marTop w:val="0"/>
      <w:marBottom w:val="0"/>
      <w:divBdr>
        <w:top w:val="none" w:sz="0" w:space="0" w:color="auto"/>
        <w:left w:val="none" w:sz="0" w:space="0" w:color="auto"/>
        <w:bottom w:val="none" w:sz="0" w:space="0" w:color="auto"/>
        <w:right w:val="none" w:sz="0" w:space="0" w:color="auto"/>
      </w:divBdr>
    </w:div>
    <w:div w:id="654722579">
      <w:bodyDiv w:val="1"/>
      <w:marLeft w:val="0"/>
      <w:marRight w:val="0"/>
      <w:marTop w:val="0"/>
      <w:marBottom w:val="0"/>
      <w:divBdr>
        <w:top w:val="none" w:sz="0" w:space="0" w:color="auto"/>
        <w:left w:val="none" w:sz="0" w:space="0" w:color="auto"/>
        <w:bottom w:val="none" w:sz="0" w:space="0" w:color="auto"/>
        <w:right w:val="none" w:sz="0" w:space="0" w:color="auto"/>
      </w:divBdr>
    </w:div>
    <w:div w:id="654987997">
      <w:bodyDiv w:val="1"/>
      <w:marLeft w:val="0"/>
      <w:marRight w:val="0"/>
      <w:marTop w:val="0"/>
      <w:marBottom w:val="0"/>
      <w:divBdr>
        <w:top w:val="none" w:sz="0" w:space="0" w:color="auto"/>
        <w:left w:val="none" w:sz="0" w:space="0" w:color="auto"/>
        <w:bottom w:val="none" w:sz="0" w:space="0" w:color="auto"/>
        <w:right w:val="none" w:sz="0" w:space="0" w:color="auto"/>
      </w:divBdr>
    </w:div>
    <w:div w:id="655110281">
      <w:bodyDiv w:val="1"/>
      <w:marLeft w:val="0"/>
      <w:marRight w:val="0"/>
      <w:marTop w:val="0"/>
      <w:marBottom w:val="0"/>
      <w:divBdr>
        <w:top w:val="none" w:sz="0" w:space="0" w:color="auto"/>
        <w:left w:val="none" w:sz="0" w:space="0" w:color="auto"/>
        <w:bottom w:val="none" w:sz="0" w:space="0" w:color="auto"/>
        <w:right w:val="none" w:sz="0" w:space="0" w:color="auto"/>
      </w:divBdr>
    </w:div>
    <w:div w:id="655187803">
      <w:bodyDiv w:val="1"/>
      <w:marLeft w:val="0"/>
      <w:marRight w:val="0"/>
      <w:marTop w:val="0"/>
      <w:marBottom w:val="0"/>
      <w:divBdr>
        <w:top w:val="none" w:sz="0" w:space="0" w:color="auto"/>
        <w:left w:val="none" w:sz="0" w:space="0" w:color="auto"/>
        <w:bottom w:val="none" w:sz="0" w:space="0" w:color="auto"/>
        <w:right w:val="none" w:sz="0" w:space="0" w:color="auto"/>
      </w:divBdr>
    </w:div>
    <w:div w:id="655230124">
      <w:bodyDiv w:val="1"/>
      <w:marLeft w:val="0"/>
      <w:marRight w:val="0"/>
      <w:marTop w:val="0"/>
      <w:marBottom w:val="0"/>
      <w:divBdr>
        <w:top w:val="none" w:sz="0" w:space="0" w:color="auto"/>
        <w:left w:val="none" w:sz="0" w:space="0" w:color="auto"/>
        <w:bottom w:val="none" w:sz="0" w:space="0" w:color="auto"/>
        <w:right w:val="none" w:sz="0" w:space="0" w:color="auto"/>
      </w:divBdr>
    </w:div>
    <w:div w:id="655455719">
      <w:bodyDiv w:val="1"/>
      <w:marLeft w:val="0"/>
      <w:marRight w:val="0"/>
      <w:marTop w:val="0"/>
      <w:marBottom w:val="0"/>
      <w:divBdr>
        <w:top w:val="none" w:sz="0" w:space="0" w:color="auto"/>
        <w:left w:val="none" w:sz="0" w:space="0" w:color="auto"/>
        <w:bottom w:val="none" w:sz="0" w:space="0" w:color="auto"/>
        <w:right w:val="none" w:sz="0" w:space="0" w:color="auto"/>
      </w:divBdr>
    </w:div>
    <w:div w:id="655688812">
      <w:bodyDiv w:val="1"/>
      <w:marLeft w:val="0"/>
      <w:marRight w:val="0"/>
      <w:marTop w:val="0"/>
      <w:marBottom w:val="0"/>
      <w:divBdr>
        <w:top w:val="none" w:sz="0" w:space="0" w:color="auto"/>
        <w:left w:val="none" w:sz="0" w:space="0" w:color="auto"/>
        <w:bottom w:val="none" w:sz="0" w:space="0" w:color="auto"/>
        <w:right w:val="none" w:sz="0" w:space="0" w:color="auto"/>
      </w:divBdr>
    </w:div>
    <w:div w:id="655719221">
      <w:bodyDiv w:val="1"/>
      <w:marLeft w:val="0"/>
      <w:marRight w:val="0"/>
      <w:marTop w:val="0"/>
      <w:marBottom w:val="0"/>
      <w:divBdr>
        <w:top w:val="none" w:sz="0" w:space="0" w:color="auto"/>
        <w:left w:val="none" w:sz="0" w:space="0" w:color="auto"/>
        <w:bottom w:val="none" w:sz="0" w:space="0" w:color="auto"/>
        <w:right w:val="none" w:sz="0" w:space="0" w:color="auto"/>
      </w:divBdr>
    </w:div>
    <w:div w:id="655884367">
      <w:bodyDiv w:val="1"/>
      <w:marLeft w:val="0"/>
      <w:marRight w:val="0"/>
      <w:marTop w:val="0"/>
      <w:marBottom w:val="0"/>
      <w:divBdr>
        <w:top w:val="none" w:sz="0" w:space="0" w:color="auto"/>
        <w:left w:val="none" w:sz="0" w:space="0" w:color="auto"/>
        <w:bottom w:val="none" w:sz="0" w:space="0" w:color="auto"/>
        <w:right w:val="none" w:sz="0" w:space="0" w:color="auto"/>
      </w:divBdr>
    </w:div>
    <w:div w:id="655886526">
      <w:bodyDiv w:val="1"/>
      <w:marLeft w:val="0"/>
      <w:marRight w:val="0"/>
      <w:marTop w:val="0"/>
      <w:marBottom w:val="0"/>
      <w:divBdr>
        <w:top w:val="none" w:sz="0" w:space="0" w:color="auto"/>
        <w:left w:val="none" w:sz="0" w:space="0" w:color="auto"/>
        <w:bottom w:val="none" w:sz="0" w:space="0" w:color="auto"/>
        <w:right w:val="none" w:sz="0" w:space="0" w:color="auto"/>
      </w:divBdr>
    </w:div>
    <w:div w:id="656149013">
      <w:bodyDiv w:val="1"/>
      <w:marLeft w:val="0"/>
      <w:marRight w:val="0"/>
      <w:marTop w:val="0"/>
      <w:marBottom w:val="0"/>
      <w:divBdr>
        <w:top w:val="none" w:sz="0" w:space="0" w:color="auto"/>
        <w:left w:val="none" w:sz="0" w:space="0" w:color="auto"/>
        <w:bottom w:val="none" w:sz="0" w:space="0" w:color="auto"/>
        <w:right w:val="none" w:sz="0" w:space="0" w:color="auto"/>
      </w:divBdr>
    </w:div>
    <w:div w:id="656493806">
      <w:bodyDiv w:val="1"/>
      <w:marLeft w:val="0"/>
      <w:marRight w:val="0"/>
      <w:marTop w:val="0"/>
      <w:marBottom w:val="0"/>
      <w:divBdr>
        <w:top w:val="none" w:sz="0" w:space="0" w:color="auto"/>
        <w:left w:val="none" w:sz="0" w:space="0" w:color="auto"/>
        <w:bottom w:val="none" w:sz="0" w:space="0" w:color="auto"/>
        <w:right w:val="none" w:sz="0" w:space="0" w:color="auto"/>
      </w:divBdr>
    </w:div>
    <w:div w:id="656542926">
      <w:bodyDiv w:val="1"/>
      <w:marLeft w:val="0"/>
      <w:marRight w:val="0"/>
      <w:marTop w:val="0"/>
      <w:marBottom w:val="0"/>
      <w:divBdr>
        <w:top w:val="none" w:sz="0" w:space="0" w:color="auto"/>
        <w:left w:val="none" w:sz="0" w:space="0" w:color="auto"/>
        <w:bottom w:val="none" w:sz="0" w:space="0" w:color="auto"/>
        <w:right w:val="none" w:sz="0" w:space="0" w:color="auto"/>
      </w:divBdr>
    </w:div>
    <w:div w:id="656955098">
      <w:bodyDiv w:val="1"/>
      <w:marLeft w:val="0"/>
      <w:marRight w:val="0"/>
      <w:marTop w:val="0"/>
      <w:marBottom w:val="0"/>
      <w:divBdr>
        <w:top w:val="none" w:sz="0" w:space="0" w:color="auto"/>
        <w:left w:val="none" w:sz="0" w:space="0" w:color="auto"/>
        <w:bottom w:val="none" w:sz="0" w:space="0" w:color="auto"/>
        <w:right w:val="none" w:sz="0" w:space="0" w:color="auto"/>
      </w:divBdr>
    </w:div>
    <w:div w:id="657003259">
      <w:bodyDiv w:val="1"/>
      <w:marLeft w:val="0"/>
      <w:marRight w:val="0"/>
      <w:marTop w:val="0"/>
      <w:marBottom w:val="0"/>
      <w:divBdr>
        <w:top w:val="none" w:sz="0" w:space="0" w:color="auto"/>
        <w:left w:val="none" w:sz="0" w:space="0" w:color="auto"/>
        <w:bottom w:val="none" w:sz="0" w:space="0" w:color="auto"/>
        <w:right w:val="none" w:sz="0" w:space="0" w:color="auto"/>
      </w:divBdr>
    </w:div>
    <w:div w:id="657804189">
      <w:bodyDiv w:val="1"/>
      <w:marLeft w:val="0"/>
      <w:marRight w:val="0"/>
      <w:marTop w:val="0"/>
      <w:marBottom w:val="0"/>
      <w:divBdr>
        <w:top w:val="none" w:sz="0" w:space="0" w:color="auto"/>
        <w:left w:val="none" w:sz="0" w:space="0" w:color="auto"/>
        <w:bottom w:val="none" w:sz="0" w:space="0" w:color="auto"/>
        <w:right w:val="none" w:sz="0" w:space="0" w:color="auto"/>
      </w:divBdr>
    </w:div>
    <w:div w:id="657879645">
      <w:bodyDiv w:val="1"/>
      <w:marLeft w:val="0"/>
      <w:marRight w:val="0"/>
      <w:marTop w:val="0"/>
      <w:marBottom w:val="0"/>
      <w:divBdr>
        <w:top w:val="none" w:sz="0" w:space="0" w:color="auto"/>
        <w:left w:val="none" w:sz="0" w:space="0" w:color="auto"/>
        <w:bottom w:val="none" w:sz="0" w:space="0" w:color="auto"/>
        <w:right w:val="none" w:sz="0" w:space="0" w:color="auto"/>
      </w:divBdr>
    </w:div>
    <w:div w:id="658268067">
      <w:bodyDiv w:val="1"/>
      <w:marLeft w:val="0"/>
      <w:marRight w:val="0"/>
      <w:marTop w:val="0"/>
      <w:marBottom w:val="0"/>
      <w:divBdr>
        <w:top w:val="none" w:sz="0" w:space="0" w:color="auto"/>
        <w:left w:val="none" w:sz="0" w:space="0" w:color="auto"/>
        <w:bottom w:val="none" w:sz="0" w:space="0" w:color="auto"/>
        <w:right w:val="none" w:sz="0" w:space="0" w:color="auto"/>
      </w:divBdr>
    </w:div>
    <w:div w:id="658312772">
      <w:bodyDiv w:val="1"/>
      <w:marLeft w:val="0"/>
      <w:marRight w:val="0"/>
      <w:marTop w:val="0"/>
      <w:marBottom w:val="0"/>
      <w:divBdr>
        <w:top w:val="none" w:sz="0" w:space="0" w:color="auto"/>
        <w:left w:val="none" w:sz="0" w:space="0" w:color="auto"/>
        <w:bottom w:val="none" w:sz="0" w:space="0" w:color="auto"/>
        <w:right w:val="none" w:sz="0" w:space="0" w:color="auto"/>
      </w:divBdr>
    </w:div>
    <w:div w:id="658771368">
      <w:bodyDiv w:val="1"/>
      <w:marLeft w:val="0"/>
      <w:marRight w:val="0"/>
      <w:marTop w:val="0"/>
      <w:marBottom w:val="0"/>
      <w:divBdr>
        <w:top w:val="none" w:sz="0" w:space="0" w:color="auto"/>
        <w:left w:val="none" w:sz="0" w:space="0" w:color="auto"/>
        <w:bottom w:val="none" w:sz="0" w:space="0" w:color="auto"/>
        <w:right w:val="none" w:sz="0" w:space="0" w:color="auto"/>
      </w:divBdr>
    </w:div>
    <w:div w:id="658923816">
      <w:bodyDiv w:val="1"/>
      <w:marLeft w:val="0"/>
      <w:marRight w:val="0"/>
      <w:marTop w:val="0"/>
      <w:marBottom w:val="0"/>
      <w:divBdr>
        <w:top w:val="none" w:sz="0" w:space="0" w:color="auto"/>
        <w:left w:val="none" w:sz="0" w:space="0" w:color="auto"/>
        <w:bottom w:val="none" w:sz="0" w:space="0" w:color="auto"/>
        <w:right w:val="none" w:sz="0" w:space="0" w:color="auto"/>
      </w:divBdr>
    </w:div>
    <w:div w:id="659117817">
      <w:bodyDiv w:val="1"/>
      <w:marLeft w:val="0"/>
      <w:marRight w:val="0"/>
      <w:marTop w:val="0"/>
      <w:marBottom w:val="0"/>
      <w:divBdr>
        <w:top w:val="none" w:sz="0" w:space="0" w:color="auto"/>
        <w:left w:val="none" w:sz="0" w:space="0" w:color="auto"/>
        <w:bottom w:val="none" w:sz="0" w:space="0" w:color="auto"/>
        <w:right w:val="none" w:sz="0" w:space="0" w:color="auto"/>
      </w:divBdr>
    </w:div>
    <w:div w:id="659191189">
      <w:bodyDiv w:val="1"/>
      <w:marLeft w:val="0"/>
      <w:marRight w:val="0"/>
      <w:marTop w:val="0"/>
      <w:marBottom w:val="0"/>
      <w:divBdr>
        <w:top w:val="none" w:sz="0" w:space="0" w:color="auto"/>
        <w:left w:val="none" w:sz="0" w:space="0" w:color="auto"/>
        <w:bottom w:val="none" w:sz="0" w:space="0" w:color="auto"/>
        <w:right w:val="none" w:sz="0" w:space="0" w:color="auto"/>
      </w:divBdr>
    </w:div>
    <w:div w:id="659430602">
      <w:bodyDiv w:val="1"/>
      <w:marLeft w:val="0"/>
      <w:marRight w:val="0"/>
      <w:marTop w:val="0"/>
      <w:marBottom w:val="0"/>
      <w:divBdr>
        <w:top w:val="none" w:sz="0" w:space="0" w:color="auto"/>
        <w:left w:val="none" w:sz="0" w:space="0" w:color="auto"/>
        <w:bottom w:val="none" w:sz="0" w:space="0" w:color="auto"/>
        <w:right w:val="none" w:sz="0" w:space="0" w:color="auto"/>
      </w:divBdr>
    </w:div>
    <w:div w:id="659701949">
      <w:bodyDiv w:val="1"/>
      <w:marLeft w:val="0"/>
      <w:marRight w:val="0"/>
      <w:marTop w:val="0"/>
      <w:marBottom w:val="0"/>
      <w:divBdr>
        <w:top w:val="none" w:sz="0" w:space="0" w:color="auto"/>
        <w:left w:val="none" w:sz="0" w:space="0" w:color="auto"/>
        <w:bottom w:val="none" w:sz="0" w:space="0" w:color="auto"/>
        <w:right w:val="none" w:sz="0" w:space="0" w:color="auto"/>
      </w:divBdr>
    </w:div>
    <w:div w:id="660085270">
      <w:bodyDiv w:val="1"/>
      <w:marLeft w:val="0"/>
      <w:marRight w:val="0"/>
      <w:marTop w:val="0"/>
      <w:marBottom w:val="0"/>
      <w:divBdr>
        <w:top w:val="none" w:sz="0" w:space="0" w:color="auto"/>
        <w:left w:val="none" w:sz="0" w:space="0" w:color="auto"/>
        <w:bottom w:val="none" w:sz="0" w:space="0" w:color="auto"/>
        <w:right w:val="none" w:sz="0" w:space="0" w:color="auto"/>
      </w:divBdr>
    </w:div>
    <w:div w:id="660432327">
      <w:bodyDiv w:val="1"/>
      <w:marLeft w:val="0"/>
      <w:marRight w:val="0"/>
      <w:marTop w:val="0"/>
      <w:marBottom w:val="0"/>
      <w:divBdr>
        <w:top w:val="none" w:sz="0" w:space="0" w:color="auto"/>
        <w:left w:val="none" w:sz="0" w:space="0" w:color="auto"/>
        <w:bottom w:val="none" w:sz="0" w:space="0" w:color="auto"/>
        <w:right w:val="none" w:sz="0" w:space="0" w:color="auto"/>
      </w:divBdr>
    </w:div>
    <w:div w:id="660735011">
      <w:bodyDiv w:val="1"/>
      <w:marLeft w:val="0"/>
      <w:marRight w:val="0"/>
      <w:marTop w:val="0"/>
      <w:marBottom w:val="0"/>
      <w:divBdr>
        <w:top w:val="none" w:sz="0" w:space="0" w:color="auto"/>
        <w:left w:val="none" w:sz="0" w:space="0" w:color="auto"/>
        <w:bottom w:val="none" w:sz="0" w:space="0" w:color="auto"/>
        <w:right w:val="none" w:sz="0" w:space="0" w:color="auto"/>
      </w:divBdr>
    </w:div>
    <w:div w:id="660740129">
      <w:bodyDiv w:val="1"/>
      <w:marLeft w:val="0"/>
      <w:marRight w:val="0"/>
      <w:marTop w:val="0"/>
      <w:marBottom w:val="0"/>
      <w:divBdr>
        <w:top w:val="none" w:sz="0" w:space="0" w:color="auto"/>
        <w:left w:val="none" w:sz="0" w:space="0" w:color="auto"/>
        <w:bottom w:val="none" w:sz="0" w:space="0" w:color="auto"/>
        <w:right w:val="none" w:sz="0" w:space="0" w:color="auto"/>
      </w:divBdr>
    </w:div>
    <w:div w:id="660894108">
      <w:bodyDiv w:val="1"/>
      <w:marLeft w:val="0"/>
      <w:marRight w:val="0"/>
      <w:marTop w:val="0"/>
      <w:marBottom w:val="0"/>
      <w:divBdr>
        <w:top w:val="none" w:sz="0" w:space="0" w:color="auto"/>
        <w:left w:val="none" w:sz="0" w:space="0" w:color="auto"/>
        <w:bottom w:val="none" w:sz="0" w:space="0" w:color="auto"/>
        <w:right w:val="none" w:sz="0" w:space="0" w:color="auto"/>
      </w:divBdr>
    </w:div>
    <w:div w:id="661278076">
      <w:bodyDiv w:val="1"/>
      <w:marLeft w:val="0"/>
      <w:marRight w:val="0"/>
      <w:marTop w:val="0"/>
      <w:marBottom w:val="0"/>
      <w:divBdr>
        <w:top w:val="none" w:sz="0" w:space="0" w:color="auto"/>
        <w:left w:val="none" w:sz="0" w:space="0" w:color="auto"/>
        <w:bottom w:val="none" w:sz="0" w:space="0" w:color="auto"/>
        <w:right w:val="none" w:sz="0" w:space="0" w:color="auto"/>
      </w:divBdr>
    </w:div>
    <w:div w:id="661590531">
      <w:bodyDiv w:val="1"/>
      <w:marLeft w:val="0"/>
      <w:marRight w:val="0"/>
      <w:marTop w:val="0"/>
      <w:marBottom w:val="0"/>
      <w:divBdr>
        <w:top w:val="none" w:sz="0" w:space="0" w:color="auto"/>
        <w:left w:val="none" w:sz="0" w:space="0" w:color="auto"/>
        <w:bottom w:val="none" w:sz="0" w:space="0" w:color="auto"/>
        <w:right w:val="none" w:sz="0" w:space="0" w:color="auto"/>
      </w:divBdr>
    </w:div>
    <w:div w:id="661662636">
      <w:bodyDiv w:val="1"/>
      <w:marLeft w:val="0"/>
      <w:marRight w:val="0"/>
      <w:marTop w:val="0"/>
      <w:marBottom w:val="0"/>
      <w:divBdr>
        <w:top w:val="none" w:sz="0" w:space="0" w:color="auto"/>
        <w:left w:val="none" w:sz="0" w:space="0" w:color="auto"/>
        <w:bottom w:val="none" w:sz="0" w:space="0" w:color="auto"/>
        <w:right w:val="none" w:sz="0" w:space="0" w:color="auto"/>
      </w:divBdr>
    </w:div>
    <w:div w:id="661784238">
      <w:bodyDiv w:val="1"/>
      <w:marLeft w:val="0"/>
      <w:marRight w:val="0"/>
      <w:marTop w:val="0"/>
      <w:marBottom w:val="0"/>
      <w:divBdr>
        <w:top w:val="none" w:sz="0" w:space="0" w:color="auto"/>
        <w:left w:val="none" w:sz="0" w:space="0" w:color="auto"/>
        <w:bottom w:val="none" w:sz="0" w:space="0" w:color="auto"/>
        <w:right w:val="none" w:sz="0" w:space="0" w:color="auto"/>
      </w:divBdr>
    </w:div>
    <w:div w:id="662002758">
      <w:bodyDiv w:val="1"/>
      <w:marLeft w:val="0"/>
      <w:marRight w:val="0"/>
      <w:marTop w:val="0"/>
      <w:marBottom w:val="0"/>
      <w:divBdr>
        <w:top w:val="none" w:sz="0" w:space="0" w:color="auto"/>
        <w:left w:val="none" w:sz="0" w:space="0" w:color="auto"/>
        <w:bottom w:val="none" w:sz="0" w:space="0" w:color="auto"/>
        <w:right w:val="none" w:sz="0" w:space="0" w:color="auto"/>
      </w:divBdr>
    </w:div>
    <w:div w:id="662195735">
      <w:bodyDiv w:val="1"/>
      <w:marLeft w:val="0"/>
      <w:marRight w:val="0"/>
      <w:marTop w:val="0"/>
      <w:marBottom w:val="0"/>
      <w:divBdr>
        <w:top w:val="none" w:sz="0" w:space="0" w:color="auto"/>
        <w:left w:val="none" w:sz="0" w:space="0" w:color="auto"/>
        <w:bottom w:val="none" w:sz="0" w:space="0" w:color="auto"/>
        <w:right w:val="none" w:sz="0" w:space="0" w:color="auto"/>
      </w:divBdr>
    </w:div>
    <w:div w:id="662702829">
      <w:bodyDiv w:val="1"/>
      <w:marLeft w:val="0"/>
      <w:marRight w:val="0"/>
      <w:marTop w:val="0"/>
      <w:marBottom w:val="0"/>
      <w:divBdr>
        <w:top w:val="none" w:sz="0" w:space="0" w:color="auto"/>
        <w:left w:val="none" w:sz="0" w:space="0" w:color="auto"/>
        <w:bottom w:val="none" w:sz="0" w:space="0" w:color="auto"/>
        <w:right w:val="none" w:sz="0" w:space="0" w:color="auto"/>
      </w:divBdr>
    </w:div>
    <w:div w:id="663047061">
      <w:bodyDiv w:val="1"/>
      <w:marLeft w:val="0"/>
      <w:marRight w:val="0"/>
      <w:marTop w:val="0"/>
      <w:marBottom w:val="0"/>
      <w:divBdr>
        <w:top w:val="none" w:sz="0" w:space="0" w:color="auto"/>
        <w:left w:val="none" w:sz="0" w:space="0" w:color="auto"/>
        <w:bottom w:val="none" w:sz="0" w:space="0" w:color="auto"/>
        <w:right w:val="none" w:sz="0" w:space="0" w:color="auto"/>
      </w:divBdr>
    </w:div>
    <w:div w:id="663246230">
      <w:bodyDiv w:val="1"/>
      <w:marLeft w:val="0"/>
      <w:marRight w:val="0"/>
      <w:marTop w:val="0"/>
      <w:marBottom w:val="0"/>
      <w:divBdr>
        <w:top w:val="none" w:sz="0" w:space="0" w:color="auto"/>
        <w:left w:val="none" w:sz="0" w:space="0" w:color="auto"/>
        <w:bottom w:val="none" w:sz="0" w:space="0" w:color="auto"/>
        <w:right w:val="none" w:sz="0" w:space="0" w:color="auto"/>
      </w:divBdr>
    </w:div>
    <w:div w:id="664473397">
      <w:bodyDiv w:val="1"/>
      <w:marLeft w:val="0"/>
      <w:marRight w:val="0"/>
      <w:marTop w:val="0"/>
      <w:marBottom w:val="0"/>
      <w:divBdr>
        <w:top w:val="none" w:sz="0" w:space="0" w:color="auto"/>
        <w:left w:val="none" w:sz="0" w:space="0" w:color="auto"/>
        <w:bottom w:val="none" w:sz="0" w:space="0" w:color="auto"/>
        <w:right w:val="none" w:sz="0" w:space="0" w:color="auto"/>
      </w:divBdr>
    </w:div>
    <w:div w:id="664553766">
      <w:bodyDiv w:val="1"/>
      <w:marLeft w:val="0"/>
      <w:marRight w:val="0"/>
      <w:marTop w:val="0"/>
      <w:marBottom w:val="0"/>
      <w:divBdr>
        <w:top w:val="none" w:sz="0" w:space="0" w:color="auto"/>
        <w:left w:val="none" w:sz="0" w:space="0" w:color="auto"/>
        <w:bottom w:val="none" w:sz="0" w:space="0" w:color="auto"/>
        <w:right w:val="none" w:sz="0" w:space="0" w:color="auto"/>
      </w:divBdr>
    </w:div>
    <w:div w:id="664631193">
      <w:bodyDiv w:val="1"/>
      <w:marLeft w:val="0"/>
      <w:marRight w:val="0"/>
      <w:marTop w:val="0"/>
      <w:marBottom w:val="0"/>
      <w:divBdr>
        <w:top w:val="none" w:sz="0" w:space="0" w:color="auto"/>
        <w:left w:val="none" w:sz="0" w:space="0" w:color="auto"/>
        <w:bottom w:val="none" w:sz="0" w:space="0" w:color="auto"/>
        <w:right w:val="none" w:sz="0" w:space="0" w:color="auto"/>
      </w:divBdr>
    </w:div>
    <w:div w:id="664743072">
      <w:bodyDiv w:val="1"/>
      <w:marLeft w:val="0"/>
      <w:marRight w:val="0"/>
      <w:marTop w:val="0"/>
      <w:marBottom w:val="0"/>
      <w:divBdr>
        <w:top w:val="none" w:sz="0" w:space="0" w:color="auto"/>
        <w:left w:val="none" w:sz="0" w:space="0" w:color="auto"/>
        <w:bottom w:val="none" w:sz="0" w:space="0" w:color="auto"/>
        <w:right w:val="none" w:sz="0" w:space="0" w:color="auto"/>
      </w:divBdr>
    </w:div>
    <w:div w:id="664825841">
      <w:bodyDiv w:val="1"/>
      <w:marLeft w:val="0"/>
      <w:marRight w:val="0"/>
      <w:marTop w:val="0"/>
      <w:marBottom w:val="0"/>
      <w:divBdr>
        <w:top w:val="none" w:sz="0" w:space="0" w:color="auto"/>
        <w:left w:val="none" w:sz="0" w:space="0" w:color="auto"/>
        <w:bottom w:val="none" w:sz="0" w:space="0" w:color="auto"/>
        <w:right w:val="none" w:sz="0" w:space="0" w:color="auto"/>
      </w:divBdr>
    </w:div>
    <w:div w:id="665860706">
      <w:bodyDiv w:val="1"/>
      <w:marLeft w:val="0"/>
      <w:marRight w:val="0"/>
      <w:marTop w:val="0"/>
      <w:marBottom w:val="0"/>
      <w:divBdr>
        <w:top w:val="none" w:sz="0" w:space="0" w:color="auto"/>
        <w:left w:val="none" w:sz="0" w:space="0" w:color="auto"/>
        <w:bottom w:val="none" w:sz="0" w:space="0" w:color="auto"/>
        <w:right w:val="none" w:sz="0" w:space="0" w:color="auto"/>
      </w:divBdr>
    </w:div>
    <w:div w:id="666397070">
      <w:bodyDiv w:val="1"/>
      <w:marLeft w:val="0"/>
      <w:marRight w:val="0"/>
      <w:marTop w:val="0"/>
      <w:marBottom w:val="0"/>
      <w:divBdr>
        <w:top w:val="none" w:sz="0" w:space="0" w:color="auto"/>
        <w:left w:val="none" w:sz="0" w:space="0" w:color="auto"/>
        <w:bottom w:val="none" w:sz="0" w:space="0" w:color="auto"/>
        <w:right w:val="none" w:sz="0" w:space="0" w:color="auto"/>
      </w:divBdr>
    </w:div>
    <w:div w:id="666522614">
      <w:bodyDiv w:val="1"/>
      <w:marLeft w:val="0"/>
      <w:marRight w:val="0"/>
      <w:marTop w:val="0"/>
      <w:marBottom w:val="0"/>
      <w:divBdr>
        <w:top w:val="none" w:sz="0" w:space="0" w:color="auto"/>
        <w:left w:val="none" w:sz="0" w:space="0" w:color="auto"/>
        <w:bottom w:val="none" w:sz="0" w:space="0" w:color="auto"/>
        <w:right w:val="none" w:sz="0" w:space="0" w:color="auto"/>
      </w:divBdr>
    </w:div>
    <w:div w:id="666590571">
      <w:bodyDiv w:val="1"/>
      <w:marLeft w:val="0"/>
      <w:marRight w:val="0"/>
      <w:marTop w:val="0"/>
      <w:marBottom w:val="0"/>
      <w:divBdr>
        <w:top w:val="none" w:sz="0" w:space="0" w:color="auto"/>
        <w:left w:val="none" w:sz="0" w:space="0" w:color="auto"/>
        <w:bottom w:val="none" w:sz="0" w:space="0" w:color="auto"/>
        <w:right w:val="none" w:sz="0" w:space="0" w:color="auto"/>
      </w:divBdr>
    </w:div>
    <w:div w:id="666593810">
      <w:bodyDiv w:val="1"/>
      <w:marLeft w:val="0"/>
      <w:marRight w:val="0"/>
      <w:marTop w:val="0"/>
      <w:marBottom w:val="0"/>
      <w:divBdr>
        <w:top w:val="none" w:sz="0" w:space="0" w:color="auto"/>
        <w:left w:val="none" w:sz="0" w:space="0" w:color="auto"/>
        <w:bottom w:val="none" w:sz="0" w:space="0" w:color="auto"/>
        <w:right w:val="none" w:sz="0" w:space="0" w:color="auto"/>
      </w:divBdr>
    </w:div>
    <w:div w:id="666902892">
      <w:bodyDiv w:val="1"/>
      <w:marLeft w:val="0"/>
      <w:marRight w:val="0"/>
      <w:marTop w:val="0"/>
      <w:marBottom w:val="0"/>
      <w:divBdr>
        <w:top w:val="none" w:sz="0" w:space="0" w:color="auto"/>
        <w:left w:val="none" w:sz="0" w:space="0" w:color="auto"/>
        <w:bottom w:val="none" w:sz="0" w:space="0" w:color="auto"/>
        <w:right w:val="none" w:sz="0" w:space="0" w:color="auto"/>
      </w:divBdr>
    </w:div>
    <w:div w:id="667025482">
      <w:bodyDiv w:val="1"/>
      <w:marLeft w:val="0"/>
      <w:marRight w:val="0"/>
      <w:marTop w:val="0"/>
      <w:marBottom w:val="0"/>
      <w:divBdr>
        <w:top w:val="none" w:sz="0" w:space="0" w:color="auto"/>
        <w:left w:val="none" w:sz="0" w:space="0" w:color="auto"/>
        <w:bottom w:val="none" w:sz="0" w:space="0" w:color="auto"/>
        <w:right w:val="none" w:sz="0" w:space="0" w:color="auto"/>
      </w:divBdr>
    </w:div>
    <w:div w:id="667178106">
      <w:bodyDiv w:val="1"/>
      <w:marLeft w:val="0"/>
      <w:marRight w:val="0"/>
      <w:marTop w:val="0"/>
      <w:marBottom w:val="0"/>
      <w:divBdr>
        <w:top w:val="none" w:sz="0" w:space="0" w:color="auto"/>
        <w:left w:val="none" w:sz="0" w:space="0" w:color="auto"/>
        <w:bottom w:val="none" w:sz="0" w:space="0" w:color="auto"/>
        <w:right w:val="none" w:sz="0" w:space="0" w:color="auto"/>
      </w:divBdr>
    </w:div>
    <w:div w:id="667362929">
      <w:bodyDiv w:val="1"/>
      <w:marLeft w:val="0"/>
      <w:marRight w:val="0"/>
      <w:marTop w:val="0"/>
      <w:marBottom w:val="0"/>
      <w:divBdr>
        <w:top w:val="none" w:sz="0" w:space="0" w:color="auto"/>
        <w:left w:val="none" w:sz="0" w:space="0" w:color="auto"/>
        <w:bottom w:val="none" w:sz="0" w:space="0" w:color="auto"/>
        <w:right w:val="none" w:sz="0" w:space="0" w:color="auto"/>
      </w:divBdr>
    </w:div>
    <w:div w:id="667753569">
      <w:bodyDiv w:val="1"/>
      <w:marLeft w:val="0"/>
      <w:marRight w:val="0"/>
      <w:marTop w:val="0"/>
      <w:marBottom w:val="0"/>
      <w:divBdr>
        <w:top w:val="none" w:sz="0" w:space="0" w:color="auto"/>
        <w:left w:val="none" w:sz="0" w:space="0" w:color="auto"/>
        <w:bottom w:val="none" w:sz="0" w:space="0" w:color="auto"/>
        <w:right w:val="none" w:sz="0" w:space="0" w:color="auto"/>
      </w:divBdr>
    </w:div>
    <w:div w:id="668018070">
      <w:bodyDiv w:val="1"/>
      <w:marLeft w:val="0"/>
      <w:marRight w:val="0"/>
      <w:marTop w:val="0"/>
      <w:marBottom w:val="0"/>
      <w:divBdr>
        <w:top w:val="none" w:sz="0" w:space="0" w:color="auto"/>
        <w:left w:val="none" w:sz="0" w:space="0" w:color="auto"/>
        <w:bottom w:val="none" w:sz="0" w:space="0" w:color="auto"/>
        <w:right w:val="none" w:sz="0" w:space="0" w:color="auto"/>
      </w:divBdr>
    </w:div>
    <w:div w:id="668101564">
      <w:bodyDiv w:val="1"/>
      <w:marLeft w:val="0"/>
      <w:marRight w:val="0"/>
      <w:marTop w:val="0"/>
      <w:marBottom w:val="0"/>
      <w:divBdr>
        <w:top w:val="none" w:sz="0" w:space="0" w:color="auto"/>
        <w:left w:val="none" w:sz="0" w:space="0" w:color="auto"/>
        <w:bottom w:val="none" w:sz="0" w:space="0" w:color="auto"/>
        <w:right w:val="none" w:sz="0" w:space="0" w:color="auto"/>
      </w:divBdr>
    </w:div>
    <w:div w:id="668336550">
      <w:bodyDiv w:val="1"/>
      <w:marLeft w:val="0"/>
      <w:marRight w:val="0"/>
      <w:marTop w:val="0"/>
      <w:marBottom w:val="0"/>
      <w:divBdr>
        <w:top w:val="none" w:sz="0" w:space="0" w:color="auto"/>
        <w:left w:val="none" w:sz="0" w:space="0" w:color="auto"/>
        <w:bottom w:val="none" w:sz="0" w:space="0" w:color="auto"/>
        <w:right w:val="none" w:sz="0" w:space="0" w:color="auto"/>
      </w:divBdr>
    </w:div>
    <w:div w:id="668411294">
      <w:bodyDiv w:val="1"/>
      <w:marLeft w:val="0"/>
      <w:marRight w:val="0"/>
      <w:marTop w:val="0"/>
      <w:marBottom w:val="0"/>
      <w:divBdr>
        <w:top w:val="none" w:sz="0" w:space="0" w:color="auto"/>
        <w:left w:val="none" w:sz="0" w:space="0" w:color="auto"/>
        <w:bottom w:val="none" w:sz="0" w:space="0" w:color="auto"/>
        <w:right w:val="none" w:sz="0" w:space="0" w:color="auto"/>
      </w:divBdr>
    </w:div>
    <w:div w:id="669411998">
      <w:bodyDiv w:val="1"/>
      <w:marLeft w:val="0"/>
      <w:marRight w:val="0"/>
      <w:marTop w:val="0"/>
      <w:marBottom w:val="0"/>
      <w:divBdr>
        <w:top w:val="none" w:sz="0" w:space="0" w:color="auto"/>
        <w:left w:val="none" w:sz="0" w:space="0" w:color="auto"/>
        <w:bottom w:val="none" w:sz="0" w:space="0" w:color="auto"/>
        <w:right w:val="none" w:sz="0" w:space="0" w:color="auto"/>
      </w:divBdr>
    </w:div>
    <w:div w:id="669598946">
      <w:bodyDiv w:val="1"/>
      <w:marLeft w:val="0"/>
      <w:marRight w:val="0"/>
      <w:marTop w:val="0"/>
      <w:marBottom w:val="0"/>
      <w:divBdr>
        <w:top w:val="none" w:sz="0" w:space="0" w:color="auto"/>
        <w:left w:val="none" w:sz="0" w:space="0" w:color="auto"/>
        <w:bottom w:val="none" w:sz="0" w:space="0" w:color="auto"/>
        <w:right w:val="none" w:sz="0" w:space="0" w:color="auto"/>
      </w:divBdr>
    </w:div>
    <w:div w:id="669723197">
      <w:bodyDiv w:val="1"/>
      <w:marLeft w:val="0"/>
      <w:marRight w:val="0"/>
      <w:marTop w:val="0"/>
      <w:marBottom w:val="0"/>
      <w:divBdr>
        <w:top w:val="none" w:sz="0" w:space="0" w:color="auto"/>
        <w:left w:val="none" w:sz="0" w:space="0" w:color="auto"/>
        <w:bottom w:val="none" w:sz="0" w:space="0" w:color="auto"/>
        <w:right w:val="none" w:sz="0" w:space="0" w:color="auto"/>
      </w:divBdr>
    </w:div>
    <w:div w:id="669797592">
      <w:bodyDiv w:val="1"/>
      <w:marLeft w:val="0"/>
      <w:marRight w:val="0"/>
      <w:marTop w:val="0"/>
      <w:marBottom w:val="0"/>
      <w:divBdr>
        <w:top w:val="none" w:sz="0" w:space="0" w:color="auto"/>
        <w:left w:val="none" w:sz="0" w:space="0" w:color="auto"/>
        <w:bottom w:val="none" w:sz="0" w:space="0" w:color="auto"/>
        <w:right w:val="none" w:sz="0" w:space="0" w:color="auto"/>
      </w:divBdr>
    </w:div>
    <w:div w:id="670063707">
      <w:bodyDiv w:val="1"/>
      <w:marLeft w:val="0"/>
      <w:marRight w:val="0"/>
      <w:marTop w:val="0"/>
      <w:marBottom w:val="0"/>
      <w:divBdr>
        <w:top w:val="none" w:sz="0" w:space="0" w:color="auto"/>
        <w:left w:val="none" w:sz="0" w:space="0" w:color="auto"/>
        <w:bottom w:val="none" w:sz="0" w:space="0" w:color="auto"/>
        <w:right w:val="none" w:sz="0" w:space="0" w:color="auto"/>
      </w:divBdr>
    </w:div>
    <w:div w:id="670108002">
      <w:bodyDiv w:val="1"/>
      <w:marLeft w:val="0"/>
      <w:marRight w:val="0"/>
      <w:marTop w:val="0"/>
      <w:marBottom w:val="0"/>
      <w:divBdr>
        <w:top w:val="none" w:sz="0" w:space="0" w:color="auto"/>
        <w:left w:val="none" w:sz="0" w:space="0" w:color="auto"/>
        <w:bottom w:val="none" w:sz="0" w:space="0" w:color="auto"/>
        <w:right w:val="none" w:sz="0" w:space="0" w:color="auto"/>
      </w:divBdr>
    </w:div>
    <w:div w:id="670259433">
      <w:bodyDiv w:val="1"/>
      <w:marLeft w:val="0"/>
      <w:marRight w:val="0"/>
      <w:marTop w:val="0"/>
      <w:marBottom w:val="0"/>
      <w:divBdr>
        <w:top w:val="none" w:sz="0" w:space="0" w:color="auto"/>
        <w:left w:val="none" w:sz="0" w:space="0" w:color="auto"/>
        <w:bottom w:val="none" w:sz="0" w:space="0" w:color="auto"/>
        <w:right w:val="none" w:sz="0" w:space="0" w:color="auto"/>
      </w:divBdr>
    </w:div>
    <w:div w:id="670569645">
      <w:bodyDiv w:val="1"/>
      <w:marLeft w:val="0"/>
      <w:marRight w:val="0"/>
      <w:marTop w:val="0"/>
      <w:marBottom w:val="0"/>
      <w:divBdr>
        <w:top w:val="none" w:sz="0" w:space="0" w:color="auto"/>
        <w:left w:val="none" w:sz="0" w:space="0" w:color="auto"/>
        <w:bottom w:val="none" w:sz="0" w:space="0" w:color="auto"/>
        <w:right w:val="none" w:sz="0" w:space="0" w:color="auto"/>
      </w:divBdr>
    </w:div>
    <w:div w:id="670639780">
      <w:bodyDiv w:val="1"/>
      <w:marLeft w:val="0"/>
      <w:marRight w:val="0"/>
      <w:marTop w:val="0"/>
      <w:marBottom w:val="0"/>
      <w:divBdr>
        <w:top w:val="none" w:sz="0" w:space="0" w:color="auto"/>
        <w:left w:val="none" w:sz="0" w:space="0" w:color="auto"/>
        <w:bottom w:val="none" w:sz="0" w:space="0" w:color="auto"/>
        <w:right w:val="none" w:sz="0" w:space="0" w:color="auto"/>
      </w:divBdr>
    </w:div>
    <w:div w:id="671105544">
      <w:bodyDiv w:val="1"/>
      <w:marLeft w:val="0"/>
      <w:marRight w:val="0"/>
      <w:marTop w:val="0"/>
      <w:marBottom w:val="0"/>
      <w:divBdr>
        <w:top w:val="none" w:sz="0" w:space="0" w:color="auto"/>
        <w:left w:val="none" w:sz="0" w:space="0" w:color="auto"/>
        <w:bottom w:val="none" w:sz="0" w:space="0" w:color="auto"/>
        <w:right w:val="none" w:sz="0" w:space="0" w:color="auto"/>
      </w:divBdr>
    </w:div>
    <w:div w:id="671251838">
      <w:bodyDiv w:val="1"/>
      <w:marLeft w:val="0"/>
      <w:marRight w:val="0"/>
      <w:marTop w:val="0"/>
      <w:marBottom w:val="0"/>
      <w:divBdr>
        <w:top w:val="none" w:sz="0" w:space="0" w:color="auto"/>
        <w:left w:val="none" w:sz="0" w:space="0" w:color="auto"/>
        <w:bottom w:val="none" w:sz="0" w:space="0" w:color="auto"/>
        <w:right w:val="none" w:sz="0" w:space="0" w:color="auto"/>
      </w:divBdr>
    </w:div>
    <w:div w:id="671492947">
      <w:bodyDiv w:val="1"/>
      <w:marLeft w:val="0"/>
      <w:marRight w:val="0"/>
      <w:marTop w:val="0"/>
      <w:marBottom w:val="0"/>
      <w:divBdr>
        <w:top w:val="none" w:sz="0" w:space="0" w:color="auto"/>
        <w:left w:val="none" w:sz="0" w:space="0" w:color="auto"/>
        <w:bottom w:val="none" w:sz="0" w:space="0" w:color="auto"/>
        <w:right w:val="none" w:sz="0" w:space="0" w:color="auto"/>
      </w:divBdr>
    </w:div>
    <w:div w:id="672294479">
      <w:bodyDiv w:val="1"/>
      <w:marLeft w:val="0"/>
      <w:marRight w:val="0"/>
      <w:marTop w:val="0"/>
      <w:marBottom w:val="0"/>
      <w:divBdr>
        <w:top w:val="none" w:sz="0" w:space="0" w:color="auto"/>
        <w:left w:val="none" w:sz="0" w:space="0" w:color="auto"/>
        <w:bottom w:val="none" w:sz="0" w:space="0" w:color="auto"/>
        <w:right w:val="none" w:sz="0" w:space="0" w:color="auto"/>
      </w:divBdr>
    </w:div>
    <w:div w:id="672338180">
      <w:bodyDiv w:val="1"/>
      <w:marLeft w:val="0"/>
      <w:marRight w:val="0"/>
      <w:marTop w:val="0"/>
      <w:marBottom w:val="0"/>
      <w:divBdr>
        <w:top w:val="none" w:sz="0" w:space="0" w:color="auto"/>
        <w:left w:val="none" w:sz="0" w:space="0" w:color="auto"/>
        <w:bottom w:val="none" w:sz="0" w:space="0" w:color="auto"/>
        <w:right w:val="none" w:sz="0" w:space="0" w:color="auto"/>
      </w:divBdr>
    </w:div>
    <w:div w:id="672490625">
      <w:bodyDiv w:val="1"/>
      <w:marLeft w:val="0"/>
      <w:marRight w:val="0"/>
      <w:marTop w:val="0"/>
      <w:marBottom w:val="0"/>
      <w:divBdr>
        <w:top w:val="none" w:sz="0" w:space="0" w:color="auto"/>
        <w:left w:val="none" w:sz="0" w:space="0" w:color="auto"/>
        <w:bottom w:val="none" w:sz="0" w:space="0" w:color="auto"/>
        <w:right w:val="none" w:sz="0" w:space="0" w:color="auto"/>
      </w:divBdr>
    </w:div>
    <w:div w:id="672756816">
      <w:bodyDiv w:val="1"/>
      <w:marLeft w:val="0"/>
      <w:marRight w:val="0"/>
      <w:marTop w:val="0"/>
      <w:marBottom w:val="0"/>
      <w:divBdr>
        <w:top w:val="none" w:sz="0" w:space="0" w:color="auto"/>
        <w:left w:val="none" w:sz="0" w:space="0" w:color="auto"/>
        <w:bottom w:val="none" w:sz="0" w:space="0" w:color="auto"/>
        <w:right w:val="none" w:sz="0" w:space="0" w:color="auto"/>
      </w:divBdr>
    </w:div>
    <w:div w:id="672874266">
      <w:bodyDiv w:val="1"/>
      <w:marLeft w:val="0"/>
      <w:marRight w:val="0"/>
      <w:marTop w:val="0"/>
      <w:marBottom w:val="0"/>
      <w:divBdr>
        <w:top w:val="none" w:sz="0" w:space="0" w:color="auto"/>
        <w:left w:val="none" w:sz="0" w:space="0" w:color="auto"/>
        <w:bottom w:val="none" w:sz="0" w:space="0" w:color="auto"/>
        <w:right w:val="none" w:sz="0" w:space="0" w:color="auto"/>
      </w:divBdr>
    </w:div>
    <w:div w:id="672954408">
      <w:bodyDiv w:val="1"/>
      <w:marLeft w:val="0"/>
      <w:marRight w:val="0"/>
      <w:marTop w:val="0"/>
      <w:marBottom w:val="0"/>
      <w:divBdr>
        <w:top w:val="none" w:sz="0" w:space="0" w:color="auto"/>
        <w:left w:val="none" w:sz="0" w:space="0" w:color="auto"/>
        <w:bottom w:val="none" w:sz="0" w:space="0" w:color="auto"/>
        <w:right w:val="none" w:sz="0" w:space="0" w:color="auto"/>
      </w:divBdr>
    </w:div>
    <w:div w:id="673149891">
      <w:bodyDiv w:val="1"/>
      <w:marLeft w:val="0"/>
      <w:marRight w:val="0"/>
      <w:marTop w:val="0"/>
      <w:marBottom w:val="0"/>
      <w:divBdr>
        <w:top w:val="none" w:sz="0" w:space="0" w:color="auto"/>
        <w:left w:val="none" w:sz="0" w:space="0" w:color="auto"/>
        <w:bottom w:val="none" w:sz="0" w:space="0" w:color="auto"/>
        <w:right w:val="none" w:sz="0" w:space="0" w:color="auto"/>
      </w:divBdr>
    </w:div>
    <w:div w:id="673189261">
      <w:bodyDiv w:val="1"/>
      <w:marLeft w:val="0"/>
      <w:marRight w:val="0"/>
      <w:marTop w:val="0"/>
      <w:marBottom w:val="0"/>
      <w:divBdr>
        <w:top w:val="none" w:sz="0" w:space="0" w:color="auto"/>
        <w:left w:val="none" w:sz="0" w:space="0" w:color="auto"/>
        <w:bottom w:val="none" w:sz="0" w:space="0" w:color="auto"/>
        <w:right w:val="none" w:sz="0" w:space="0" w:color="auto"/>
      </w:divBdr>
    </w:div>
    <w:div w:id="673340260">
      <w:bodyDiv w:val="1"/>
      <w:marLeft w:val="0"/>
      <w:marRight w:val="0"/>
      <w:marTop w:val="0"/>
      <w:marBottom w:val="0"/>
      <w:divBdr>
        <w:top w:val="none" w:sz="0" w:space="0" w:color="auto"/>
        <w:left w:val="none" w:sz="0" w:space="0" w:color="auto"/>
        <w:bottom w:val="none" w:sz="0" w:space="0" w:color="auto"/>
        <w:right w:val="none" w:sz="0" w:space="0" w:color="auto"/>
      </w:divBdr>
    </w:div>
    <w:div w:id="673458193">
      <w:bodyDiv w:val="1"/>
      <w:marLeft w:val="0"/>
      <w:marRight w:val="0"/>
      <w:marTop w:val="0"/>
      <w:marBottom w:val="0"/>
      <w:divBdr>
        <w:top w:val="none" w:sz="0" w:space="0" w:color="auto"/>
        <w:left w:val="none" w:sz="0" w:space="0" w:color="auto"/>
        <w:bottom w:val="none" w:sz="0" w:space="0" w:color="auto"/>
        <w:right w:val="none" w:sz="0" w:space="0" w:color="auto"/>
      </w:divBdr>
    </w:div>
    <w:div w:id="673532509">
      <w:bodyDiv w:val="1"/>
      <w:marLeft w:val="0"/>
      <w:marRight w:val="0"/>
      <w:marTop w:val="0"/>
      <w:marBottom w:val="0"/>
      <w:divBdr>
        <w:top w:val="none" w:sz="0" w:space="0" w:color="auto"/>
        <w:left w:val="none" w:sz="0" w:space="0" w:color="auto"/>
        <w:bottom w:val="none" w:sz="0" w:space="0" w:color="auto"/>
        <w:right w:val="none" w:sz="0" w:space="0" w:color="auto"/>
      </w:divBdr>
    </w:div>
    <w:div w:id="673611753">
      <w:bodyDiv w:val="1"/>
      <w:marLeft w:val="0"/>
      <w:marRight w:val="0"/>
      <w:marTop w:val="0"/>
      <w:marBottom w:val="0"/>
      <w:divBdr>
        <w:top w:val="none" w:sz="0" w:space="0" w:color="auto"/>
        <w:left w:val="none" w:sz="0" w:space="0" w:color="auto"/>
        <w:bottom w:val="none" w:sz="0" w:space="0" w:color="auto"/>
        <w:right w:val="none" w:sz="0" w:space="0" w:color="auto"/>
      </w:divBdr>
    </w:div>
    <w:div w:id="673730648">
      <w:bodyDiv w:val="1"/>
      <w:marLeft w:val="0"/>
      <w:marRight w:val="0"/>
      <w:marTop w:val="0"/>
      <w:marBottom w:val="0"/>
      <w:divBdr>
        <w:top w:val="none" w:sz="0" w:space="0" w:color="auto"/>
        <w:left w:val="none" w:sz="0" w:space="0" w:color="auto"/>
        <w:bottom w:val="none" w:sz="0" w:space="0" w:color="auto"/>
        <w:right w:val="none" w:sz="0" w:space="0" w:color="auto"/>
      </w:divBdr>
    </w:div>
    <w:div w:id="673844523">
      <w:bodyDiv w:val="1"/>
      <w:marLeft w:val="0"/>
      <w:marRight w:val="0"/>
      <w:marTop w:val="0"/>
      <w:marBottom w:val="0"/>
      <w:divBdr>
        <w:top w:val="none" w:sz="0" w:space="0" w:color="auto"/>
        <w:left w:val="none" w:sz="0" w:space="0" w:color="auto"/>
        <w:bottom w:val="none" w:sz="0" w:space="0" w:color="auto"/>
        <w:right w:val="none" w:sz="0" w:space="0" w:color="auto"/>
      </w:divBdr>
    </w:div>
    <w:div w:id="673993346">
      <w:bodyDiv w:val="1"/>
      <w:marLeft w:val="0"/>
      <w:marRight w:val="0"/>
      <w:marTop w:val="0"/>
      <w:marBottom w:val="0"/>
      <w:divBdr>
        <w:top w:val="none" w:sz="0" w:space="0" w:color="auto"/>
        <w:left w:val="none" w:sz="0" w:space="0" w:color="auto"/>
        <w:bottom w:val="none" w:sz="0" w:space="0" w:color="auto"/>
        <w:right w:val="none" w:sz="0" w:space="0" w:color="auto"/>
      </w:divBdr>
    </w:div>
    <w:div w:id="673998214">
      <w:bodyDiv w:val="1"/>
      <w:marLeft w:val="0"/>
      <w:marRight w:val="0"/>
      <w:marTop w:val="0"/>
      <w:marBottom w:val="0"/>
      <w:divBdr>
        <w:top w:val="none" w:sz="0" w:space="0" w:color="auto"/>
        <w:left w:val="none" w:sz="0" w:space="0" w:color="auto"/>
        <w:bottom w:val="none" w:sz="0" w:space="0" w:color="auto"/>
        <w:right w:val="none" w:sz="0" w:space="0" w:color="auto"/>
      </w:divBdr>
    </w:div>
    <w:div w:id="674066156">
      <w:bodyDiv w:val="1"/>
      <w:marLeft w:val="0"/>
      <w:marRight w:val="0"/>
      <w:marTop w:val="0"/>
      <w:marBottom w:val="0"/>
      <w:divBdr>
        <w:top w:val="none" w:sz="0" w:space="0" w:color="auto"/>
        <w:left w:val="none" w:sz="0" w:space="0" w:color="auto"/>
        <w:bottom w:val="none" w:sz="0" w:space="0" w:color="auto"/>
        <w:right w:val="none" w:sz="0" w:space="0" w:color="auto"/>
      </w:divBdr>
    </w:div>
    <w:div w:id="674456919">
      <w:bodyDiv w:val="1"/>
      <w:marLeft w:val="0"/>
      <w:marRight w:val="0"/>
      <w:marTop w:val="0"/>
      <w:marBottom w:val="0"/>
      <w:divBdr>
        <w:top w:val="none" w:sz="0" w:space="0" w:color="auto"/>
        <w:left w:val="none" w:sz="0" w:space="0" w:color="auto"/>
        <w:bottom w:val="none" w:sz="0" w:space="0" w:color="auto"/>
        <w:right w:val="none" w:sz="0" w:space="0" w:color="auto"/>
      </w:divBdr>
    </w:div>
    <w:div w:id="674917356">
      <w:bodyDiv w:val="1"/>
      <w:marLeft w:val="0"/>
      <w:marRight w:val="0"/>
      <w:marTop w:val="0"/>
      <w:marBottom w:val="0"/>
      <w:divBdr>
        <w:top w:val="none" w:sz="0" w:space="0" w:color="auto"/>
        <w:left w:val="none" w:sz="0" w:space="0" w:color="auto"/>
        <w:bottom w:val="none" w:sz="0" w:space="0" w:color="auto"/>
        <w:right w:val="none" w:sz="0" w:space="0" w:color="auto"/>
      </w:divBdr>
    </w:div>
    <w:div w:id="675112749">
      <w:bodyDiv w:val="1"/>
      <w:marLeft w:val="0"/>
      <w:marRight w:val="0"/>
      <w:marTop w:val="0"/>
      <w:marBottom w:val="0"/>
      <w:divBdr>
        <w:top w:val="none" w:sz="0" w:space="0" w:color="auto"/>
        <w:left w:val="none" w:sz="0" w:space="0" w:color="auto"/>
        <w:bottom w:val="none" w:sz="0" w:space="0" w:color="auto"/>
        <w:right w:val="none" w:sz="0" w:space="0" w:color="auto"/>
      </w:divBdr>
    </w:div>
    <w:div w:id="675381174">
      <w:bodyDiv w:val="1"/>
      <w:marLeft w:val="0"/>
      <w:marRight w:val="0"/>
      <w:marTop w:val="0"/>
      <w:marBottom w:val="0"/>
      <w:divBdr>
        <w:top w:val="none" w:sz="0" w:space="0" w:color="auto"/>
        <w:left w:val="none" w:sz="0" w:space="0" w:color="auto"/>
        <w:bottom w:val="none" w:sz="0" w:space="0" w:color="auto"/>
        <w:right w:val="none" w:sz="0" w:space="0" w:color="auto"/>
      </w:divBdr>
    </w:div>
    <w:div w:id="675693017">
      <w:bodyDiv w:val="1"/>
      <w:marLeft w:val="0"/>
      <w:marRight w:val="0"/>
      <w:marTop w:val="0"/>
      <w:marBottom w:val="0"/>
      <w:divBdr>
        <w:top w:val="none" w:sz="0" w:space="0" w:color="auto"/>
        <w:left w:val="none" w:sz="0" w:space="0" w:color="auto"/>
        <w:bottom w:val="none" w:sz="0" w:space="0" w:color="auto"/>
        <w:right w:val="none" w:sz="0" w:space="0" w:color="auto"/>
      </w:divBdr>
    </w:div>
    <w:div w:id="675839270">
      <w:bodyDiv w:val="1"/>
      <w:marLeft w:val="0"/>
      <w:marRight w:val="0"/>
      <w:marTop w:val="0"/>
      <w:marBottom w:val="0"/>
      <w:divBdr>
        <w:top w:val="none" w:sz="0" w:space="0" w:color="auto"/>
        <w:left w:val="none" w:sz="0" w:space="0" w:color="auto"/>
        <w:bottom w:val="none" w:sz="0" w:space="0" w:color="auto"/>
        <w:right w:val="none" w:sz="0" w:space="0" w:color="auto"/>
      </w:divBdr>
    </w:div>
    <w:div w:id="676226398">
      <w:bodyDiv w:val="1"/>
      <w:marLeft w:val="0"/>
      <w:marRight w:val="0"/>
      <w:marTop w:val="0"/>
      <w:marBottom w:val="0"/>
      <w:divBdr>
        <w:top w:val="none" w:sz="0" w:space="0" w:color="auto"/>
        <w:left w:val="none" w:sz="0" w:space="0" w:color="auto"/>
        <w:bottom w:val="none" w:sz="0" w:space="0" w:color="auto"/>
        <w:right w:val="none" w:sz="0" w:space="0" w:color="auto"/>
      </w:divBdr>
    </w:div>
    <w:div w:id="676268405">
      <w:bodyDiv w:val="1"/>
      <w:marLeft w:val="0"/>
      <w:marRight w:val="0"/>
      <w:marTop w:val="0"/>
      <w:marBottom w:val="0"/>
      <w:divBdr>
        <w:top w:val="none" w:sz="0" w:space="0" w:color="auto"/>
        <w:left w:val="none" w:sz="0" w:space="0" w:color="auto"/>
        <w:bottom w:val="none" w:sz="0" w:space="0" w:color="auto"/>
        <w:right w:val="none" w:sz="0" w:space="0" w:color="auto"/>
      </w:divBdr>
    </w:div>
    <w:div w:id="676886253">
      <w:bodyDiv w:val="1"/>
      <w:marLeft w:val="0"/>
      <w:marRight w:val="0"/>
      <w:marTop w:val="0"/>
      <w:marBottom w:val="0"/>
      <w:divBdr>
        <w:top w:val="none" w:sz="0" w:space="0" w:color="auto"/>
        <w:left w:val="none" w:sz="0" w:space="0" w:color="auto"/>
        <w:bottom w:val="none" w:sz="0" w:space="0" w:color="auto"/>
        <w:right w:val="none" w:sz="0" w:space="0" w:color="auto"/>
      </w:divBdr>
    </w:div>
    <w:div w:id="677661764">
      <w:bodyDiv w:val="1"/>
      <w:marLeft w:val="0"/>
      <w:marRight w:val="0"/>
      <w:marTop w:val="0"/>
      <w:marBottom w:val="0"/>
      <w:divBdr>
        <w:top w:val="none" w:sz="0" w:space="0" w:color="auto"/>
        <w:left w:val="none" w:sz="0" w:space="0" w:color="auto"/>
        <w:bottom w:val="none" w:sz="0" w:space="0" w:color="auto"/>
        <w:right w:val="none" w:sz="0" w:space="0" w:color="auto"/>
      </w:divBdr>
    </w:div>
    <w:div w:id="677774639">
      <w:bodyDiv w:val="1"/>
      <w:marLeft w:val="0"/>
      <w:marRight w:val="0"/>
      <w:marTop w:val="0"/>
      <w:marBottom w:val="0"/>
      <w:divBdr>
        <w:top w:val="none" w:sz="0" w:space="0" w:color="auto"/>
        <w:left w:val="none" w:sz="0" w:space="0" w:color="auto"/>
        <w:bottom w:val="none" w:sz="0" w:space="0" w:color="auto"/>
        <w:right w:val="none" w:sz="0" w:space="0" w:color="auto"/>
      </w:divBdr>
    </w:div>
    <w:div w:id="678511552">
      <w:bodyDiv w:val="1"/>
      <w:marLeft w:val="0"/>
      <w:marRight w:val="0"/>
      <w:marTop w:val="0"/>
      <w:marBottom w:val="0"/>
      <w:divBdr>
        <w:top w:val="none" w:sz="0" w:space="0" w:color="auto"/>
        <w:left w:val="none" w:sz="0" w:space="0" w:color="auto"/>
        <w:bottom w:val="none" w:sz="0" w:space="0" w:color="auto"/>
        <w:right w:val="none" w:sz="0" w:space="0" w:color="auto"/>
      </w:divBdr>
    </w:div>
    <w:div w:id="678657320">
      <w:bodyDiv w:val="1"/>
      <w:marLeft w:val="0"/>
      <w:marRight w:val="0"/>
      <w:marTop w:val="0"/>
      <w:marBottom w:val="0"/>
      <w:divBdr>
        <w:top w:val="none" w:sz="0" w:space="0" w:color="auto"/>
        <w:left w:val="none" w:sz="0" w:space="0" w:color="auto"/>
        <w:bottom w:val="none" w:sz="0" w:space="0" w:color="auto"/>
        <w:right w:val="none" w:sz="0" w:space="0" w:color="auto"/>
      </w:divBdr>
    </w:div>
    <w:div w:id="678702970">
      <w:bodyDiv w:val="1"/>
      <w:marLeft w:val="0"/>
      <w:marRight w:val="0"/>
      <w:marTop w:val="0"/>
      <w:marBottom w:val="0"/>
      <w:divBdr>
        <w:top w:val="none" w:sz="0" w:space="0" w:color="auto"/>
        <w:left w:val="none" w:sz="0" w:space="0" w:color="auto"/>
        <w:bottom w:val="none" w:sz="0" w:space="0" w:color="auto"/>
        <w:right w:val="none" w:sz="0" w:space="0" w:color="auto"/>
      </w:divBdr>
    </w:div>
    <w:div w:id="678849868">
      <w:bodyDiv w:val="1"/>
      <w:marLeft w:val="0"/>
      <w:marRight w:val="0"/>
      <w:marTop w:val="0"/>
      <w:marBottom w:val="0"/>
      <w:divBdr>
        <w:top w:val="none" w:sz="0" w:space="0" w:color="auto"/>
        <w:left w:val="none" w:sz="0" w:space="0" w:color="auto"/>
        <w:bottom w:val="none" w:sz="0" w:space="0" w:color="auto"/>
        <w:right w:val="none" w:sz="0" w:space="0" w:color="auto"/>
      </w:divBdr>
    </w:div>
    <w:div w:id="678973412">
      <w:bodyDiv w:val="1"/>
      <w:marLeft w:val="0"/>
      <w:marRight w:val="0"/>
      <w:marTop w:val="0"/>
      <w:marBottom w:val="0"/>
      <w:divBdr>
        <w:top w:val="none" w:sz="0" w:space="0" w:color="auto"/>
        <w:left w:val="none" w:sz="0" w:space="0" w:color="auto"/>
        <w:bottom w:val="none" w:sz="0" w:space="0" w:color="auto"/>
        <w:right w:val="none" w:sz="0" w:space="0" w:color="auto"/>
      </w:divBdr>
    </w:div>
    <w:div w:id="679234684">
      <w:bodyDiv w:val="1"/>
      <w:marLeft w:val="0"/>
      <w:marRight w:val="0"/>
      <w:marTop w:val="0"/>
      <w:marBottom w:val="0"/>
      <w:divBdr>
        <w:top w:val="none" w:sz="0" w:space="0" w:color="auto"/>
        <w:left w:val="none" w:sz="0" w:space="0" w:color="auto"/>
        <w:bottom w:val="none" w:sz="0" w:space="0" w:color="auto"/>
        <w:right w:val="none" w:sz="0" w:space="0" w:color="auto"/>
      </w:divBdr>
    </w:div>
    <w:div w:id="679283458">
      <w:bodyDiv w:val="1"/>
      <w:marLeft w:val="0"/>
      <w:marRight w:val="0"/>
      <w:marTop w:val="0"/>
      <w:marBottom w:val="0"/>
      <w:divBdr>
        <w:top w:val="none" w:sz="0" w:space="0" w:color="auto"/>
        <w:left w:val="none" w:sz="0" w:space="0" w:color="auto"/>
        <w:bottom w:val="none" w:sz="0" w:space="0" w:color="auto"/>
        <w:right w:val="none" w:sz="0" w:space="0" w:color="auto"/>
      </w:divBdr>
    </w:div>
    <w:div w:id="679546698">
      <w:bodyDiv w:val="1"/>
      <w:marLeft w:val="0"/>
      <w:marRight w:val="0"/>
      <w:marTop w:val="0"/>
      <w:marBottom w:val="0"/>
      <w:divBdr>
        <w:top w:val="none" w:sz="0" w:space="0" w:color="auto"/>
        <w:left w:val="none" w:sz="0" w:space="0" w:color="auto"/>
        <w:bottom w:val="none" w:sz="0" w:space="0" w:color="auto"/>
        <w:right w:val="none" w:sz="0" w:space="0" w:color="auto"/>
      </w:divBdr>
    </w:div>
    <w:div w:id="680669017">
      <w:bodyDiv w:val="1"/>
      <w:marLeft w:val="0"/>
      <w:marRight w:val="0"/>
      <w:marTop w:val="0"/>
      <w:marBottom w:val="0"/>
      <w:divBdr>
        <w:top w:val="none" w:sz="0" w:space="0" w:color="auto"/>
        <w:left w:val="none" w:sz="0" w:space="0" w:color="auto"/>
        <w:bottom w:val="none" w:sz="0" w:space="0" w:color="auto"/>
        <w:right w:val="none" w:sz="0" w:space="0" w:color="auto"/>
      </w:divBdr>
    </w:div>
    <w:div w:id="680815012">
      <w:bodyDiv w:val="1"/>
      <w:marLeft w:val="0"/>
      <w:marRight w:val="0"/>
      <w:marTop w:val="0"/>
      <w:marBottom w:val="0"/>
      <w:divBdr>
        <w:top w:val="none" w:sz="0" w:space="0" w:color="auto"/>
        <w:left w:val="none" w:sz="0" w:space="0" w:color="auto"/>
        <w:bottom w:val="none" w:sz="0" w:space="0" w:color="auto"/>
        <w:right w:val="none" w:sz="0" w:space="0" w:color="auto"/>
      </w:divBdr>
    </w:div>
    <w:div w:id="680936790">
      <w:bodyDiv w:val="1"/>
      <w:marLeft w:val="0"/>
      <w:marRight w:val="0"/>
      <w:marTop w:val="0"/>
      <w:marBottom w:val="0"/>
      <w:divBdr>
        <w:top w:val="none" w:sz="0" w:space="0" w:color="auto"/>
        <w:left w:val="none" w:sz="0" w:space="0" w:color="auto"/>
        <w:bottom w:val="none" w:sz="0" w:space="0" w:color="auto"/>
        <w:right w:val="none" w:sz="0" w:space="0" w:color="auto"/>
      </w:divBdr>
    </w:div>
    <w:div w:id="681125350">
      <w:bodyDiv w:val="1"/>
      <w:marLeft w:val="0"/>
      <w:marRight w:val="0"/>
      <w:marTop w:val="0"/>
      <w:marBottom w:val="0"/>
      <w:divBdr>
        <w:top w:val="none" w:sz="0" w:space="0" w:color="auto"/>
        <w:left w:val="none" w:sz="0" w:space="0" w:color="auto"/>
        <w:bottom w:val="none" w:sz="0" w:space="0" w:color="auto"/>
        <w:right w:val="none" w:sz="0" w:space="0" w:color="auto"/>
      </w:divBdr>
    </w:div>
    <w:div w:id="681933159">
      <w:bodyDiv w:val="1"/>
      <w:marLeft w:val="0"/>
      <w:marRight w:val="0"/>
      <w:marTop w:val="0"/>
      <w:marBottom w:val="0"/>
      <w:divBdr>
        <w:top w:val="none" w:sz="0" w:space="0" w:color="auto"/>
        <w:left w:val="none" w:sz="0" w:space="0" w:color="auto"/>
        <w:bottom w:val="none" w:sz="0" w:space="0" w:color="auto"/>
        <w:right w:val="none" w:sz="0" w:space="0" w:color="auto"/>
      </w:divBdr>
    </w:div>
    <w:div w:id="681981414">
      <w:bodyDiv w:val="1"/>
      <w:marLeft w:val="0"/>
      <w:marRight w:val="0"/>
      <w:marTop w:val="0"/>
      <w:marBottom w:val="0"/>
      <w:divBdr>
        <w:top w:val="none" w:sz="0" w:space="0" w:color="auto"/>
        <w:left w:val="none" w:sz="0" w:space="0" w:color="auto"/>
        <w:bottom w:val="none" w:sz="0" w:space="0" w:color="auto"/>
        <w:right w:val="none" w:sz="0" w:space="0" w:color="auto"/>
      </w:divBdr>
    </w:div>
    <w:div w:id="682248097">
      <w:bodyDiv w:val="1"/>
      <w:marLeft w:val="0"/>
      <w:marRight w:val="0"/>
      <w:marTop w:val="0"/>
      <w:marBottom w:val="0"/>
      <w:divBdr>
        <w:top w:val="none" w:sz="0" w:space="0" w:color="auto"/>
        <w:left w:val="none" w:sz="0" w:space="0" w:color="auto"/>
        <w:bottom w:val="none" w:sz="0" w:space="0" w:color="auto"/>
        <w:right w:val="none" w:sz="0" w:space="0" w:color="auto"/>
      </w:divBdr>
    </w:div>
    <w:div w:id="682629479">
      <w:bodyDiv w:val="1"/>
      <w:marLeft w:val="0"/>
      <w:marRight w:val="0"/>
      <w:marTop w:val="0"/>
      <w:marBottom w:val="0"/>
      <w:divBdr>
        <w:top w:val="none" w:sz="0" w:space="0" w:color="auto"/>
        <w:left w:val="none" w:sz="0" w:space="0" w:color="auto"/>
        <w:bottom w:val="none" w:sz="0" w:space="0" w:color="auto"/>
        <w:right w:val="none" w:sz="0" w:space="0" w:color="auto"/>
      </w:divBdr>
    </w:div>
    <w:div w:id="683748284">
      <w:bodyDiv w:val="1"/>
      <w:marLeft w:val="0"/>
      <w:marRight w:val="0"/>
      <w:marTop w:val="0"/>
      <w:marBottom w:val="0"/>
      <w:divBdr>
        <w:top w:val="none" w:sz="0" w:space="0" w:color="auto"/>
        <w:left w:val="none" w:sz="0" w:space="0" w:color="auto"/>
        <w:bottom w:val="none" w:sz="0" w:space="0" w:color="auto"/>
        <w:right w:val="none" w:sz="0" w:space="0" w:color="auto"/>
      </w:divBdr>
    </w:div>
    <w:div w:id="684137679">
      <w:bodyDiv w:val="1"/>
      <w:marLeft w:val="0"/>
      <w:marRight w:val="0"/>
      <w:marTop w:val="0"/>
      <w:marBottom w:val="0"/>
      <w:divBdr>
        <w:top w:val="none" w:sz="0" w:space="0" w:color="auto"/>
        <w:left w:val="none" w:sz="0" w:space="0" w:color="auto"/>
        <w:bottom w:val="none" w:sz="0" w:space="0" w:color="auto"/>
        <w:right w:val="none" w:sz="0" w:space="0" w:color="auto"/>
      </w:divBdr>
    </w:div>
    <w:div w:id="684328529">
      <w:bodyDiv w:val="1"/>
      <w:marLeft w:val="0"/>
      <w:marRight w:val="0"/>
      <w:marTop w:val="0"/>
      <w:marBottom w:val="0"/>
      <w:divBdr>
        <w:top w:val="none" w:sz="0" w:space="0" w:color="auto"/>
        <w:left w:val="none" w:sz="0" w:space="0" w:color="auto"/>
        <w:bottom w:val="none" w:sz="0" w:space="0" w:color="auto"/>
        <w:right w:val="none" w:sz="0" w:space="0" w:color="auto"/>
      </w:divBdr>
    </w:div>
    <w:div w:id="684329248">
      <w:bodyDiv w:val="1"/>
      <w:marLeft w:val="0"/>
      <w:marRight w:val="0"/>
      <w:marTop w:val="0"/>
      <w:marBottom w:val="0"/>
      <w:divBdr>
        <w:top w:val="none" w:sz="0" w:space="0" w:color="auto"/>
        <w:left w:val="none" w:sz="0" w:space="0" w:color="auto"/>
        <w:bottom w:val="none" w:sz="0" w:space="0" w:color="auto"/>
        <w:right w:val="none" w:sz="0" w:space="0" w:color="auto"/>
      </w:divBdr>
    </w:div>
    <w:div w:id="684865041">
      <w:bodyDiv w:val="1"/>
      <w:marLeft w:val="0"/>
      <w:marRight w:val="0"/>
      <w:marTop w:val="0"/>
      <w:marBottom w:val="0"/>
      <w:divBdr>
        <w:top w:val="none" w:sz="0" w:space="0" w:color="auto"/>
        <w:left w:val="none" w:sz="0" w:space="0" w:color="auto"/>
        <w:bottom w:val="none" w:sz="0" w:space="0" w:color="auto"/>
        <w:right w:val="none" w:sz="0" w:space="0" w:color="auto"/>
      </w:divBdr>
    </w:div>
    <w:div w:id="684982725">
      <w:bodyDiv w:val="1"/>
      <w:marLeft w:val="0"/>
      <w:marRight w:val="0"/>
      <w:marTop w:val="0"/>
      <w:marBottom w:val="0"/>
      <w:divBdr>
        <w:top w:val="none" w:sz="0" w:space="0" w:color="auto"/>
        <w:left w:val="none" w:sz="0" w:space="0" w:color="auto"/>
        <w:bottom w:val="none" w:sz="0" w:space="0" w:color="auto"/>
        <w:right w:val="none" w:sz="0" w:space="0" w:color="auto"/>
      </w:divBdr>
    </w:div>
    <w:div w:id="685061874">
      <w:bodyDiv w:val="1"/>
      <w:marLeft w:val="0"/>
      <w:marRight w:val="0"/>
      <w:marTop w:val="0"/>
      <w:marBottom w:val="0"/>
      <w:divBdr>
        <w:top w:val="none" w:sz="0" w:space="0" w:color="auto"/>
        <w:left w:val="none" w:sz="0" w:space="0" w:color="auto"/>
        <w:bottom w:val="none" w:sz="0" w:space="0" w:color="auto"/>
        <w:right w:val="none" w:sz="0" w:space="0" w:color="auto"/>
      </w:divBdr>
    </w:div>
    <w:div w:id="685205900">
      <w:bodyDiv w:val="1"/>
      <w:marLeft w:val="0"/>
      <w:marRight w:val="0"/>
      <w:marTop w:val="0"/>
      <w:marBottom w:val="0"/>
      <w:divBdr>
        <w:top w:val="none" w:sz="0" w:space="0" w:color="auto"/>
        <w:left w:val="none" w:sz="0" w:space="0" w:color="auto"/>
        <w:bottom w:val="none" w:sz="0" w:space="0" w:color="auto"/>
        <w:right w:val="none" w:sz="0" w:space="0" w:color="auto"/>
      </w:divBdr>
    </w:div>
    <w:div w:id="685518363">
      <w:bodyDiv w:val="1"/>
      <w:marLeft w:val="0"/>
      <w:marRight w:val="0"/>
      <w:marTop w:val="0"/>
      <w:marBottom w:val="0"/>
      <w:divBdr>
        <w:top w:val="none" w:sz="0" w:space="0" w:color="auto"/>
        <w:left w:val="none" w:sz="0" w:space="0" w:color="auto"/>
        <w:bottom w:val="none" w:sz="0" w:space="0" w:color="auto"/>
        <w:right w:val="none" w:sz="0" w:space="0" w:color="auto"/>
      </w:divBdr>
    </w:div>
    <w:div w:id="685718637">
      <w:bodyDiv w:val="1"/>
      <w:marLeft w:val="0"/>
      <w:marRight w:val="0"/>
      <w:marTop w:val="0"/>
      <w:marBottom w:val="0"/>
      <w:divBdr>
        <w:top w:val="none" w:sz="0" w:space="0" w:color="auto"/>
        <w:left w:val="none" w:sz="0" w:space="0" w:color="auto"/>
        <w:bottom w:val="none" w:sz="0" w:space="0" w:color="auto"/>
        <w:right w:val="none" w:sz="0" w:space="0" w:color="auto"/>
      </w:divBdr>
    </w:div>
    <w:div w:id="685864245">
      <w:bodyDiv w:val="1"/>
      <w:marLeft w:val="0"/>
      <w:marRight w:val="0"/>
      <w:marTop w:val="0"/>
      <w:marBottom w:val="0"/>
      <w:divBdr>
        <w:top w:val="none" w:sz="0" w:space="0" w:color="auto"/>
        <w:left w:val="none" w:sz="0" w:space="0" w:color="auto"/>
        <w:bottom w:val="none" w:sz="0" w:space="0" w:color="auto"/>
        <w:right w:val="none" w:sz="0" w:space="0" w:color="auto"/>
      </w:divBdr>
    </w:div>
    <w:div w:id="686062796">
      <w:bodyDiv w:val="1"/>
      <w:marLeft w:val="0"/>
      <w:marRight w:val="0"/>
      <w:marTop w:val="0"/>
      <w:marBottom w:val="0"/>
      <w:divBdr>
        <w:top w:val="none" w:sz="0" w:space="0" w:color="auto"/>
        <w:left w:val="none" w:sz="0" w:space="0" w:color="auto"/>
        <w:bottom w:val="none" w:sz="0" w:space="0" w:color="auto"/>
        <w:right w:val="none" w:sz="0" w:space="0" w:color="auto"/>
      </w:divBdr>
    </w:div>
    <w:div w:id="686711709">
      <w:bodyDiv w:val="1"/>
      <w:marLeft w:val="0"/>
      <w:marRight w:val="0"/>
      <w:marTop w:val="0"/>
      <w:marBottom w:val="0"/>
      <w:divBdr>
        <w:top w:val="none" w:sz="0" w:space="0" w:color="auto"/>
        <w:left w:val="none" w:sz="0" w:space="0" w:color="auto"/>
        <w:bottom w:val="none" w:sz="0" w:space="0" w:color="auto"/>
        <w:right w:val="none" w:sz="0" w:space="0" w:color="auto"/>
      </w:divBdr>
    </w:div>
    <w:div w:id="686754093">
      <w:bodyDiv w:val="1"/>
      <w:marLeft w:val="0"/>
      <w:marRight w:val="0"/>
      <w:marTop w:val="0"/>
      <w:marBottom w:val="0"/>
      <w:divBdr>
        <w:top w:val="none" w:sz="0" w:space="0" w:color="auto"/>
        <w:left w:val="none" w:sz="0" w:space="0" w:color="auto"/>
        <w:bottom w:val="none" w:sz="0" w:space="0" w:color="auto"/>
        <w:right w:val="none" w:sz="0" w:space="0" w:color="auto"/>
      </w:divBdr>
    </w:div>
    <w:div w:id="686833969">
      <w:bodyDiv w:val="1"/>
      <w:marLeft w:val="0"/>
      <w:marRight w:val="0"/>
      <w:marTop w:val="0"/>
      <w:marBottom w:val="0"/>
      <w:divBdr>
        <w:top w:val="none" w:sz="0" w:space="0" w:color="auto"/>
        <w:left w:val="none" w:sz="0" w:space="0" w:color="auto"/>
        <w:bottom w:val="none" w:sz="0" w:space="0" w:color="auto"/>
        <w:right w:val="none" w:sz="0" w:space="0" w:color="auto"/>
      </w:divBdr>
    </w:div>
    <w:div w:id="686908143">
      <w:bodyDiv w:val="1"/>
      <w:marLeft w:val="0"/>
      <w:marRight w:val="0"/>
      <w:marTop w:val="0"/>
      <w:marBottom w:val="0"/>
      <w:divBdr>
        <w:top w:val="none" w:sz="0" w:space="0" w:color="auto"/>
        <w:left w:val="none" w:sz="0" w:space="0" w:color="auto"/>
        <w:bottom w:val="none" w:sz="0" w:space="0" w:color="auto"/>
        <w:right w:val="none" w:sz="0" w:space="0" w:color="auto"/>
      </w:divBdr>
    </w:div>
    <w:div w:id="687145678">
      <w:bodyDiv w:val="1"/>
      <w:marLeft w:val="0"/>
      <w:marRight w:val="0"/>
      <w:marTop w:val="0"/>
      <w:marBottom w:val="0"/>
      <w:divBdr>
        <w:top w:val="none" w:sz="0" w:space="0" w:color="auto"/>
        <w:left w:val="none" w:sz="0" w:space="0" w:color="auto"/>
        <w:bottom w:val="none" w:sz="0" w:space="0" w:color="auto"/>
        <w:right w:val="none" w:sz="0" w:space="0" w:color="auto"/>
      </w:divBdr>
    </w:div>
    <w:div w:id="688138980">
      <w:bodyDiv w:val="1"/>
      <w:marLeft w:val="0"/>
      <w:marRight w:val="0"/>
      <w:marTop w:val="0"/>
      <w:marBottom w:val="0"/>
      <w:divBdr>
        <w:top w:val="none" w:sz="0" w:space="0" w:color="auto"/>
        <w:left w:val="none" w:sz="0" w:space="0" w:color="auto"/>
        <w:bottom w:val="none" w:sz="0" w:space="0" w:color="auto"/>
        <w:right w:val="none" w:sz="0" w:space="0" w:color="auto"/>
      </w:divBdr>
    </w:div>
    <w:div w:id="688415751">
      <w:bodyDiv w:val="1"/>
      <w:marLeft w:val="0"/>
      <w:marRight w:val="0"/>
      <w:marTop w:val="0"/>
      <w:marBottom w:val="0"/>
      <w:divBdr>
        <w:top w:val="none" w:sz="0" w:space="0" w:color="auto"/>
        <w:left w:val="none" w:sz="0" w:space="0" w:color="auto"/>
        <w:bottom w:val="none" w:sz="0" w:space="0" w:color="auto"/>
        <w:right w:val="none" w:sz="0" w:space="0" w:color="auto"/>
      </w:divBdr>
    </w:div>
    <w:div w:id="688483560">
      <w:bodyDiv w:val="1"/>
      <w:marLeft w:val="0"/>
      <w:marRight w:val="0"/>
      <w:marTop w:val="0"/>
      <w:marBottom w:val="0"/>
      <w:divBdr>
        <w:top w:val="none" w:sz="0" w:space="0" w:color="auto"/>
        <w:left w:val="none" w:sz="0" w:space="0" w:color="auto"/>
        <w:bottom w:val="none" w:sz="0" w:space="0" w:color="auto"/>
        <w:right w:val="none" w:sz="0" w:space="0" w:color="auto"/>
      </w:divBdr>
    </w:div>
    <w:div w:id="688720627">
      <w:bodyDiv w:val="1"/>
      <w:marLeft w:val="0"/>
      <w:marRight w:val="0"/>
      <w:marTop w:val="0"/>
      <w:marBottom w:val="0"/>
      <w:divBdr>
        <w:top w:val="none" w:sz="0" w:space="0" w:color="auto"/>
        <w:left w:val="none" w:sz="0" w:space="0" w:color="auto"/>
        <w:bottom w:val="none" w:sz="0" w:space="0" w:color="auto"/>
        <w:right w:val="none" w:sz="0" w:space="0" w:color="auto"/>
      </w:divBdr>
    </w:div>
    <w:div w:id="689066382">
      <w:bodyDiv w:val="1"/>
      <w:marLeft w:val="0"/>
      <w:marRight w:val="0"/>
      <w:marTop w:val="0"/>
      <w:marBottom w:val="0"/>
      <w:divBdr>
        <w:top w:val="none" w:sz="0" w:space="0" w:color="auto"/>
        <w:left w:val="none" w:sz="0" w:space="0" w:color="auto"/>
        <w:bottom w:val="none" w:sz="0" w:space="0" w:color="auto"/>
        <w:right w:val="none" w:sz="0" w:space="0" w:color="auto"/>
      </w:divBdr>
    </w:div>
    <w:div w:id="689336268">
      <w:bodyDiv w:val="1"/>
      <w:marLeft w:val="0"/>
      <w:marRight w:val="0"/>
      <w:marTop w:val="0"/>
      <w:marBottom w:val="0"/>
      <w:divBdr>
        <w:top w:val="none" w:sz="0" w:space="0" w:color="auto"/>
        <w:left w:val="none" w:sz="0" w:space="0" w:color="auto"/>
        <w:bottom w:val="none" w:sz="0" w:space="0" w:color="auto"/>
        <w:right w:val="none" w:sz="0" w:space="0" w:color="auto"/>
      </w:divBdr>
    </w:div>
    <w:div w:id="689836020">
      <w:bodyDiv w:val="1"/>
      <w:marLeft w:val="0"/>
      <w:marRight w:val="0"/>
      <w:marTop w:val="0"/>
      <w:marBottom w:val="0"/>
      <w:divBdr>
        <w:top w:val="none" w:sz="0" w:space="0" w:color="auto"/>
        <w:left w:val="none" w:sz="0" w:space="0" w:color="auto"/>
        <w:bottom w:val="none" w:sz="0" w:space="0" w:color="auto"/>
        <w:right w:val="none" w:sz="0" w:space="0" w:color="auto"/>
      </w:divBdr>
    </w:div>
    <w:div w:id="690299548">
      <w:bodyDiv w:val="1"/>
      <w:marLeft w:val="0"/>
      <w:marRight w:val="0"/>
      <w:marTop w:val="0"/>
      <w:marBottom w:val="0"/>
      <w:divBdr>
        <w:top w:val="none" w:sz="0" w:space="0" w:color="auto"/>
        <w:left w:val="none" w:sz="0" w:space="0" w:color="auto"/>
        <w:bottom w:val="none" w:sz="0" w:space="0" w:color="auto"/>
        <w:right w:val="none" w:sz="0" w:space="0" w:color="auto"/>
      </w:divBdr>
    </w:div>
    <w:div w:id="690452032">
      <w:bodyDiv w:val="1"/>
      <w:marLeft w:val="0"/>
      <w:marRight w:val="0"/>
      <w:marTop w:val="0"/>
      <w:marBottom w:val="0"/>
      <w:divBdr>
        <w:top w:val="none" w:sz="0" w:space="0" w:color="auto"/>
        <w:left w:val="none" w:sz="0" w:space="0" w:color="auto"/>
        <w:bottom w:val="none" w:sz="0" w:space="0" w:color="auto"/>
        <w:right w:val="none" w:sz="0" w:space="0" w:color="auto"/>
      </w:divBdr>
    </w:div>
    <w:div w:id="690493721">
      <w:bodyDiv w:val="1"/>
      <w:marLeft w:val="0"/>
      <w:marRight w:val="0"/>
      <w:marTop w:val="0"/>
      <w:marBottom w:val="0"/>
      <w:divBdr>
        <w:top w:val="none" w:sz="0" w:space="0" w:color="auto"/>
        <w:left w:val="none" w:sz="0" w:space="0" w:color="auto"/>
        <w:bottom w:val="none" w:sz="0" w:space="0" w:color="auto"/>
        <w:right w:val="none" w:sz="0" w:space="0" w:color="auto"/>
      </w:divBdr>
    </w:div>
    <w:div w:id="690955399">
      <w:bodyDiv w:val="1"/>
      <w:marLeft w:val="0"/>
      <w:marRight w:val="0"/>
      <w:marTop w:val="0"/>
      <w:marBottom w:val="0"/>
      <w:divBdr>
        <w:top w:val="none" w:sz="0" w:space="0" w:color="auto"/>
        <w:left w:val="none" w:sz="0" w:space="0" w:color="auto"/>
        <w:bottom w:val="none" w:sz="0" w:space="0" w:color="auto"/>
        <w:right w:val="none" w:sz="0" w:space="0" w:color="auto"/>
      </w:divBdr>
    </w:div>
    <w:div w:id="691224988">
      <w:bodyDiv w:val="1"/>
      <w:marLeft w:val="0"/>
      <w:marRight w:val="0"/>
      <w:marTop w:val="0"/>
      <w:marBottom w:val="0"/>
      <w:divBdr>
        <w:top w:val="none" w:sz="0" w:space="0" w:color="auto"/>
        <w:left w:val="none" w:sz="0" w:space="0" w:color="auto"/>
        <w:bottom w:val="none" w:sz="0" w:space="0" w:color="auto"/>
        <w:right w:val="none" w:sz="0" w:space="0" w:color="auto"/>
      </w:divBdr>
    </w:div>
    <w:div w:id="691758834">
      <w:bodyDiv w:val="1"/>
      <w:marLeft w:val="0"/>
      <w:marRight w:val="0"/>
      <w:marTop w:val="0"/>
      <w:marBottom w:val="0"/>
      <w:divBdr>
        <w:top w:val="none" w:sz="0" w:space="0" w:color="auto"/>
        <w:left w:val="none" w:sz="0" w:space="0" w:color="auto"/>
        <w:bottom w:val="none" w:sz="0" w:space="0" w:color="auto"/>
        <w:right w:val="none" w:sz="0" w:space="0" w:color="auto"/>
      </w:divBdr>
    </w:div>
    <w:div w:id="691802818">
      <w:bodyDiv w:val="1"/>
      <w:marLeft w:val="0"/>
      <w:marRight w:val="0"/>
      <w:marTop w:val="0"/>
      <w:marBottom w:val="0"/>
      <w:divBdr>
        <w:top w:val="none" w:sz="0" w:space="0" w:color="auto"/>
        <w:left w:val="none" w:sz="0" w:space="0" w:color="auto"/>
        <w:bottom w:val="none" w:sz="0" w:space="0" w:color="auto"/>
        <w:right w:val="none" w:sz="0" w:space="0" w:color="auto"/>
      </w:divBdr>
    </w:div>
    <w:div w:id="691804269">
      <w:bodyDiv w:val="1"/>
      <w:marLeft w:val="0"/>
      <w:marRight w:val="0"/>
      <w:marTop w:val="0"/>
      <w:marBottom w:val="0"/>
      <w:divBdr>
        <w:top w:val="none" w:sz="0" w:space="0" w:color="auto"/>
        <w:left w:val="none" w:sz="0" w:space="0" w:color="auto"/>
        <w:bottom w:val="none" w:sz="0" w:space="0" w:color="auto"/>
        <w:right w:val="none" w:sz="0" w:space="0" w:color="auto"/>
      </w:divBdr>
    </w:div>
    <w:div w:id="691809091">
      <w:bodyDiv w:val="1"/>
      <w:marLeft w:val="0"/>
      <w:marRight w:val="0"/>
      <w:marTop w:val="0"/>
      <w:marBottom w:val="0"/>
      <w:divBdr>
        <w:top w:val="none" w:sz="0" w:space="0" w:color="auto"/>
        <w:left w:val="none" w:sz="0" w:space="0" w:color="auto"/>
        <w:bottom w:val="none" w:sz="0" w:space="0" w:color="auto"/>
        <w:right w:val="none" w:sz="0" w:space="0" w:color="auto"/>
      </w:divBdr>
    </w:div>
    <w:div w:id="691879352">
      <w:bodyDiv w:val="1"/>
      <w:marLeft w:val="0"/>
      <w:marRight w:val="0"/>
      <w:marTop w:val="0"/>
      <w:marBottom w:val="0"/>
      <w:divBdr>
        <w:top w:val="none" w:sz="0" w:space="0" w:color="auto"/>
        <w:left w:val="none" w:sz="0" w:space="0" w:color="auto"/>
        <w:bottom w:val="none" w:sz="0" w:space="0" w:color="auto"/>
        <w:right w:val="none" w:sz="0" w:space="0" w:color="auto"/>
      </w:divBdr>
    </w:div>
    <w:div w:id="692724894">
      <w:bodyDiv w:val="1"/>
      <w:marLeft w:val="0"/>
      <w:marRight w:val="0"/>
      <w:marTop w:val="0"/>
      <w:marBottom w:val="0"/>
      <w:divBdr>
        <w:top w:val="none" w:sz="0" w:space="0" w:color="auto"/>
        <w:left w:val="none" w:sz="0" w:space="0" w:color="auto"/>
        <w:bottom w:val="none" w:sz="0" w:space="0" w:color="auto"/>
        <w:right w:val="none" w:sz="0" w:space="0" w:color="auto"/>
      </w:divBdr>
    </w:div>
    <w:div w:id="692802844">
      <w:bodyDiv w:val="1"/>
      <w:marLeft w:val="0"/>
      <w:marRight w:val="0"/>
      <w:marTop w:val="0"/>
      <w:marBottom w:val="0"/>
      <w:divBdr>
        <w:top w:val="none" w:sz="0" w:space="0" w:color="auto"/>
        <w:left w:val="none" w:sz="0" w:space="0" w:color="auto"/>
        <w:bottom w:val="none" w:sz="0" w:space="0" w:color="auto"/>
        <w:right w:val="none" w:sz="0" w:space="0" w:color="auto"/>
      </w:divBdr>
    </w:div>
    <w:div w:id="692805502">
      <w:bodyDiv w:val="1"/>
      <w:marLeft w:val="0"/>
      <w:marRight w:val="0"/>
      <w:marTop w:val="0"/>
      <w:marBottom w:val="0"/>
      <w:divBdr>
        <w:top w:val="none" w:sz="0" w:space="0" w:color="auto"/>
        <w:left w:val="none" w:sz="0" w:space="0" w:color="auto"/>
        <w:bottom w:val="none" w:sz="0" w:space="0" w:color="auto"/>
        <w:right w:val="none" w:sz="0" w:space="0" w:color="auto"/>
      </w:divBdr>
    </w:div>
    <w:div w:id="692806139">
      <w:bodyDiv w:val="1"/>
      <w:marLeft w:val="0"/>
      <w:marRight w:val="0"/>
      <w:marTop w:val="0"/>
      <w:marBottom w:val="0"/>
      <w:divBdr>
        <w:top w:val="none" w:sz="0" w:space="0" w:color="auto"/>
        <w:left w:val="none" w:sz="0" w:space="0" w:color="auto"/>
        <w:bottom w:val="none" w:sz="0" w:space="0" w:color="auto"/>
        <w:right w:val="none" w:sz="0" w:space="0" w:color="auto"/>
      </w:divBdr>
    </w:div>
    <w:div w:id="692808658">
      <w:bodyDiv w:val="1"/>
      <w:marLeft w:val="0"/>
      <w:marRight w:val="0"/>
      <w:marTop w:val="0"/>
      <w:marBottom w:val="0"/>
      <w:divBdr>
        <w:top w:val="none" w:sz="0" w:space="0" w:color="auto"/>
        <w:left w:val="none" w:sz="0" w:space="0" w:color="auto"/>
        <w:bottom w:val="none" w:sz="0" w:space="0" w:color="auto"/>
        <w:right w:val="none" w:sz="0" w:space="0" w:color="auto"/>
      </w:divBdr>
    </w:div>
    <w:div w:id="692848788">
      <w:bodyDiv w:val="1"/>
      <w:marLeft w:val="0"/>
      <w:marRight w:val="0"/>
      <w:marTop w:val="0"/>
      <w:marBottom w:val="0"/>
      <w:divBdr>
        <w:top w:val="none" w:sz="0" w:space="0" w:color="auto"/>
        <w:left w:val="none" w:sz="0" w:space="0" w:color="auto"/>
        <w:bottom w:val="none" w:sz="0" w:space="0" w:color="auto"/>
        <w:right w:val="none" w:sz="0" w:space="0" w:color="auto"/>
      </w:divBdr>
    </w:div>
    <w:div w:id="692851863">
      <w:bodyDiv w:val="1"/>
      <w:marLeft w:val="0"/>
      <w:marRight w:val="0"/>
      <w:marTop w:val="0"/>
      <w:marBottom w:val="0"/>
      <w:divBdr>
        <w:top w:val="none" w:sz="0" w:space="0" w:color="auto"/>
        <w:left w:val="none" w:sz="0" w:space="0" w:color="auto"/>
        <w:bottom w:val="none" w:sz="0" w:space="0" w:color="auto"/>
        <w:right w:val="none" w:sz="0" w:space="0" w:color="auto"/>
      </w:divBdr>
    </w:div>
    <w:div w:id="692878721">
      <w:bodyDiv w:val="1"/>
      <w:marLeft w:val="0"/>
      <w:marRight w:val="0"/>
      <w:marTop w:val="0"/>
      <w:marBottom w:val="0"/>
      <w:divBdr>
        <w:top w:val="none" w:sz="0" w:space="0" w:color="auto"/>
        <w:left w:val="none" w:sz="0" w:space="0" w:color="auto"/>
        <w:bottom w:val="none" w:sz="0" w:space="0" w:color="auto"/>
        <w:right w:val="none" w:sz="0" w:space="0" w:color="auto"/>
      </w:divBdr>
    </w:div>
    <w:div w:id="693388408">
      <w:bodyDiv w:val="1"/>
      <w:marLeft w:val="0"/>
      <w:marRight w:val="0"/>
      <w:marTop w:val="0"/>
      <w:marBottom w:val="0"/>
      <w:divBdr>
        <w:top w:val="none" w:sz="0" w:space="0" w:color="auto"/>
        <w:left w:val="none" w:sz="0" w:space="0" w:color="auto"/>
        <w:bottom w:val="none" w:sz="0" w:space="0" w:color="auto"/>
        <w:right w:val="none" w:sz="0" w:space="0" w:color="auto"/>
      </w:divBdr>
    </w:div>
    <w:div w:id="693502787">
      <w:bodyDiv w:val="1"/>
      <w:marLeft w:val="0"/>
      <w:marRight w:val="0"/>
      <w:marTop w:val="0"/>
      <w:marBottom w:val="0"/>
      <w:divBdr>
        <w:top w:val="none" w:sz="0" w:space="0" w:color="auto"/>
        <w:left w:val="none" w:sz="0" w:space="0" w:color="auto"/>
        <w:bottom w:val="none" w:sz="0" w:space="0" w:color="auto"/>
        <w:right w:val="none" w:sz="0" w:space="0" w:color="auto"/>
      </w:divBdr>
    </w:div>
    <w:div w:id="694036616">
      <w:bodyDiv w:val="1"/>
      <w:marLeft w:val="0"/>
      <w:marRight w:val="0"/>
      <w:marTop w:val="0"/>
      <w:marBottom w:val="0"/>
      <w:divBdr>
        <w:top w:val="none" w:sz="0" w:space="0" w:color="auto"/>
        <w:left w:val="none" w:sz="0" w:space="0" w:color="auto"/>
        <w:bottom w:val="none" w:sz="0" w:space="0" w:color="auto"/>
        <w:right w:val="none" w:sz="0" w:space="0" w:color="auto"/>
      </w:divBdr>
    </w:div>
    <w:div w:id="694231818">
      <w:bodyDiv w:val="1"/>
      <w:marLeft w:val="0"/>
      <w:marRight w:val="0"/>
      <w:marTop w:val="0"/>
      <w:marBottom w:val="0"/>
      <w:divBdr>
        <w:top w:val="none" w:sz="0" w:space="0" w:color="auto"/>
        <w:left w:val="none" w:sz="0" w:space="0" w:color="auto"/>
        <w:bottom w:val="none" w:sz="0" w:space="0" w:color="auto"/>
        <w:right w:val="none" w:sz="0" w:space="0" w:color="auto"/>
      </w:divBdr>
    </w:div>
    <w:div w:id="694424805">
      <w:bodyDiv w:val="1"/>
      <w:marLeft w:val="0"/>
      <w:marRight w:val="0"/>
      <w:marTop w:val="0"/>
      <w:marBottom w:val="0"/>
      <w:divBdr>
        <w:top w:val="none" w:sz="0" w:space="0" w:color="auto"/>
        <w:left w:val="none" w:sz="0" w:space="0" w:color="auto"/>
        <w:bottom w:val="none" w:sz="0" w:space="0" w:color="auto"/>
        <w:right w:val="none" w:sz="0" w:space="0" w:color="auto"/>
      </w:divBdr>
    </w:div>
    <w:div w:id="694623202">
      <w:bodyDiv w:val="1"/>
      <w:marLeft w:val="0"/>
      <w:marRight w:val="0"/>
      <w:marTop w:val="0"/>
      <w:marBottom w:val="0"/>
      <w:divBdr>
        <w:top w:val="none" w:sz="0" w:space="0" w:color="auto"/>
        <w:left w:val="none" w:sz="0" w:space="0" w:color="auto"/>
        <w:bottom w:val="none" w:sz="0" w:space="0" w:color="auto"/>
        <w:right w:val="none" w:sz="0" w:space="0" w:color="auto"/>
      </w:divBdr>
    </w:div>
    <w:div w:id="694768140">
      <w:bodyDiv w:val="1"/>
      <w:marLeft w:val="0"/>
      <w:marRight w:val="0"/>
      <w:marTop w:val="0"/>
      <w:marBottom w:val="0"/>
      <w:divBdr>
        <w:top w:val="none" w:sz="0" w:space="0" w:color="auto"/>
        <w:left w:val="none" w:sz="0" w:space="0" w:color="auto"/>
        <w:bottom w:val="none" w:sz="0" w:space="0" w:color="auto"/>
        <w:right w:val="none" w:sz="0" w:space="0" w:color="auto"/>
      </w:divBdr>
    </w:div>
    <w:div w:id="695277451">
      <w:bodyDiv w:val="1"/>
      <w:marLeft w:val="0"/>
      <w:marRight w:val="0"/>
      <w:marTop w:val="0"/>
      <w:marBottom w:val="0"/>
      <w:divBdr>
        <w:top w:val="none" w:sz="0" w:space="0" w:color="auto"/>
        <w:left w:val="none" w:sz="0" w:space="0" w:color="auto"/>
        <w:bottom w:val="none" w:sz="0" w:space="0" w:color="auto"/>
        <w:right w:val="none" w:sz="0" w:space="0" w:color="auto"/>
      </w:divBdr>
    </w:div>
    <w:div w:id="695430036">
      <w:bodyDiv w:val="1"/>
      <w:marLeft w:val="0"/>
      <w:marRight w:val="0"/>
      <w:marTop w:val="0"/>
      <w:marBottom w:val="0"/>
      <w:divBdr>
        <w:top w:val="none" w:sz="0" w:space="0" w:color="auto"/>
        <w:left w:val="none" w:sz="0" w:space="0" w:color="auto"/>
        <w:bottom w:val="none" w:sz="0" w:space="0" w:color="auto"/>
        <w:right w:val="none" w:sz="0" w:space="0" w:color="auto"/>
      </w:divBdr>
    </w:div>
    <w:div w:id="696003916">
      <w:bodyDiv w:val="1"/>
      <w:marLeft w:val="0"/>
      <w:marRight w:val="0"/>
      <w:marTop w:val="0"/>
      <w:marBottom w:val="0"/>
      <w:divBdr>
        <w:top w:val="none" w:sz="0" w:space="0" w:color="auto"/>
        <w:left w:val="none" w:sz="0" w:space="0" w:color="auto"/>
        <w:bottom w:val="none" w:sz="0" w:space="0" w:color="auto"/>
        <w:right w:val="none" w:sz="0" w:space="0" w:color="auto"/>
      </w:divBdr>
    </w:div>
    <w:div w:id="697007091">
      <w:bodyDiv w:val="1"/>
      <w:marLeft w:val="0"/>
      <w:marRight w:val="0"/>
      <w:marTop w:val="0"/>
      <w:marBottom w:val="0"/>
      <w:divBdr>
        <w:top w:val="none" w:sz="0" w:space="0" w:color="auto"/>
        <w:left w:val="none" w:sz="0" w:space="0" w:color="auto"/>
        <w:bottom w:val="none" w:sz="0" w:space="0" w:color="auto"/>
        <w:right w:val="none" w:sz="0" w:space="0" w:color="auto"/>
      </w:divBdr>
    </w:div>
    <w:div w:id="697269788">
      <w:bodyDiv w:val="1"/>
      <w:marLeft w:val="0"/>
      <w:marRight w:val="0"/>
      <w:marTop w:val="0"/>
      <w:marBottom w:val="0"/>
      <w:divBdr>
        <w:top w:val="none" w:sz="0" w:space="0" w:color="auto"/>
        <w:left w:val="none" w:sz="0" w:space="0" w:color="auto"/>
        <w:bottom w:val="none" w:sz="0" w:space="0" w:color="auto"/>
        <w:right w:val="none" w:sz="0" w:space="0" w:color="auto"/>
      </w:divBdr>
    </w:div>
    <w:div w:id="697389448">
      <w:bodyDiv w:val="1"/>
      <w:marLeft w:val="0"/>
      <w:marRight w:val="0"/>
      <w:marTop w:val="0"/>
      <w:marBottom w:val="0"/>
      <w:divBdr>
        <w:top w:val="none" w:sz="0" w:space="0" w:color="auto"/>
        <w:left w:val="none" w:sz="0" w:space="0" w:color="auto"/>
        <w:bottom w:val="none" w:sz="0" w:space="0" w:color="auto"/>
        <w:right w:val="none" w:sz="0" w:space="0" w:color="auto"/>
      </w:divBdr>
    </w:div>
    <w:div w:id="697894378">
      <w:bodyDiv w:val="1"/>
      <w:marLeft w:val="0"/>
      <w:marRight w:val="0"/>
      <w:marTop w:val="0"/>
      <w:marBottom w:val="0"/>
      <w:divBdr>
        <w:top w:val="none" w:sz="0" w:space="0" w:color="auto"/>
        <w:left w:val="none" w:sz="0" w:space="0" w:color="auto"/>
        <w:bottom w:val="none" w:sz="0" w:space="0" w:color="auto"/>
        <w:right w:val="none" w:sz="0" w:space="0" w:color="auto"/>
      </w:divBdr>
    </w:div>
    <w:div w:id="697898714">
      <w:bodyDiv w:val="1"/>
      <w:marLeft w:val="0"/>
      <w:marRight w:val="0"/>
      <w:marTop w:val="0"/>
      <w:marBottom w:val="0"/>
      <w:divBdr>
        <w:top w:val="none" w:sz="0" w:space="0" w:color="auto"/>
        <w:left w:val="none" w:sz="0" w:space="0" w:color="auto"/>
        <w:bottom w:val="none" w:sz="0" w:space="0" w:color="auto"/>
        <w:right w:val="none" w:sz="0" w:space="0" w:color="auto"/>
      </w:divBdr>
    </w:div>
    <w:div w:id="698356152">
      <w:bodyDiv w:val="1"/>
      <w:marLeft w:val="0"/>
      <w:marRight w:val="0"/>
      <w:marTop w:val="0"/>
      <w:marBottom w:val="0"/>
      <w:divBdr>
        <w:top w:val="none" w:sz="0" w:space="0" w:color="auto"/>
        <w:left w:val="none" w:sz="0" w:space="0" w:color="auto"/>
        <w:bottom w:val="none" w:sz="0" w:space="0" w:color="auto"/>
        <w:right w:val="none" w:sz="0" w:space="0" w:color="auto"/>
      </w:divBdr>
    </w:div>
    <w:div w:id="698361647">
      <w:bodyDiv w:val="1"/>
      <w:marLeft w:val="0"/>
      <w:marRight w:val="0"/>
      <w:marTop w:val="0"/>
      <w:marBottom w:val="0"/>
      <w:divBdr>
        <w:top w:val="none" w:sz="0" w:space="0" w:color="auto"/>
        <w:left w:val="none" w:sz="0" w:space="0" w:color="auto"/>
        <w:bottom w:val="none" w:sz="0" w:space="0" w:color="auto"/>
        <w:right w:val="none" w:sz="0" w:space="0" w:color="auto"/>
      </w:divBdr>
    </w:div>
    <w:div w:id="698511016">
      <w:bodyDiv w:val="1"/>
      <w:marLeft w:val="0"/>
      <w:marRight w:val="0"/>
      <w:marTop w:val="0"/>
      <w:marBottom w:val="0"/>
      <w:divBdr>
        <w:top w:val="none" w:sz="0" w:space="0" w:color="auto"/>
        <w:left w:val="none" w:sz="0" w:space="0" w:color="auto"/>
        <w:bottom w:val="none" w:sz="0" w:space="0" w:color="auto"/>
        <w:right w:val="none" w:sz="0" w:space="0" w:color="auto"/>
      </w:divBdr>
    </w:div>
    <w:div w:id="698622255">
      <w:bodyDiv w:val="1"/>
      <w:marLeft w:val="0"/>
      <w:marRight w:val="0"/>
      <w:marTop w:val="0"/>
      <w:marBottom w:val="0"/>
      <w:divBdr>
        <w:top w:val="none" w:sz="0" w:space="0" w:color="auto"/>
        <w:left w:val="none" w:sz="0" w:space="0" w:color="auto"/>
        <w:bottom w:val="none" w:sz="0" w:space="0" w:color="auto"/>
        <w:right w:val="none" w:sz="0" w:space="0" w:color="auto"/>
      </w:divBdr>
    </w:div>
    <w:div w:id="698776523">
      <w:bodyDiv w:val="1"/>
      <w:marLeft w:val="0"/>
      <w:marRight w:val="0"/>
      <w:marTop w:val="0"/>
      <w:marBottom w:val="0"/>
      <w:divBdr>
        <w:top w:val="none" w:sz="0" w:space="0" w:color="auto"/>
        <w:left w:val="none" w:sz="0" w:space="0" w:color="auto"/>
        <w:bottom w:val="none" w:sz="0" w:space="0" w:color="auto"/>
        <w:right w:val="none" w:sz="0" w:space="0" w:color="auto"/>
      </w:divBdr>
    </w:div>
    <w:div w:id="699015351">
      <w:bodyDiv w:val="1"/>
      <w:marLeft w:val="0"/>
      <w:marRight w:val="0"/>
      <w:marTop w:val="0"/>
      <w:marBottom w:val="0"/>
      <w:divBdr>
        <w:top w:val="none" w:sz="0" w:space="0" w:color="auto"/>
        <w:left w:val="none" w:sz="0" w:space="0" w:color="auto"/>
        <w:bottom w:val="none" w:sz="0" w:space="0" w:color="auto"/>
        <w:right w:val="none" w:sz="0" w:space="0" w:color="auto"/>
      </w:divBdr>
    </w:div>
    <w:div w:id="699472743">
      <w:bodyDiv w:val="1"/>
      <w:marLeft w:val="0"/>
      <w:marRight w:val="0"/>
      <w:marTop w:val="0"/>
      <w:marBottom w:val="0"/>
      <w:divBdr>
        <w:top w:val="none" w:sz="0" w:space="0" w:color="auto"/>
        <w:left w:val="none" w:sz="0" w:space="0" w:color="auto"/>
        <w:bottom w:val="none" w:sz="0" w:space="0" w:color="auto"/>
        <w:right w:val="none" w:sz="0" w:space="0" w:color="auto"/>
      </w:divBdr>
    </w:div>
    <w:div w:id="699479556">
      <w:bodyDiv w:val="1"/>
      <w:marLeft w:val="0"/>
      <w:marRight w:val="0"/>
      <w:marTop w:val="0"/>
      <w:marBottom w:val="0"/>
      <w:divBdr>
        <w:top w:val="none" w:sz="0" w:space="0" w:color="auto"/>
        <w:left w:val="none" w:sz="0" w:space="0" w:color="auto"/>
        <w:bottom w:val="none" w:sz="0" w:space="0" w:color="auto"/>
        <w:right w:val="none" w:sz="0" w:space="0" w:color="auto"/>
      </w:divBdr>
    </w:div>
    <w:div w:id="699671415">
      <w:bodyDiv w:val="1"/>
      <w:marLeft w:val="0"/>
      <w:marRight w:val="0"/>
      <w:marTop w:val="0"/>
      <w:marBottom w:val="0"/>
      <w:divBdr>
        <w:top w:val="none" w:sz="0" w:space="0" w:color="auto"/>
        <w:left w:val="none" w:sz="0" w:space="0" w:color="auto"/>
        <w:bottom w:val="none" w:sz="0" w:space="0" w:color="auto"/>
        <w:right w:val="none" w:sz="0" w:space="0" w:color="auto"/>
      </w:divBdr>
    </w:div>
    <w:div w:id="700202121">
      <w:bodyDiv w:val="1"/>
      <w:marLeft w:val="0"/>
      <w:marRight w:val="0"/>
      <w:marTop w:val="0"/>
      <w:marBottom w:val="0"/>
      <w:divBdr>
        <w:top w:val="none" w:sz="0" w:space="0" w:color="auto"/>
        <w:left w:val="none" w:sz="0" w:space="0" w:color="auto"/>
        <w:bottom w:val="none" w:sz="0" w:space="0" w:color="auto"/>
        <w:right w:val="none" w:sz="0" w:space="0" w:color="auto"/>
      </w:divBdr>
    </w:div>
    <w:div w:id="700202639">
      <w:bodyDiv w:val="1"/>
      <w:marLeft w:val="0"/>
      <w:marRight w:val="0"/>
      <w:marTop w:val="0"/>
      <w:marBottom w:val="0"/>
      <w:divBdr>
        <w:top w:val="none" w:sz="0" w:space="0" w:color="auto"/>
        <w:left w:val="none" w:sz="0" w:space="0" w:color="auto"/>
        <w:bottom w:val="none" w:sz="0" w:space="0" w:color="auto"/>
        <w:right w:val="none" w:sz="0" w:space="0" w:color="auto"/>
      </w:divBdr>
    </w:div>
    <w:div w:id="700209862">
      <w:bodyDiv w:val="1"/>
      <w:marLeft w:val="0"/>
      <w:marRight w:val="0"/>
      <w:marTop w:val="0"/>
      <w:marBottom w:val="0"/>
      <w:divBdr>
        <w:top w:val="none" w:sz="0" w:space="0" w:color="auto"/>
        <w:left w:val="none" w:sz="0" w:space="0" w:color="auto"/>
        <w:bottom w:val="none" w:sz="0" w:space="0" w:color="auto"/>
        <w:right w:val="none" w:sz="0" w:space="0" w:color="auto"/>
      </w:divBdr>
    </w:div>
    <w:div w:id="700277941">
      <w:bodyDiv w:val="1"/>
      <w:marLeft w:val="0"/>
      <w:marRight w:val="0"/>
      <w:marTop w:val="0"/>
      <w:marBottom w:val="0"/>
      <w:divBdr>
        <w:top w:val="none" w:sz="0" w:space="0" w:color="auto"/>
        <w:left w:val="none" w:sz="0" w:space="0" w:color="auto"/>
        <w:bottom w:val="none" w:sz="0" w:space="0" w:color="auto"/>
        <w:right w:val="none" w:sz="0" w:space="0" w:color="auto"/>
      </w:divBdr>
    </w:div>
    <w:div w:id="700327571">
      <w:bodyDiv w:val="1"/>
      <w:marLeft w:val="0"/>
      <w:marRight w:val="0"/>
      <w:marTop w:val="0"/>
      <w:marBottom w:val="0"/>
      <w:divBdr>
        <w:top w:val="none" w:sz="0" w:space="0" w:color="auto"/>
        <w:left w:val="none" w:sz="0" w:space="0" w:color="auto"/>
        <w:bottom w:val="none" w:sz="0" w:space="0" w:color="auto"/>
        <w:right w:val="none" w:sz="0" w:space="0" w:color="auto"/>
      </w:divBdr>
    </w:div>
    <w:div w:id="700470442">
      <w:bodyDiv w:val="1"/>
      <w:marLeft w:val="0"/>
      <w:marRight w:val="0"/>
      <w:marTop w:val="0"/>
      <w:marBottom w:val="0"/>
      <w:divBdr>
        <w:top w:val="none" w:sz="0" w:space="0" w:color="auto"/>
        <w:left w:val="none" w:sz="0" w:space="0" w:color="auto"/>
        <w:bottom w:val="none" w:sz="0" w:space="0" w:color="auto"/>
        <w:right w:val="none" w:sz="0" w:space="0" w:color="auto"/>
      </w:divBdr>
    </w:div>
    <w:div w:id="700477572">
      <w:bodyDiv w:val="1"/>
      <w:marLeft w:val="0"/>
      <w:marRight w:val="0"/>
      <w:marTop w:val="0"/>
      <w:marBottom w:val="0"/>
      <w:divBdr>
        <w:top w:val="none" w:sz="0" w:space="0" w:color="auto"/>
        <w:left w:val="none" w:sz="0" w:space="0" w:color="auto"/>
        <w:bottom w:val="none" w:sz="0" w:space="0" w:color="auto"/>
        <w:right w:val="none" w:sz="0" w:space="0" w:color="auto"/>
      </w:divBdr>
    </w:div>
    <w:div w:id="700517665">
      <w:bodyDiv w:val="1"/>
      <w:marLeft w:val="0"/>
      <w:marRight w:val="0"/>
      <w:marTop w:val="0"/>
      <w:marBottom w:val="0"/>
      <w:divBdr>
        <w:top w:val="none" w:sz="0" w:space="0" w:color="auto"/>
        <w:left w:val="none" w:sz="0" w:space="0" w:color="auto"/>
        <w:bottom w:val="none" w:sz="0" w:space="0" w:color="auto"/>
        <w:right w:val="none" w:sz="0" w:space="0" w:color="auto"/>
      </w:divBdr>
    </w:div>
    <w:div w:id="700545728">
      <w:bodyDiv w:val="1"/>
      <w:marLeft w:val="0"/>
      <w:marRight w:val="0"/>
      <w:marTop w:val="0"/>
      <w:marBottom w:val="0"/>
      <w:divBdr>
        <w:top w:val="none" w:sz="0" w:space="0" w:color="auto"/>
        <w:left w:val="none" w:sz="0" w:space="0" w:color="auto"/>
        <w:bottom w:val="none" w:sz="0" w:space="0" w:color="auto"/>
        <w:right w:val="none" w:sz="0" w:space="0" w:color="auto"/>
      </w:divBdr>
    </w:div>
    <w:div w:id="700715552">
      <w:bodyDiv w:val="1"/>
      <w:marLeft w:val="0"/>
      <w:marRight w:val="0"/>
      <w:marTop w:val="0"/>
      <w:marBottom w:val="0"/>
      <w:divBdr>
        <w:top w:val="none" w:sz="0" w:space="0" w:color="auto"/>
        <w:left w:val="none" w:sz="0" w:space="0" w:color="auto"/>
        <w:bottom w:val="none" w:sz="0" w:space="0" w:color="auto"/>
        <w:right w:val="none" w:sz="0" w:space="0" w:color="auto"/>
      </w:divBdr>
    </w:div>
    <w:div w:id="701177138">
      <w:bodyDiv w:val="1"/>
      <w:marLeft w:val="0"/>
      <w:marRight w:val="0"/>
      <w:marTop w:val="0"/>
      <w:marBottom w:val="0"/>
      <w:divBdr>
        <w:top w:val="none" w:sz="0" w:space="0" w:color="auto"/>
        <w:left w:val="none" w:sz="0" w:space="0" w:color="auto"/>
        <w:bottom w:val="none" w:sz="0" w:space="0" w:color="auto"/>
        <w:right w:val="none" w:sz="0" w:space="0" w:color="auto"/>
      </w:divBdr>
    </w:div>
    <w:div w:id="701630738">
      <w:bodyDiv w:val="1"/>
      <w:marLeft w:val="0"/>
      <w:marRight w:val="0"/>
      <w:marTop w:val="0"/>
      <w:marBottom w:val="0"/>
      <w:divBdr>
        <w:top w:val="none" w:sz="0" w:space="0" w:color="auto"/>
        <w:left w:val="none" w:sz="0" w:space="0" w:color="auto"/>
        <w:bottom w:val="none" w:sz="0" w:space="0" w:color="auto"/>
        <w:right w:val="none" w:sz="0" w:space="0" w:color="auto"/>
      </w:divBdr>
    </w:div>
    <w:div w:id="701630797">
      <w:bodyDiv w:val="1"/>
      <w:marLeft w:val="0"/>
      <w:marRight w:val="0"/>
      <w:marTop w:val="0"/>
      <w:marBottom w:val="0"/>
      <w:divBdr>
        <w:top w:val="none" w:sz="0" w:space="0" w:color="auto"/>
        <w:left w:val="none" w:sz="0" w:space="0" w:color="auto"/>
        <w:bottom w:val="none" w:sz="0" w:space="0" w:color="auto"/>
        <w:right w:val="none" w:sz="0" w:space="0" w:color="auto"/>
      </w:divBdr>
    </w:div>
    <w:div w:id="702097209">
      <w:bodyDiv w:val="1"/>
      <w:marLeft w:val="0"/>
      <w:marRight w:val="0"/>
      <w:marTop w:val="0"/>
      <w:marBottom w:val="0"/>
      <w:divBdr>
        <w:top w:val="none" w:sz="0" w:space="0" w:color="auto"/>
        <w:left w:val="none" w:sz="0" w:space="0" w:color="auto"/>
        <w:bottom w:val="none" w:sz="0" w:space="0" w:color="auto"/>
        <w:right w:val="none" w:sz="0" w:space="0" w:color="auto"/>
      </w:divBdr>
    </w:div>
    <w:div w:id="702250578">
      <w:bodyDiv w:val="1"/>
      <w:marLeft w:val="0"/>
      <w:marRight w:val="0"/>
      <w:marTop w:val="0"/>
      <w:marBottom w:val="0"/>
      <w:divBdr>
        <w:top w:val="none" w:sz="0" w:space="0" w:color="auto"/>
        <w:left w:val="none" w:sz="0" w:space="0" w:color="auto"/>
        <w:bottom w:val="none" w:sz="0" w:space="0" w:color="auto"/>
        <w:right w:val="none" w:sz="0" w:space="0" w:color="auto"/>
      </w:divBdr>
    </w:div>
    <w:div w:id="702365891">
      <w:bodyDiv w:val="1"/>
      <w:marLeft w:val="0"/>
      <w:marRight w:val="0"/>
      <w:marTop w:val="0"/>
      <w:marBottom w:val="0"/>
      <w:divBdr>
        <w:top w:val="none" w:sz="0" w:space="0" w:color="auto"/>
        <w:left w:val="none" w:sz="0" w:space="0" w:color="auto"/>
        <w:bottom w:val="none" w:sz="0" w:space="0" w:color="auto"/>
        <w:right w:val="none" w:sz="0" w:space="0" w:color="auto"/>
      </w:divBdr>
    </w:div>
    <w:div w:id="702631401">
      <w:bodyDiv w:val="1"/>
      <w:marLeft w:val="0"/>
      <w:marRight w:val="0"/>
      <w:marTop w:val="0"/>
      <w:marBottom w:val="0"/>
      <w:divBdr>
        <w:top w:val="none" w:sz="0" w:space="0" w:color="auto"/>
        <w:left w:val="none" w:sz="0" w:space="0" w:color="auto"/>
        <w:bottom w:val="none" w:sz="0" w:space="0" w:color="auto"/>
        <w:right w:val="none" w:sz="0" w:space="0" w:color="auto"/>
      </w:divBdr>
    </w:div>
    <w:div w:id="702831369">
      <w:bodyDiv w:val="1"/>
      <w:marLeft w:val="0"/>
      <w:marRight w:val="0"/>
      <w:marTop w:val="0"/>
      <w:marBottom w:val="0"/>
      <w:divBdr>
        <w:top w:val="none" w:sz="0" w:space="0" w:color="auto"/>
        <w:left w:val="none" w:sz="0" w:space="0" w:color="auto"/>
        <w:bottom w:val="none" w:sz="0" w:space="0" w:color="auto"/>
        <w:right w:val="none" w:sz="0" w:space="0" w:color="auto"/>
      </w:divBdr>
    </w:div>
    <w:div w:id="702897782">
      <w:bodyDiv w:val="1"/>
      <w:marLeft w:val="0"/>
      <w:marRight w:val="0"/>
      <w:marTop w:val="0"/>
      <w:marBottom w:val="0"/>
      <w:divBdr>
        <w:top w:val="none" w:sz="0" w:space="0" w:color="auto"/>
        <w:left w:val="none" w:sz="0" w:space="0" w:color="auto"/>
        <w:bottom w:val="none" w:sz="0" w:space="0" w:color="auto"/>
        <w:right w:val="none" w:sz="0" w:space="0" w:color="auto"/>
      </w:divBdr>
    </w:div>
    <w:div w:id="703139902">
      <w:bodyDiv w:val="1"/>
      <w:marLeft w:val="0"/>
      <w:marRight w:val="0"/>
      <w:marTop w:val="0"/>
      <w:marBottom w:val="0"/>
      <w:divBdr>
        <w:top w:val="none" w:sz="0" w:space="0" w:color="auto"/>
        <w:left w:val="none" w:sz="0" w:space="0" w:color="auto"/>
        <w:bottom w:val="none" w:sz="0" w:space="0" w:color="auto"/>
        <w:right w:val="none" w:sz="0" w:space="0" w:color="auto"/>
      </w:divBdr>
    </w:div>
    <w:div w:id="703215251">
      <w:bodyDiv w:val="1"/>
      <w:marLeft w:val="0"/>
      <w:marRight w:val="0"/>
      <w:marTop w:val="0"/>
      <w:marBottom w:val="0"/>
      <w:divBdr>
        <w:top w:val="none" w:sz="0" w:space="0" w:color="auto"/>
        <w:left w:val="none" w:sz="0" w:space="0" w:color="auto"/>
        <w:bottom w:val="none" w:sz="0" w:space="0" w:color="auto"/>
        <w:right w:val="none" w:sz="0" w:space="0" w:color="auto"/>
      </w:divBdr>
    </w:div>
    <w:div w:id="703479574">
      <w:bodyDiv w:val="1"/>
      <w:marLeft w:val="0"/>
      <w:marRight w:val="0"/>
      <w:marTop w:val="0"/>
      <w:marBottom w:val="0"/>
      <w:divBdr>
        <w:top w:val="none" w:sz="0" w:space="0" w:color="auto"/>
        <w:left w:val="none" w:sz="0" w:space="0" w:color="auto"/>
        <w:bottom w:val="none" w:sz="0" w:space="0" w:color="auto"/>
        <w:right w:val="none" w:sz="0" w:space="0" w:color="auto"/>
      </w:divBdr>
    </w:div>
    <w:div w:id="703940608">
      <w:bodyDiv w:val="1"/>
      <w:marLeft w:val="0"/>
      <w:marRight w:val="0"/>
      <w:marTop w:val="0"/>
      <w:marBottom w:val="0"/>
      <w:divBdr>
        <w:top w:val="none" w:sz="0" w:space="0" w:color="auto"/>
        <w:left w:val="none" w:sz="0" w:space="0" w:color="auto"/>
        <w:bottom w:val="none" w:sz="0" w:space="0" w:color="auto"/>
        <w:right w:val="none" w:sz="0" w:space="0" w:color="auto"/>
      </w:divBdr>
    </w:div>
    <w:div w:id="704252915">
      <w:bodyDiv w:val="1"/>
      <w:marLeft w:val="0"/>
      <w:marRight w:val="0"/>
      <w:marTop w:val="0"/>
      <w:marBottom w:val="0"/>
      <w:divBdr>
        <w:top w:val="none" w:sz="0" w:space="0" w:color="auto"/>
        <w:left w:val="none" w:sz="0" w:space="0" w:color="auto"/>
        <w:bottom w:val="none" w:sz="0" w:space="0" w:color="auto"/>
        <w:right w:val="none" w:sz="0" w:space="0" w:color="auto"/>
      </w:divBdr>
    </w:div>
    <w:div w:id="704528761">
      <w:bodyDiv w:val="1"/>
      <w:marLeft w:val="0"/>
      <w:marRight w:val="0"/>
      <w:marTop w:val="0"/>
      <w:marBottom w:val="0"/>
      <w:divBdr>
        <w:top w:val="none" w:sz="0" w:space="0" w:color="auto"/>
        <w:left w:val="none" w:sz="0" w:space="0" w:color="auto"/>
        <w:bottom w:val="none" w:sz="0" w:space="0" w:color="auto"/>
        <w:right w:val="none" w:sz="0" w:space="0" w:color="auto"/>
      </w:divBdr>
    </w:div>
    <w:div w:id="705056891">
      <w:bodyDiv w:val="1"/>
      <w:marLeft w:val="0"/>
      <w:marRight w:val="0"/>
      <w:marTop w:val="0"/>
      <w:marBottom w:val="0"/>
      <w:divBdr>
        <w:top w:val="none" w:sz="0" w:space="0" w:color="auto"/>
        <w:left w:val="none" w:sz="0" w:space="0" w:color="auto"/>
        <w:bottom w:val="none" w:sz="0" w:space="0" w:color="auto"/>
        <w:right w:val="none" w:sz="0" w:space="0" w:color="auto"/>
      </w:divBdr>
    </w:div>
    <w:div w:id="705058486">
      <w:bodyDiv w:val="1"/>
      <w:marLeft w:val="0"/>
      <w:marRight w:val="0"/>
      <w:marTop w:val="0"/>
      <w:marBottom w:val="0"/>
      <w:divBdr>
        <w:top w:val="none" w:sz="0" w:space="0" w:color="auto"/>
        <w:left w:val="none" w:sz="0" w:space="0" w:color="auto"/>
        <w:bottom w:val="none" w:sz="0" w:space="0" w:color="auto"/>
        <w:right w:val="none" w:sz="0" w:space="0" w:color="auto"/>
      </w:divBdr>
    </w:div>
    <w:div w:id="705059156">
      <w:bodyDiv w:val="1"/>
      <w:marLeft w:val="0"/>
      <w:marRight w:val="0"/>
      <w:marTop w:val="0"/>
      <w:marBottom w:val="0"/>
      <w:divBdr>
        <w:top w:val="none" w:sz="0" w:space="0" w:color="auto"/>
        <w:left w:val="none" w:sz="0" w:space="0" w:color="auto"/>
        <w:bottom w:val="none" w:sz="0" w:space="0" w:color="auto"/>
        <w:right w:val="none" w:sz="0" w:space="0" w:color="auto"/>
      </w:divBdr>
    </w:div>
    <w:div w:id="705525836">
      <w:bodyDiv w:val="1"/>
      <w:marLeft w:val="0"/>
      <w:marRight w:val="0"/>
      <w:marTop w:val="0"/>
      <w:marBottom w:val="0"/>
      <w:divBdr>
        <w:top w:val="none" w:sz="0" w:space="0" w:color="auto"/>
        <w:left w:val="none" w:sz="0" w:space="0" w:color="auto"/>
        <w:bottom w:val="none" w:sz="0" w:space="0" w:color="auto"/>
        <w:right w:val="none" w:sz="0" w:space="0" w:color="auto"/>
      </w:divBdr>
    </w:div>
    <w:div w:id="705645043">
      <w:bodyDiv w:val="1"/>
      <w:marLeft w:val="0"/>
      <w:marRight w:val="0"/>
      <w:marTop w:val="0"/>
      <w:marBottom w:val="0"/>
      <w:divBdr>
        <w:top w:val="none" w:sz="0" w:space="0" w:color="auto"/>
        <w:left w:val="none" w:sz="0" w:space="0" w:color="auto"/>
        <w:bottom w:val="none" w:sz="0" w:space="0" w:color="auto"/>
        <w:right w:val="none" w:sz="0" w:space="0" w:color="auto"/>
      </w:divBdr>
    </w:div>
    <w:div w:id="705914188">
      <w:bodyDiv w:val="1"/>
      <w:marLeft w:val="0"/>
      <w:marRight w:val="0"/>
      <w:marTop w:val="0"/>
      <w:marBottom w:val="0"/>
      <w:divBdr>
        <w:top w:val="none" w:sz="0" w:space="0" w:color="auto"/>
        <w:left w:val="none" w:sz="0" w:space="0" w:color="auto"/>
        <w:bottom w:val="none" w:sz="0" w:space="0" w:color="auto"/>
        <w:right w:val="none" w:sz="0" w:space="0" w:color="auto"/>
      </w:divBdr>
    </w:div>
    <w:div w:id="705981154">
      <w:bodyDiv w:val="1"/>
      <w:marLeft w:val="0"/>
      <w:marRight w:val="0"/>
      <w:marTop w:val="0"/>
      <w:marBottom w:val="0"/>
      <w:divBdr>
        <w:top w:val="none" w:sz="0" w:space="0" w:color="auto"/>
        <w:left w:val="none" w:sz="0" w:space="0" w:color="auto"/>
        <w:bottom w:val="none" w:sz="0" w:space="0" w:color="auto"/>
        <w:right w:val="none" w:sz="0" w:space="0" w:color="auto"/>
      </w:divBdr>
    </w:div>
    <w:div w:id="706100657">
      <w:bodyDiv w:val="1"/>
      <w:marLeft w:val="0"/>
      <w:marRight w:val="0"/>
      <w:marTop w:val="0"/>
      <w:marBottom w:val="0"/>
      <w:divBdr>
        <w:top w:val="none" w:sz="0" w:space="0" w:color="auto"/>
        <w:left w:val="none" w:sz="0" w:space="0" w:color="auto"/>
        <w:bottom w:val="none" w:sz="0" w:space="0" w:color="auto"/>
        <w:right w:val="none" w:sz="0" w:space="0" w:color="auto"/>
      </w:divBdr>
    </w:div>
    <w:div w:id="707485729">
      <w:bodyDiv w:val="1"/>
      <w:marLeft w:val="0"/>
      <w:marRight w:val="0"/>
      <w:marTop w:val="0"/>
      <w:marBottom w:val="0"/>
      <w:divBdr>
        <w:top w:val="none" w:sz="0" w:space="0" w:color="auto"/>
        <w:left w:val="none" w:sz="0" w:space="0" w:color="auto"/>
        <w:bottom w:val="none" w:sz="0" w:space="0" w:color="auto"/>
        <w:right w:val="none" w:sz="0" w:space="0" w:color="auto"/>
      </w:divBdr>
    </w:div>
    <w:div w:id="707680214">
      <w:bodyDiv w:val="1"/>
      <w:marLeft w:val="0"/>
      <w:marRight w:val="0"/>
      <w:marTop w:val="0"/>
      <w:marBottom w:val="0"/>
      <w:divBdr>
        <w:top w:val="none" w:sz="0" w:space="0" w:color="auto"/>
        <w:left w:val="none" w:sz="0" w:space="0" w:color="auto"/>
        <w:bottom w:val="none" w:sz="0" w:space="0" w:color="auto"/>
        <w:right w:val="none" w:sz="0" w:space="0" w:color="auto"/>
      </w:divBdr>
    </w:div>
    <w:div w:id="708383742">
      <w:bodyDiv w:val="1"/>
      <w:marLeft w:val="0"/>
      <w:marRight w:val="0"/>
      <w:marTop w:val="0"/>
      <w:marBottom w:val="0"/>
      <w:divBdr>
        <w:top w:val="none" w:sz="0" w:space="0" w:color="auto"/>
        <w:left w:val="none" w:sz="0" w:space="0" w:color="auto"/>
        <w:bottom w:val="none" w:sz="0" w:space="0" w:color="auto"/>
        <w:right w:val="none" w:sz="0" w:space="0" w:color="auto"/>
      </w:divBdr>
    </w:div>
    <w:div w:id="708603670">
      <w:bodyDiv w:val="1"/>
      <w:marLeft w:val="0"/>
      <w:marRight w:val="0"/>
      <w:marTop w:val="0"/>
      <w:marBottom w:val="0"/>
      <w:divBdr>
        <w:top w:val="none" w:sz="0" w:space="0" w:color="auto"/>
        <w:left w:val="none" w:sz="0" w:space="0" w:color="auto"/>
        <w:bottom w:val="none" w:sz="0" w:space="0" w:color="auto"/>
        <w:right w:val="none" w:sz="0" w:space="0" w:color="auto"/>
      </w:divBdr>
    </w:div>
    <w:div w:id="708727354">
      <w:bodyDiv w:val="1"/>
      <w:marLeft w:val="0"/>
      <w:marRight w:val="0"/>
      <w:marTop w:val="0"/>
      <w:marBottom w:val="0"/>
      <w:divBdr>
        <w:top w:val="none" w:sz="0" w:space="0" w:color="auto"/>
        <w:left w:val="none" w:sz="0" w:space="0" w:color="auto"/>
        <w:bottom w:val="none" w:sz="0" w:space="0" w:color="auto"/>
        <w:right w:val="none" w:sz="0" w:space="0" w:color="auto"/>
      </w:divBdr>
    </w:div>
    <w:div w:id="708797095">
      <w:bodyDiv w:val="1"/>
      <w:marLeft w:val="0"/>
      <w:marRight w:val="0"/>
      <w:marTop w:val="0"/>
      <w:marBottom w:val="0"/>
      <w:divBdr>
        <w:top w:val="none" w:sz="0" w:space="0" w:color="auto"/>
        <w:left w:val="none" w:sz="0" w:space="0" w:color="auto"/>
        <w:bottom w:val="none" w:sz="0" w:space="0" w:color="auto"/>
        <w:right w:val="none" w:sz="0" w:space="0" w:color="auto"/>
      </w:divBdr>
    </w:div>
    <w:div w:id="709841443">
      <w:bodyDiv w:val="1"/>
      <w:marLeft w:val="0"/>
      <w:marRight w:val="0"/>
      <w:marTop w:val="0"/>
      <w:marBottom w:val="0"/>
      <w:divBdr>
        <w:top w:val="none" w:sz="0" w:space="0" w:color="auto"/>
        <w:left w:val="none" w:sz="0" w:space="0" w:color="auto"/>
        <w:bottom w:val="none" w:sz="0" w:space="0" w:color="auto"/>
        <w:right w:val="none" w:sz="0" w:space="0" w:color="auto"/>
      </w:divBdr>
    </w:div>
    <w:div w:id="710496365">
      <w:bodyDiv w:val="1"/>
      <w:marLeft w:val="0"/>
      <w:marRight w:val="0"/>
      <w:marTop w:val="0"/>
      <w:marBottom w:val="0"/>
      <w:divBdr>
        <w:top w:val="none" w:sz="0" w:space="0" w:color="auto"/>
        <w:left w:val="none" w:sz="0" w:space="0" w:color="auto"/>
        <w:bottom w:val="none" w:sz="0" w:space="0" w:color="auto"/>
        <w:right w:val="none" w:sz="0" w:space="0" w:color="auto"/>
      </w:divBdr>
    </w:div>
    <w:div w:id="710542803">
      <w:bodyDiv w:val="1"/>
      <w:marLeft w:val="0"/>
      <w:marRight w:val="0"/>
      <w:marTop w:val="0"/>
      <w:marBottom w:val="0"/>
      <w:divBdr>
        <w:top w:val="none" w:sz="0" w:space="0" w:color="auto"/>
        <w:left w:val="none" w:sz="0" w:space="0" w:color="auto"/>
        <w:bottom w:val="none" w:sz="0" w:space="0" w:color="auto"/>
        <w:right w:val="none" w:sz="0" w:space="0" w:color="auto"/>
      </w:divBdr>
    </w:div>
    <w:div w:id="710542960">
      <w:bodyDiv w:val="1"/>
      <w:marLeft w:val="0"/>
      <w:marRight w:val="0"/>
      <w:marTop w:val="0"/>
      <w:marBottom w:val="0"/>
      <w:divBdr>
        <w:top w:val="none" w:sz="0" w:space="0" w:color="auto"/>
        <w:left w:val="none" w:sz="0" w:space="0" w:color="auto"/>
        <w:bottom w:val="none" w:sz="0" w:space="0" w:color="auto"/>
        <w:right w:val="none" w:sz="0" w:space="0" w:color="auto"/>
      </w:divBdr>
    </w:div>
    <w:div w:id="711031219">
      <w:bodyDiv w:val="1"/>
      <w:marLeft w:val="0"/>
      <w:marRight w:val="0"/>
      <w:marTop w:val="0"/>
      <w:marBottom w:val="0"/>
      <w:divBdr>
        <w:top w:val="none" w:sz="0" w:space="0" w:color="auto"/>
        <w:left w:val="none" w:sz="0" w:space="0" w:color="auto"/>
        <w:bottom w:val="none" w:sz="0" w:space="0" w:color="auto"/>
        <w:right w:val="none" w:sz="0" w:space="0" w:color="auto"/>
      </w:divBdr>
    </w:div>
    <w:div w:id="711075511">
      <w:bodyDiv w:val="1"/>
      <w:marLeft w:val="0"/>
      <w:marRight w:val="0"/>
      <w:marTop w:val="0"/>
      <w:marBottom w:val="0"/>
      <w:divBdr>
        <w:top w:val="none" w:sz="0" w:space="0" w:color="auto"/>
        <w:left w:val="none" w:sz="0" w:space="0" w:color="auto"/>
        <w:bottom w:val="none" w:sz="0" w:space="0" w:color="auto"/>
        <w:right w:val="none" w:sz="0" w:space="0" w:color="auto"/>
      </w:divBdr>
    </w:div>
    <w:div w:id="711736480">
      <w:bodyDiv w:val="1"/>
      <w:marLeft w:val="0"/>
      <w:marRight w:val="0"/>
      <w:marTop w:val="0"/>
      <w:marBottom w:val="0"/>
      <w:divBdr>
        <w:top w:val="none" w:sz="0" w:space="0" w:color="auto"/>
        <w:left w:val="none" w:sz="0" w:space="0" w:color="auto"/>
        <w:bottom w:val="none" w:sz="0" w:space="0" w:color="auto"/>
        <w:right w:val="none" w:sz="0" w:space="0" w:color="auto"/>
      </w:divBdr>
    </w:div>
    <w:div w:id="711808595">
      <w:bodyDiv w:val="1"/>
      <w:marLeft w:val="0"/>
      <w:marRight w:val="0"/>
      <w:marTop w:val="0"/>
      <w:marBottom w:val="0"/>
      <w:divBdr>
        <w:top w:val="none" w:sz="0" w:space="0" w:color="auto"/>
        <w:left w:val="none" w:sz="0" w:space="0" w:color="auto"/>
        <w:bottom w:val="none" w:sz="0" w:space="0" w:color="auto"/>
        <w:right w:val="none" w:sz="0" w:space="0" w:color="auto"/>
      </w:divBdr>
    </w:div>
    <w:div w:id="711853107">
      <w:bodyDiv w:val="1"/>
      <w:marLeft w:val="0"/>
      <w:marRight w:val="0"/>
      <w:marTop w:val="0"/>
      <w:marBottom w:val="0"/>
      <w:divBdr>
        <w:top w:val="none" w:sz="0" w:space="0" w:color="auto"/>
        <w:left w:val="none" w:sz="0" w:space="0" w:color="auto"/>
        <w:bottom w:val="none" w:sz="0" w:space="0" w:color="auto"/>
        <w:right w:val="none" w:sz="0" w:space="0" w:color="auto"/>
      </w:divBdr>
    </w:div>
    <w:div w:id="712118127">
      <w:bodyDiv w:val="1"/>
      <w:marLeft w:val="0"/>
      <w:marRight w:val="0"/>
      <w:marTop w:val="0"/>
      <w:marBottom w:val="0"/>
      <w:divBdr>
        <w:top w:val="none" w:sz="0" w:space="0" w:color="auto"/>
        <w:left w:val="none" w:sz="0" w:space="0" w:color="auto"/>
        <w:bottom w:val="none" w:sz="0" w:space="0" w:color="auto"/>
        <w:right w:val="none" w:sz="0" w:space="0" w:color="auto"/>
      </w:divBdr>
    </w:div>
    <w:div w:id="712576371">
      <w:bodyDiv w:val="1"/>
      <w:marLeft w:val="0"/>
      <w:marRight w:val="0"/>
      <w:marTop w:val="0"/>
      <w:marBottom w:val="0"/>
      <w:divBdr>
        <w:top w:val="none" w:sz="0" w:space="0" w:color="auto"/>
        <w:left w:val="none" w:sz="0" w:space="0" w:color="auto"/>
        <w:bottom w:val="none" w:sz="0" w:space="0" w:color="auto"/>
        <w:right w:val="none" w:sz="0" w:space="0" w:color="auto"/>
      </w:divBdr>
    </w:div>
    <w:div w:id="712924112">
      <w:bodyDiv w:val="1"/>
      <w:marLeft w:val="0"/>
      <w:marRight w:val="0"/>
      <w:marTop w:val="0"/>
      <w:marBottom w:val="0"/>
      <w:divBdr>
        <w:top w:val="none" w:sz="0" w:space="0" w:color="auto"/>
        <w:left w:val="none" w:sz="0" w:space="0" w:color="auto"/>
        <w:bottom w:val="none" w:sz="0" w:space="0" w:color="auto"/>
        <w:right w:val="none" w:sz="0" w:space="0" w:color="auto"/>
      </w:divBdr>
    </w:div>
    <w:div w:id="712966837">
      <w:bodyDiv w:val="1"/>
      <w:marLeft w:val="0"/>
      <w:marRight w:val="0"/>
      <w:marTop w:val="0"/>
      <w:marBottom w:val="0"/>
      <w:divBdr>
        <w:top w:val="none" w:sz="0" w:space="0" w:color="auto"/>
        <w:left w:val="none" w:sz="0" w:space="0" w:color="auto"/>
        <w:bottom w:val="none" w:sz="0" w:space="0" w:color="auto"/>
        <w:right w:val="none" w:sz="0" w:space="0" w:color="auto"/>
      </w:divBdr>
    </w:div>
    <w:div w:id="713579634">
      <w:bodyDiv w:val="1"/>
      <w:marLeft w:val="0"/>
      <w:marRight w:val="0"/>
      <w:marTop w:val="0"/>
      <w:marBottom w:val="0"/>
      <w:divBdr>
        <w:top w:val="none" w:sz="0" w:space="0" w:color="auto"/>
        <w:left w:val="none" w:sz="0" w:space="0" w:color="auto"/>
        <w:bottom w:val="none" w:sz="0" w:space="0" w:color="auto"/>
        <w:right w:val="none" w:sz="0" w:space="0" w:color="auto"/>
      </w:divBdr>
    </w:div>
    <w:div w:id="713776371">
      <w:bodyDiv w:val="1"/>
      <w:marLeft w:val="0"/>
      <w:marRight w:val="0"/>
      <w:marTop w:val="0"/>
      <w:marBottom w:val="0"/>
      <w:divBdr>
        <w:top w:val="none" w:sz="0" w:space="0" w:color="auto"/>
        <w:left w:val="none" w:sz="0" w:space="0" w:color="auto"/>
        <w:bottom w:val="none" w:sz="0" w:space="0" w:color="auto"/>
        <w:right w:val="none" w:sz="0" w:space="0" w:color="auto"/>
      </w:divBdr>
    </w:div>
    <w:div w:id="713850289">
      <w:bodyDiv w:val="1"/>
      <w:marLeft w:val="0"/>
      <w:marRight w:val="0"/>
      <w:marTop w:val="0"/>
      <w:marBottom w:val="0"/>
      <w:divBdr>
        <w:top w:val="none" w:sz="0" w:space="0" w:color="auto"/>
        <w:left w:val="none" w:sz="0" w:space="0" w:color="auto"/>
        <w:bottom w:val="none" w:sz="0" w:space="0" w:color="auto"/>
        <w:right w:val="none" w:sz="0" w:space="0" w:color="auto"/>
      </w:divBdr>
    </w:div>
    <w:div w:id="713969845">
      <w:bodyDiv w:val="1"/>
      <w:marLeft w:val="0"/>
      <w:marRight w:val="0"/>
      <w:marTop w:val="0"/>
      <w:marBottom w:val="0"/>
      <w:divBdr>
        <w:top w:val="none" w:sz="0" w:space="0" w:color="auto"/>
        <w:left w:val="none" w:sz="0" w:space="0" w:color="auto"/>
        <w:bottom w:val="none" w:sz="0" w:space="0" w:color="auto"/>
        <w:right w:val="none" w:sz="0" w:space="0" w:color="auto"/>
      </w:divBdr>
    </w:div>
    <w:div w:id="714238036">
      <w:bodyDiv w:val="1"/>
      <w:marLeft w:val="0"/>
      <w:marRight w:val="0"/>
      <w:marTop w:val="0"/>
      <w:marBottom w:val="0"/>
      <w:divBdr>
        <w:top w:val="none" w:sz="0" w:space="0" w:color="auto"/>
        <w:left w:val="none" w:sz="0" w:space="0" w:color="auto"/>
        <w:bottom w:val="none" w:sz="0" w:space="0" w:color="auto"/>
        <w:right w:val="none" w:sz="0" w:space="0" w:color="auto"/>
      </w:divBdr>
    </w:div>
    <w:div w:id="714622573">
      <w:bodyDiv w:val="1"/>
      <w:marLeft w:val="0"/>
      <w:marRight w:val="0"/>
      <w:marTop w:val="0"/>
      <w:marBottom w:val="0"/>
      <w:divBdr>
        <w:top w:val="none" w:sz="0" w:space="0" w:color="auto"/>
        <w:left w:val="none" w:sz="0" w:space="0" w:color="auto"/>
        <w:bottom w:val="none" w:sz="0" w:space="0" w:color="auto"/>
        <w:right w:val="none" w:sz="0" w:space="0" w:color="auto"/>
      </w:divBdr>
    </w:div>
    <w:div w:id="714961888">
      <w:bodyDiv w:val="1"/>
      <w:marLeft w:val="0"/>
      <w:marRight w:val="0"/>
      <w:marTop w:val="0"/>
      <w:marBottom w:val="0"/>
      <w:divBdr>
        <w:top w:val="none" w:sz="0" w:space="0" w:color="auto"/>
        <w:left w:val="none" w:sz="0" w:space="0" w:color="auto"/>
        <w:bottom w:val="none" w:sz="0" w:space="0" w:color="auto"/>
        <w:right w:val="none" w:sz="0" w:space="0" w:color="auto"/>
      </w:divBdr>
    </w:div>
    <w:div w:id="715080708">
      <w:bodyDiv w:val="1"/>
      <w:marLeft w:val="0"/>
      <w:marRight w:val="0"/>
      <w:marTop w:val="0"/>
      <w:marBottom w:val="0"/>
      <w:divBdr>
        <w:top w:val="none" w:sz="0" w:space="0" w:color="auto"/>
        <w:left w:val="none" w:sz="0" w:space="0" w:color="auto"/>
        <w:bottom w:val="none" w:sz="0" w:space="0" w:color="auto"/>
        <w:right w:val="none" w:sz="0" w:space="0" w:color="auto"/>
      </w:divBdr>
    </w:div>
    <w:div w:id="715197159">
      <w:bodyDiv w:val="1"/>
      <w:marLeft w:val="0"/>
      <w:marRight w:val="0"/>
      <w:marTop w:val="0"/>
      <w:marBottom w:val="0"/>
      <w:divBdr>
        <w:top w:val="none" w:sz="0" w:space="0" w:color="auto"/>
        <w:left w:val="none" w:sz="0" w:space="0" w:color="auto"/>
        <w:bottom w:val="none" w:sz="0" w:space="0" w:color="auto"/>
        <w:right w:val="none" w:sz="0" w:space="0" w:color="auto"/>
      </w:divBdr>
    </w:div>
    <w:div w:id="715667165">
      <w:bodyDiv w:val="1"/>
      <w:marLeft w:val="0"/>
      <w:marRight w:val="0"/>
      <w:marTop w:val="0"/>
      <w:marBottom w:val="0"/>
      <w:divBdr>
        <w:top w:val="none" w:sz="0" w:space="0" w:color="auto"/>
        <w:left w:val="none" w:sz="0" w:space="0" w:color="auto"/>
        <w:bottom w:val="none" w:sz="0" w:space="0" w:color="auto"/>
        <w:right w:val="none" w:sz="0" w:space="0" w:color="auto"/>
      </w:divBdr>
    </w:div>
    <w:div w:id="715929727">
      <w:bodyDiv w:val="1"/>
      <w:marLeft w:val="0"/>
      <w:marRight w:val="0"/>
      <w:marTop w:val="0"/>
      <w:marBottom w:val="0"/>
      <w:divBdr>
        <w:top w:val="none" w:sz="0" w:space="0" w:color="auto"/>
        <w:left w:val="none" w:sz="0" w:space="0" w:color="auto"/>
        <w:bottom w:val="none" w:sz="0" w:space="0" w:color="auto"/>
        <w:right w:val="none" w:sz="0" w:space="0" w:color="auto"/>
      </w:divBdr>
    </w:div>
    <w:div w:id="716005765">
      <w:bodyDiv w:val="1"/>
      <w:marLeft w:val="0"/>
      <w:marRight w:val="0"/>
      <w:marTop w:val="0"/>
      <w:marBottom w:val="0"/>
      <w:divBdr>
        <w:top w:val="none" w:sz="0" w:space="0" w:color="auto"/>
        <w:left w:val="none" w:sz="0" w:space="0" w:color="auto"/>
        <w:bottom w:val="none" w:sz="0" w:space="0" w:color="auto"/>
        <w:right w:val="none" w:sz="0" w:space="0" w:color="auto"/>
      </w:divBdr>
    </w:div>
    <w:div w:id="716005919">
      <w:bodyDiv w:val="1"/>
      <w:marLeft w:val="0"/>
      <w:marRight w:val="0"/>
      <w:marTop w:val="0"/>
      <w:marBottom w:val="0"/>
      <w:divBdr>
        <w:top w:val="none" w:sz="0" w:space="0" w:color="auto"/>
        <w:left w:val="none" w:sz="0" w:space="0" w:color="auto"/>
        <w:bottom w:val="none" w:sz="0" w:space="0" w:color="auto"/>
        <w:right w:val="none" w:sz="0" w:space="0" w:color="auto"/>
      </w:divBdr>
    </w:div>
    <w:div w:id="716245612">
      <w:bodyDiv w:val="1"/>
      <w:marLeft w:val="0"/>
      <w:marRight w:val="0"/>
      <w:marTop w:val="0"/>
      <w:marBottom w:val="0"/>
      <w:divBdr>
        <w:top w:val="none" w:sz="0" w:space="0" w:color="auto"/>
        <w:left w:val="none" w:sz="0" w:space="0" w:color="auto"/>
        <w:bottom w:val="none" w:sz="0" w:space="0" w:color="auto"/>
        <w:right w:val="none" w:sz="0" w:space="0" w:color="auto"/>
      </w:divBdr>
    </w:div>
    <w:div w:id="716466362">
      <w:bodyDiv w:val="1"/>
      <w:marLeft w:val="0"/>
      <w:marRight w:val="0"/>
      <w:marTop w:val="0"/>
      <w:marBottom w:val="0"/>
      <w:divBdr>
        <w:top w:val="none" w:sz="0" w:space="0" w:color="auto"/>
        <w:left w:val="none" w:sz="0" w:space="0" w:color="auto"/>
        <w:bottom w:val="none" w:sz="0" w:space="0" w:color="auto"/>
        <w:right w:val="none" w:sz="0" w:space="0" w:color="auto"/>
      </w:divBdr>
    </w:div>
    <w:div w:id="716469614">
      <w:bodyDiv w:val="1"/>
      <w:marLeft w:val="0"/>
      <w:marRight w:val="0"/>
      <w:marTop w:val="0"/>
      <w:marBottom w:val="0"/>
      <w:divBdr>
        <w:top w:val="none" w:sz="0" w:space="0" w:color="auto"/>
        <w:left w:val="none" w:sz="0" w:space="0" w:color="auto"/>
        <w:bottom w:val="none" w:sz="0" w:space="0" w:color="auto"/>
        <w:right w:val="none" w:sz="0" w:space="0" w:color="auto"/>
      </w:divBdr>
    </w:div>
    <w:div w:id="716784367">
      <w:bodyDiv w:val="1"/>
      <w:marLeft w:val="0"/>
      <w:marRight w:val="0"/>
      <w:marTop w:val="0"/>
      <w:marBottom w:val="0"/>
      <w:divBdr>
        <w:top w:val="none" w:sz="0" w:space="0" w:color="auto"/>
        <w:left w:val="none" w:sz="0" w:space="0" w:color="auto"/>
        <w:bottom w:val="none" w:sz="0" w:space="0" w:color="auto"/>
        <w:right w:val="none" w:sz="0" w:space="0" w:color="auto"/>
      </w:divBdr>
    </w:div>
    <w:div w:id="716973414">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7574">
      <w:bodyDiv w:val="1"/>
      <w:marLeft w:val="0"/>
      <w:marRight w:val="0"/>
      <w:marTop w:val="0"/>
      <w:marBottom w:val="0"/>
      <w:divBdr>
        <w:top w:val="none" w:sz="0" w:space="0" w:color="auto"/>
        <w:left w:val="none" w:sz="0" w:space="0" w:color="auto"/>
        <w:bottom w:val="none" w:sz="0" w:space="0" w:color="auto"/>
        <w:right w:val="none" w:sz="0" w:space="0" w:color="auto"/>
      </w:divBdr>
    </w:div>
    <w:div w:id="717315739">
      <w:bodyDiv w:val="1"/>
      <w:marLeft w:val="0"/>
      <w:marRight w:val="0"/>
      <w:marTop w:val="0"/>
      <w:marBottom w:val="0"/>
      <w:divBdr>
        <w:top w:val="none" w:sz="0" w:space="0" w:color="auto"/>
        <w:left w:val="none" w:sz="0" w:space="0" w:color="auto"/>
        <w:bottom w:val="none" w:sz="0" w:space="0" w:color="auto"/>
        <w:right w:val="none" w:sz="0" w:space="0" w:color="auto"/>
      </w:divBdr>
    </w:div>
    <w:div w:id="717553912">
      <w:bodyDiv w:val="1"/>
      <w:marLeft w:val="0"/>
      <w:marRight w:val="0"/>
      <w:marTop w:val="0"/>
      <w:marBottom w:val="0"/>
      <w:divBdr>
        <w:top w:val="none" w:sz="0" w:space="0" w:color="auto"/>
        <w:left w:val="none" w:sz="0" w:space="0" w:color="auto"/>
        <w:bottom w:val="none" w:sz="0" w:space="0" w:color="auto"/>
        <w:right w:val="none" w:sz="0" w:space="0" w:color="auto"/>
      </w:divBdr>
    </w:div>
    <w:div w:id="717703085">
      <w:bodyDiv w:val="1"/>
      <w:marLeft w:val="0"/>
      <w:marRight w:val="0"/>
      <w:marTop w:val="0"/>
      <w:marBottom w:val="0"/>
      <w:divBdr>
        <w:top w:val="none" w:sz="0" w:space="0" w:color="auto"/>
        <w:left w:val="none" w:sz="0" w:space="0" w:color="auto"/>
        <w:bottom w:val="none" w:sz="0" w:space="0" w:color="auto"/>
        <w:right w:val="none" w:sz="0" w:space="0" w:color="auto"/>
      </w:divBdr>
    </w:div>
    <w:div w:id="717751115">
      <w:bodyDiv w:val="1"/>
      <w:marLeft w:val="0"/>
      <w:marRight w:val="0"/>
      <w:marTop w:val="0"/>
      <w:marBottom w:val="0"/>
      <w:divBdr>
        <w:top w:val="none" w:sz="0" w:space="0" w:color="auto"/>
        <w:left w:val="none" w:sz="0" w:space="0" w:color="auto"/>
        <w:bottom w:val="none" w:sz="0" w:space="0" w:color="auto"/>
        <w:right w:val="none" w:sz="0" w:space="0" w:color="auto"/>
      </w:divBdr>
    </w:div>
    <w:div w:id="717969908">
      <w:bodyDiv w:val="1"/>
      <w:marLeft w:val="0"/>
      <w:marRight w:val="0"/>
      <w:marTop w:val="0"/>
      <w:marBottom w:val="0"/>
      <w:divBdr>
        <w:top w:val="none" w:sz="0" w:space="0" w:color="auto"/>
        <w:left w:val="none" w:sz="0" w:space="0" w:color="auto"/>
        <w:bottom w:val="none" w:sz="0" w:space="0" w:color="auto"/>
        <w:right w:val="none" w:sz="0" w:space="0" w:color="auto"/>
      </w:divBdr>
    </w:div>
    <w:div w:id="718088423">
      <w:bodyDiv w:val="1"/>
      <w:marLeft w:val="0"/>
      <w:marRight w:val="0"/>
      <w:marTop w:val="0"/>
      <w:marBottom w:val="0"/>
      <w:divBdr>
        <w:top w:val="none" w:sz="0" w:space="0" w:color="auto"/>
        <w:left w:val="none" w:sz="0" w:space="0" w:color="auto"/>
        <w:bottom w:val="none" w:sz="0" w:space="0" w:color="auto"/>
        <w:right w:val="none" w:sz="0" w:space="0" w:color="auto"/>
      </w:divBdr>
    </w:div>
    <w:div w:id="718213643">
      <w:bodyDiv w:val="1"/>
      <w:marLeft w:val="0"/>
      <w:marRight w:val="0"/>
      <w:marTop w:val="0"/>
      <w:marBottom w:val="0"/>
      <w:divBdr>
        <w:top w:val="none" w:sz="0" w:space="0" w:color="auto"/>
        <w:left w:val="none" w:sz="0" w:space="0" w:color="auto"/>
        <w:bottom w:val="none" w:sz="0" w:space="0" w:color="auto"/>
        <w:right w:val="none" w:sz="0" w:space="0" w:color="auto"/>
      </w:divBdr>
    </w:div>
    <w:div w:id="718627528">
      <w:bodyDiv w:val="1"/>
      <w:marLeft w:val="0"/>
      <w:marRight w:val="0"/>
      <w:marTop w:val="0"/>
      <w:marBottom w:val="0"/>
      <w:divBdr>
        <w:top w:val="none" w:sz="0" w:space="0" w:color="auto"/>
        <w:left w:val="none" w:sz="0" w:space="0" w:color="auto"/>
        <w:bottom w:val="none" w:sz="0" w:space="0" w:color="auto"/>
        <w:right w:val="none" w:sz="0" w:space="0" w:color="auto"/>
      </w:divBdr>
    </w:div>
    <w:div w:id="718699996">
      <w:bodyDiv w:val="1"/>
      <w:marLeft w:val="0"/>
      <w:marRight w:val="0"/>
      <w:marTop w:val="0"/>
      <w:marBottom w:val="0"/>
      <w:divBdr>
        <w:top w:val="none" w:sz="0" w:space="0" w:color="auto"/>
        <w:left w:val="none" w:sz="0" w:space="0" w:color="auto"/>
        <w:bottom w:val="none" w:sz="0" w:space="0" w:color="auto"/>
        <w:right w:val="none" w:sz="0" w:space="0" w:color="auto"/>
      </w:divBdr>
    </w:div>
    <w:div w:id="718822766">
      <w:bodyDiv w:val="1"/>
      <w:marLeft w:val="0"/>
      <w:marRight w:val="0"/>
      <w:marTop w:val="0"/>
      <w:marBottom w:val="0"/>
      <w:divBdr>
        <w:top w:val="none" w:sz="0" w:space="0" w:color="auto"/>
        <w:left w:val="none" w:sz="0" w:space="0" w:color="auto"/>
        <w:bottom w:val="none" w:sz="0" w:space="0" w:color="auto"/>
        <w:right w:val="none" w:sz="0" w:space="0" w:color="auto"/>
      </w:divBdr>
    </w:div>
    <w:div w:id="718939026">
      <w:bodyDiv w:val="1"/>
      <w:marLeft w:val="0"/>
      <w:marRight w:val="0"/>
      <w:marTop w:val="0"/>
      <w:marBottom w:val="0"/>
      <w:divBdr>
        <w:top w:val="none" w:sz="0" w:space="0" w:color="auto"/>
        <w:left w:val="none" w:sz="0" w:space="0" w:color="auto"/>
        <w:bottom w:val="none" w:sz="0" w:space="0" w:color="auto"/>
        <w:right w:val="none" w:sz="0" w:space="0" w:color="auto"/>
      </w:divBdr>
    </w:div>
    <w:div w:id="719020003">
      <w:bodyDiv w:val="1"/>
      <w:marLeft w:val="0"/>
      <w:marRight w:val="0"/>
      <w:marTop w:val="0"/>
      <w:marBottom w:val="0"/>
      <w:divBdr>
        <w:top w:val="none" w:sz="0" w:space="0" w:color="auto"/>
        <w:left w:val="none" w:sz="0" w:space="0" w:color="auto"/>
        <w:bottom w:val="none" w:sz="0" w:space="0" w:color="auto"/>
        <w:right w:val="none" w:sz="0" w:space="0" w:color="auto"/>
      </w:divBdr>
    </w:div>
    <w:div w:id="719674874">
      <w:bodyDiv w:val="1"/>
      <w:marLeft w:val="0"/>
      <w:marRight w:val="0"/>
      <w:marTop w:val="0"/>
      <w:marBottom w:val="0"/>
      <w:divBdr>
        <w:top w:val="none" w:sz="0" w:space="0" w:color="auto"/>
        <w:left w:val="none" w:sz="0" w:space="0" w:color="auto"/>
        <w:bottom w:val="none" w:sz="0" w:space="0" w:color="auto"/>
        <w:right w:val="none" w:sz="0" w:space="0" w:color="auto"/>
      </w:divBdr>
    </w:div>
    <w:div w:id="719868127">
      <w:bodyDiv w:val="1"/>
      <w:marLeft w:val="0"/>
      <w:marRight w:val="0"/>
      <w:marTop w:val="0"/>
      <w:marBottom w:val="0"/>
      <w:divBdr>
        <w:top w:val="none" w:sz="0" w:space="0" w:color="auto"/>
        <w:left w:val="none" w:sz="0" w:space="0" w:color="auto"/>
        <w:bottom w:val="none" w:sz="0" w:space="0" w:color="auto"/>
        <w:right w:val="none" w:sz="0" w:space="0" w:color="auto"/>
      </w:divBdr>
    </w:div>
    <w:div w:id="719982796">
      <w:bodyDiv w:val="1"/>
      <w:marLeft w:val="0"/>
      <w:marRight w:val="0"/>
      <w:marTop w:val="0"/>
      <w:marBottom w:val="0"/>
      <w:divBdr>
        <w:top w:val="none" w:sz="0" w:space="0" w:color="auto"/>
        <w:left w:val="none" w:sz="0" w:space="0" w:color="auto"/>
        <w:bottom w:val="none" w:sz="0" w:space="0" w:color="auto"/>
        <w:right w:val="none" w:sz="0" w:space="0" w:color="auto"/>
      </w:divBdr>
    </w:div>
    <w:div w:id="720321315">
      <w:bodyDiv w:val="1"/>
      <w:marLeft w:val="0"/>
      <w:marRight w:val="0"/>
      <w:marTop w:val="0"/>
      <w:marBottom w:val="0"/>
      <w:divBdr>
        <w:top w:val="none" w:sz="0" w:space="0" w:color="auto"/>
        <w:left w:val="none" w:sz="0" w:space="0" w:color="auto"/>
        <w:bottom w:val="none" w:sz="0" w:space="0" w:color="auto"/>
        <w:right w:val="none" w:sz="0" w:space="0" w:color="auto"/>
      </w:divBdr>
    </w:div>
    <w:div w:id="720519961">
      <w:bodyDiv w:val="1"/>
      <w:marLeft w:val="0"/>
      <w:marRight w:val="0"/>
      <w:marTop w:val="0"/>
      <w:marBottom w:val="0"/>
      <w:divBdr>
        <w:top w:val="none" w:sz="0" w:space="0" w:color="auto"/>
        <w:left w:val="none" w:sz="0" w:space="0" w:color="auto"/>
        <w:bottom w:val="none" w:sz="0" w:space="0" w:color="auto"/>
        <w:right w:val="none" w:sz="0" w:space="0" w:color="auto"/>
      </w:divBdr>
    </w:div>
    <w:div w:id="720590832">
      <w:bodyDiv w:val="1"/>
      <w:marLeft w:val="0"/>
      <w:marRight w:val="0"/>
      <w:marTop w:val="0"/>
      <w:marBottom w:val="0"/>
      <w:divBdr>
        <w:top w:val="none" w:sz="0" w:space="0" w:color="auto"/>
        <w:left w:val="none" w:sz="0" w:space="0" w:color="auto"/>
        <w:bottom w:val="none" w:sz="0" w:space="0" w:color="auto"/>
        <w:right w:val="none" w:sz="0" w:space="0" w:color="auto"/>
      </w:divBdr>
    </w:div>
    <w:div w:id="720640319">
      <w:bodyDiv w:val="1"/>
      <w:marLeft w:val="0"/>
      <w:marRight w:val="0"/>
      <w:marTop w:val="0"/>
      <w:marBottom w:val="0"/>
      <w:divBdr>
        <w:top w:val="none" w:sz="0" w:space="0" w:color="auto"/>
        <w:left w:val="none" w:sz="0" w:space="0" w:color="auto"/>
        <w:bottom w:val="none" w:sz="0" w:space="0" w:color="auto"/>
        <w:right w:val="none" w:sz="0" w:space="0" w:color="auto"/>
      </w:divBdr>
    </w:div>
    <w:div w:id="720902212">
      <w:bodyDiv w:val="1"/>
      <w:marLeft w:val="0"/>
      <w:marRight w:val="0"/>
      <w:marTop w:val="0"/>
      <w:marBottom w:val="0"/>
      <w:divBdr>
        <w:top w:val="none" w:sz="0" w:space="0" w:color="auto"/>
        <w:left w:val="none" w:sz="0" w:space="0" w:color="auto"/>
        <w:bottom w:val="none" w:sz="0" w:space="0" w:color="auto"/>
        <w:right w:val="none" w:sz="0" w:space="0" w:color="auto"/>
      </w:divBdr>
    </w:div>
    <w:div w:id="720907156">
      <w:bodyDiv w:val="1"/>
      <w:marLeft w:val="0"/>
      <w:marRight w:val="0"/>
      <w:marTop w:val="0"/>
      <w:marBottom w:val="0"/>
      <w:divBdr>
        <w:top w:val="none" w:sz="0" w:space="0" w:color="auto"/>
        <w:left w:val="none" w:sz="0" w:space="0" w:color="auto"/>
        <w:bottom w:val="none" w:sz="0" w:space="0" w:color="auto"/>
        <w:right w:val="none" w:sz="0" w:space="0" w:color="auto"/>
      </w:divBdr>
    </w:div>
    <w:div w:id="721254069">
      <w:bodyDiv w:val="1"/>
      <w:marLeft w:val="0"/>
      <w:marRight w:val="0"/>
      <w:marTop w:val="0"/>
      <w:marBottom w:val="0"/>
      <w:divBdr>
        <w:top w:val="none" w:sz="0" w:space="0" w:color="auto"/>
        <w:left w:val="none" w:sz="0" w:space="0" w:color="auto"/>
        <w:bottom w:val="none" w:sz="0" w:space="0" w:color="auto"/>
        <w:right w:val="none" w:sz="0" w:space="0" w:color="auto"/>
      </w:divBdr>
    </w:div>
    <w:div w:id="721442707">
      <w:bodyDiv w:val="1"/>
      <w:marLeft w:val="0"/>
      <w:marRight w:val="0"/>
      <w:marTop w:val="0"/>
      <w:marBottom w:val="0"/>
      <w:divBdr>
        <w:top w:val="none" w:sz="0" w:space="0" w:color="auto"/>
        <w:left w:val="none" w:sz="0" w:space="0" w:color="auto"/>
        <w:bottom w:val="none" w:sz="0" w:space="0" w:color="auto"/>
        <w:right w:val="none" w:sz="0" w:space="0" w:color="auto"/>
      </w:divBdr>
    </w:div>
    <w:div w:id="721756469">
      <w:bodyDiv w:val="1"/>
      <w:marLeft w:val="0"/>
      <w:marRight w:val="0"/>
      <w:marTop w:val="0"/>
      <w:marBottom w:val="0"/>
      <w:divBdr>
        <w:top w:val="none" w:sz="0" w:space="0" w:color="auto"/>
        <w:left w:val="none" w:sz="0" w:space="0" w:color="auto"/>
        <w:bottom w:val="none" w:sz="0" w:space="0" w:color="auto"/>
        <w:right w:val="none" w:sz="0" w:space="0" w:color="auto"/>
      </w:divBdr>
    </w:div>
    <w:div w:id="722145567">
      <w:bodyDiv w:val="1"/>
      <w:marLeft w:val="0"/>
      <w:marRight w:val="0"/>
      <w:marTop w:val="0"/>
      <w:marBottom w:val="0"/>
      <w:divBdr>
        <w:top w:val="none" w:sz="0" w:space="0" w:color="auto"/>
        <w:left w:val="none" w:sz="0" w:space="0" w:color="auto"/>
        <w:bottom w:val="none" w:sz="0" w:space="0" w:color="auto"/>
        <w:right w:val="none" w:sz="0" w:space="0" w:color="auto"/>
      </w:divBdr>
    </w:div>
    <w:div w:id="722482849">
      <w:bodyDiv w:val="1"/>
      <w:marLeft w:val="0"/>
      <w:marRight w:val="0"/>
      <w:marTop w:val="0"/>
      <w:marBottom w:val="0"/>
      <w:divBdr>
        <w:top w:val="none" w:sz="0" w:space="0" w:color="auto"/>
        <w:left w:val="none" w:sz="0" w:space="0" w:color="auto"/>
        <w:bottom w:val="none" w:sz="0" w:space="0" w:color="auto"/>
        <w:right w:val="none" w:sz="0" w:space="0" w:color="auto"/>
      </w:divBdr>
    </w:div>
    <w:div w:id="722607671">
      <w:bodyDiv w:val="1"/>
      <w:marLeft w:val="0"/>
      <w:marRight w:val="0"/>
      <w:marTop w:val="0"/>
      <w:marBottom w:val="0"/>
      <w:divBdr>
        <w:top w:val="none" w:sz="0" w:space="0" w:color="auto"/>
        <w:left w:val="none" w:sz="0" w:space="0" w:color="auto"/>
        <w:bottom w:val="none" w:sz="0" w:space="0" w:color="auto"/>
        <w:right w:val="none" w:sz="0" w:space="0" w:color="auto"/>
      </w:divBdr>
    </w:div>
    <w:div w:id="723137891">
      <w:bodyDiv w:val="1"/>
      <w:marLeft w:val="0"/>
      <w:marRight w:val="0"/>
      <w:marTop w:val="0"/>
      <w:marBottom w:val="0"/>
      <w:divBdr>
        <w:top w:val="none" w:sz="0" w:space="0" w:color="auto"/>
        <w:left w:val="none" w:sz="0" w:space="0" w:color="auto"/>
        <w:bottom w:val="none" w:sz="0" w:space="0" w:color="auto"/>
        <w:right w:val="none" w:sz="0" w:space="0" w:color="auto"/>
      </w:divBdr>
    </w:div>
    <w:div w:id="723715510">
      <w:bodyDiv w:val="1"/>
      <w:marLeft w:val="0"/>
      <w:marRight w:val="0"/>
      <w:marTop w:val="0"/>
      <w:marBottom w:val="0"/>
      <w:divBdr>
        <w:top w:val="none" w:sz="0" w:space="0" w:color="auto"/>
        <w:left w:val="none" w:sz="0" w:space="0" w:color="auto"/>
        <w:bottom w:val="none" w:sz="0" w:space="0" w:color="auto"/>
        <w:right w:val="none" w:sz="0" w:space="0" w:color="auto"/>
      </w:divBdr>
    </w:div>
    <w:div w:id="723724376">
      <w:bodyDiv w:val="1"/>
      <w:marLeft w:val="0"/>
      <w:marRight w:val="0"/>
      <w:marTop w:val="0"/>
      <w:marBottom w:val="0"/>
      <w:divBdr>
        <w:top w:val="none" w:sz="0" w:space="0" w:color="auto"/>
        <w:left w:val="none" w:sz="0" w:space="0" w:color="auto"/>
        <w:bottom w:val="none" w:sz="0" w:space="0" w:color="auto"/>
        <w:right w:val="none" w:sz="0" w:space="0" w:color="auto"/>
      </w:divBdr>
    </w:div>
    <w:div w:id="724065276">
      <w:bodyDiv w:val="1"/>
      <w:marLeft w:val="0"/>
      <w:marRight w:val="0"/>
      <w:marTop w:val="0"/>
      <w:marBottom w:val="0"/>
      <w:divBdr>
        <w:top w:val="none" w:sz="0" w:space="0" w:color="auto"/>
        <w:left w:val="none" w:sz="0" w:space="0" w:color="auto"/>
        <w:bottom w:val="none" w:sz="0" w:space="0" w:color="auto"/>
        <w:right w:val="none" w:sz="0" w:space="0" w:color="auto"/>
      </w:divBdr>
    </w:div>
    <w:div w:id="724255742">
      <w:bodyDiv w:val="1"/>
      <w:marLeft w:val="0"/>
      <w:marRight w:val="0"/>
      <w:marTop w:val="0"/>
      <w:marBottom w:val="0"/>
      <w:divBdr>
        <w:top w:val="none" w:sz="0" w:space="0" w:color="auto"/>
        <w:left w:val="none" w:sz="0" w:space="0" w:color="auto"/>
        <w:bottom w:val="none" w:sz="0" w:space="0" w:color="auto"/>
        <w:right w:val="none" w:sz="0" w:space="0" w:color="auto"/>
      </w:divBdr>
    </w:div>
    <w:div w:id="724259983">
      <w:bodyDiv w:val="1"/>
      <w:marLeft w:val="0"/>
      <w:marRight w:val="0"/>
      <w:marTop w:val="0"/>
      <w:marBottom w:val="0"/>
      <w:divBdr>
        <w:top w:val="none" w:sz="0" w:space="0" w:color="auto"/>
        <w:left w:val="none" w:sz="0" w:space="0" w:color="auto"/>
        <w:bottom w:val="none" w:sz="0" w:space="0" w:color="auto"/>
        <w:right w:val="none" w:sz="0" w:space="0" w:color="auto"/>
      </w:divBdr>
    </w:div>
    <w:div w:id="724334915">
      <w:bodyDiv w:val="1"/>
      <w:marLeft w:val="0"/>
      <w:marRight w:val="0"/>
      <w:marTop w:val="0"/>
      <w:marBottom w:val="0"/>
      <w:divBdr>
        <w:top w:val="none" w:sz="0" w:space="0" w:color="auto"/>
        <w:left w:val="none" w:sz="0" w:space="0" w:color="auto"/>
        <w:bottom w:val="none" w:sz="0" w:space="0" w:color="auto"/>
        <w:right w:val="none" w:sz="0" w:space="0" w:color="auto"/>
      </w:divBdr>
    </w:div>
    <w:div w:id="724530987">
      <w:bodyDiv w:val="1"/>
      <w:marLeft w:val="0"/>
      <w:marRight w:val="0"/>
      <w:marTop w:val="0"/>
      <w:marBottom w:val="0"/>
      <w:divBdr>
        <w:top w:val="none" w:sz="0" w:space="0" w:color="auto"/>
        <w:left w:val="none" w:sz="0" w:space="0" w:color="auto"/>
        <w:bottom w:val="none" w:sz="0" w:space="0" w:color="auto"/>
        <w:right w:val="none" w:sz="0" w:space="0" w:color="auto"/>
      </w:divBdr>
    </w:div>
    <w:div w:id="724571071">
      <w:bodyDiv w:val="1"/>
      <w:marLeft w:val="0"/>
      <w:marRight w:val="0"/>
      <w:marTop w:val="0"/>
      <w:marBottom w:val="0"/>
      <w:divBdr>
        <w:top w:val="none" w:sz="0" w:space="0" w:color="auto"/>
        <w:left w:val="none" w:sz="0" w:space="0" w:color="auto"/>
        <w:bottom w:val="none" w:sz="0" w:space="0" w:color="auto"/>
        <w:right w:val="none" w:sz="0" w:space="0" w:color="auto"/>
      </w:divBdr>
    </w:div>
    <w:div w:id="724723074">
      <w:bodyDiv w:val="1"/>
      <w:marLeft w:val="0"/>
      <w:marRight w:val="0"/>
      <w:marTop w:val="0"/>
      <w:marBottom w:val="0"/>
      <w:divBdr>
        <w:top w:val="none" w:sz="0" w:space="0" w:color="auto"/>
        <w:left w:val="none" w:sz="0" w:space="0" w:color="auto"/>
        <w:bottom w:val="none" w:sz="0" w:space="0" w:color="auto"/>
        <w:right w:val="none" w:sz="0" w:space="0" w:color="auto"/>
      </w:divBdr>
    </w:div>
    <w:div w:id="725030708">
      <w:bodyDiv w:val="1"/>
      <w:marLeft w:val="0"/>
      <w:marRight w:val="0"/>
      <w:marTop w:val="0"/>
      <w:marBottom w:val="0"/>
      <w:divBdr>
        <w:top w:val="none" w:sz="0" w:space="0" w:color="auto"/>
        <w:left w:val="none" w:sz="0" w:space="0" w:color="auto"/>
        <w:bottom w:val="none" w:sz="0" w:space="0" w:color="auto"/>
        <w:right w:val="none" w:sz="0" w:space="0" w:color="auto"/>
      </w:divBdr>
    </w:div>
    <w:div w:id="725375561">
      <w:bodyDiv w:val="1"/>
      <w:marLeft w:val="0"/>
      <w:marRight w:val="0"/>
      <w:marTop w:val="0"/>
      <w:marBottom w:val="0"/>
      <w:divBdr>
        <w:top w:val="none" w:sz="0" w:space="0" w:color="auto"/>
        <w:left w:val="none" w:sz="0" w:space="0" w:color="auto"/>
        <w:bottom w:val="none" w:sz="0" w:space="0" w:color="auto"/>
        <w:right w:val="none" w:sz="0" w:space="0" w:color="auto"/>
      </w:divBdr>
    </w:div>
    <w:div w:id="725376329">
      <w:bodyDiv w:val="1"/>
      <w:marLeft w:val="0"/>
      <w:marRight w:val="0"/>
      <w:marTop w:val="0"/>
      <w:marBottom w:val="0"/>
      <w:divBdr>
        <w:top w:val="none" w:sz="0" w:space="0" w:color="auto"/>
        <w:left w:val="none" w:sz="0" w:space="0" w:color="auto"/>
        <w:bottom w:val="none" w:sz="0" w:space="0" w:color="auto"/>
        <w:right w:val="none" w:sz="0" w:space="0" w:color="auto"/>
      </w:divBdr>
    </w:div>
    <w:div w:id="725376898">
      <w:bodyDiv w:val="1"/>
      <w:marLeft w:val="0"/>
      <w:marRight w:val="0"/>
      <w:marTop w:val="0"/>
      <w:marBottom w:val="0"/>
      <w:divBdr>
        <w:top w:val="none" w:sz="0" w:space="0" w:color="auto"/>
        <w:left w:val="none" w:sz="0" w:space="0" w:color="auto"/>
        <w:bottom w:val="none" w:sz="0" w:space="0" w:color="auto"/>
        <w:right w:val="none" w:sz="0" w:space="0" w:color="auto"/>
      </w:divBdr>
    </w:div>
    <w:div w:id="726219319">
      <w:bodyDiv w:val="1"/>
      <w:marLeft w:val="0"/>
      <w:marRight w:val="0"/>
      <w:marTop w:val="0"/>
      <w:marBottom w:val="0"/>
      <w:divBdr>
        <w:top w:val="none" w:sz="0" w:space="0" w:color="auto"/>
        <w:left w:val="none" w:sz="0" w:space="0" w:color="auto"/>
        <w:bottom w:val="none" w:sz="0" w:space="0" w:color="auto"/>
        <w:right w:val="none" w:sz="0" w:space="0" w:color="auto"/>
      </w:divBdr>
    </w:div>
    <w:div w:id="726340405">
      <w:bodyDiv w:val="1"/>
      <w:marLeft w:val="0"/>
      <w:marRight w:val="0"/>
      <w:marTop w:val="0"/>
      <w:marBottom w:val="0"/>
      <w:divBdr>
        <w:top w:val="none" w:sz="0" w:space="0" w:color="auto"/>
        <w:left w:val="none" w:sz="0" w:space="0" w:color="auto"/>
        <w:bottom w:val="none" w:sz="0" w:space="0" w:color="auto"/>
        <w:right w:val="none" w:sz="0" w:space="0" w:color="auto"/>
      </w:divBdr>
    </w:div>
    <w:div w:id="726419553">
      <w:bodyDiv w:val="1"/>
      <w:marLeft w:val="0"/>
      <w:marRight w:val="0"/>
      <w:marTop w:val="0"/>
      <w:marBottom w:val="0"/>
      <w:divBdr>
        <w:top w:val="none" w:sz="0" w:space="0" w:color="auto"/>
        <w:left w:val="none" w:sz="0" w:space="0" w:color="auto"/>
        <w:bottom w:val="none" w:sz="0" w:space="0" w:color="auto"/>
        <w:right w:val="none" w:sz="0" w:space="0" w:color="auto"/>
      </w:divBdr>
    </w:div>
    <w:div w:id="726956930">
      <w:bodyDiv w:val="1"/>
      <w:marLeft w:val="0"/>
      <w:marRight w:val="0"/>
      <w:marTop w:val="0"/>
      <w:marBottom w:val="0"/>
      <w:divBdr>
        <w:top w:val="none" w:sz="0" w:space="0" w:color="auto"/>
        <w:left w:val="none" w:sz="0" w:space="0" w:color="auto"/>
        <w:bottom w:val="none" w:sz="0" w:space="0" w:color="auto"/>
        <w:right w:val="none" w:sz="0" w:space="0" w:color="auto"/>
      </w:divBdr>
    </w:div>
    <w:div w:id="727068618">
      <w:bodyDiv w:val="1"/>
      <w:marLeft w:val="0"/>
      <w:marRight w:val="0"/>
      <w:marTop w:val="0"/>
      <w:marBottom w:val="0"/>
      <w:divBdr>
        <w:top w:val="none" w:sz="0" w:space="0" w:color="auto"/>
        <w:left w:val="none" w:sz="0" w:space="0" w:color="auto"/>
        <w:bottom w:val="none" w:sz="0" w:space="0" w:color="auto"/>
        <w:right w:val="none" w:sz="0" w:space="0" w:color="auto"/>
      </w:divBdr>
    </w:div>
    <w:div w:id="727191053">
      <w:bodyDiv w:val="1"/>
      <w:marLeft w:val="0"/>
      <w:marRight w:val="0"/>
      <w:marTop w:val="0"/>
      <w:marBottom w:val="0"/>
      <w:divBdr>
        <w:top w:val="none" w:sz="0" w:space="0" w:color="auto"/>
        <w:left w:val="none" w:sz="0" w:space="0" w:color="auto"/>
        <w:bottom w:val="none" w:sz="0" w:space="0" w:color="auto"/>
        <w:right w:val="none" w:sz="0" w:space="0" w:color="auto"/>
      </w:divBdr>
    </w:div>
    <w:div w:id="728578381">
      <w:bodyDiv w:val="1"/>
      <w:marLeft w:val="0"/>
      <w:marRight w:val="0"/>
      <w:marTop w:val="0"/>
      <w:marBottom w:val="0"/>
      <w:divBdr>
        <w:top w:val="none" w:sz="0" w:space="0" w:color="auto"/>
        <w:left w:val="none" w:sz="0" w:space="0" w:color="auto"/>
        <w:bottom w:val="none" w:sz="0" w:space="0" w:color="auto"/>
        <w:right w:val="none" w:sz="0" w:space="0" w:color="auto"/>
      </w:divBdr>
    </w:div>
    <w:div w:id="728766198">
      <w:bodyDiv w:val="1"/>
      <w:marLeft w:val="0"/>
      <w:marRight w:val="0"/>
      <w:marTop w:val="0"/>
      <w:marBottom w:val="0"/>
      <w:divBdr>
        <w:top w:val="none" w:sz="0" w:space="0" w:color="auto"/>
        <w:left w:val="none" w:sz="0" w:space="0" w:color="auto"/>
        <w:bottom w:val="none" w:sz="0" w:space="0" w:color="auto"/>
        <w:right w:val="none" w:sz="0" w:space="0" w:color="auto"/>
      </w:divBdr>
    </w:div>
    <w:div w:id="728842913">
      <w:bodyDiv w:val="1"/>
      <w:marLeft w:val="0"/>
      <w:marRight w:val="0"/>
      <w:marTop w:val="0"/>
      <w:marBottom w:val="0"/>
      <w:divBdr>
        <w:top w:val="none" w:sz="0" w:space="0" w:color="auto"/>
        <w:left w:val="none" w:sz="0" w:space="0" w:color="auto"/>
        <w:bottom w:val="none" w:sz="0" w:space="0" w:color="auto"/>
        <w:right w:val="none" w:sz="0" w:space="0" w:color="auto"/>
      </w:divBdr>
    </w:div>
    <w:div w:id="729039773">
      <w:bodyDiv w:val="1"/>
      <w:marLeft w:val="0"/>
      <w:marRight w:val="0"/>
      <w:marTop w:val="0"/>
      <w:marBottom w:val="0"/>
      <w:divBdr>
        <w:top w:val="none" w:sz="0" w:space="0" w:color="auto"/>
        <w:left w:val="none" w:sz="0" w:space="0" w:color="auto"/>
        <w:bottom w:val="none" w:sz="0" w:space="0" w:color="auto"/>
        <w:right w:val="none" w:sz="0" w:space="0" w:color="auto"/>
      </w:divBdr>
    </w:div>
    <w:div w:id="729111297">
      <w:bodyDiv w:val="1"/>
      <w:marLeft w:val="0"/>
      <w:marRight w:val="0"/>
      <w:marTop w:val="0"/>
      <w:marBottom w:val="0"/>
      <w:divBdr>
        <w:top w:val="none" w:sz="0" w:space="0" w:color="auto"/>
        <w:left w:val="none" w:sz="0" w:space="0" w:color="auto"/>
        <w:bottom w:val="none" w:sz="0" w:space="0" w:color="auto"/>
        <w:right w:val="none" w:sz="0" w:space="0" w:color="auto"/>
      </w:divBdr>
    </w:div>
    <w:div w:id="729308106">
      <w:bodyDiv w:val="1"/>
      <w:marLeft w:val="0"/>
      <w:marRight w:val="0"/>
      <w:marTop w:val="0"/>
      <w:marBottom w:val="0"/>
      <w:divBdr>
        <w:top w:val="none" w:sz="0" w:space="0" w:color="auto"/>
        <w:left w:val="none" w:sz="0" w:space="0" w:color="auto"/>
        <w:bottom w:val="none" w:sz="0" w:space="0" w:color="auto"/>
        <w:right w:val="none" w:sz="0" w:space="0" w:color="auto"/>
      </w:divBdr>
    </w:div>
    <w:div w:id="729380511">
      <w:bodyDiv w:val="1"/>
      <w:marLeft w:val="0"/>
      <w:marRight w:val="0"/>
      <w:marTop w:val="0"/>
      <w:marBottom w:val="0"/>
      <w:divBdr>
        <w:top w:val="none" w:sz="0" w:space="0" w:color="auto"/>
        <w:left w:val="none" w:sz="0" w:space="0" w:color="auto"/>
        <w:bottom w:val="none" w:sz="0" w:space="0" w:color="auto"/>
        <w:right w:val="none" w:sz="0" w:space="0" w:color="auto"/>
      </w:divBdr>
    </w:div>
    <w:div w:id="729815009">
      <w:bodyDiv w:val="1"/>
      <w:marLeft w:val="0"/>
      <w:marRight w:val="0"/>
      <w:marTop w:val="0"/>
      <w:marBottom w:val="0"/>
      <w:divBdr>
        <w:top w:val="none" w:sz="0" w:space="0" w:color="auto"/>
        <w:left w:val="none" w:sz="0" w:space="0" w:color="auto"/>
        <w:bottom w:val="none" w:sz="0" w:space="0" w:color="auto"/>
        <w:right w:val="none" w:sz="0" w:space="0" w:color="auto"/>
      </w:divBdr>
    </w:div>
    <w:div w:id="730152422">
      <w:bodyDiv w:val="1"/>
      <w:marLeft w:val="0"/>
      <w:marRight w:val="0"/>
      <w:marTop w:val="0"/>
      <w:marBottom w:val="0"/>
      <w:divBdr>
        <w:top w:val="none" w:sz="0" w:space="0" w:color="auto"/>
        <w:left w:val="none" w:sz="0" w:space="0" w:color="auto"/>
        <w:bottom w:val="none" w:sz="0" w:space="0" w:color="auto"/>
        <w:right w:val="none" w:sz="0" w:space="0" w:color="auto"/>
      </w:divBdr>
    </w:div>
    <w:div w:id="730347406">
      <w:bodyDiv w:val="1"/>
      <w:marLeft w:val="0"/>
      <w:marRight w:val="0"/>
      <w:marTop w:val="0"/>
      <w:marBottom w:val="0"/>
      <w:divBdr>
        <w:top w:val="none" w:sz="0" w:space="0" w:color="auto"/>
        <w:left w:val="none" w:sz="0" w:space="0" w:color="auto"/>
        <w:bottom w:val="none" w:sz="0" w:space="0" w:color="auto"/>
        <w:right w:val="none" w:sz="0" w:space="0" w:color="auto"/>
      </w:divBdr>
    </w:div>
    <w:div w:id="730545854">
      <w:bodyDiv w:val="1"/>
      <w:marLeft w:val="0"/>
      <w:marRight w:val="0"/>
      <w:marTop w:val="0"/>
      <w:marBottom w:val="0"/>
      <w:divBdr>
        <w:top w:val="none" w:sz="0" w:space="0" w:color="auto"/>
        <w:left w:val="none" w:sz="0" w:space="0" w:color="auto"/>
        <w:bottom w:val="none" w:sz="0" w:space="0" w:color="auto"/>
        <w:right w:val="none" w:sz="0" w:space="0" w:color="auto"/>
      </w:divBdr>
    </w:div>
    <w:div w:id="730664296">
      <w:bodyDiv w:val="1"/>
      <w:marLeft w:val="0"/>
      <w:marRight w:val="0"/>
      <w:marTop w:val="0"/>
      <w:marBottom w:val="0"/>
      <w:divBdr>
        <w:top w:val="none" w:sz="0" w:space="0" w:color="auto"/>
        <w:left w:val="none" w:sz="0" w:space="0" w:color="auto"/>
        <w:bottom w:val="none" w:sz="0" w:space="0" w:color="auto"/>
        <w:right w:val="none" w:sz="0" w:space="0" w:color="auto"/>
      </w:divBdr>
    </w:div>
    <w:div w:id="730814328">
      <w:bodyDiv w:val="1"/>
      <w:marLeft w:val="0"/>
      <w:marRight w:val="0"/>
      <w:marTop w:val="0"/>
      <w:marBottom w:val="0"/>
      <w:divBdr>
        <w:top w:val="none" w:sz="0" w:space="0" w:color="auto"/>
        <w:left w:val="none" w:sz="0" w:space="0" w:color="auto"/>
        <w:bottom w:val="none" w:sz="0" w:space="0" w:color="auto"/>
        <w:right w:val="none" w:sz="0" w:space="0" w:color="auto"/>
      </w:divBdr>
    </w:div>
    <w:div w:id="730932362">
      <w:bodyDiv w:val="1"/>
      <w:marLeft w:val="0"/>
      <w:marRight w:val="0"/>
      <w:marTop w:val="0"/>
      <w:marBottom w:val="0"/>
      <w:divBdr>
        <w:top w:val="none" w:sz="0" w:space="0" w:color="auto"/>
        <w:left w:val="none" w:sz="0" w:space="0" w:color="auto"/>
        <w:bottom w:val="none" w:sz="0" w:space="0" w:color="auto"/>
        <w:right w:val="none" w:sz="0" w:space="0" w:color="auto"/>
      </w:divBdr>
    </w:div>
    <w:div w:id="731081697">
      <w:bodyDiv w:val="1"/>
      <w:marLeft w:val="0"/>
      <w:marRight w:val="0"/>
      <w:marTop w:val="0"/>
      <w:marBottom w:val="0"/>
      <w:divBdr>
        <w:top w:val="none" w:sz="0" w:space="0" w:color="auto"/>
        <w:left w:val="none" w:sz="0" w:space="0" w:color="auto"/>
        <w:bottom w:val="none" w:sz="0" w:space="0" w:color="auto"/>
        <w:right w:val="none" w:sz="0" w:space="0" w:color="auto"/>
      </w:divBdr>
    </w:div>
    <w:div w:id="731465242">
      <w:bodyDiv w:val="1"/>
      <w:marLeft w:val="0"/>
      <w:marRight w:val="0"/>
      <w:marTop w:val="0"/>
      <w:marBottom w:val="0"/>
      <w:divBdr>
        <w:top w:val="none" w:sz="0" w:space="0" w:color="auto"/>
        <w:left w:val="none" w:sz="0" w:space="0" w:color="auto"/>
        <w:bottom w:val="none" w:sz="0" w:space="0" w:color="auto"/>
        <w:right w:val="none" w:sz="0" w:space="0" w:color="auto"/>
      </w:divBdr>
    </w:div>
    <w:div w:id="731662356">
      <w:bodyDiv w:val="1"/>
      <w:marLeft w:val="0"/>
      <w:marRight w:val="0"/>
      <w:marTop w:val="0"/>
      <w:marBottom w:val="0"/>
      <w:divBdr>
        <w:top w:val="none" w:sz="0" w:space="0" w:color="auto"/>
        <w:left w:val="none" w:sz="0" w:space="0" w:color="auto"/>
        <w:bottom w:val="none" w:sz="0" w:space="0" w:color="auto"/>
        <w:right w:val="none" w:sz="0" w:space="0" w:color="auto"/>
      </w:divBdr>
    </w:div>
    <w:div w:id="731781497">
      <w:bodyDiv w:val="1"/>
      <w:marLeft w:val="0"/>
      <w:marRight w:val="0"/>
      <w:marTop w:val="0"/>
      <w:marBottom w:val="0"/>
      <w:divBdr>
        <w:top w:val="none" w:sz="0" w:space="0" w:color="auto"/>
        <w:left w:val="none" w:sz="0" w:space="0" w:color="auto"/>
        <w:bottom w:val="none" w:sz="0" w:space="0" w:color="auto"/>
        <w:right w:val="none" w:sz="0" w:space="0" w:color="auto"/>
      </w:divBdr>
    </w:div>
    <w:div w:id="732315151">
      <w:bodyDiv w:val="1"/>
      <w:marLeft w:val="0"/>
      <w:marRight w:val="0"/>
      <w:marTop w:val="0"/>
      <w:marBottom w:val="0"/>
      <w:divBdr>
        <w:top w:val="none" w:sz="0" w:space="0" w:color="auto"/>
        <w:left w:val="none" w:sz="0" w:space="0" w:color="auto"/>
        <w:bottom w:val="none" w:sz="0" w:space="0" w:color="auto"/>
        <w:right w:val="none" w:sz="0" w:space="0" w:color="auto"/>
      </w:divBdr>
    </w:div>
    <w:div w:id="732393410">
      <w:bodyDiv w:val="1"/>
      <w:marLeft w:val="0"/>
      <w:marRight w:val="0"/>
      <w:marTop w:val="0"/>
      <w:marBottom w:val="0"/>
      <w:divBdr>
        <w:top w:val="none" w:sz="0" w:space="0" w:color="auto"/>
        <w:left w:val="none" w:sz="0" w:space="0" w:color="auto"/>
        <w:bottom w:val="none" w:sz="0" w:space="0" w:color="auto"/>
        <w:right w:val="none" w:sz="0" w:space="0" w:color="auto"/>
      </w:divBdr>
    </w:div>
    <w:div w:id="732511270">
      <w:bodyDiv w:val="1"/>
      <w:marLeft w:val="0"/>
      <w:marRight w:val="0"/>
      <w:marTop w:val="0"/>
      <w:marBottom w:val="0"/>
      <w:divBdr>
        <w:top w:val="none" w:sz="0" w:space="0" w:color="auto"/>
        <w:left w:val="none" w:sz="0" w:space="0" w:color="auto"/>
        <w:bottom w:val="none" w:sz="0" w:space="0" w:color="auto"/>
        <w:right w:val="none" w:sz="0" w:space="0" w:color="auto"/>
      </w:divBdr>
    </w:div>
    <w:div w:id="732771614">
      <w:bodyDiv w:val="1"/>
      <w:marLeft w:val="0"/>
      <w:marRight w:val="0"/>
      <w:marTop w:val="0"/>
      <w:marBottom w:val="0"/>
      <w:divBdr>
        <w:top w:val="none" w:sz="0" w:space="0" w:color="auto"/>
        <w:left w:val="none" w:sz="0" w:space="0" w:color="auto"/>
        <w:bottom w:val="none" w:sz="0" w:space="0" w:color="auto"/>
        <w:right w:val="none" w:sz="0" w:space="0" w:color="auto"/>
      </w:divBdr>
    </w:div>
    <w:div w:id="732849360">
      <w:bodyDiv w:val="1"/>
      <w:marLeft w:val="0"/>
      <w:marRight w:val="0"/>
      <w:marTop w:val="0"/>
      <w:marBottom w:val="0"/>
      <w:divBdr>
        <w:top w:val="none" w:sz="0" w:space="0" w:color="auto"/>
        <w:left w:val="none" w:sz="0" w:space="0" w:color="auto"/>
        <w:bottom w:val="none" w:sz="0" w:space="0" w:color="auto"/>
        <w:right w:val="none" w:sz="0" w:space="0" w:color="auto"/>
      </w:divBdr>
    </w:div>
    <w:div w:id="733160479">
      <w:bodyDiv w:val="1"/>
      <w:marLeft w:val="0"/>
      <w:marRight w:val="0"/>
      <w:marTop w:val="0"/>
      <w:marBottom w:val="0"/>
      <w:divBdr>
        <w:top w:val="none" w:sz="0" w:space="0" w:color="auto"/>
        <w:left w:val="none" w:sz="0" w:space="0" w:color="auto"/>
        <w:bottom w:val="none" w:sz="0" w:space="0" w:color="auto"/>
        <w:right w:val="none" w:sz="0" w:space="0" w:color="auto"/>
      </w:divBdr>
    </w:div>
    <w:div w:id="733310096">
      <w:bodyDiv w:val="1"/>
      <w:marLeft w:val="0"/>
      <w:marRight w:val="0"/>
      <w:marTop w:val="0"/>
      <w:marBottom w:val="0"/>
      <w:divBdr>
        <w:top w:val="none" w:sz="0" w:space="0" w:color="auto"/>
        <w:left w:val="none" w:sz="0" w:space="0" w:color="auto"/>
        <w:bottom w:val="none" w:sz="0" w:space="0" w:color="auto"/>
        <w:right w:val="none" w:sz="0" w:space="0" w:color="auto"/>
      </w:divBdr>
    </w:div>
    <w:div w:id="733359056">
      <w:bodyDiv w:val="1"/>
      <w:marLeft w:val="0"/>
      <w:marRight w:val="0"/>
      <w:marTop w:val="0"/>
      <w:marBottom w:val="0"/>
      <w:divBdr>
        <w:top w:val="none" w:sz="0" w:space="0" w:color="auto"/>
        <w:left w:val="none" w:sz="0" w:space="0" w:color="auto"/>
        <w:bottom w:val="none" w:sz="0" w:space="0" w:color="auto"/>
        <w:right w:val="none" w:sz="0" w:space="0" w:color="auto"/>
      </w:divBdr>
    </w:div>
    <w:div w:id="733772489">
      <w:bodyDiv w:val="1"/>
      <w:marLeft w:val="0"/>
      <w:marRight w:val="0"/>
      <w:marTop w:val="0"/>
      <w:marBottom w:val="0"/>
      <w:divBdr>
        <w:top w:val="none" w:sz="0" w:space="0" w:color="auto"/>
        <w:left w:val="none" w:sz="0" w:space="0" w:color="auto"/>
        <w:bottom w:val="none" w:sz="0" w:space="0" w:color="auto"/>
        <w:right w:val="none" w:sz="0" w:space="0" w:color="auto"/>
      </w:divBdr>
    </w:div>
    <w:div w:id="734282972">
      <w:bodyDiv w:val="1"/>
      <w:marLeft w:val="0"/>
      <w:marRight w:val="0"/>
      <w:marTop w:val="0"/>
      <w:marBottom w:val="0"/>
      <w:divBdr>
        <w:top w:val="none" w:sz="0" w:space="0" w:color="auto"/>
        <w:left w:val="none" w:sz="0" w:space="0" w:color="auto"/>
        <w:bottom w:val="none" w:sz="0" w:space="0" w:color="auto"/>
        <w:right w:val="none" w:sz="0" w:space="0" w:color="auto"/>
      </w:divBdr>
    </w:div>
    <w:div w:id="734549588">
      <w:bodyDiv w:val="1"/>
      <w:marLeft w:val="0"/>
      <w:marRight w:val="0"/>
      <w:marTop w:val="0"/>
      <w:marBottom w:val="0"/>
      <w:divBdr>
        <w:top w:val="none" w:sz="0" w:space="0" w:color="auto"/>
        <w:left w:val="none" w:sz="0" w:space="0" w:color="auto"/>
        <w:bottom w:val="none" w:sz="0" w:space="0" w:color="auto"/>
        <w:right w:val="none" w:sz="0" w:space="0" w:color="auto"/>
      </w:divBdr>
    </w:div>
    <w:div w:id="735012390">
      <w:bodyDiv w:val="1"/>
      <w:marLeft w:val="0"/>
      <w:marRight w:val="0"/>
      <w:marTop w:val="0"/>
      <w:marBottom w:val="0"/>
      <w:divBdr>
        <w:top w:val="none" w:sz="0" w:space="0" w:color="auto"/>
        <w:left w:val="none" w:sz="0" w:space="0" w:color="auto"/>
        <w:bottom w:val="none" w:sz="0" w:space="0" w:color="auto"/>
        <w:right w:val="none" w:sz="0" w:space="0" w:color="auto"/>
      </w:divBdr>
    </w:div>
    <w:div w:id="735082594">
      <w:bodyDiv w:val="1"/>
      <w:marLeft w:val="0"/>
      <w:marRight w:val="0"/>
      <w:marTop w:val="0"/>
      <w:marBottom w:val="0"/>
      <w:divBdr>
        <w:top w:val="none" w:sz="0" w:space="0" w:color="auto"/>
        <w:left w:val="none" w:sz="0" w:space="0" w:color="auto"/>
        <w:bottom w:val="none" w:sz="0" w:space="0" w:color="auto"/>
        <w:right w:val="none" w:sz="0" w:space="0" w:color="auto"/>
      </w:divBdr>
    </w:div>
    <w:div w:id="735324948">
      <w:bodyDiv w:val="1"/>
      <w:marLeft w:val="0"/>
      <w:marRight w:val="0"/>
      <w:marTop w:val="0"/>
      <w:marBottom w:val="0"/>
      <w:divBdr>
        <w:top w:val="none" w:sz="0" w:space="0" w:color="auto"/>
        <w:left w:val="none" w:sz="0" w:space="0" w:color="auto"/>
        <w:bottom w:val="none" w:sz="0" w:space="0" w:color="auto"/>
        <w:right w:val="none" w:sz="0" w:space="0" w:color="auto"/>
      </w:divBdr>
    </w:div>
    <w:div w:id="735396115">
      <w:bodyDiv w:val="1"/>
      <w:marLeft w:val="0"/>
      <w:marRight w:val="0"/>
      <w:marTop w:val="0"/>
      <w:marBottom w:val="0"/>
      <w:divBdr>
        <w:top w:val="none" w:sz="0" w:space="0" w:color="auto"/>
        <w:left w:val="none" w:sz="0" w:space="0" w:color="auto"/>
        <w:bottom w:val="none" w:sz="0" w:space="0" w:color="auto"/>
        <w:right w:val="none" w:sz="0" w:space="0" w:color="auto"/>
      </w:divBdr>
    </w:div>
    <w:div w:id="735662082">
      <w:bodyDiv w:val="1"/>
      <w:marLeft w:val="0"/>
      <w:marRight w:val="0"/>
      <w:marTop w:val="0"/>
      <w:marBottom w:val="0"/>
      <w:divBdr>
        <w:top w:val="none" w:sz="0" w:space="0" w:color="auto"/>
        <w:left w:val="none" w:sz="0" w:space="0" w:color="auto"/>
        <w:bottom w:val="none" w:sz="0" w:space="0" w:color="auto"/>
        <w:right w:val="none" w:sz="0" w:space="0" w:color="auto"/>
      </w:divBdr>
    </w:div>
    <w:div w:id="736050319">
      <w:bodyDiv w:val="1"/>
      <w:marLeft w:val="0"/>
      <w:marRight w:val="0"/>
      <w:marTop w:val="0"/>
      <w:marBottom w:val="0"/>
      <w:divBdr>
        <w:top w:val="none" w:sz="0" w:space="0" w:color="auto"/>
        <w:left w:val="none" w:sz="0" w:space="0" w:color="auto"/>
        <w:bottom w:val="none" w:sz="0" w:space="0" w:color="auto"/>
        <w:right w:val="none" w:sz="0" w:space="0" w:color="auto"/>
      </w:divBdr>
    </w:div>
    <w:div w:id="736321981">
      <w:bodyDiv w:val="1"/>
      <w:marLeft w:val="0"/>
      <w:marRight w:val="0"/>
      <w:marTop w:val="0"/>
      <w:marBottom w:val="0"/>
      <w:divBdr>
        <w:top w:val="none" w:sz="0" w:space="0" w:color="auto"/>
        <w:left w:val="none" w:sz="0" w:space="0" w:color="auto"/>
        <w:bottom w:val="none" w:sz="0" w:space="0" w:color="auto"/>
        <w:right w:val="none" w:sz="0" w:space="0" w:color="auto"/>
      </w:divBdr>
    </w:div>
    <w:div w:id="736364955">
      <w:bodyDiv w:val="1"/>
      <w:marLeft w:val="0"/>
      <w:marRight w:val="0"/>
      <w:marTop w:val="0"/>
      <w:marBottom w:val="0"/>
      <w:divBdr>
        <w:top w:val="none" w:sz="0" w:space="0" w:color="auto"/>
        <w:left w:val="none" w:sz="0" w:space="0" w:color="auto"/>
        <w:bottom w:val="none" w:sz="0" w:space="0" w:color="auto"/>
        <w:right w:val="none" w:sz="0" w:space="0" w:color="auto"/>
      </w:divBdr>
    </w:div>
    <w:div w:id="736702983">
      <w:bodyDiv w:val="1"/>
      <w:marLeft w:val="0"/>
      <w:marRight w:val="0"/>
      <w:marTop w:val="0"/>
      <w:marBottom w:val="0"/>
      <w:divBdr>
        <w:top w:val="none" w:sz="0" w:space="0" w:color="auto"/>
        <w:left w:val="none" w:sz="0" w:space="0" w:color="auto"/>
        <w:bottom w:val="none" w:sz="0" w:space="0" w:color="auto"/>
        <w:right w:val="none" w:sz="0" w:space="0" w:color="auto"/>
      </w:divBdr>
    </w:div>
    <w:div w:id="736781133">
      <w:bodyDiv w:val="1"/>
      <w:marLeft w:val="0"/>
      <w:marRight w:val="0"/>
      <w:marTop w:val="0"/>
      <w:marBottom w:val="0"/>
      <w:divBdr>
        <w:top w:val="none" w:sz="0" w:space="0" w:color="auto"/>
        <w:left w:val="none" w:sz="0" w:space="0" w:color="auto"/>
        <w:bottom w:val="none" w:sz="0" w:space="0" w:color="auto"/>
        <w:right w:val="none" w:sz="0" w:space="0" w:color="auto"/>
      </w:divBdr>
    </w:div>
    <w:div w:id="737673415">
      <w:bodyDiv w:val="1"/>
      <w:marLeft w:val="0"/>
      <w:marRight w:val="0"/>
      <w:marTop w:val="0"/>
      <w:marBottom w:val="0"/>
      <w:divBdr>
        <w:top w:val="none" w:sz="0" w:space="0" w:color="auto"/>
        <w:left w:val="none" w:sz="0" w:space="0" w:color="auto"/>
        <w:bottom w:val="none" w:sz="0" w:space="0" w:color="auto"/>
        <w:right w:val="none" w:sz="0" w:space="0" w:color="auto"/>
      </w:divBdr>
    </w:div>
    <w:div w:id="737821537">
      <w:bodyDiv w:val="1"/>
      <w:marLeft w:val="0"/>
      <w:marRight w:val="0"/>
      <w:marTop w:val="0"/>
      <w:marBottom w:val="0"/>
      <w:divBdr>
        <w:top w:val="none" w:sz="0" w:space="0" w:color="auto"/>
        <w:left w:val="none" w:sz="0" w:space="0" w:color="auto"/>
        <w:bottom w:val="none" w:sz="0" w:space="0" w:color="auto"/>
        <w:right w:val="none" w:sz="0" w:space="0" w:color="auto"/>
      </w:divBdr>
    </w:div>
    <w:div w:id="737825549">
      <w:bodyDiv w:val="1"/>
      <w:marLeft w:val="0"/>
      <w:marRight w:val="0"/>
      <w:marTop w:val="0"/>
      <w:marBottom w:val="0"/>
      <w:divBdr>
        <w:top w:val="none" w:sz="0" w:space="0" w:color="auto"/>
        <w:left w:val="none" w:sz="0" w:space="0" w:color="auto"/>
        <w:bottom w:val="none" w:sz="0" w:space="0" w:color="auto"/>
        <w:right w:val="none" w:sz="0" w:space="0" w:color="auto"/>
      </w:divBdr>
    </w:div>
    <w:div w:id="737899533">
      <w:bodyDiv w:val="1"/>
      <w:marLeft w:val="0"/>
      <w:marRight w:val="0"/>
      <w:marTop w:val="0"/>
      <w:marBottom w:val="0"/>
      <w:divBdr>
        <w:top w:val="none" w:sz="0" w:space="0" w:color="auto"/>
        <w:left w:val="none" w:sz="0" w:space="0" w:color="auto"/>
        <w:bottom w:val="none" w:sz="0" w:space="0" w:color="auto"/>
        <w:right w:val="none" w:sz="0" w:space="0" w:color="auto"/>
      </w:divBdr>
    </w:div>
    <w:div w:id="738014971">
      <w:bodyDiv w:val="1"/>
      <w:marLeft w:val="0"/>
      <w:marRight w:val="0"/>
      <w:marTop w:val="0"/>
      <w:marBottom w:val="0"/>
      <w:divBdr>
        <w:top w:val="none" w:sz="0" w:space="0" w:color="auto"/>
        <w:left w:val="none" w:sz="0" w:space="0" w:color="auto"/>
        <w:bottom w:val="none" w:sz="0" w:space="0" w:color="auto"/>
        <w:right w:val="none" w:sz="0" w:space="0" w:color="auto"/>
      </w:divBdr>
    </w:div>
    <w:div w:id="738138306">
      <w:bodyDiv w:val="1"/>
      <w:marLeft w:val="0"/>
      <w:marRight w:val="0"/>
      <w:marTop w:val="0"/>
      <w:marBottom w:val="0"/>
      <w:divBdr>
        <w:top w:val="none" w:sz="0" w:space="0" w:color="auto"/>
        <w:left w:val="none" w:sz="0" w:space="0" w:color="auto"/>
        <w:bottom w:val="none" w:sz="0" w:space="0" w:color="auto"/>
        <w:right w:val="none" w:sz="0" w:space="0" w:color="auto"/>
      </w:divBdr>
    </w:div>
    <w:div w:id="738402700">
      <w:bodyDiv w:val="1"/>
      <w:marLeft w:val="0"/>
      <w:marRight w:val="0"/>
      <w:marTop w:val="0"/>
      <w:marBottom w:val="0"/>
      <w:divBdr>
        <w:top w:val="none" w:sz="0" w:space="0" w:color="auto"/>
        <w:left w:val="none" w:sz="0" w:space="0" w:color="auto"/>
        <w:bottom w:val="none" w:sz="0" w:space="0" w:color="auto"/>
        <w:right w:val="none" w:sz="0" w:space="0" w:color="auto"/>
      </w:divBdr>
    </w:div>
    <w:div w:id="738791613">
      <w:bodyDiv w:val="1"/>
      <w:marLeft w:val="0"/>
      <w:marRight w:val="0"/>
      <w:marTop w:val="0"/>
      <w:marBottom w:val="0"/>
      <w:divBdr>
        <w:top w:val="none" w:sz="0" w:space="0" w:color="auto"/>
        <w:left w:val="none" w:sz="0" w:space="0" w:color="auto"/>
        <w:bottom w:val="none" w:sz="0" w:space="0" w:color="auto"/>
        <w:right w:val="none" w:sz="0" w:space="0" w:color="auto"/>
      </w:divBdr>
    </w:div>
    <w:div w:id="739213145">
      <w:bodyDiv w:val="1"/>
      <w:marLeft w:val="0"/>
      <w:marRight w:val="0"/>
      <w:marTop w:val="0"/>
      <w:marBottom w:val="0"/>
      <w:divBdr>
        <w:top w:val="none" w:sz="0" w:space="0" w:color="auto"/>
        <w:left w:val="none" w:sz="0" w:space="0" w:color="auto"/>
        <w:bottom w:val="none" w:sz="0" w:space="0" w:color="auto"/>
        <w:right w:val="none" w:sz="0" w:space="0" w:color="auto"/>
      </w:divBdr>
    </w:div>
    <w:div w:id="739401892">
      <w:bodyDiv w:val="1"/>
      <w:marLeft w:val="0"/>
      <w:marRight w:val="0"/>
      <w:marTop w:val="0"/>
      <w:marBottom w:val="0"/>
      <w:divBdr>
        <w:top w:val="none" w:sz="0" w:space="0" w:color="auto"/>
        <w:left w:val="none" w:sz="0" w:space="0" w:color="auto"/>
        <w:bottom w:val="none" w:sz="0" w:space="0" w:color="auto"/>
        <w:right w:val="none" w:sz="0" w:space="0" w:color="auto"/>
      </w:divBdr>
    </w:div>
    <w:div w:id="739668986">
      <w:bodyDiv w:val="1"/>
      <w:marLeft w:val="0"/>
      <w:marRight w:val="0"/>
      <w:marTop w:val="0"/>
      <w:marBottom w:val="0"/>
      <w:divBdr>
        <w:top w:val="none" w:sz="0" w:space="0" w:color="auto"/>
        <w:left w:val="none" w:sz="0" w:space="0" w:color="auto"/>
        <w:bottom w:val="none" w:sz="0" w:space="0" w:color="auto"/>
        <w:right w:val="none" w:sz="0" w:space="0" w:color="auto"/>
      </w:divBdr>
    </w:div>
    <w:div w:id="739715731">
      <w:bodyDiv w:val="1"/>
      <w:marLeft w:val="0"/>
      <w:marRight w:val="0"/>
      <w:marTop w:val="0"/>
      <w:marBottom w:val="0"/>
      <w:divBdr>
        <w:top w:val="none" w:sz="0" w:space="0" w:color="auto"/>
        <w:left w:val="none" w:sz="0" w:space="0" w:color="auto"/>
        <w:bottom w:val="none" w:sz="0" w:space="0" w:color="auto"/>
        <w:right w:val="none" w:sz="0" w:space="0" w:color="auto"/>
      </w:divBdr>
    </w:div>
    <w:div w:id="739717160">
      <w:bodyDiv w:val="1"/>
      <w:marLeft w:val="0"/>
      <w:marRight w:val="0"/>
      <w:marTop w:val="0"/>
      <w:marBottom w:val="0"/>
      <w:divBdr>
        <w:top w:val="none" w:sz="0" w:space="0" w:color="auto"/>
        <w:left w:val="none" w:sz="0" w:space="0" w:color="auto"/>
        <w:bottom w:val="none" w:sz="0" w:space="0" w:color="auto"/>
        <w:right w:val="none" w:sz="0" w:space="0" w:color="auto"/>
      </w:divBdr>
    </w:div>
    <w:div w:id="739984164">
      <w:bodyDiv w:val="1"/>
      <w:marLeft w:val="0"/>
      <w:marRight w:val="0"/>
      <w:marTop w:val="0"/>
      <w:marBottom w:val="0"/>
      <w:divBdr>
        <w:top w:val="none" w:sz="0" w:space="0" w:color="auto"/>
        <w:left w:val="none" w:sz="0" w:space="0" w:color="auto"/>
        <w:bottom w:val="none" w:sz="0" w:space="0" w:color="auto"/>
        <w:right w:val="none" w:sz="0" w:space="0" w:color="auto"/>
      </w:divBdr>
    </w:div>
    <w:div w:id="740636832">
      <w:bodyDiv w:val="1"/>
      <w:marLeft w:val="0"/>
      <w:marRight w:val="0"/>
      <w:marTop w:val="0"/>
      <w:marBottom w:val="0"/>
      <w:divBdr>
        <w:top w:val="none" w:sz="0" w:space="0" w:color="auto"/>
        <w:left w:val="none" w:sz="0" w:space="0" w:color="auto"/>
        <w:bottom w:val="none" w:sz="0" w:space="0" w:color="auto"/>
        <w:right w:val="none" w:sz="0" w:space="0" w:color="auto"/>
      </w:divBdr>
    </w:div>
    <w:div w:id="740713950">
      <w:bodyDiv w:val="1"/>
      <w:marLeft w:val="0"/>
      <w:marRight w:val="0"/>
      <w:marTop w:val="0"/>
      <w:marBottom w:val="0"/>
      <w:divBdr>
        <w:top w:val="none" w:sz="0" w:space="0" w:color="auto"/>
        <w:left w:val="none" w:sz="0" w:space="0" w:color="auto"/>
        <w:bottom w:val="none" w:sz="0" w:space="0" w:color="auto"/>
        <w:right w:val="none" w:sz="0" w:space="0" w:color="auto"/>
      </w:divBdr>
    </w:div>
    <w:div w:id="740905126">
      <w:bodyDiv w:val="1"/>
      <w:marLeft w:val="0"/>
      <w:marRight w:val="0"/>
      <w:marTop w:val="0"/>
      <w:marBottom w:val="0"/>
      <w:divBdr>
        <w:top w:val="none" w:sz="0" w:space="0" w:color="auto"/>
        <w:left w:val="none" w:sz="0" w:space="0" w:color="auto"/>
        <w:bottom w:val="none" w:sz="0" w:space="0" w:color="auto"/>
        <w:right w:val="none" w:sz="0" w:space="0" w:color="auto"/>
      </w:divBdr>
    </w:div>
    <w:div w:id="741106079">
      <w:bodyDiv w:val="1"/>
      <w:marLeft w:val="0"/>
      <w:marRight w:val="0"/>
      <w:marTop w:val="0"/>
      <w:marBottom w:val="0"/>
      <w:divBdr>
        <w:top w:val="none" w:sz="0" w:space="0" w:color="auto"/>
        <w:left w:val="none" w:sz="0" w:space="0" w:color="auto"/>
        <w:bottom w:val="none" w:sz="0" w:space="0" w:color="auto"/>
        <w:right w:val="none" w:sz="0" w:space="0" w:color="auto"/>
      </w:divBdr>
    </w:div>
    <w:div w:id="741490490">
      <w:bodyDiv w:val="1"/>
      <w:marLeft w:val="0"/>
      <w:marRight w:val="0"/>
      <w:marTop w:val="0"/>
      <w:marBottom w:val="0"/>
      <w:divBdr>
        <w:top w:val="none" w:sz="0" w:space="0" w:color="auto"/>
        <w:left w:val="none" w:sz="0" w:space="0" w:color="auto"/>
        <w:bottom w:val="none" w:sz="0" w:space="0" w:color="auto"/>
        <w:right w:val="none" w:sz="0" w:space="0" w:color="auto"/>
      </w:divBdr>
    </w:div>
    <w:div w:id="741761463">
      <w:bodyDiv w:val="1"/>
      <w:marLeft w:val="0"/>
      <w:marRight w:val="0"/>
      <w:marTop w:val="0"/>
      <w:marBottom w:val="0"/>
      <w:divBdr>
        <w:top w:val="none" w:sz="0" w:space="0" w:color="auto"/>
        <w:left w:val="none" w:sz="0" w:space="0" w:color="auto"/>
        <w:bottom w:val="none" w:sz="0" w:space="0" w:color="auto"/>
        <w:right w:val="none" w:sz="0" w:space="0" w:color="auto"/>
      </w:divBdr>
    </w:div>
    <w:div w:id="742023772">
      <w:bodyDiv w:val="1"/>
      <w:marLeft w:val="0"/>
      <w:marRight w:val="0"/>
      <w:marTop w:val="0"/>
      <w:marBottom w:val="0"/>
      <w:divBdr>
        <w:top w:val="none" w:sz="0" w:space="0" w:color="auto"/>
        <w:left w:val="none" w:sz="0" w:space="0" w:color="auto"/>
        <w:bottom w:val="none" w:sz="0" w:space="0" w:color="auto"/>
        <w:right w:val="none" w:sz="0" w:space="0" w:color="auto"/>
      </w:divBdr>
    </w:div>
    <w:div w:id="742023795">
      <w:bodyDiv w:val="1"/>
      <w:marLeft w:val="0"/>
      <w:marRight w:val="0"/>
      <w:marTop w:val="0"/>
      <w:marBottom w:val="0"/>
      <w:divBdr>
        <w:top w:val="none" w:sz="0" w:space="0" w:color="auto"/>
        <w:left w:val="none" w:sz="0" w:space="0" w:color="auto"/>
        <w:bottom w:val="none" w:sz="0" w:space="0" w:color="auto"/>
        <w:right w:val="none" w:sz="0" w:space="0" w:color="auto"/>
      </w:divBdr>
    </w:div>
    <w:div w:id="742528005">
      <w:bodyDiv w:val="1"/>
      <w:marLeft w:val="0"/>
      <w:marRight w:val="0"/>
      <w:marTop w:val="0"/>
      <w:marBottom w:val="0"/>
      <w:divBdr>
        <w:top w:val="none" w:sz="0" w:space="0" w:color="auto"/>
        <w:left w:val="none" w:sz="0" w:space="0" w:color="auto"/>
        <w:bottom w:val="none" w:sz="0" w:space="0" w:color="auto"/>
        <w:right w:val="none" w:sz="0" w:space="0" w:color="auto"/>
      </w:divBdr>
    </w:div>
    <w:div w:id="742875201">
      <w:bodyDiv w:val="1"/>
      <w:marLeft w:val="0"/>
      <w:marRight w:val="0"/>
      <w:marTop w:val="0"/>
      <w:marBottom w:val="0"/>
      <w:divBdr>
        <w:top w:val="none" w:sz="0" w:space="0" w:color="auto"/>
        <w:left w:val="none" w:sz="0" w:space="0" w:color="auto"/>
        <w:bottom w:val="none" w:sz="0" w:space="0" w:color="auto"/>
        <w:right w:val="none" w:sz="0" w:space="0" w:color="auto"/>
      </w:divBdr>
    </w:div>
    <w:div w:id="742877215">
      <w:bodyDiv w:val="1"/>
      <w:marLeft w:val="0"/>
      <w:marRight w:val="0"/>
      <w:marTop w:val="0"/>
      <w:marBottom w:val="0"/>
      <w:divBdr>
        <w:top w:val="none" w:sz="0" w:space="0" w:color="auto"/>
        <w:left w:val="none" w:sz="0" w:space="0" w:color="auto"/>
        <w:bottom w:val="none" w:sz="0" w:space="0" w:color="auto"/>
        <w:right w:val="none" w:sz="0" w:space="0" w:color="auto"/>
      </w:divBdr>
    </w:div>
    <w:div w:id="743063532">
      <w:bodyDiv w:val="1"/>
      <w:marLeft w:val="0"/>
      <w:marRight w:val="0"/>
      <w:marTop w:val="0"/>
      <w:marBottom w:val="0"/>
      <w:divBdr>
        <w:top w:val="none" w:sz="0" w:space="0" w:color="auto"/>
        <w:left w:val="none" w:sz="0" w:space="0" w:color="auto"/>
        <w:bottom w:val="none" w:sz="0" w:space="0" w:color="auto"/>
        <w:right w:val="none" w:sz="0" w:space="0" w:color="auto"/>
      </w:divBdr>
    </w:div>
    <w:div w:id="743375400">
      <w:bodyDiv w:val="1"/>
      <w:marLeft w:val="0"/>
      <w:marRight w:val="0"/>
      <w:marTop w:val="0"/>
      <w:marBottom w:val="0"/>
      <w:divBdr>
        <w:top w:val="none" w:sz="0" w:space="0" w:color="auto"/>
        <w:left w:val="none" w:sz="0" w:space="0" w:color="auto"/>
        <w:bottom w:val="none" w:sz="0" w:space="0" w:color="auto"/>
        <w:right w:val="none" w:sz="0" w:space="0" w:color="auto"/>
      </w:divBdr>
    </w:div>
    <w:div w:id="743575109">
      <w:bodyDiv w:val="1"/>
      <w:marLeft w:val="0"/>
      <w:marRight w:val="0"/>
      <w:marTop w:val="0"/>
      <w:marBottom w:val="0"/>
      <w:divBdr>
        <w:top w:val="none" w:sz="0" w:space="0" w:color="auto"/>
        <w:left w:val="none" w:sz="0" w:space="0" w:color="auto"/>
        <w:bottom w:val="none" w:sz="0" w:space="0" w:color="auto"/>
        <w:right w:val="none" w:sz="0" w:space="0" w:color="auto"/>
      </w:divBdr>
    </w:div>
    <w:div w:id="743646592">
      <w:bodyDiv w:val="1"/>
      <w:marLeft w:val="0"/>
      <w:marRight w:val="0"/>
      <w:marTop w:val="0"/>
      <w:marBottom w:val="0"/>
      <w:divBdr>
        <w:top w:val="none" w:sz="0" w:space="0" w:color="auto"/>
        <w:left w:val="none" w:sz="0" w:space="0" w:color="auto"/>
        <w:bottom w:val="none" w:sz="0" w:space="0" w:color="auto"/>
        <w:right w:val="none" w:sz="0" w:space="0" w:color="auto"/>
      </w:divBdr>
    </w:div>
    <w:div w:id="743797780">
      <w:bodyDiv w:val="1"/>
      <w:marLeft w:val="0"/>
      <w:marRight w:val="0"/>
      <w:marTop w:val="0"/>
      <w:marBottom w:val="0"/>
      <w:divBdr>
        <w:top w:val="none" w:sz="0" w:space="0" w:color="auto"/>
        <w:left w:val="none" w:sz="0" w:space="0" w:color="auto"/>
        <w:bottom w:val="none" w:sz="0" w:space="0" w:color="auto"/>
        <w:right w:val="none" w:sz="0" w:space="0" w:color="auto"/>
      </w:divBdr>
    </w:div>
    <w:div w:id="743996046">
      <w:bodyDiv w:val="1"/>
      <w:marLeft w:val="0"/>
      <w:marRight w:val="0"/>
      <w:marTop w:val="0"/>
      <w:marBottom w:val="0"/>
      <w:divBdr>
        <w:top w:val="none" w:sz="0" w:space="0" w:color="auto"/>
        <w:left w:val="none" w:sz="0" w:space="0" w:color="auto"/>
        <w:bottom w:val="none" w:sz="0" w:space="0" w:color="auto"/>
        <w:right w:val="none" w:sz="0" w:space="0" w:color="auto"/>
      </w:divBdr>
    </w:div>
    <w:div w:id="744646112">
      <w:bodyDiv w:val="1"/>
      <w:marLeft w:val="0"/>
      <w:marRight w:val="0"/>
      <w:marTop w:val="0"/>
      <w:marBottom w:val="0"/>
      <w:divBdr>
        <w:top w:val="none" w:sz="0" w:space="0" w:color="auto"/>
        <w:left w:val="none" w:sz="0" w:space="0" w:color="auto"/>
        <w:bottom w:val="none" w:sz="0" w:space="0" w:color="auto"/>
        <w:right w:val="none" w:sz="0" w:space="0" w:color="auto"/>
      </w:divBdr>
    </w:div>
    <w:div w:id="744689201">
      <w:bodyDiv w:val="1"/>
      <w:marLeft w:val="0"/>
      <w:marRight w:val="0"/>
      <w:marTop w:val="0"/>
      <w:marBottom w:val="0"/>
      <w:divBdr>
        <w:top w:val="none" w:sz="0" w:space="0" w:color="auto"/>
        <w:left w:val="none" w:sz="0" w:space="0" w:color="auto"/>
        <w:bottom w:val="none" w:sz="0" w:space="0" w:color="auto"/>
        <w:right w:val="none" w:sz="0" w:space="0" w:color="auto"/>
      </w:divBdr>
    </w:div>
    <w:div w:id="744690459">
      <w:bodyDiv w:val="1"/>
      <w:marLeft w:val="0"/>
      <w:marRight w:val="0"/>
      <w:marTop w:val="0"/>
      <w:marBottom w:val="0"/>
      <w:divBdr>
        <w:top w:val="none" w:sz="0" w:space="0" w:color="auto"/>
        <w:left w:val="none" w:sz="0" w:space="0" w:color="auto"/>
        <w:bottom w:val="none" w:sz="0" w:space="0" w:color="auto"/>
        <w:right w:val="none" w:sz="0" w:space="0" w:color="auto"/>
      </w:divBdr>
    </w:div>
    <w:div w:id="745303417">
      <w:bodyDiv w:val="1"/>
      <w:marLeft w:val="0"/>
      <w:marRight w:val="0"/>
      <w:marTop w:val="0"/>
      <w:marBottom w:val="0"/>
      <w:divBdr>
        <w:top w:val="none" w:sz="0" w:space="0" w:color="auto"/>
        <w:left w:val="none" w:sz="0" w:space="0" w:color="auto"/>
        <w:bottom w:val="none" w:sz="0" w:space="0" w:color="auto"/>
        <w:right w:val="none" w:sz="0" w:space="0" w:color="auto"/>
      </w:divBdr>
    </w:div>
    <w:div w:id="745347491">
      <w:bodyDiv w:val="1"/>
      <w:marLeft w:val="0"/>
      <w:marRight w:val="0"/>
      <w:marTop w:val="0"/>
      <w:marBottom w:val="0"/>
      <w:divBdr>
        <w:top w:val="none" w:sz="0" w:space="0" w:color="auto"/>
        <w:left w:val="none" w:sz="0" w:space="0" w:color="auto"/>
        <w:bottom w:val="none" w:sz="0" w:space="0" w:color="auto"/>
        <w:right w:val="none" w:sz="0" w:space="0" w:color="auto"/>
      </w:divBdr>
    </w:div>
    <w:div w:id="745960428">
      <w:bodyDiv w:val="1"/>
      <w:marLeft w:val="0"/>
      <w:marRight w:val="0"/>
      <w:marTop w:val="0"/>
      <w:marBottom w:val="0"/>
      <w:divBdr>
        <w:top w:val="none" w:sz="0" w:space="0" w:color="auto"/>
        <w:left w:val="none" w:sz="0" w:space="0" w:color="auto"/>
        <w:bottom w:val="none" w:sz="0" w:space="0" w:color="auto"/>
        <w:right w:val="none" w:sz="0" w:space="0" w:color="auto"/>
      </w:divBdr>
    </w:div>
    <w:div w:id="746195949">
      <w:bodyDiv w:val="1"/>
      <w:marLeft w:val="0"/>
      <w:marRight w:val="0"/>
      <w:marTop w:val="0"/>
      <w:marBottom w:val="0"/>
      <w:divBdr>
        <w:top w:val="none" w:sz="0" w:space="0" w:color="auto"/>
        <w:left w:val="none" w:sz="0" w:space="0" w:color="auto"/>
        <w:bottom w:val="none" w:sz="0" w:space="0" w:color="auto"/>
        <w:right w:val="none" w:sz="0" w:space="0" w:color="auto"/>
      </w:divBdr>
    </w:div>
    <w:div w:id="746656253">
      <w:bodyDiv w:val="1"/>
      <w:marLeft w:val="0"/>
      <w:marRight w:val="0"/>
      <w:marTop w:val="0"/>
      <w:marBottom w:val="0"/>
      <w:divBdr>
        <w:top w:val="none" w:sz="0" w:space="0" w:color="auto"/>
        <w:left w:val="none" w:sz="0" w:space="0" w:color="auto"/>
        <w:bottom w:val="none" w:sz="0" w:space="0" w:color="auto"/>
        <w:right w:val="none" w:sz="0" w:space="0" w:color="auto"/>
      </w:divBdr>
    </w:div>
    <w:div w:id="747000203">
      <w:bodyDiv w:val="1"/>
      <w:marLeft w:val="0"/>
      <w:marRight w:val="0"/>
      <w:marTop w:val="0"/>
      <w:marBottom w:val="0"/>
      <w:divBdr>
        <w:top w:val="none" w:sz="0" w:space="0" w:color="auto"/>
        <w:left w:val="none" w:sz="0" w:space="0" w:color="auto"/>
        <w:bottom w:val="none" w:sz="0" w:space="0" w:color="auto"/>
        <w:right w:val="none" w:sz="0" w:space="0" w:color="auto"/>
      </w:divBdr>
    </w:div>
    <w:div w:id="747075057">
      <w:bodyDiv w:val="1"/>
      <w:marLeft w:val="0"/>
      <w:marRight w:val="0"/>
      <w:marTop w:val="0"/>
      <w:marBottom w:val="0"/>
      <w:divBdr>
        <w:top w:val="none" w:sz="0" w:space="0" w:color="auto"/>
        <w:left w:val="none" w:sz="0" w:space="0" w:color="auto"/>
        <w:bottom w:val="none" w:sz="0" w:space="0" w:color="auto"/>
        <w:right w:val="none" w:sz="0" w:space="0" w:color="auto"/>
      </w:divBdr>
    </w:div>
    <w:div w:id="747116462">
      <w:bodyDiv w:val="1"/>
      <w:marLeft w:val="0"/>
      <w:marRight w:val="0"/>
      <w:marTop w:val="0"/>
      <w:marBottom w:val="0"/>
      <w:divBdr>
        <w:top w:val="none" w:sz="0" w:space="0" w:color="auto"/>
        <w:left w:val="none" w:sz="0" w:space="0" w:color="auto"/>
        <w:bottom w:val="none" w:sz="0" w:space="0" w:color="auto"/>
        <w:right w:val="none" w:sz="0" w:space="0" w:color="auto"/>
      </w:divBdr>
    </w:div>
    <w:div w:id="747338689">
      <w:bodyDiv w:val="1"/>
      <w:marLeft w:val="0"/>
      <w:marRight w:val="0"/>
      <w:marTop w:val="0"/>
      <w:marBottom w:val="0"/>
      <w:divBdr>
        <w:top w:val="none" w:sz="0" w:space="0" w:color="auto"/>
        <w:left w:val="none" w:sz="0" w:space="0" w:color="auto"/>
        <w:bottom w:val="none" w:sz="0" w:space="0" w:color="auto"/>
        <w:right w:val="none" w:sz="0" w:space="0" w:color="auto"/>
      </w:divBdr>
    </w:div>
    <w:div w:id="747732951">
      <w:bodyDiv w:val="1"/>
      <w:marLeft w:val="0"/>
      <w:marRight w:val="0"/>
      <w:marTop w:val="0"/>
      <w:marBottom w:val="0"/>
      <w:divBdr>
        <w:top w:val="none" w:sz="0" w:space="0" w:color="auto"/>
        <w:left w:val="none" w:sz="0" w:space="0" w:color="auto"/>
        <w:bottom w:val="none" w:sz="0" w:space="0" w:color="auto"/>
        <w:right w:val="none" w:sz="0" w:space="0" w:color="auto"/>
      </w:divBdr>
    </w:div>
    <w:div w:id="747770414">
      <w:bodyDiv w:val="1"/>
      <w:marLeft w:val="0"/>
      <w:marRight w:val="0"/>
      <w:marTop w:val="0"/>
      <w:marBottom w:val="0"/>
      <w:divBdr>
        <w:top w:val="none" w:sz="0" w:space="0" w:color="auto"/>
        <w:left w:val="none" w:sz="0" w:space="0" w:color="auto"/>
        <w:bottom w:val="none" w:sz="0" w:space="0" w:color="auto"/>
        <w:right w:val="none" w:sz="0" w:space="0" w:color="auto"/>
      </w:divBdr>
    </w:div>
    <w:div w:id="747923162">
      <w:bodyDiv w:val="1"/>
      <w:marLeft w:val="0"/>
      <w:marRight w:val="0"/>
      <w:marTop w:val="0"/>
      <w:marBottom w:val="0"/>
      <w:divBdr>
        <w:top w:val="none" w:sz="0" w:space="0" w:color="auto"/>
        <w:left w:val="none" w:sz="0" w:space="0" w:color="auto"/>
        <w:bottom w:val="none" w:sz="0" w:space="0" w:color="auto"/>
        <w:right w:val="none" w:sz="0" w:space="0" w:color="auto"/>
      </w:divBdr>
    </w:div>
    <w:div w:id="748355733">
      <w:bodyDiv w:val="1"/>
      <w:marLeft w:val="0"/>
      <w:marRight w:val="0"/>
      <w:marTop w:val="0"/>
      <w:marBottom w:val="0"/>
      <w:divBdr>
        <w:top w:val="none" w:sz="0" w:space="0" w:color="auto"/>
        <w:left w:val="none" w:sz="0" w:space="0" w:color="auto"/>
        <w:bottom w:val="none" w:sz="0" w:space="0" w:color="auto"/>
        <w:right w:val="none" w:sz="0" w:space="0" w:color="auto"/>
      </w:divBdr>
    </w:div>
    <w:div w:id="748387569">
      <w:bodyDiv w:val="1"/>
      <w:marLeft w:val="0"/>
      <w:marRight w:val="0"/>
      <w:marTop w:val="0"/>
      <w:marBottom w:val="0"/>
      <w:divBdr>
        <w:top w:val="none" w:sz="0" w:space="0" w:color="auto"/>
        <w:left w:val="none" w:sz="0" w:space="0" w:color="auto"/>
        <w:bottom w:val="none" w:sz="0" w:space="0" w:color="auto"/>
        <w:right w:val="none" w:sz="0" w:space="0" w:color="auto"/>
      </w:divBdr>
    </w:div>
    <w:div w:id="748388260">
      <w:bodyDiv w:val="1"/>
      <w:marLeft w:val="0"/>
      <w:marRight w:val="0"/>
      <w:marTop w:val="0"/>
      <w:marBottom w:val="0"/>
      <w:divBdr>
        <w:top w:val="none" w:sz="0" w:space="0" w:color="auto"/>
        <w:left w:val="none" w:sz="0" w:space="0" w:color="auto"/>
        <w:bottom w:val="none" w:sz="0" w:space="0" w:color="auto"/>
        <w:right w:val="none" w:sz="0" w:space="0" w:color="auto"/>
      </w:divBdr>
    </w:div>
    <w:div w:id="748506153">
      <w:bodyDiv w:val="1"/>
      <w:marLeft w:val="0"/>
      <w:marRight w:val="0"/>
      <w:marTop w:val="0"/>
      <w:marBottom w:val="0"/>
      <w:divBdr>
        <w:top w:val="none" w:sz="0" w:space="0" w:color="auto"/>
        <w:left w:val="none" w:sz="0" w:space="0" w:color="auto"/>
        <w:bottom w:val="none" w:sz="0" w:space="0" w:color="auto"/>
        <w:right w:val="none" w:sz="0" w:space="0" w:color="auto"/>
      </w:divBdr>
    </w:div>
    <w:div w:id="749428224">
      <w:bodyDiv w:val="1"/>
      <w:marLeft w:val="0"/>
      <w:marRight w:val="0"/>
      <w:marTop w:val="0"/>
      <w:marBottom w:val="0"/>
      <w:divBdr>
        <w:top w:val="none" w:sz="0" w:space="0" w:color="auto"/>
        <w:left w:val="none" w:sz="0" w:space="0" w:color="auto"/>
        <w:bottom w:val="none" w:sz="0" w:space="0" w:color="auto"/>
        <w:right w:val="none" w:sz="0" w:space="0" w:color="auto"/>
      </w:divBdr>
    </w:div>
    <w:div w:id="750006524">
      <w:bodyDiv w:val="1"/>
      <w:marLeft w:val="0"/>
      <w:marRight w:val="0"/>
      <w:marTop w:val="0"/>
      <w:marBottom w:val="0"/>
      <w:divBdr>
        <w:top w:val="none" w:sz="0" w:space="0" w:color="auto"/>
        <w:left w:val="none" w:sz="0" w:space="0" w:color="auto"/>
        <w:bottom w:val="none" w:sz="0" w:space="0" w:color="auto"/>
        <w:right w:val="none" w:sz="0" w:space="0" w:color="auto"/>
      </w:divBdr>
    </w:div>
    <w:div w:id="750808790">
      <w:bodyDiv w:val="1"/>
      <w:marLeft w:val="0"/>
      <w:marRight w:val="0"/>
      <w:marTop w:val="0"/>
      <w:marBottom w:val="0"/>
      <w:divBdr>
        <w:top w:val="none" w:sz="0" w:space="0" w:color="auto"/>
        <w:left w:val="none" w:sz="0" w:space="0" w:color="auto"/>
        <w:bottom w:val="none" w:sz="0" w:space="0" w:color="auto"/>
        <w:right w:val="none" w:sz="0" w:space="0" w:color="auto"/>
      </w:divBdr>
    </w:div>
    <w:div w:id="750931179">
      <w:bodyDiv w:val="1"/>
      <w:marLeft w:val="0"/>
      <w:marRight w:val="0"/>
      <w:marTop w:val="0"/>
      <w:marBottom w:val="0"/>
      <w:divBdr>
        <w:top w:val="none" w:sz="0" w:space="0" w:color="auto"/>
        <w:left w:val="none" w:sz="0" w:space="0" w:color="auto"/>
        <w:bottom w:val="none" w:sz="0" w:space="0" w:color="auto"/>
        <w:right w:val="none" w:sz="0" w:space="0" w:color="auto"/>
      </w:divBdr>
    </w:div>
    <w:div w:id="751006395">
      <w:bodyDiv w:val="1"/>
      <w:marLeft w:val="0"/>
      <w:marRight w:val="0"/>
      <w:marTop w:val="0"/>
      <w:marBottom w:val="0"/>
      <w:divBdr>
        <w:top w:val="none" w:sz="0" w:space="0" w:color="auto"/>
        <w:left w:val="none" w:sz="0" w:space="0" w:color="auto"/>
        <w:bottom w:val="none" w:sz="0" w:space="0" w:color="auto"/>
        <w:right w:val="none" w:sz="0" w:space="0" w:color="auto"/>
      </w:divBdr>
    </w:div>
    <w:div w:id="751243647">
      <w:bodyDiv w:val="1"/>
      <w:marLeft w:val="0"/>
      <w:marRight w:val="0"/>
      <w:marTop w:val="0"/>
      <w:marBottom w:val="0"/>
      <w:divBdr>
        <w:top w:val="none" w:sz="0" w:space="0" w:color="auto"/>
        <w:left w:val="none" w:sz="0" w:space="0" w:color="auto"/>
        <w:bottom w:val="none" w:sz="0" w:space="0" w:color="auto"/>
        <w:right w:val="none" w:sz="0" w:space="0" w:color="auto"/>
      </w:divBdr>
    </w:div>
    <w:div w:id="751779053">
      <w:bodyDiv w:val="1"/>
      <w:marLeft w:val="0"/>
      <w:marRight w:val="0"/>
      <w:marTop w:val="0"/>
      <w:marBottom w:val="0"/>
      <w:divBdr>
        <w:top w:val="none" w:sz="0" w:space="0" w:color="auto"/>
        <w:left w:val="none" w:sz="0" w:space="0" w:color="auto"/>
        <w:bottom w:val="none" w:sz="0" w:space="0" w:color="auto"/>
        <w:right w:val="none" w:sz="0" w:space="0" w:color="auto"/>
      </w:divBdr>
    </w:div>
    <w:div w:id="752046797">
      <w:bodyDiv w:val="1"/>
      <w:marLeft w:val="0"/>
      <w:marRight w:val="0"/>
      <w:marTop w:val="0"/>
      <w:marBottom w:val="0"/>
      <w:divBdr>
        <w:top w:val="none" w:sz="0" w:space="0" w:color="auto"/>
        <w:left w:val="none" w:sz="0" w:space="0" w:color="auto"/>
        <w:bottom w:val="none" w:sz="0" w:space="0" w:color="auto"/>
        <w:right w:val="none" w:sz="0" w:space="0" w:color="auto"/>
      </w:divBdr>
    </w:div>
    <w:div w:id="752315142">
      <w:bodyDiv w:val="1"/>
      <w:marLeft w:val="0"/>
      <w:marRight w:val="0"/>
      <w:marTop w:val="0"/>
      <w:marBottom w:val="0"/>
      <w:divBdr>
        <w:top w:val="none" w:sz="0" w:space="0" w:color="auto"/>
        <w:left w:val="none" w:sz="0" w:space="0" w:color="auto"/>
        <w:bottom w:val="none" w:sz="0" w:space="0" w:color="auto"/>
        <w:right w:val="none" w:sz="0" w:space="0" w:color="auto"/>
      </w:divBdr>
    </w:div>
    <w:div w:id="752363557">
      <w:bodyDiv w:val="1"/>
      <w:marLeft w:val="0"/>
      <w:marRight w:val="0"/>
      <w:marTop w:val="0"/>
      <w:marBottom w:val="0"/>
      <w:divBdr>
        <w:top w:val="none" w:sz="0" w:space="0" w:color="auto"/>
        <w:left w:val="none" w:sz="0" w:space="0" w:color="auto"/>
        <w:bottom w:val="none" w:sz="0" w:space="0" w:color="auto"/>
        <w:right w:val="none" w:sz="0" w:space="0" w:color="auto"/>
      </w:divBdr>
    </w:div>
    <w:div w:id="752432765">
      <w:bodyDiv w:val="1"/>
      <w:marLeft w:val="0"/>
      <w:marRight w:val="0"/>
      <w:marTop w:val="0"/>
      <w:marBottom w:val="0"/>
      <w:divBdr>
        <w:top w:val="none" w:sz="0" w:space="0" w:color="auto"/>
        <w:left w:val="none" w:sz="0" w:space="0" w:color="auto"/>
        <w:bottom w:val="none" w:sz="0" w:space="0" w:color="auto"/>
        <w:right w:val="none" w:sz="0" w:space="0" w:color="auto"/>
      </w:divBdr>
    </w:div>
    <w:div w:id="752581280">
      <w:bodyDiv w:val="1"/>
      <w:marLeft w:val="0"/>
      <w:marRight w:val="0"/>
      <w:marTop w:val="0"/>
      <w:marBottom w:val="0"/>
      <w:divBdr>
        <w:top w:val="none" w:sz="0" w:space="0" w:color="auto"/>
        <w:left w:val="none" w:sz="0" w:space="0" w:color="auto"/>
        <w:bottom w:val="none" w:sz="0" w:space="0" w:color="auto"/>
        <w:right w:val="none" w:sz="0" w:space="0" w:color="auto"/>
      </w:divBdr>
    </w:div>
    <w:div w:id="752776659">
      <w:bodyDiv w:val="1"/>
      <w:marLeft w:val="0"/>
      <w:marRight w:val="0"/>
      <w:marTop w:val="0"/>
      <w:marBottom w:val="0"/>
      <w:divBdr>
        <w:top w:val="none" w:sz="0" w:space="0" w:color="auto"/>
        <w:left w:val="none" w:sz="0" w:space="0" w:color="auto"/>
        <w:bottom w:val="none" w:sz="0" w:space="0" w:color="auto"/>
        <w:right w:val="none" w:sz="0" w:space="0" w:color="auto"/>
      </w:divBdr>
    </w:div>
    <w:div w:id="752894975">
      <w:bodyDiv w:val="1"/>
      <w:marLeft w:val="0"/>
      <w:marRight w:val="0"/>
      <w:marTop w:val="0"/>
      <w:marBottom w:val="0"/>
      <w:divBdr>
        <w:top w:val="none" w:sz="0" w:space="0" w:color="auto"/>
        <w:left w:val="none" w:sz="0" w:space="0" w:color="auto"/>
        <w:bottom w:val="none" w:sz="0" w:space="0" w:color="auto"/>
        <w:right w:val="none" w:sz="0" w:space="0" w:color="auto"/>
      </w:divBdr>
    </w:div>
    <w:div w:id="753085187">
      <w:bodyDiv w:val="1"/>
      <w:marLeft w:val="0"/>
      <w:marRight w:val="0"/>
      <w:marTop w:val="0"/>
      <w:marBottom w:val="0"/>
      <w:divBdr>
        <w:top w:val="none" w:sz="0" w:space="0" w:color="auto"/>
        <w:left w:val="none" w:sz="0" w:space="0" w:color="auto"/>
        <w:bottom w:val="none" w:sz="0" w:space="0" w:color="auto"/>
        <w:right w:val="none" w:sz="0" w:space="0" w:color="auto"/>
      </w:divBdr>
    </w:div>
    <w:div w:id="753088326">
      <w:bodyDiv w:val="1"/>
      <w:marLeft w:val="0"/>
      <w:marRight w:val="0"/>
      <w:marTop w:val="0"/>
      <w:marBottom w:val="0"/>
      <w:divBdr>
        <w:top w:val="none" w:sz="0" w:space="0" w:color="auto"/>
        <w:left w:val="none" w:sz="0" w:space="0" w:color="auto"/>
        <w:bottom w:val="none" w:sz="0" w:space="0" w:color="auto"/>
        <w:right w:val="none" w:sz="0" w:space="0" w:color="auto"/>
      </w:divBdr>
    </w:div>
    <w:div w:id="753207690">
      <w:bodyDiv w:val="1"/>
      <w:marLeft w:val="0"/>
      <w:marRight w:val="0"/>
      <w:marTop w:val="0"/>
      <w:marBottom w:val="0"/>
      <w:divBdr>
        <w:top w:val="none" w:sz="0" w:space="0" w:color="auto"/>
        <w:left w:val="none" w:sz="0" w:space="0" w:color="auto"/>
        <w:bottom w:val="none" w:sz="0" w:space="0" w:color="auto"/>
        <w:right w:val="none" w:sz="0" w:space="0" w:color="auto"/>
      </w:divBdr>
    </w:div>
    <w:div w:id="753286276">
      <w:bodyDiv w:val="1"/>
      <w:marLeft w:val="0"/>
      <w:marRight w:val="0"/>
      <w:marTop w:val="0"/>
      <w:marBottom w:val="0"/>
      <w:divBdr>
        <w:top w:val="none" w:sz="0" w:space="0" w:color="auto"/>
        <w:left w:val="none" w:sz="0" w:space="0" w:color="auto"/>
        <w:bottom w:val="none" w:sz="0" w:space="0" w:color="auto"/>
        <w:right w:val="none" w:sz="0" w:space="0" w:color="auto"/>
      </w:divBdr>
    </w:div>
    <w:div w:id="753402284">
      <w:bodyDiv w:val="1"/>
      <w:marLeft w:val="0"/>
      <w:marRight w:val="0"/>
      <w:marTop w:val="0"/>
      <w:marBottom w:val="0"/>
      <w:divBdr>
        <w:top w:val="none" w:sz="0" w:space="0" w:color="auto"/>
        <w:left w:val="none" w:sz="0" w:space="0" w:color="auto"/>
        <w:bottom w:val="none" w:sz="0" w:space="0" w:color="auto"/>
        <w:right w:val="none" w:sz="0" w:space="0" w:color="auto"/>
      </w:divBdr>
    </w:div>
    <w:div w:id="753625729">
      <w:bodyDiv w:val="1"/>
      <w:marLeft w:val="0"/>
      <w:marRight w:val="0"/>
      <w:marTop w:val="0"/>
      <w:marBottom w:val="0"/>
      <w:divBdr>
        <w:top w:val="none" w:sz="0" w:space="0" w:color="auto"/>
        <w:left w:val="none" w:sz="0" w:space="0" w:color="auto"/>
        <w:bottom w:val="none" w:sz="0" w:space="0" w:color="auto"/>
        <w:right w:val="none" w:sz="0" w:space="0" w:color="auto"/>
      </w:divBdr>
    </w:div>
    <w:div w:id="753863401">
      <w:bodyDiv w:val="1"/>
      <w:marLeft w:val="0"/>
      <w:marRight w:val="0"/>
      <w:marTop w:val="0"/>
      <w:marBottom w:val="0"/>
      <w:divBdr>
        <w:top w:val="none" w:sz="0" w:space="0" w:color="auto"/>
        <w:left w:val="none" w:sz="0" w:space="0" w:color="auto"/>
        <w:bottom w:val="none" w:sz="0" w:space="0" w:color="auto"/>
        <w:right w:val="none" w:sz="0" w:space="0" w:color="auto"/>
      </w:divBdr>
    </w:div>
    <w:div w:id="753866111">
      <w:bodyDiv w:val="1"/>
      <w:marLeft w:val="0"/>
      <w:marRight w:val="0"/>
      <w:marTop w:val="0"/>
      <w:marBottom w:val="0"/>
      <w:divBdr>
        <w:top w:val="none" w:sz="0" w:space="0" w:color="auto"/>
        <w:left w:val="none" w:sz="0" w:space="0" w:color="auto"/>
        <w:bottom w:val="none" w:sz="0" w:space="0" w:color="auto"/>
        <w:right w:val="none" w:sz="0" w:space="0" w:color="auto"/>
      </w:divBdr>
    </w:div>
    <w:div w:id="754473704">
      <w:bodyDiv w:val="1"/>
      <w:marLeft w:val="0"/>
      <w:marRight w:val="0"/>
      <w:marTop w:val="0"/>
      <w:marBottom w:val="0"/>
      <w:divBdr>
        <w:top w:val="none" w:sz="0" w:space="0" w:color="auto"/>
        <w:left w:val="none" w:sz="0" w:space="0" w:color="auto"/>
        <w:bottom w:val="none" w:sz="0" w:space="0" w:color="auto"/>
        <w:right w:val="none" w:sz="0" w:space="0" w:color="auto"/>
      </w:divBdr>
    </w:div>
    <w:div w:id="754933607">
      <w:bodyDiv w:val="1"/>
      <w:marLeft w:val="0"/>
      <w:marRight w:val="0"/>
      <w:marTop w:val="0"/>
      <w:marBottom w:val="0"/>
      <w:divBdr>
        <w:top w:val="none" w:sz="0" w:space="0" w:color="auto"/>
        <w:left w:val="none" w:sz="0" w:space="0" w:color="auto"/>
        <w:bottom w:val="none" w:sz="0" w:space="0" w:color="auto"/>
        <w:right w:val="none" w:sz="0" w:space="0" w:color="auto"/>
      </w:divBdr>
    </w:div>
    <w:div w:id="754981308">
      <w:bodyDiv w:val="1"/>
      <w:marLeft w:val="0"/>
      <w:marRight w:val="0"/>
      <w:marTop w:val="0"/>
      <w:marBottom w:val="0"/>
      <w:divBdr>
        <w:top w:val="none" w:sz="0" w:space="0" w:color="auto"/>
        <w:left w:val="none" w:sz="0" w:space="0" w:color="auto"/>
        <w:bottom w:val="none" w:sz="0" w:space="0" w:color="auto"/>
        <w:right w:val="none" w:sz="0" w:space="0" w:color="auto"/>
      </w:divBdr>
    </w:div>
    <w:div w:id="754983360">
      <w:bodyDiv w:val="1"/>
      <w:marLeft w:val="0"/>
      <w:marRight w:val="0"/>
      <w:marTop w:val="0"/>
      <w:marBottom w:val="0"/>
      <w:divBdr>
        <w:top w:val="none" w:sz="0" w:space="0" w:color="auto"/>
        <w:left w:val="none" w:sz="0" w:space="0" w:color="auto"/>
        <w:bottom w:val="none" w:sz="0" w:space="0" w:color="auto"/>
        <w:right w:val="none" w:sz="0" w:space="0" w:color="auto"/>
      </w:divBdr>
    </w:div>
    <w:div w:id="755368193">
      <w:bodyDiv w:val="1"/>
      <w:marLeft w:val="0"/>
      <w:marRight w:val="0"/>
      <w:marTop w:val="0"/>
      <w:marBottom w:val="0"/>
      <w:divBdr>
        <w:top w:val="none" w:sz="0" w:space="0" w:color="auto"/>
        <w:left w:val="none" w:sz="0" w:space="0" w:color="auto"/>
        <w:bottom w:val="none" w:sz="0" w:space="0" w:color="auto"/>
        <w:right w:val="none" w:sz="0" w:space="0" w:color="auto"/>
      </w:divBdr>
    </w:div>
    <w:div w:id="755368513">
      <w:bodyDiv w:val="1"/>
      <w:marLeft w:val="0"/>
      <w:marRight w:val="0"/>
      <w:marTop w:val="0"/>
      <w:marBottom w:val="0"/>
      <w:divBdr>
        <w:top w:val="none" w:sz="0" w:space="0" w:color="auto"/>
        <w:left w:val="none" w:sz="0" w:space="0" w:color="auto"/>
        <w:bottom w:val="none" w:sz="0" w:space="0" w:color="auto"/>
        <w:right w:val="none" w:sz="0" w:space="0" w:color="auto"/>
      </w:divBdr>
    </w:div>
    <w:div w:id="755592433">
      <w:bodyDiv w:val="1"/>
      <w:marLeft w:val="0"/>
      <w:marRight w:val="0"/>
      <w:marTop w:val="0"/>
      <w:marBottom w:val="0"/>
      <w:divBdr>
        <w:top w:val="none" w:sz="0" w:space="0" w:color="auto"/>
        <w:left w:val="none" w:sz="0" w:space="0" w:color="auto"/>
        <w:bottom w:val="none" w:sz="0" w:space="0" w:color="auto"/>
        <w:right w:val="none" w:sz="0" w:space="0" w:color="auto"/>
      </w:divBdr>
    </w:div>
    <w:div w:id="756025396">
      <w:bodyDiv w:val="1"/>
      <w:marLeft w:val="0"/>
      <w:marRight w:val="0"/>
      <w:marTop w:val="0"/>
      <w:marBottom w:val="0"/>
      <w:divBdr>
        <w:top w:val="none" w:sz="0" w:space="0" w:color="auto"/>
        <w:left w:val="none" w:sz="0" w:space="0" w:color="auto"/>
        <w:bottom w:val="none" w:sz="0" w:space="0" w:color="auto"/>
        <w:right w:val="none" w:sz="0" w:space="0" w:color="auto"/>
      </w:divBdr>
    </w:div>
    <w:div w:id="756055544">
      <w:bodyDiv w:val="1"/>
      <w:marLeft w:val="0"/>
      <w:marRight w:val="0"/>
      <w:marTop w:val="0"/>
      <w:marBottom w:val="0"/>
      <w:divBdr>
        <w:top w:val="none" w:sz="0" w:space="0" w:color="auto"/>
        <w:left w:val="none" w:sz="0" w:space="0" w:color="auto"/>
        <w:bottom w:val="none" w:sz="0" w:space="0" w:color="auto"/>
        <w:right w:val="none" w:sz="0" w:space="0" w:color="auto"/>
      </w:divBdr>
    </w:div>
    <w:div w:id="756174372">
      <w:bodyDiv w:val="1"/>
      <w:marLeft w:val="0"/>
      <w:marRight w:val="0"/>
      <w:marTop w:val="0"/>
      <w:marBottom w:val="0"/>
      <w:divBdr>
        <w:top w:val="none" w:sz="0" w:space="0" w:color="auto"/>
        <w:left w:val="none" w:sz="0" w:space="0" w:color="auto"/>
        <w:bottom w:val="none" w:sz="0" w:space="0" w:color="auto"/>
        <w:right w:val="none" w:sz="0" w:space="0" w:color="auto"/>
      </w:divBdr>
    </w:div>
    <w:div w:id="756174922">
      <w:bodyDiv w:val="1"/>
      <w:marLeft w:val="0"/>
      <w:marRight w:val="0"/>
      <w:marTop w:val="0"/>
      <w:marBottom w:val="0"/>
      <w:divBdr>
        <w:top w:val="none" w:sz="0" w:space="0" w:color="auto"/>
        <w:left w:val="none" w:sz="0" w:space="0" w:color="auto"/>
        <w:bottom w:val="none" w:sz="0" w:space="0" w:color="auto"/>
        <w:right w:val="none" w:sz="0" w:space="0" w:color="auto"/>
      </w:divBdr>
    </w:div>
    <w:div w:id="756243174">
      <w:bodyDiv w:val="1"/>
      <w:marLeft w:val="0"/>
      <w:marRight w:val="0"/>
      <w:marTop w:val="0"/>
      <w:marBottom w:val="0"/>
      <w:divBdr>
        <w:top w:val="none" w:sz="0" w:space="0" w:color="auto"/>
        <w:left w:val="none" w:sz="0" w:space="0" w:color="auto"/>
        <w:bottom w:val="none" w:sz="0" w:space="0" w:color="auto"/>
        <w:right w:val="none" w:sz="0" w:space="0" w:color="auto"/>
      </w:divBdr>
    </w:div>
    <w:div w:id="756563874">
      <w:bodyDiv w:val="1"/>
      <w:marLeft w:val="0"/>
      <w:marRight w:val="0"/>
      <w:marTop w:val="0"/>
      <w:marBottom w:val="0"/>
      <w:divBdr>
        <w:top w:val="none" w:sz="0" w:space="0" w:color="auto"/>
        <w:left w:val="none" w:sz="0" w:space="0" w:color="auto"/>
        <w:bottom w:val="none" w:sz="0" w:space="0" w:color="auto"/>
        <w:right w:val="none" w:sz="0" w:space="0" w:color="auto"/>
      </w:divBdr>
    </w:div>
    <w:div w:id="756563901">
      <w:bodyDiv w:val="1"/>
      <w:marLeft w:val="0"/>
      <w:marRight w:val="0"/>
      <w:marTop w:val="0"/>
      <w:marBottom w:val="0"/>
      <w:divBdr>
        <w:top w:val="none" w:sz="0" w:space="0" w:color="auto"/>
        <w:left w:val="none" w:sz="0" w:space="0" w:color="auto"/>
        <w:bottom w:val="none" w:sz="0" w:space="0" w:color="auto"/>
        <w:right w:val="none" w:sz="0" w:space="0" w:color="auto"/>
      </w:divBdr>
    </w:div>
    <w:div w:id="756709888">
      <w:bodyDiv w:val="1"/>
      <w:marLeft w:val="0"/>
      <w:marRight w:val="0"/>
      <w:marTop w:val="0"/>
      <w:marBottom w:val="0"/>
      <w:divBdr>
        <w:top w:val="none" w:sz="0" w:space="0" w:color="auto"/>
        <w:left w:val="none" w:sz="0" w:space="0" w:color="auto"/>
        <w:bottom w:val="none" w:sz="0" w:space="0" w:color="auto"/>
        <w:right w:val="none" w:sz="0" w:space="0" w:color="auto"/>
      </w:divBdr>
    </w:div>
    <w:div w:id="756949356">
      <w:bodyDiv w:val="1"/>
      <w:marLeft w:val="0"/>
      <w:marRight w:val="0"/>
      <w:marTop w:val="0"/>
      <w:marBottom w:val="0"/>
      <w:divBdr>
        <w:top w:val="none" w:sz="0" w:space="0" w:color="auto"/>
        <w:left w:val="none" w:sz="0" w:space="0" w:color="auto"/>
        <w:bottom w:val="none" w:sz="0" w:space="0" w:color="auto"/>
        <w:right w:val="none" w:sz="0" w:space="0" w:color="auto"/>
      </w:divBdr>
    </w:div>
    <w:div w:id="757941104">
      <w:bodyDiv w:val="1"/>
      <w:marLeft w:val="0"/>
      <w:marRight w:val="0"/>
      <w:marTop w:val="0"/>
      <w:marBottom w:val="0"/>
      <w:divBdr>
        <w:top w:val="none" w:sz="0" w:space="0" w:color="auto"/>
        <w:left w:val="none" w:sz="0" w:space="0" w:color="auto"/>
        <w:bottom w:val="none" w:sz="0" w:space="0" w:color="auto"/>
        <w:right w:val="none" w:sz="0" w:space="0" w:color="auto"/>
      </w:divBdr>
    </w:div>
    <w:div w:id="758139739">
      <w:bodyDiv w:val="1"/>
      <w:marLeft w:val="0"/>
      <w:marRight w:val="0"/>
      <w:marTop w:val="0"/>
      <w:marBottom w:val="0"/>
      <w:divBdr>
        <w:top w:val="none" w:sz="0" w:space="0" w:color="auto"/>
        <w:left w:val="none" w:sz="0" w:space="0" w:color="auto"/>
        <w:bottom w:val="none" w:sz="0" w:space="0" w:color="auto"/>
        <w:right w:val="none" w:sz="0" w:space="0" w:color="auto"/>
      </w:divBdr>
    </w:div>
    <w:div w:id="758599701">
      <w:bodyDiv w:val="1"/>
      <w:marLeft w:val="0"/>
      <w:marRight w:val="0"/>
      <w:marTop w:val="0"/>
      <w:marBottom w:val="0"/>
      <w:divBdr>
        <w:top w:val="none" w:sz="0" w:space="0" w:color="auto"/>
        <w:left w:val="none" w:sz="0" w:space="0" w:color="auto"/>
        <w:bottom w:val="none" w:sz="0" w:space="0" w:color="auto"/>
        <w:right w:val="none" w:sz="0" w:space="0" w:color="auto"/>
      </w:divBdr>
    </w:div>
    <w:div w:id="758672514">
      <w:bodyDiv w:val="1"/>
      <w:marLeft w:val="0"/>
      <w:marRight w:val="0"/>
      <w:marTop w:val="0"/>
      <w:marBottom w:val="0"/>
      <w:divBdr>
        <w:top w:val="none" w:sz="0" w:space="0" w:color="auto"/>
        <w:left w:val="none" w:sz="0" w:space="0" w:color="auto"/>
        <w:bottom w:val="none" w:sz="0" w:space="0" w:color="auto"/>
        <w:right w:val="none" w:sz="0" w:space="0" w:color="auto"/>
      </w:divBdr>
    </w:div>
    <w:div w:id="758715759">
      <w:bodyDiv w:val="1"/>
      <w:marLeft w:val="0"/>
      <w:marRight w:val="0"/>
      <w:marTop w:val="0"/>
      <w:marBottom w:val="0"/>
      <w:divBdr>
        <w:top w:val="none" w:sz="0" w:space="0" w:color="auto"/>
        <w:left w:val="none" w:sz="0" w:space="0" w:color="auto"/>
        <w:bottom w:val="none" w:sz="0" w:space="0" w:color="auto"/>
        <w:right w:val="none" w:sz="0" w:space="0" w:color="auto"/>
      </w:divBdr>
    </w:div>
    <w:div w:id="759063797">
      <w:bodyDiv w:val="1"/>
      <w:marLeft w:val="0"/>
      <w:marRight w:val="0"/>
      <w:marTop w:val="0"/>
      <w:marBottom w:val="0"/>
      <w:divBdr>
        <w:top w:val="none" w:sz="0" w:space="0" w:color="auto"/>
        <w:left w:val="none" w:sz="0" w:space="0" w:color="auto"/>
        <w:bottom w:val="none" w:sz="0" w:space="0" w:color="auto"/>
        <w:right w:val="none" w:sz="0" w:space="0" w:color="auto"/>
      </w:divBdr>
    </w:div>
    <w:div w:id="759255313">
      <w:bodyDiv w:val="1"/>
      <w:marLeft w:val="0"/>
      <w:marRight w:val="0"/>
      <w:marTop w:val="0"/>
      <w:marBottom w:val="0"/>
      <w:divBdr>
        <w:top w:val="none" w:sz="0" w:space="0" w:color="auto"/>
        <w:left w:val="none" w:sz="0" w:space="0" w:color="auto"/>
        <w:bottom w:val="none" w:sz="0" w:space="0" w:color="auto"/>
        <w:right w:val="none" w:sz="0" w:space="0" w:color="auto"/>
      </w:divBdr>
    </w:div>
    <w:div w:id="759256712">
      <w:bodyDiv w:val="1"/>
      <w:marLeft w:val="0"/>
      <w:marRight w:val="0"/>
      <w:marTop w:val="0"/>
      <w:marBottom w:val="0"/>
      <w:divBdr>
        <w:top w:val="none" w:sz="0" w:space="0" w:color="auto"/>
        <w:left w:val="none" w:sz="0" w:space="0" w:color="auto"/>
        <w:bottom w:val="none" w:sz="0" w:space="0" w:color="auto"/>
        <w:right w:val="none" w:sz="0" w:space="0" w:color="auto"/>
      </w:divBdr>
    </w:div>
    <w:div w:id="759713829">
      <w:bodyDiv w:val="1"/>
      <w:marLeft w:val="0"/>
      <w:marRight w:val="0"/>
      <w:marTop w:val="0"/>
      <w:marBottom w:val="0"/>
      <w:divBdr>
        <w:top w:val="none" w:sz="0" w:space="0" w:color="auto"/>
        <w:left w:val="none" w:sz="0" w:space="0" w:color="auto"/>
        <w:bottom w:val="none" w:sz="0" w:space="0" w:color="auto"/>
        <w:right w:val="none" w:sz="0" w:space="0" w:color="auto"/>
      </w:divBdr>
    </w:div>
    <w:div w:id="759788496">
      <w:bodyDiv w:val="1"/>
      <w:marLeft w:val="0"/>
      <w:marRight w:val="0"/>
      <w:marTop w:val="0"/>
      <w:marBottom w:val="0"/>
      <w:divBdr>
        <w:top w:val="none" w:sz="0" w:space="0" w:color="auto"/>
        <w:left w:val="none" w:sz="0" w:space="0" w:color="auto"/>
        <w:bottom w:val="none" w:sz="0" w:space="0" w:color="auto"/>
        <w:right w:val="none" w:sz="0" w:space="0" w:color="auto"/>
      </w:divBdr>
    </w:div>
    <w:div w:id="759836840">
      <w:bodyDiv w:val="1"/>
      <w:marLeft w:val="0"/>
      <w:marRight w:val="0"/>
      <w:marTop w:val="0"/>
      <w:marBottom w:val="0"/>
      <w:divBdr>
        <w:top w:val="none" w:sz="0" w:space="0" w:color="auto"/>
        <w:left w:val="none" w:sz="0" w:space="0" w:color="auto"/>
        <w:bottom w:val="none" w:sz="0" w:space="0" w:color="auto"/>
        <w:right w:val="none" w:sz="0" w:space="0" w:color="auto"/>
      </w:divBdr>
    </w:div>
    <w:div w:id="760180442">
      <w:bodyDiv w:val="1"/>
      <w:marLeft w:val="0"/>
      <w:marRight w:val="0"/>
      <w:marTop w:val="0"/>
      <w:marBottom w:val="0"/>
      <w:divBdr>
        <w:top w:val="none" w:sz="0" w:space="0" w:color="auto"/>
        <w:left w:val="none" w:sz="0" w:space="0" w:color="auto"/>
        <w:bottom w:val="none" w:sz="0" w:space="0" w:color="auto"/>
        <w:right w:val="none" w:sz="0" w:space="0" w:color="auto"/>
      </w:divBdr>
    </w:div>
    <w:div w:id="760181347">
      <w:bodyDiv w:val="1"/>
      <w:marLeft w:val="0"/>
      <w:marRight w:val="0"/>
      <w:marTop w:val="0"/>
      <w:marBottom w:val="0"/>
      <w:divBdr>
        <w:top w:val="none" w:sz="0" w:space="0" w:color="auto"/>
        <w:left w:val="none" w:sz="0" w:space="0" w:color="auto"/>
        <w:bottom w:val="none" w:sz="0" w:space="0" w:color="auto"/>
        <w:right w:val="none" w:sz="0" w:space="0" w:color="auto"/>
      </w:divBdr>
    </w:div>
    <w:div w:id="760222588">
      <w:bodyDiv w:val="1"/>
      <w:marLeft w:val="0"/>
      <w:marRight w:val="0"/>
      <w:marTop w:val="0"/>
      <w:marBottom w:val="0"/>
      <w:divBdr>
        <w:top w:val="none" w:sz="0" w:space="0" w:color="auto"/>
        <w:left w:val="none" w:sz="0" w:space="0" w:color="auto"/>
        <w:bottom w:val="none" w:sz="0" w:space="0" w:color="auto"/>
        <w:right w:val="none" w:sz="0" w:space="0" w:color="auto"/>
      </w:divBdr>
    </w:div>
    <w:div w:id="760293996">
      <w:bodyDiv w:val="1"/>
      <w:marLeft w:val="0"/>
      <w:marRight w:val="0"/>
      <w:marTop w:val="0"/>
      <w:marBottom w:val="0"/>
      <w:divBdr>
        <w:top w:val="none" w:sz="0" w:space="0" w:color="auto"/>
        <w:left w:val="none" w:sz="0" w:space="0" w:color="auto"/>
        <w:bottom w:val="none" w:sz="0" w:space="0" w:color="auto"/>
        <w:right w:val="none" w:sz="0" w:space="0" w:color="auto"/>
      </w:divBdr>
    </w:div>
    <w:div w:id="760679467">
      <w:bodyDiv w:val="1"/>
      <w:marLeft w:val="0"/>
      <w:marRight w:val="0"/>
      <w:marTop w:val="0"/>
      <w:marBottom w:val="0"/>
      <w:divBdr>
        <w:top w:val="none" w:sz="0" w:space="0" w:color="auto"/>
        <w:left w:val="none" w:sz="0" w:space="0" w:color="auto"/>
        <w:bottom w:val="none" w:sz="0" w:space="0" w:color="auto"/>
        <w:right w:val="none" w:sz="0" w:space="0" w:color="auto"/>
      </w:divBdr>
    </w:div>
    <w:div w:id="760879850">
      <w:bodyDiv w:val="1"/>
      <w:marLeft w:val="0"/>
      <w:marRight w:val="0"/>
      <w:marTop w:val="0"/>
      <w:marBottom w:val="0"/>
      <w:divBdr>
        <w:top w:val="none" w:sz="0" w:space="0" w:color="auto"/>
        <w:left w:val="none" w:sz="0" w:space="0" w:color="auto"/>
        <w:bottom w:val="none" w:sz="0" w:space="0" w:color="auto"/>
        <w:right w:val="none" w:sz="0" w:space="0" w:color="auto"/>
      </w:divBdr>
    </w:div>
    <w:div w:id="761073592">
      <w:bodyDiv w:val="1"/>
      <w:marLeft w:val="0"/>
      <w:marRight w:val="0"/>
      <w:marTop w:val="0"/>
      <w:marBottom w:val="0"/>
      <w:divBdr>
        <w:top w:val="none" w:sz="0" w:space="0" w:color="auto"/>
        <w:left w:val="none" w:sz="0" w:space="0" w:color="auto"/>
        <w:bottom w:val="none" w:sz="0" w:space="0" w:color="auto"/>
        <w:right w:val="none" w:sz="0" w:space="0" w:color="auto"/>
      </w:divBdr>
    </w:div>
    <w:div w:id="761226153">
      <w:bodyDiv w:val="1"/>
      <w:marLeft w:val="0"/>
      <w:marRight w:val="0"/>
      <w:marTop w:val="0"/>
      <w:marBottom w:val="0"/>
      <w:divBdr>
        <w:top w:val="none" w:sz="0" w:space="0" w:color="auto"/>
        <w:left w:val="none" w:sz="0" w:space="0" w:color="auto"/>
        <w:bottom w:val="none" w:sz="0" w:space="0" w:color="auto"/>
        <w:right w:val="none" w:sz="0" w:space="0" w:color="auto"/>
      </w:divBdr>
    </w:div>
    <w:div w:id="761267637">
      <w:bodyDiv w:val="1"/>
      <w:marLeft w:val="0"/>
      <w:marRight w:val="0"/>
      <w:marTop w:val="0"/>
      <w:marBottom w:val="0"/>
      <w:divBdr>
        <w:top w:val="none" w:sz="0" w:space="0" w:color="auto"/>
        <w:left w:val="none" w:sz="0" w:space="0" w:color="auto"/>
        <w:bottom w:val="none" w:sz="0" w:space="0" w:color="auto"/>
        <w:right w:val="none" w:sz="0" w:space="0" w:color="auto"/>
      </w:divBdr>
    </w:div>
    <w:div w:id="761292279">
      <w:bodyDiv w:val="1"/>
      <w:marLeft w:val="0"/>
      <w:marRight w:val="0"/>
      <w:marTop w:val="0"/>
      <w:marBottom w:val="0"/>
      <w:divBdr>
        <w:top w:val="none" w:sz="0" w:space="0" w:color="auto"/>
        <w:left w:val="none" w:sz="0" w:space="0" w:color="auto"/>
        <w:bottom w:val="none" w:sz="0" w:space="0" w:color="auto"/>
        <w:right w:val="none" w:sz="0" w:space="0" w:color="auto"/>
      </w:divBdr>
    </w:div>
    <w:div w:id="761410591">
      <w:bodyDiv w:val="1"/>
      <w:marLeft w:val="0"/>
      <w:marRight w:val="0"/>
      <w:marTop w:val="0"/>
      <w:marBottom w:val="0"/>
      <w:divBdr>
        <w:top w:val="none" w:sz="0" w:space="0" w:color="auto"/>
        <w:left w:val="none" w:sz="0" w:space="0" w:color="auto"/>
        <w:bottom w:val="none" w:sz="0" w:space="0" w:color="auto"/>
        <w:right w:val="none" w:sz="0" w:space="0" w:color="auto"/>
      </w:divBdr>
    </w:div>
    <w:div w:id="761724991">
      <w:bodyDiv w:val="1"/>
      <w:marLeft w:val="0"/>
      <w:marRight w:val="0"/>
      <w:marTop w:val="0"/>
      <w:marBottom w:val="0"/>
      <w:divBdr>
        <w:top w:val="none" w:sz="0" w:space="0" w:color="auto"/>
        <w:left w:val="none" w:sz="0" w:space="0" w:color="auto"/>
        <w:bottom w:val="none" w:sz="0" w:space="0" w:color="auto"/>
        <w:right w:val="none" w:sz="0" w:space="0" w:color="auto"/>
      </w:divBdr>
    </w:div>
    <w:div w:id="761876807">
      <w:bodyDiv w:val="1"/>
      <w:marLeft w:val="0"/>
      <w:marRight w:val="0"/>
      <w:marTop w:val="0"/>
      <w:marBottom w:val="0"/>
      <w:divBdr>
        <w:top w:val="none" w:sz="0" w:space="0" w:color="auto"/>
        <w:left w:val="none" w:sz="0" w:space="0" w:color="auto"/>
        <w:bottom w:val="none" w:sz="0" w:space="0" w:color="auto"/>
        <w:right w:val="none" w:sz="0" w:space="0" w:color="auto"/>
      </w:divBdr>
    </w:div>
    <w:div w:id="761879688">
      <w:bodyDiv w:val="1"/>
      <w:marLeft w:val="0"/>
      <w:marRight w:val="0"/>
      <w:marTop w:val="0"/>
      <w:marBottom w:val="0"/>
      <w:divBdr>
        <w:top w:val="none" w:sz="0" w:space="0" w:color="auto"/>
        <w:left w:val="none" w:sz="0" w:space="0" w:color="auto"/>
        <w:bottom w:val="none" w:sz="0" w:space="0" w:color="auto"/>
        <w:right w:val="none" w:sz="0" w:space="0" w:color="auto"/>
      </w:divBdr>
    </w:div>
    <w:div w:id="762142371">
      <w:bodyDiv w:val="1"/>
      <w:marLeft w:val="0"/>
      <w:marRight w:val="0"/>
      <w:marTop w:val="0"/>
      <w:marBottom w:val="0"/>
      <w:divBdr>
        <w:top w:val="none" w:sz="0" w:space="0" w:color="auto"/>
        <w:left w:val="none" w:sz="0" w:space="0" w:color="auto"/>
        <w:bottom w:val="none" w:sz="0" w:space="0" w:color="auto"/>
        <w:right w:val="none" w:sz="0" w:space="0" w:color="auto"/>
      </w:divBdr>
    </w:div>
    <w:div w:id="762144569">
      <w:bodyDiv w:val="1"/>
      <w:marLeft w:val="0"/>
      <w:marRight w:val="0"/>
      <w:marTop w:val="0"/>
      <w:marBottom w:val="0"/>
      <w:divBdr>
        <w:top w:val="none" w:sz="0" w:space="0" w:color="auto"/>
        <w:left w:val="none" w:sz="0" w:space="0" w:color="auto"/>
        <w:bottom w:val="none" w:sz="0" w:space="0" w:color="auto"/>
        <w:right w:val="none" w:sz="0" w:space="0" w:color="auto"/>
      </w:divBdr>
    </w:div>
    <w:div w:id="762264957">
      <w:bodyDiv w:val="1"/>
      <w:marLeft w:val="0"/>
      <w:marRight w:val="0"/>
      <w:marTop w:val="0"/>
      <w:marBottom w:val="0"/>
      <w:divBdr>
        <w:top w:val="none" w:sz="0" w:space="0" w:color="auto"/>
        <w:left w:val="none" w:sz="0" w:space="0" w:color="auto"/>
        <w:bottom w:val="none" w:sz="0" w:space="0" w:color="auto"/>
        <w:right w:val="none" w:sz="0" w:space="0" w:color="auto"/>
      </w:divBdr>
    </w:div>
    <w:div w:id="762342015">
      <w:bodyDiv w:val="1"/>
      <w:marLeft w:val="0"/>
      <w:marRight w:val="0"/>
      <w:marTop w:val="0"/>
      <w:marBottom w:val="0"/>
      <w:divBdr>
        <w:top w:val="none" w:sz="0" w:space="0" w:color="auto"/>
        <w:left w:val="none" w:sz="0" w:space="0" w:color="auto"/>
        <w:bottom w:val="none" w:sz="0" w:space="0" w:color="auto"/>
        <w:right w:val="none" w:sz="0" w:space="0" w:color="auto"/>
      </w:divBdr>
    </w:div>
    <w:div w:id="762536144">
      <w:bodyDiv w:val="1"/>
      <w:marLeft w:val="0"/>
      <w:marRight w:val="0"/>
      <w:marTop w:val="0"/>
      <w:marBottom w:val="0"/>
      <w:divBdr>
        <w:top w:val="none" w:sz="0" w:space="0" w:color="auto"/>
        <w:left w:val="none" w:sz="0" w:space="0" w:color="auto"/>
        <w:bottom w:val="none" w:sz="0" w:space="0" w:color="auto"/>
        <w:right w:val="none" w:sz="0" w:space="0" w:color="auto"/>
      </w:divBdr>
    </w:div>
    <w:div w:id="762606664">
      <w:bodyDiv w:val="1"/>
      <w:marLeft w:val="0"/>
      <w:marRight w:val="0"/>
      <w:marTop w:val="0"/>
      <w:marBottom w:val="0"/>
      <w:divBdr>
        <w:top w:val="none" w:sz="0" w:space="0" w:color="auto"/>
        <w:left w:val="none" w:sz="0" w:space="0" w:color="auto"/>
        <w:bottom w:val="none" w:sz="0" w:space="0" w:color="auto"/>
        <w:right w:val="none" w:sz="0" w:space="0" w:color="auto"/>
      </w:divBdr>
    </w:div>
    <w:div w:id="762724456">
      <w:bodyDiv w:val="1"/>
      <w:marLeft w:val="0"/>
      <w:marRight w:val="0"/>
      <w:marTop w:val="0"/>
      <w:marBottom w:val="0"/>
      <w:divBdr>
        <w:top w:val="none" w:sz="0" w:space="0" w:color="auto"/>
        <w:left w:val="none" w:sz="0" w:space="0" w:color="auto"/>
        <w:bottom w:val="none" w:sz="0" w:space="0" w:color="auto"/>
        <w:right w:val="none" w:sz="0" w:space="0" w:color="auto"/>
      </w:divBdr>
    </w:div>
    <w:div w:id="762871682">
      <w:bodyDiv w:val="1"/>
      <w:marLeft w:val="0"/>
      <w:marRight w:val="0"/>
      <w:marTop w:val="0"/>
      <w:marBottom w:val="0"/>
      <w:divBdr>
        <w:top w:val="none" w:sz="0" w:space="0" w:color="auto"/>
        <w:left w:val="none" w:sz="0" w:space="0" w:color="auto"/>
        <w:bottom w:val="none" w:sz="0" w:space="0" w:color="auto"/>
        <w:right w:val="none" w:sz="0" w:space="0" w:color="auto"/>
      </w:divBdr>
    </w:div>
    <w:div w:id="763651153">
      <w:bodyDiv w:val="1"/>
      <w:marLeft w:val="0"/>
      <w:marRight w:val="0"/>
      <w:marTop w:val="0"/>
      <w:marBottom w:val="0"/>
      <w:divBdr>
        <w:top w:val="none" w:sz="0" w:space="0" w:color="auto"/>
        <w:left w:val="none" w:sz="0" w:space="0" w:color="auto"/>
        <w:bottom w:val="none" w:sz="0" w:space="0" w:color="auto"/>
        <w:right w:val="none" w:sz="0" w:space="0" w:color="auto"/>
      </w:divBdr>
    </w:div>
    <w:div w:id="763838393">
      <w:bodyDiv w:val="1"/>
      <w:marLeft w:val="0"/>
      <w:marRight w:val="0"/>
      <w:marTop w:val="0"/>
      <w:marBottom w:val="0"/>
      <w:divBdr>
        <w:top w:val="none" w:sz="0" w:space="0" w:color="auto"/>
        <w:left w:val="none" w:sz="0" w:space="0" w:color="auto"/>
        <w:bottom w:val="none" w:sz="0" w:space="0" w:color="auto"/>
        <w:right w:val="none" w:sz="0" w:space="0" w:color="auto"/>
      </w:divBdr>
    </w:div>
    <w:div w:id="764158684">
      <w:bodyDiv w:val="1"/>
      <w:marLeft w:val="0"/>
      <w:marRight w:val="0"/>
      <w:marTop w:val="0"/>
      <w:marBottom w:val="0"/>
      <w:divBdr>
        <w:top w:val="none" w:sz="0" w:space="0" w:color="auto"/>
        <w:left w:val="none" w:sz="0" w:space="0" w:color="auto"/>
        <w:bottom w:val="none" w:sz="0" w:space="0" w:color="auto"/>
        <w:right w:val="none" w:sz="0" w:space="0" w:color="auto"/>
      </w:divBdr>
    </w:div>
    <w:div w:id="764303280">
      <w:bodyDiv w:val="1"/>
      <w:marLeft w:val="0"/>
      <w:marRight w:val="0"/>
      <w:marTop w:val="0"/>
      <w:marBottom w:val="0"/>
      <w:divBdr>
        <w:top w:val="none" w:sz="0" w:space="0" w:color="auto"/>
        <w:left w:val="none" w:sz="0" w:space="0" w:color="auto"/>
        <w:bottom w:val="none" w:sz="0" w:space="0" w:color="auto"/>
        <w:right w:val="none" w:sz="0" w:space="0" w:color="auto"/>
      </w:divBdr>
    </w:div>
    <w:div w:id="764692165">
      <w:bodyDiv w:val="1"/>
      <w:marLeft w:val="0"/>
      <w:marRight w:val="0"/>
      <w:marTop w:val="0"/>
      <w:marBottom w:val="0"/>
      <w:divBdr>
        <w:top w:val="none" w:sz="0" w:space="0" w:color="auto"/>
        <w:left w:val="none" w:sz="0" w:space="0" w:color="auto"/>
        <w:bottom w:val="none" w:sz="0" w:space="0" w:color="auto"/>
        <w:right w:val="none" w:sz="0" w:space="0" w:color="auto"/>
      </w:divBdr>
    </w:div>
    <w:div w:id="764761634">
      <w:bodyDiv w:val="1"/>
      <w:marLeft w:val="0"/>
      <w:marRight w:val="0"/>
      <w:marTop w:val="0"/>
      <w:marBottom w:val="0"/>
      <w:divBdr>
        <w:top w:val="none" w:sz="0" w:space="0" w:color="auto"/>
        <w:left w:val="none" w:sz="0" w:space="0" w:color="auto"/>
        <w:bottom w:val="none" w:sz="0" w:space="0" w:color="auto"/>
        <w:right w:val="none" w:sz="0" w:space="0" w:color="auto"/>
      </w:divBdr>
    </w:div>
    <w:div w:id="764884489">
      <w:bodyDiv w:val="1"/>
      <w:marLeft w:val="0"/>
      <w:marRight w:val="0"/>
      <w:marTop w:val="0"/>
      <w:marBottom w:val="0"/>
      <w:divBdr>
        <w:top w:val="none" w:sz="0" w:space="0" w:color="auto"/>
        <w:left w:val="none" w:sz="0" w:space="0" w:color="auto"/>
        <w:bottom w:val="none" w:sz="0" w:space="0" w:color="auto"/>
        <w:right w:val="none" w:sz="0" w:space="0" w:color="auto"/>
      </w:divBdr>
    </w:div>
    <w:div w:id="765075502">
      <w:bodyDiv w:val="1"/>
      <w:marLeft w:val="0"/>
      <w:marRight w:val="0"/>
      <w:marTop w:val="0"/>
      <w:marBottom w:val="0"/>
      <w:divBdr>
        <w:top w:val="none" w:sz="0" w:space="0" w:color="auto"/>
        <w:left w:val="none" w:sz="0" w:space="0" w:color="auto"/>
        <w:bottom w:val="none" w:sz="0" w:space="0" w:color="auto"/>
        <w:right w:val="none" w:sz="0" w:space="0" w:color="auto"/>
      </w:divBdr>
    </w:div>
    <w:div w:id="765346579">
      <w:bodyDiv w:val="1"/>
      <w:marLeft w:val="0"/>
      <w:marRight w:val="0"/>
      <w:marTop w:val="0"/>
      <w:marBottom w:val="0"/>
      <w:divBdr>
        <w:top w:val="none" w:sz="0" w:space="0" w:color="auto"/>
        <w:left w:val="none" w:sz="0" w:space="0" w:color="auto"/>
        <w:bottom w:val="none" w:sz="0" w:space="0" w:color="auto"/>
        <w:right w:val="none" w:sz="0" w:space="0" w:color="auto"/>
      </w:divBdr>
    </w:div>
    <w:div w:id="765540439">
      <w:bodyDiv w:val="1"/>
      <w:marLeft w:val="0"/>
      <w:marRight w:val="0"/>
      <w:marTop w:val="0"/>
      <w:marBottom w:val="0"/>
      <w:divBdr>
        <w:top w:val="none" w:sz="0" w:space="0" w:color="auto"/>
        <w:left w:val="none" w:sz="0" w:space="0" w:color="auto"/>
        <w:bottom w:val="none" w:sz="0" w:space="0" w:color="auto"/>
        <w:right w:val="none" w:sz="0" w:space="0" w:color="auto"/>
      </w:divBdr>
    </w:div>
    <w:div w:id="765881234">
      <w:bodyDiv w:val="1"/>
      <w:marLeft w:val="0"/>
      <w:marRight w:val="0"/>
      <w:marTop w:val="0"/>
      <w:marBottom w:val="0"/>
      <w:divBdr>
        <w:top w:val="none" w:sz="0" w:space="0" w:color="auto"/>
        <w:left w:val="none" w:sz="0" w:space="0" w:color="auto"/>
        <w:bottom w:val="none" w:sz="0" w:space="0" w:color="auto"/>
        <w:right w:val="none" w:sz="0" w:space="0" w:color="auto"/>
      </w:divBdr>
    </w:div>
    <w:div w:id="765885073">
      <w:bodyDiv w:val="1"/>
      <w:marLeft w:val="0"/>
      <w:marRight w:val="0"/>
      <w:marTop w:val="0"/>
      <w:marBottom w:val="0"/>
      <w:divBdr>
        <w:top w:val="none" w:sz="0" w:space="0" w:color="auto"/>
        <w:left w:val="none" w:sz="0" w:space="0" w:color="auto"/>
        <w:bottom w:val="none" w:sz="0" w:space="0" w:color="auto"/>
        <w:right w:val="none" w:sz="0" w:space="0" w:color="auto"/>
      </w:divBdr>
    </w:div>
    <w:div w:id="766005795">
      <w:bodyDiv w:val="1"/>
      <w:marLeft w:val="0"/>
      <w:marRight w:val="0"/>
      <w:marTop w:val="0"/>
      <w:marBottom w:val="0"/>
      <w:divBdr>
        <w:top w:val="none" w:sz="0" w:space="0" w:color="auto"/>
        <w:left w:val="none" w:sz="0" w:space="0" w:color="auto"/>
        <w:bottom w:val="none" w:sz="0" w:space="0" w:color="auto"/>
        <w:right w:val="none" w:sz="0" w:space="0" w:color="auto"/>
      </w:divBdr>
    </w:div>
    <w:div w:id="766117834">
      <w:bodyDiv w:val="1"/>
      <w:marLeft w:val="0"/>
      <w:marRight w:val="0"/>
      <w:marTop w:val="0"/>
      <w:marBottom w:val="0"/>
      <w:divBdr>
        <w:top w:val="none" w:sz="0" w:space="0" w:color="auto"/>
        <w:left w:val="none" w:sz="0" w:space="0" w:color="auto"/>
        <w:bottom w:val="none" w:sz="0" w:space="0" w:color="auto"/>
        <w:right w:val="none" w:sz="0" w:space="0" w:color="auto"/>
      </w:divBdr>
    </w:div>
    <w:div w:id="766265938">
      <w:bodyDiv w:val="1"/>
      <w:marLeft w:val="0"/>
      <w:marRight w:val="0"/>
      <w:marTop w:val="0"/>
      <w:marBottom w:val="0"/>
      <w:divBdr>
        <w:top w:val="none" w:sz="0" w:space="0" w:color="auto"/>
        <w:left w:val="none" w:sz="0" w:space="0" w:color="auto"/>
        <w:bottom w:val="none" w:sz="0" w:space="0" w:color="auto"/>
        <w:right w:val="none" w:sz="0" w:space="0" w:color="auto"/>
      </w:divBdr>
    </w:div>
    <w:div w:id="766928565">
      <w:bodyDiv w:val="1"/>
      <w:marLeft w:val="0"/>
      <w:marRight w:val="0"/>
      <w:marTop w:val="0"/>
      <w:marBottom w:val="0"/>
      <w:divBdr>
        <w:top w:val="none" w:sz="0" w:space="0" w:color="auto"/>
        <w:left w:val="none" w:sz="0" w:space="0" w:color="auto"/>
        <w:bottom w:val="none" w:sz="0" w:space="0" w:color="auto"/>
        <w:right w:val="none" w:sz="0" w:space="0" w:color="auto"/>
      </w:divBdr>
    </w:div>
    <w:div w:id="767120089">
      <w:bodyDiv w:val="1"/>
      <w:marLeft w:val="0"/>
      <w:marRight w:val="0"/>
      <w:marTop w:val="0"/>
      <w:marBottom w:val="0"/>
      <w:divBdr>
        <w:top w:val="none" w:sz="0" w:space="0" w:color="auto"/>
        <w:left w:val="none" w:sz="0" w:space="0" w:color="auto"/>
        <w:bottom w:val="none" w:sz="0" w:space="0" w:color="auto"/>
        <w:right w:val="none" w:sz="0" w:space="0" w:color="auto"/>
      </w:divBdr>
    </w:div>
    <w:div w:id="767895801">
      <w:bodyDiv w:val="1"/>
      <w:marLeft w:val="0"/>
      <w:marRight w:val="0"/>
      <w:marTop w:val="0"/>
      <w:marBottom w:val="0"/>
      <w:divBdr>
        <w:top w:val="none" w:sz="0" w:space="0" w:color="auto"/>
        <w:left w:val="none" w:sz="0" w:space="0" w:color="auto"/>
        <w:bottom w:val="none" w:sz="0" w:space="0" w:color="auto"/>
        <w:right w:val="none" w:sz="0" w:space="0" w:color="auto"/>
      </w:divBdr>
    </w:div>
    <w:div w:id="768433099">
      <w:bodyDiv w:val="1"/>
      <w:marLeft w:val="0"/>
      <w:marRight w:val="0"/>
      <w:marTop w:val="0"/>
      <w:marBottom w:val="0"/>
      <w:divBdr>
        <w:top w:val="none" w:sz="0" w:space="0" w:color="auto"/>
        <w:left w:val="none" w:sz="0" w:space="0" w:color="auto"/>
        <w:bottom w:val="none" w:sz="0" w:space="0" w:color="auto"/>
        <w:right w:val="none" w:sz="0" w:space="0" w:color="auto"/>
      </w:divBdr>
    </w:div>
    <w:div w:id="768475408">
      <w:bodyDiv w:val="1"/>
      <w:marLeft w:val="0"/>
      <w:marRight w:val="0"/>
      <w:marTop w:val="0"/>
      <w:marBottom w:val="0"/>
      <w:divBdr>
        <w:top w:val="none" w:sz="0" w:space="0" w:color="auto"/>
        <w:left w:val="none" w:sz="0" w:space="0" w:color="auto"/>
        <w:bottom w:val="none" w:sz="0" w:space="0" w:color="auto"/>
        <w:right w:val="none" w:sz="0" w:space="0" w:color="auto"/>
      </w:divBdr>
    </w:div>
    <w:div w:id="768476913">
      <w:bodyDiv w:val="1"/>
      <w:marLeft w:val="0"/>
      <w:marRight w:val="0"/>
      <w:marTop w:val="0"/>
      <w:marBottom w:val="0"/>
      <w:divBdr>
        <w:top w:val="none" w:sz="0" w:space="0" w:color="auto"/>
        <w:left w:val="none" w:sz="0" w:space="0" w:color="auto"/>
        <w:bottom w:val="none" w:sz="0" w:space="0" w:color="auto"/>
        <w:right w:val="none" w:sz="0" w:space="0" w:color="auto"/>
      </w:divBdr>
    </w:div>
    <w:div w:id="768505155">
      <w:bodyDiv w:val="1"/>
      <w:marLeft w:val="0"/>
      <w:marRight w:val="0"/>
      <w:marTop w:val="0"/>
      <w:marBottom w:val="0"/>
      <w:divBdr>
        <w:top w:val="none" w:sz="0" w:space="0" w:color="auto"/>
        <w:left w:val="none" w:sz="0" w:space="0" w:color="auto"/>
        <w:bottom w:val="none" w:sz="0" w:space="0" w:color="auto"/>
        <w:right w:val="none" w:sz="0" w:space="0" w:color="auto"/>
      </w:divBdr>
    </w:div>
    <w:div w:id="768550089">
      <w:bodyDiv w:val="1"/>
      <w:marLeft w:val="0"/>
      <w:marRight w:val="0"/>
      <w:marTop w:val="0"/>
      <w:marBottom w:val="0"/>
      <w:divBdr>
        <w:top w:val="none" w:sz="0" w:space="0" w:color="auto"/>
        <w:left w:val="none" w:sz="0" w:space="0" w:color="auto"/>
        <w:bottom w:val="none" w:sz="0" w:space="0" w:color="auto"/>
        <w:right w:val="none" w:sz="0" w:space="0" w:color="auto"/>
      </w:divBdr>
    </w:div>
    <w:div w:id="768697668">
      <w:bodyDiv w:val="1"/>
      <w:marLeft w:val="0"/>
      <w:marRight w:val="0"/>
      <w:marTop w:val="0"/>
      <w:marBottom w:val="0"/>
      <w:divBdr>
        <w:top w:val="none" w:sz="0" w:space="0" w:color="auto"/>
        <w:left w:val="none" w:sz="0" w:space="0" w:color="auto"/>
        <w:bottom w:val="none" w:sz="0" w:space="0" w:color="auto"/>
        <w:right w:val="none" w:sz="0" w:space="0" w:color="auto"/>
      </w:divBdr>
    </w:div>
    <w:div w:id="768741612">
      <w:bodyDiv w:val="1"/>
      <w:marLeft w:val="0"/>
      <w:marRight w:val="0"/>
      <w:marTop w:val="0"/>
      <w:marBottom w:val="0"/>
      <w:divBdr>
        <w:top w:val="none" w:sz="0" w:space="0" w:color="auto"/>
        <w:left w:val="none" w:sz="0" w:space="0" w:color="auto"/>
        <w:bottom w:val="none" w:sz="0" w:space="0" w:color="auto"/>
        <w:right w:val="none" w:sz="0" w:space="0" w:color="auto"/>
      </w:divBdr>
    </w:div>
    <w:div w:id="769014160">
      <w:bodyDiv w:val="1"/>
      <w:marLeft w:val="0"/>
      <w:marRight w:val="0"/>
      <w:marTop w:val="0"/>
      <w:marBottom w:val="0"/>
      <w:divBdr>
        <w:top w:val="none" w:sz="0" w:space="0" w:color="auto"/>
        <w:left w:val="none" w:sz="0" w:space="0" w:color="auto"/>
        <w:bottom w:val="none" w:sz="0" w:space="0" w:color="auto"/>
        <w:right w:val="none" w:sz="0" w:space="0" w:color="auto"/>
      </w:divBdr>
    </w:div>
    <w:div w:id="769199819">
      <w:bodyDiv w:val="1"/>
      <w:marLeft w:val="0"/>
      <w:marRight w:val="0"/>
      <w:marTop w:val="0"/>
      <w:marBottom w:val="0"/>
      <w:divBdr>
        <w:top w:val="none" w:sz="0" w:space="0" w:color="auto"/>
        <w:left w:val="none" w:sz="0" w:space="0" w:color="auto"/>
        <w:bottom w:val="none" w:sz="0" w:space="0" w:color="auto"/>
        <w:right w:val="none" w:sz="0" w:space="0" w:color="auto"/>
      </w:divBdr>
    </w:div>
    <w:div w:id="769350653">
      <w:bodyDiv w:val="1"/>
      <w:marLeft w:val="0"/>
      <w:marRight w:val="0"/>
      <w:marTop w:val="0"/>
      <w:marBottom w:val="0"/>
      <w:divBdr>
        <w:top w:val="none" w:sz="0" w:space="0" w:color="auto"/>
        <w:left w:val="none" w:sz="0" w:space="0" w:color="auto"/>
        <w:bottom w:val="none" w:sz="0" w:space="0" w:color="auto"/>
        <w:right w:val="none" w:sz="0" w:space="0" w:color="auto"/>
      </w:divBdr>
    </w:div>
    <w:div w:id="770197657">
      <w:bodyDiv w:val="1"/>
      <w:marLeft w:val="0"/>
      <w:marRight w:val="0"/>
      <w:marTop w:val="0"/>
      <w:marBottom w:val="0"/>
      <w:divBdr>
        <w:top w:val="none" w:sz="0" w:space="0" w:color="auto"/>
        <w:left w:val="none" w:sz="0" w:space="0" w:color="auto"/>
        <w:bottom w:val="none" w:sz="0" w:space="0" w:color="auto"/>
        <w:right w:val="none" w:sz="0" w:space="0" w:color="auto"/>
      </w:divBdr>
    </w:div>
    <w:div w:id="770203073">
      <w:bodyDiv w:val="1"/>
      <w:marLeft w:val="0"/>
      <w:marRight w:val="0"/>
      <w:marTop w:val="0"/>
      <w:marBottom w:val="0"/>
      <w:divBdr>
        <w:top w:val="none" w:sz="0" w:space="0" w:color="auto"/>
        <w:left w:val="none" w:sz="0" w:space="0" w:color="auto"/>
        <w:bottom w:val="none" w:sz="0" w:space="0" w:color="auto"/>
        <w:right w:val="none" w:sz="0" w:space="0" w:color="auto"/>
      </w:divBdr>
    </w:div>
    <w:div w:id="770515773">
      <w:bodyDiv w:val="1"/>
      <w:marLeft w:val="0"/>
      <w:marRight w:val="0"/>
      <w:marTop w:val="0"/>
      <w:marBottom w:val="0"/>
      <w:divBdr>
        <w:top w:val="none" w:sz="0" w:space="0" w:color="auto"/>
        <w:left w:val="none" w:sz="0" w:space="0" w:color="auto"/>
        <w:bottom w:val="none" w:sz="0" w:space="0" w:color="auto"/>
        <w:right w:val="none" w:sz="0" w:space="0" w:color="auto"/>
      </w:divBdr>
    </w:div>
    <w:div w:id="770705557">
      <w:bodyDiv w:val="1"/>
      <w:marLeft w:val="0"/>
      <w:marRight w:val="0"/>
      <w:marTop w:val="0"/>
      <w:marBottom w:val="0"/>
      <w:divBdr>
        <w:top w:val="none" w:sz="0" w:space="0" w:color="auto"/>
        <w:left w:val="none" w:sz="0" w:space="0" w:color="auto"/>
        <w:bottom w:val="none" w:sz="0" w:space="0" w:color="auto"/>
        <w:right w:val="none" w:sz="0" w:space="0" w:color="auto"/>
      </w:divBdr>
    </w:div>
    <w:div w:id="770856585">
      <w:bodyDiv w:val="1"/>
      <w:marLeft w:val="0"/>
      <w:marRight w:val="0"/>
      <w:marTop w:val="0"/>
      <w:marBottom w:val="0"/>
      <w:divBdr>
        <w:top w:val="none" w:sz="0" w:space="0" w:color="auto"/>
        <w:left w:val="none" w:sz="0" w:space="0" w:color="auto"/>
        <w:bottom w:val="none" w:sz="0" w:space="0" w:color="auto"/>
        <w:right w:val="none" w:sz="0" w:space="0" w:color="auto"/>
      </w:divBdr>
    </w:div>
    <w:div w:id="770928113">
      <w:bodyDiv w:val="1"/>
      <w:marLeft w:val="0"/>
      <w:marRight w:val="0"/>
      <w:marTop w:val="0"/>
      <w:marBottom w:val="0"/>
      <w:divBdr>
        <w:top w:val="none" w:sz="0" w:space="0" w:color="auto"/>
        <w:left w:val="none" w:sz="0" w:space="0" w:color="auto"/>
        <w:bottom w:val="none" w:sz="0" w:space="0" w:color="auto"/>
        <w:right w:val="none" w:sz="0" w:space="0" w:color="auto"/>
      </w:divBdr>
    </w:div>
    <w:div w:id="771165921">
      <w:bodyDiv w:val="1"/>
      <w:marLeft w:val="0"/>
      <w:marRight w:val="0"/>
      <w:marTop w:val="0"/>
      <w:marBottom w:val="0"/>
      <w:divBdr>
        <w:top w:val="none" w:sz="0" w:space="0" w:color="auto"/>
        <w:left w:val="none" w:sz="0" w:space="0" w:color="auto"/>
        <w:bottom w:val="none" w:sz="0" w:space="0" w:color="auto"/>
        <w:right w:val="none" w:sz="0" w:space="0" w:color="auto"/>
      </w:divBdr>
    </w:div>
    <w:div w:id="771241899">
      <w:bodyDiv w:val="1"/>
      <w:marLeft w:val="0"/>
      <w:marRight w:val="0"/>
      <w:marTop w:val="0"/>
      <w:marBottom w:val="0"/>
      <w:divBdr>
        <w:top w:val="none" w:sz="0" w:space="0" w:color="auto"/>
        <w:left w:val="none" w:sz="0" w:space="0" w:color="auto"/>
        <w:bottom w:val="none" w:sz="0" w:space="0" w:color="auto"/>
        <w:right w:val="none" w:sz="0" w:space="0" w:color="auto"/>
      </w:divBdr>
    </w:div>
    <w:div w:id="771752739">
      <w:bodyDiv w:val="1"/>
      <w:marLeft w:val="0"/>
      <w:marRight w:val="0"/>
      <w:marTop w:val="0"/>
      <w:marBottom w:val="0"/>
      <w:divBdr>
        <w:top w:val="none" w:sz="0" w:space="0" w:color="auto"/>
        <w:left w:val="none" w:sz="0" w:space="0" w:color="auto"/>
        <w:bottom w:val="none" w:sz="0" w:space="0" w:color="auto"/>
        <w:right w:val="none" w:sz="0" w:space="0" w:color="auto"/>
      </w:divBdr>
    </w:div>
    <w:div w:id="772018637">
      <w:bodyDiv w:val="1"/>
      <w:marLeft w:val="0"/>
      <w:marRight w:val="0"/>
      <w:marTop w:val="0"/>
      <w:marBottom w:val="0"/>
      <w:divBdr>
        <w:top w:val="none" w:sz="0" w:space="0" w:color="auto"/>
        <w:left w:val="none" w:sz="0" w:space="0" w:color="auto"/>
        <w:bottom w:val="none" w:sz="0" w:space="0" w:color="auto"/>
        <w:right w:val="none" w:sz="0" w:space="0" w:color="auto"/>
      </w:divBdr>
    </w:div>
    <w:div w:id="772172555">
      <w:bodyDiv w:val="1"/>
      <w:marLeft w:val="0"/>
      <w:marRight w:val="0"/>
      <w:marTop w:val="0"/>
      <w:marBottom w:val="0"/>
      <w:divBdr>
        <w:top w:val="none" w:sz="0" w:space="0" w:color="auto"/>
        <w:left w:val="none" w:sz="0" w:space="0" w:color="auto"/>
        <w:bottom w:val="none" w:sz="0" w:space="0" w:color="auto"/>
        <w:right w:val="none" w:sz="0" w:space="0" w:color="auto"/>
      </w:divBdr>
    </w:div>
    <w:div w:id="772242490">
      <w:bodyDiv w:val="1"/>
      <w:marLeft w:val="0"/>
      <w:marRight w:val="0"/>
      <w:marTop w:val="0"/>
      <w:marBottom w:val="0"/>
      <w:divBdr>
        <w:top w:val="none" w:sz="0" w:space="0" w:color="auto"/>
        <w:left w:val="none" w:sz="0" w:space="0" w:color="auto"/>
        <w:bottom w:val="none" w:sz="0" w:space="0" w:color="auto"/>
        <w:right w:val="none" w:sz="0" w:space="0" w:color="auto"/>
      </w:divBdr>
    </w:div>
    <w:div w:id="772675014">
      <w:bodyDiv w:val="1"/>
      <w:marLeft w:val="0"/>
      <w:marRight w:val="0"/>
      <w:marTop w:val="0"/>
      <w:marBottom w:val="0"/>
      <w:divBdr>
        <w:top w:val="none" w:sz="0" w:space="0" w:color="auto"/>
        <w:left w:val="none" w:sz="0" w:space="0" w:color="auto"/>
        <w:bottom w:val="none" w:sz="0" w:space="0" w:color="auto"/>
        <w:right w:val="none" w:sz="0" w:space="0" w:color="auto"/>
      </w:divBdr>
    </w:div>
    <w:div w:id="773090871">
      <w:bodyDiv w:val="1"/>
      <w:marLeft w:val="0"/>
      <w:marRight w:val="0"/>
      <w:marTop w:val="0"/>
      <w:marBottom w:val="0"/>
      <w:divBdr>
        <w:top w:val="none" w:sz="0" w:space="0" w:color="auto"/>
        <w:left w:val="none" w:sz="0" w:space="0" w:color="auto"/>
        <w:bottom w:val="none" w:sz="0" w:space="0" w:color="auto"/>
        <w:right w:val="none" w:sz="0" w:space="0" w:color="auto"/>
      </w:divBdr>
    </w:div>
    <w:div w:id="773209775">
      <w:bodyDiv w:val="1"/>
      <w:marLeft w:val="0"/>
      <w:marRight w:val="0"/>
      <w:marTop w:val="0"/>
      <w:marBottom w:val="0"/>
      <w:divBdr>
        <w:top w:val="none" w:sz="0" w:space="0" w:color="auto"/>
        <w:left w:val="none" w:sz="0" w:space="0" w:color="auto"/>
        <w:bottom w:val="none" w:sz="0" w:space="0" w:color="auto"/>
        <w:right w:val="none" w:sz="0" w:space="0" w:color="auto"/>
      </w:divBdr>
    </w:div>
    <w:div w:id="773289273">
      <w:bodyDiv w:val="1"/>
      <w:marLeft w:val="0"/>
      <w:marRight w:val="0"/>
      <w:marTop w:val="0"/>
      <w:marBottom w:val="0"/>
      <w:divBdr>
        <w:top w:val="none" w:sz="0" w:space="0" w:color="auto"/>
        <w:left w:val="none" w:sz="0" w:space="0" w:color="auto"/>
        <w:bottom w:val="none" w:sz="0" w:space="0" w:color="auto"/>
        <w:right w:val="none" w:sz="0" w:space="0" w:color="auto"/>
      </w:divBdr>
    </w:div>
    <w:div w:id="773326951">
      <w:bodyDiv w:val="1"/>
      <w:marLeft w:val="0"/>
      <w:marRight w:val="0"/>
      <w:marTop w:val="0"/>
      <w:marBottom w:val="0"/>
      <w:divBdr>
        <w:top w:val="none" w:sz="0" w:space="0" w:color="auto"/>
        <w:left w:val="none" w:sz="0" w:space="0" w:color="auto"/>
        <w:bottom w:val="none" w:sz="0" w:space="0" w:color="auto"/>
        <w:right w:val="none" w:sz="0" w:space="0" w:color="auto"/>
      </w:divBdr>
    </w:div>
    <w:div w:id="773598588">
      <w:bodyDiv w:val="1"/>
      <w:marLeft w:val="0"/>
      <w:marRight w:val="0"/>
      <w:marTop w:val="0"/>
      <w:marBottom w:val="0"/>
      <w:divBdr>
        <w:top w:val="none" w:sz="0" w:space="0" w:color="auto"/>
        <w:left w:val="none" w:sz="0" w:space="0" w:color="auto"/>
        <w:bottom w:val="none" w:sz="0" w:space="0" w:color="auto"/>
        <w:right w:val="none" w:sz="0" w:space="0" w:color="auto"/>
      </w:divBdr>
    </w:div>
    <w:div w:id="773867551">
      <w:bodyDiv w:val="1"/>
      <w:marLeft w:val="0"/>
      <w:marRight w:val="0"/>
      <w:marTop w:val="0"/>
      <w:marBottom w:val="0"/>
      <w:divBdr>
        <w:top w:val="none" w:sz="0" w:space="0" w:color="auto"/>
        <w:left w:val="none" w:sz="0" w:space="0" w:color="auto"/>
        <w:bottom w:val="none" w:sz="0" w:space="0" w:color="auto"/>
        <w:right w:val="none" w:sz="0" w:space="0" w:color="auto"/>
      </w:divBdr>
    </w:div>
    <w:div w:id="773983392">
      <w:bodyDiv w:val="1"/>
      <w:marLeft w:val="0"/>
      <w:marRight w:val="0"/>
      <w:marTop w:val="0"/>
      <w:marBottom w:val="0"/>
      <w:divBdr>
        <w:top w:val="none" w:sz="0" w:space="0" w:color="auto"/>
        <w:left w:val="none" w:sz="0" w:space="0" w:color="auto"/>
        <w:bottom w:val="none" w:sz="0" w:space="0" w:color="auto"/>
        <w:right w:val="none" w:sz="0" w:space="0" w:color="auto"/>
      </w:divBdr>
    </w:div>
    <w:div w:id="774061261">
      <w:bodyDiv w:val="1"/>
      <w:marLeft w:val="0"/>
      <w:marRight w:val="0"/>
      <w:marTop w:val="0"/>
      <w:marBottom w:val="0"/>
      <w:divBdr>
        <w:top w:val="none" w:sz="0" w:space="0" w:color="auto"/>
        <w:left w:val="none" w:sz="0" w:space="0" w:color="auto"/>
        <w:bottom w:val="none" w:sz="0" w:space="0" w:color="auto"/>
        <w:right w:val="none" w:sz="0" w:space="0" w:color="auto"/>
      </w:divBdr>
    </w:div>
    <w:div w:id="774131187">
      <w:bodyDiv w:val="1"/>
      <w:marLeft w:val="0"/>
      <w:marRight w:val="0"/>
      <w:marTop w:val="0"/>
      <w:marBottom w:val="0"/>
      <w:divBdr>
        <w:top w:val="none" w:sz="0" w:space="0" w:color="auto"/>
        <w:left w:val="none" w:sz="0" w:space="0" w:color="auto"/>
        <w:bottom w:val="none" w:sz="0" w:space="0" w:color="auto"/>
        <w:right w:val="none" w:sz="0" w:space="0" w:color="auto"/>
      </w:divBdr>
    </w:div>
    <w:div w:id="774180460">
      <w:bodyDiv w:val="1"/>
      <w:marLeft w:val="0"/>
      <w:marRight w:val="0"/>
      <w:marTop w:val="0"/>
      <w:marBottom w:val="0"/>
      <w:divBdr>
        <w:top w:val="none" w:sz="0" w:space="0" w:color="auto"/>
        <w:left w:val="none" w:sz="0" w:space="0" w:color="auto"/>
        <w:bottom w:val="none" w:sz="0" w:space="0" w:color="auto"/>
        <w:right w:val="none" w:sz="0" w:space="0" w:color="auto"/>
      </w:divBdr>
    </w:div>
    <w:div w:id="774255624">
      <w:bodyDiv w:val="1"/>
      <w:marLeft w:val="0"/>
      <w:marRight w:val="0"/>
      <w:marTop w:val="0"/>
      <w:marBottom w:val="0"/>
      <w:divBdr>
        <w:top w:val="none" w:sz="0" w:space="0" w:color="auto"/>
        <w:left w:val="none" w:sz="0" w:space="0" w:color="auto"/>
        <w:bottom w:val="none" w:sz="0" w:space="0" w:color="auto"/>
        <w:right w:val="none" w:sz="0" w:space="0" w:color="auto"/>
      </w:divBdr>
    </w:div>
    <w:div w:id="774833157">
      <w:bodyDiv w:val="1"/>
      <w:marLeft w:val="0"/>
      <w:marRight w:val="0"/>
      <w:marTop w:val="0"/>
      <w:marBottom w:val="0"/>
      <w:divBdr>
        <w:top w:val="none" w:sz="0" w:space="0" w:color="auto"/>
        <w:left w:val="none" w:sz="0" w:space="0" w:color="auto"/>
        <w:bottom w:val="none" w:sz="0" w:space="0" w:color="auto"/>
        <w:right w:val="none" w:sz="0" w:space="0" w:color="auto"/>
      </w:divBdr>
    </w:div>
    <w:div w:id="774908010">
      <w:bodyDiv w:val="1"/>
      <w:marLeft w:val="0"/>
      <w:marRight w:val="0"/>
      <w:marTop w:val="0"/>
      <w:marBottom w:val="0"/>
      <w:divBdr>
        <w:top w:val="none" w:sz="0" w:space="0" w:color="auto"/>
        <w:left w:val="none" w:sz="0" w:space="0" w:color="auto"/>
        <w:bottom w:val="none" w:sz="0" w:space="0" w:color="auto"/>
        <w:right w:val="none" w:sz="0" w:space="0" w:color="auto"/>
      </w:divBdr>
    </w:div>
    <w:div w:id="774983426">
      <w:bodyDiv w:val="1"/>
      <w:marLeft w:val="0"/>
      <w:marRight w:val="0"/>
      <w:marTop w:val="0"/>
      <w:marBottom w:val="0"/>
      <w:divBdr>
        <w:top w:val="none" w:sz="0" w:space="0" w:color="auto"/>
        <w:left w:val="none" w:sz="0" w:space="0" w:color="auto"/>
        <w:bottom w:val="none" w:sz="0" w:space="0" w:color="auto"/>
        <w:right w:val="none" w:sz="0" w:space="0" w:color="auto"/>
      </w:divBdr>
    </w:div>
    <w:div w:id="775097784">
      <w:bodyDiv w:val="1"/>
      <w:marLeft w:val="0"/>
      <w:marRight w:val="0"/>
      <w:marTop w:val="0"/>
      <w:marBottom w:val="0"/>
      <w:divBdr>
        <w:top w:val="none" w:sz="0" w:space="0" w:color="auto"/>
        <w:left w:val="none" w:sz="0" w:space="0" w:color="auto"/>
        <w:bottom w:val="none" w:sz="0" w:space="0" w:color="auto"/>
        <w:right w:val="none" w:sz="0" w:space="0" w:color="auto"/>
      </w:divBdr>
    </w:div>
    <w:div w:id="775322576">
      <w:bodyDiv w:val="1"/>
      <w:marLeft w:val="0"/>
      <w:marRight w:val="0"/>
      <w:marTop w:val="0"/>
      <w:marBottom w:val="0"/>
      <w:divBdr>
        <w:top w:val="none" w:sz="0" w:space="0" w:color="auto"/>
        <w:left w:val="none" w:sz="0" w:space="0" w:color="auto"/>
        <w:bottom w:val="none" w:sz="0" w:space="0" w:color="auto"/>
        <w:right w:val="none" w:sz="0" w:space="0" w:color="auto"/>
      </w:divBdr>
    </w:div>
    <w:div w:id="775372990">
      <w:bodyDiv w:val="1"/>
      <w:marLeft w:val="0"/>
      <w:marRight w:val="0"/>
      <w:marTop w:val="0"/>
      <w:marBottom w:val="0"/>
      <w:divBdr>
        <w:top w:val="none" w:sz="0" w:space="0" w:color="auto"/>
        <w:left w:val="none" w:sz="0" w:space="0" w:color="auto"/>
        <w:bottom w:val="none" w:sz="0" w:space="0" w:color="auto"/>
        <w:right w:val="none" w:sz="0" w:space="0" w:color="auto"/>
      </w:divBdr>
    </w:div>
    <w:div w:id="775832456">
      <w:bodyDiv w:val="1"/>
      <w:marLeft w:val="0"/>
      <w:marRight w:val="0"/>
      <w:marTop w:val="0"/>
      <w:marBottom w:val="0"/>
      <w:divBdr>
        <w:top w:val="none" w:sz="0" w:space="0" w:color="auto"/>
        <w:left w:val="none" w:sz="0" w:space="0" w:color="auto"/>
        <w:bottom w:val="none" w:sz="0" w:space="0" w:color="auto"/>
        <w:right w:val="none" w:sz="0" w:space="0" w:color="auto"/>
      </w:divBdr>
    </w:div>
    <w:div w:id="775910014">
      <w:bodyDiv w:val="1"/>
      <w:marLeft w:val="0"/>
      <w:marRight w:val="0"/>
      <w:marTop w:val="0"/>
      <w:marBottom w:val="0"/>
      <w:divBdr>
        <w:top w:val="none" w:sz="0" w:space="0" w:color="auto"/>
        <w:left w:val="none" w:sz="0" w:space="0" w:color="auto"/>
        <w:bottom w:val="none" w:sz="0" w:space="0" w:color="auto"/>
        <w:right w:val="none" w:sz="0" w:space="0" w:color="auto"/>
      </w:divBdr>
    </w:div>
    <w:div w:id="775977302">
      <w:bodyDiv w:val="1"/>
      <w:marLeft w:val="0"/>
      <w:marRight w:val="0"/>
      <w:marTop w:val="0"/>
      <w:marBottom w:val="0"/>
      <w:divBdr>
        <w:top w:val="none" w:sz="0" w:space="0" w:color="auto"/>
        <w:left w:val="none" w:sz="0" w:space="0" w:color="auto"/>
        <w:bottom w:val="none" w:sz="0" w:space="0" w:color="auto"/>
        <w:right w:val="none" w:sz="0" w:space="0" w:color="auto"/>
      </w:divBdr>
    </w:div>
    <w:div w:id="777213605">
      <w:bodyDiv w:val="1"/>
      <w:marLeft w:val="0"/>
      <w:marRight w:val="0"/>
      <w:marTop w:val="0"/>
      <w:marBottom w:val="0"/>
      <w:divBdr>
        <w:top w:val="none" w:sz="0" w:space="0" w:color="auto"/>
        <w:left w:val="none" w:sz="0" w:space="0" w:color="auto"/>
        <w:bottom w:val="none" w:sz="0" w:space="0" w:color="auto"/>
        <w:right w:val="none" w:sz="0" w:space="0" w:color="auto"/>
      </w:divBdr>
    </w:div>
    <w:div w:id="777332856">
      <w:bodyDiv w:val="1"/>
      <w:marLeft w:val="0"/>
      <w:marRight w:val="0"/>
      <w:marTop w:val="0"/>
      <w:marBottom w:val="0"/>
      <w:divBdr>
        <w:top w:val="none" w:sz="0" w:space="0" w:color="auto"/>
        <w:left w:val="none" w:sz="0" w:space="0" w:color="auto"/>
        <w:bottom w:val="none" w:sz="0" w:space="0" w:color="auto"/>
        <w:right w:val="none" w:sz="0" w:space="0" w:color="auto"/>
      </w:divBdr>
    </w:div>
    <w:div w:id="777408348">
      <w:bodyDiv w:val="1"/>
      <w:marLeft w:val="0"/>
      <w:marRight w:val="0"/>
      <w:marTop w:val="0"/>
      <w:marBottom w:val="0"/>
      <w:divBdr>
        <w:top w:val="none" w:sz="0" w:space="0" w:color="auto"/>
        <w:left w:val="none" w:sz="0" w:space="0" w:color="auto"/>
        <w:bottom w:val="none" w:sz="0" w:space="0" w:color="auto"/>
        <w:right w:val="none" w:sz="0" w:space="0" w:color="auto"/>
      </w:divBdr>
    </w:div>
    <w:div w:id="777455811">
      <w:bodyDiv w:val="1"/>
      <w:marLeft w:val="0"/>
      <w:marRight w:val="0"/>
      <w:marTop w:val="0"/>
      <w:marBottom w:val="0"/>
      <w:divBdr>
        <w:top w:val="none" w:sz="0" w:space="0" w:color="auto"/>
        <w:left w:val="none" w:sz="0" w:space="0" w:color="auto"/>
        <w:bottom w:val="none" w:sz="0" w:space="0" w:color="auto"/>
        <w:right w:val="none" w:sz="0" w:space="0" w:color="auto"/>
      </w:divBdr>
    </w:div>
    <w:div w:id="777485636">
      <w:bodyDiv w:val="1"/>
      <w:marLeft w:val="0"/>
      <w:marRight w:val="0"/>
      <w:marTop w:val="0"/>
      <w:marBottom w:val="0"/>
      <w:divBdr>
        <w:top w:val="none" w:sz="0" w:space="0" w:color="auto"/>
        <w:left w:val="none" w:sz="0" w:space="0" w:color="auto"/>
        <w:bottom w:val="none" w:sz="0" w:space="0" w:color="auto"/>
        <w:right w:val="none" w:sz="0" w:space="0" w:color="auto"/>
      </w:divBdr>
    </w:div>
    <w:div w:id="777675089">
      <w:bodyDiv w:val="1"/>
      <w:marLeft w:val="0"/>
      <w:marRight w:val="0"/>
      <w:marTop w:val="0"/>
      <w:marBottom w:val="0"/>
      <w:divBdr>
        <w:top w:val="none" w:sz="0" w:space="0" w:color="auto"/>
        <w:left w:val="none" w:sz="0" w:space="0" w:color="auto"/>
        <w:bottom w:val="none" w:sz="0" w:space="0" w:color="auto"/>
        <w:right w:val="none" w:sz="0" w:space="0" w:color="auto"/>
      </w:divBdr>
    </w:div>
    <w:div w:id="778067852">
      <w:bodyDiv w:val="1"/>
      <w:marLeft w:val="0"/>
      <w:marRight w:val="0"/>
      <w:marTop w:val="0"/>
      <w:marBottom w:val="0"/>
      <w:divBdr>
        <w:top w:val="none" w:sz="0" w:space="0" w:color="auto"/>
        <w:left w:val="none" w:sz="0" w:space="0" w:color="auto"/>
        <w:bottom w:val="none" w:sz="0" w:space="0" w:color="auto"/>
        <w:right w:val="none" w:sz="0" w:space="0" w:color="auto"/>
      </w:divBdr>
    </w:div>
    <w:div w:id="778453319">
      <w:bodyDiv w:val="1"/>
      <w:marLeft w:val="0"/>
      <w:marRight w:val="0"/>
      <w:marTop w:val="0"/>
      <w:marBottom w:val="0"/>
      <w:divBdr>
        <w:top w:val="none" w:sz="0" w:space="0" w:color="auto"/>
        <w:left w:val="none" w:sz="0" w:space="0" w:color="auto"/>
        <w:bottom w:val="none" w:sz="0" w:space="0" w:color="auto"/>
        <w:right w:val="none" w:sz="0" w:space="0" w:color="auto"/>
      </w:divBdr>
    </w:div>
    <w:div w:id="779180420">
      <w:bodyDiv w:val="1"/>
      <w:marLeft w:val="0"/>
      <w:marRight w:val="0"/>
      <w:marTop w:val="0"/>
      <w:marBottom w:val="0"/>
      <w:divBdr>
        <w:top w:val="none" w:sz="0" w:space="0" w:color="auto"/>
        <w:left w:val="none" w:sz="0" w:space="0" w:color="auto"/>
        <w:bottom w:val="none" w:sz="0" w:space="0" w:color="auto"/>
        <w:right w:val="none" w:sz="0" w:space="0" w:color="auto"/>
      </w:divBdr>
    </w:div>
    <w:div w:id="779422694">
      <w:bodyDiv w:val="1"/>
      <w:marLeft w:val="0"/>
      <w:marRight w:val="0"/>
      <w:marTop w:val="0"/>
      <w:marBottom w:val="0"/>
      <w:divBdr>
        <w:top w:val="none" w:sz="0" w:space="0" w:color="auto"/>
        <w:left w:val="none" w:sz="0" w:space="0" w:color="auto"/>
        <w:bottom w:val="none" w:sz="0" w:space="0" w:color="auto"/>
        <w:right w:val="none" w:sz="0" w:space="0" w:color="auto"/>
      </w:divBdr>
    </w:div>
    <w:div w:id="779910665">
      <w:bodyDiv w:val="1"/>
      <w:marLeft w:val="0"/>
      <w:marRight w:val="0"/>
      <w:marTop w:val="0"/>
      <w:marBottom w:val="0"/>
      <w:divBdr>
        <w:top w:val="none" w:sz="0" w:space="0" w:color="auto"/>
        <w:left w:val="none" w:sz="0" w:space="0" w:color="auto"/>
        <w:bottom w:val="none" w:sz="0" w:space="0" w:color="auto"/>
        <w:right w:val="none" w:sz="0" w:space="0" w:color="auto"/>
      </w:divBdr>
    </w:div>
    <w:div w:id="780026835">
      <w:bodyDiv w:val="1"/>
      <w:marLeft w:val="0"/>
      <w:marRight w:val="0"/>
      <w:marTop w:val="0"/>
      <w:marBottom w:val="0"/>
      <w:divBdr>
        <w:top w:val="none" w:sz="0" w:space="0" w:color="auto"/>
        <w:left w:val="none" w:sz="0" w:space="0" w:color="auto"/>
        <w:bottom w:val="none" w:sz="0" w:space="0" w:color="auto"/>
        <w:right w:val="none" w:sz="0" w:space="0" w:color="auto"/>
      </w:divBdr>
    </w:div>
    <w:div w:id="780033354">
      <w:bodyDiv w:val="1"/>
      <w:marLeft w:val="0"/>
      <w:marRight w:val="0"/>
      <w:marTop w:val="0"/>
      <w:marBottom w:val="0"/>
      <w:divBdr>
        <w:top w:val="none" w:sz="0" w:space="0" w:color="auto"/>
        <w:left w:val="none" w:sz="0" w:space="0" w:color="auto"/>
        <w:bottom w:val="none" w:sz="0" w:space="0" w:color="auto"/>
        <w:right w:val="none" w:sz="0" w:space="0" w:color="auto"/>
      </w:divBdr>
    </w:div>
    <w:div w:id="780104895">
      <w:bodyDiv w:val="1"/>
      <w:marLeft w:val="0"/>
      <w:marRight w:val="0"/>
      <w:marTop w:val="0"/>
      <w:marBottom w:val="0"/>
      <w:divBdr>
        <w:top w:val="none" w:sz="0" w:space="0" w:color="auto"/>
        <w:left w:val="none" w:sz="0" w:space="0" w:color="auto"/>
        <w:bottom w:val="none" w:sz="0" w:space="0" w:color="auto"/>
        <w:right w:val="none" w:sz="0" w:space="0" w:color="auto"/>
      </w:divBdr>
    </w:div>
    <w:div w:id="780152803">
      <w:bodyDiv w:val="1"/>
      <w:marLeft w:val="0"/>
      <w:marRight w:val="0"/>
      <w:marTop w:val="0"/>
      <w:marBottom w:val="0"/>
      <w:divBdr>
        <w:top w:val="none" w:sz="0" w:space="0" w:color="auto"/>
        <w:left w:val="none" w:sz="0" w:space="0" w:color="auto"/>
        <w:bottom w:val="none" w:sz="0" w:space="0" w:color="auto"/>
        <w:right w:val="none" w:sz="0" w:space="0" w:color="auto"/>
      </w:divBdr>
    </w:div>
    <w:div w:id="780300533">
      <w:bodyDiv w:val="1"/>
      <w:marLeft w:val="0"/>
      <w:marRight w:val="0"/>
      <w:marTop w:val="0"/>
      <w:marBottom w:val="0"/>
      <w:divBdr>
        <w:top w:val="none" w:sz="0" w:space="0" w:color="auto"/>
        <w:left w:val="none" w:sz="0" w:space="0" w:color="auto"/>
        <w:bottom w:val="none" w:sz="0" w:space="0" w:color="auto"/>
        <w:right w:val="none" w:sz="0" w:space="0" w:color="auto"/>
      </w:divBdr>
    </w:div>
    <w:div w:id="780338565">
      <w:bodyDiv w:val="1"/>
      <w:marLeft w:val="0"/>
      <w:marRight w:val="0"/>
      <w:marTop w:val="0"/>
      <w:marBottom w:val="0"/>
      <w:divBdr>
        <w:top w:val="none" w:sz="0" w:space="0" w:color="auto"/>
        <w:left w:val="none" w:sz="0" w:space="0" w:color="auto"/>
        <w:bottom w:val="none" w:sz="0" w:space="0" w:color="auto"/>
        <w:right w:val="none" w:sz="0" w:space="0" w:color="auto"/>
      </w:divBdr>
    </w:div>
    <w:div w:id="780420760">
      <w:bodyDiv w:val="1"/>
      <w:marLeft w:val="0"/>
      <w:marRight w:val="0"/>
      <w:marTop w:val="0"/>
      <w:marBottom w:val="0"/>
      <w:divBdr>
        <w:top w:val="none" w:sz="0" w:space="0" w:color="auto"/>
        <w:left w:val="none" w:sz="0" w:space="0" w:color="auto"/>
        <w:bottom w:val="none" w:sz="0" w:space="0" w:color="auto"/>
        <w:right w:val="none" w:sz="0" w:space="0" w:color="auto"/>
      </w:divBdr>
    </w:div>
    <w:div w:id="780496158">
      <w:bodyDiv w:val="1"/>
      <w:marLeft w:val="0"/>
      <w:marRight w:val="0"/>
      <w:marTop w:val="0"/>
      <w:marBottom w:val="0"/>
      <w:divBdr>
        <w:top w:val="none" w:sz="0" w:space="0" w:color="auto"/>
        <w:left w:val="none" w:sz="0" w:space="0" w:color="auto"/>
        <w:bottom w:val="none" w:sz="0" w:space="0" w:color="auto"/>
        <w:right w:val="none" w:sz="0" w:space="0" w:color="auto"/>
      </w:divBdr>
    </w:div>
    <w:div w:id="780687084">
      <w:bodyDiv w:val="1"/>
      <w:marLeft w:val="0"/>
      <w:marRight w:val="0"/>
      <w:marTop w:val="0"/>
      <w:marBottom w:val="0"/>
      <w:divBdr>
        <w:top w:val="none" w:sz="0" w:space="0" w:color="auto"/>
        <w:left w:val="none" w:sz="0" w:space="0" w:color="auto"/>
        <w:bottom w:val="none" w:sz="0" w:space="0" w:color="auto"/>
        <w:right w:val="none" w:sz="0" w:space="0" w:color="auto"/>
      </w:divBdr>
    </w:div>
    <w:div w:id="780733625">
      <w:bodyDiv w:val="1"/>
      <w:marLeft w:val="0"/>
      <w:marRight w:val="0"/>
      <w:marTop w:val="0"/>
      <w:marBottom w:val="0"/>
      <w:divBdr>
        <w:top w:val="none" w:sz="0" w:space="0" w:color="auto"/>
        <w:left w:val="none" w:sz="0" w:space="0" w:color="auto"/>
        <w:bottom w:val="none" w:sz="0" w:space="0" w:color="auto"/>
        <w:right w:val="none" w:sz="0" w:space="0" w:color="auto"/>
      </w:divBdr>
    </w:div>
    <w:div w:id="780956681">
      <w:bodyDiv w:val="1"/>
      <w:marLeft w:val="0"/>
      <w:marRight w:val="0"/>
      <w:marTop w:val="0"/>
      <w:marBottom w:val="0"/>
      <w:divBdr>
        <w:top w:val="none" w:sz="0" w:space="0" w:color="auto"/>
        <w:left w:val="none" w:sz="0" w:space="0" w:color="auto"/>
        <w:bottom w:val="none" w:sz="0" w:space="0" w:color="auto"/>
        <w:right w:val="none" w:sz="0" w:space="0" w:color="auto"/>
      </w:divBdr>
    </w:div>
    <w:div w:id="781152994">
      <w:bodyDiv w:val="1"/>
      <w:marLeft w:val="0"/>
      <w:marRight w:val="0"/>
      <w:marTop w:val="0"/>
      <w:marBottom w:val="0"/>
      <w:divBdr>
        <w:top w:val="none" w:sz="0" w:space="0" w:color="auto"/>
        <w:left w:val="none" w:sz="0" w:space="0" w:color="auto"/>
        <w:bottom w:val="none" w:sz="0" w:space="0" w:color="auto"/>
        <w:right w:val="none" w:sz="0" w:space="0" w:color="auto"/>
      </w:divBdr>
    </w:div>
    <w:div w:id="781533384">
      <w:bodyDiv w:val="1"/>
      <w:marLeft w:val="0"/>
      <w:marRight w:val="0"/>
      <w:marTop w:val="0"/>
      <w:marBottom w:val="0"/>
      <w:divBdr>
        <w:top w:val="none" w:sz="0" w:space="0" w:color="auto"/>
        <w:left w:val="none" w:sz="0" w:space="0" w:color="auto"/>
        <w:bottom w:val="none" w:sz="0" w:space="0" w:color="auto"/>
        <w:right w:val="none" w:sz="0" w:space="0" w:color="auto"/>
      </w:divBdr>
    </w:div>
    <w:div w:id="781539382">
      <w:bodyDiv w:val="1"/>
      <w:marLeft w:val="0"/>
      <w:marRight w:val="0"/>
      <w:marTop w:val="0"/>
      <w:marBottom w:val="0"/>
      <w:divBdr>
        <w:top w:val="none" w:sz="0" w:space="0" w:color="auto"/>
        <w:left w:val="none" w:sz="0" w:space="0" w:color="auto"/>
        <w:bottom w:val="none" w:sz="0" w:space="0" w:color="auto"/>
        <w:right w:val="none" w:sz="0" w:space="0" w:color="auto"/>
      </w:divBdr>
    </w:div>
    <w:div w:id="781804756">
      <w:bodyDiv w:val="1"/>
      <w:marLeft w:val="0"/>
      <w:marRight w:val="0"/>
      <w:marTop w:val="0"/>
      <w:marBottom w:val="0"/>
      <w:divBdr>
        <w:top w:val="none" w:sz="0" w:space="0" w:color="auto"/>
        <w:left w:val="none" w:sz="0" w:space="0" w:color="auto"/>
        <w:bottom w:val="none" w:sz="0" w:space="0" w:color="auto"/>
        <w:right w:val="none" w:sz="0" w:space="0" w:color="auto"/>
      </w:divBdr>
    </w:div>
    <w:div w:id="781850828">
      <w:bodyDiv w:val="1"/>
      <w:marLeft w:val="0"/>
      <w:marRight w:val="0"/>
      <w:marTop w:val="0"/>
      <w:marBottom w:val="0"/>
      <w:divBdr>
        <w:top w:val="none" w:sz="0" w:space="0" w:color="auto"/>
        <w:left w:val="none" w:sz="0" w:space="0" w:color="auto"/>
        <w:bottom w:val="none" w:sz="0" w:space="0" w:color="auto"/>
        <w:right w:val="none" w:sz="0" w:space="0" w:color="auto"/>
      </w:divBdr>
    </w:div>
    <w:div w:id="781876532">
      <w:bodyDiv w:val="1"/>
      <w:marLeft w:val="0"/>
      <w:marRight w:val="0"/>
      <w:marTop w:val="0"/>
      <w:marBottom w:val="0"/>
      <w:divBdr>
        <w:top w:val="none" w:sz="0" w:space="0" w:color="auto"/>
        <w:left w:val="none" w:sz="0" w:space="0" w:color="auto"/>
        <w:bottom w:val="none" w:sz="0" w:space="0" w:color="auto"/>
        <w:right w:val="none" w:sz="0" w:space="0" w:color="auto"/>
      </w:divBdr>
    </w:div>
    <w:div w:id="782112706">
      <w:bodyDiv w:val="1"/>
      <w:marLeft w:val="0"/>
      <w:marRight w:val="0"/>
      <w:marTop w:val="0"/>
      <w:marBottom w:val="0"/>
      <w:divBdr>
        <w:top w:val="none" w:sz="0" w:space="0" w:color="auto"/>
        <w:left w:val="none" w:sz="0" w:space="0" w:color="auto"/>
        <w:bottom w:val="none" w:sz="0" w:space="0" w:color="auto"/>
        <w:right w:val="none" w:sz="0" w:space="0" w:color="auto"/>
      </w:divBdr>
    </w:div>
    <w:div w:id="782185617">
      <w:bodyDiv w:val="1"/>
      <w:marLeft w:val="0"/>
      <w:marRight w:val="0"/>
      <w:marTop w:val="0"/>
      <w:marBottom w:val="0"/>
      <w:divBdr>
        <w:top w:val="none" w:sz="0" w:space="0" w:color="auto"/>
        <w:left w:val="none" w:sz="0" w:space="0" w:color="auto"/>
        <w:bottom w:val="none" w:sz="0" w:space="0" w:color="auto"/>
        <w:right w:val="none" w:sz="0" w:space="0" w:color="auto"/>
      </w:divBdr>
    </w:div>
    <w:div w:id="782456457">
      <w:bodyDiv w:val="1"/>
      <w:marLeft w:val="0"/>
      <w:marRight w:val="0"/>
      <w:marTop w:val="0"/>
      <w:marBottom w:val="0"/>
      <w:divBdr>
        <w:top w:val="none" w:sz="0" w:space="0" w:color="auto"/>
        <w:left w:val="none" w:sz="0" w:space="0" w:color="auto"/>
        <w:bottom w:val="none" w:sz="0" w:space="0" w:color="auto"/>
        <w:right w:val="none" w:sz="0" w:space="0" w:color="auto"/>
      </w:divBdr>
    </w:div>
    <w:div w:id="782849015">
      <w:bodyDiv w:val="1"/>
      <w:marLeft w:val="0"/>
      <w:marRight w:val="0"/>
      <w:marTop w:val="0"/>
      <w:marBottom w:val="0"/>
      <w:divBdr>
        <w:top w:val="none" w:sz="0" w:space="0" w:color="auto"/>
        <w:left w:val="none" w:sz="0" w:space="0" w:color="auto"/>
        <w:bottom w:val="none" w:sz="0" w:space="0" w:color="auto"/>
        <w:right w:val="none" w:sz="0" w:space="0" w:color="auto"/>
      </w:divBdr>
    </w:div>
    <w:div w:id="783306027">
      <w:bodyDiv w:val="1"/>
      <w:marLeft w:val="0"/>
      <w:marRight w:val="0"/>
      <w:marTop w:val="0"/>
      <w:marBottom w:val="0"/>
      <w:divBdr>
        <w:top w:val="none" w:sz="0" w:space="0" w:color="auto"/>
        <w:left w:val="none" w:sz="0" w:space="0" w:color="auto"/>
        <w:bottom w:val="none" w:sz="0" w:space="0" w:color="auto"/>
        <w:right w:val="none" w:sz="0" w:space="0" w:color="auto"/>
      </w:divBdr>
    </w:div>
    <w:div w:id="783616795">
      <w:bodyDiv w:val="1"/>
      <w:marLeft w:val="0"/>
      <w:marRight w:val="0"/>
      <w:marTop w:val="0"/>
      <w:marBottom w:val="0"/>
      <w:divBdr>
        <w:top w:val="none" w:sz="0" w:space="0" w:color="auto"/>
        <w:left w:val="none" w:sz="0" w:space="0" w:color="auto"/>
        <w:bottom w:val="none" w:sz="0" w:space="0" w:color="auto"/>
        <w:right w:val="none" w:sz="0" w:space="0" w:color="auto"/>
      </w:divBdr>
    </w:div>
    <w:div w:id="783619910">
      <w:bodyDiv w:val="1"/>
      <w:marLeft w:val="0"/>
      <w:marRight w:val="0"/>
      <w:marTop w:val="0"/>
      <w:marBottom w:val="0"/>
      <w:divBdr>
        <w:top w:val="none" w:sz="0" w:space="0" w:color="auto"/>
        <w:left w:val="none" w:sz="0" w:space="0" w:color="auto"/>
        <w:bottom w:val="none" w:sz="0" w:space="0" w:color="auto"/>
        <w:right w:val="none" w:sz="0" w:space="0" w:color="auto"/>
      </w:divBdr>
    </w:div>
    <w:div w:id="783691543">
      <w:bodyDiv w:val="1"/>
      <w:marLeft w:val="0"/>
      <w:marRight w:val="0"/>
      <w:marTop w:val="0"/>
      <w:marBottom w:val="0"/>
      <w:divBdr>
        <w:top w:val="none" w:sz="0" w:space="0" w:color="auto"/>
        <w:left w:val="none" w:sz="0" w:space="0" w:color="auto"/>
        <w:bottom w:val="none" w:sz="0" w:space="0" w:color="auto"/>
        <w:right w:val="none" w:sz="0" w:space="0" w:color="auto"/>
      </w:divBdr>
    </w:div>
    <w:div w:id="783816684">
      <w:bodyDiv w:val="1"/>
      <w:marLeft w:val="0"/>
      <w:marRight w:val="0"/>
      <w:marTop w:val="0"/>
      <w:marBottom w:val="0"/>
      <w:divBdr>
        <w:top w:val="none" w:sz="0" w:space="0" w:color="auto"/>
        <w:left w:val="none" w:sz="0" w:space="0" w:color="auto"/>
        <w:bottom w:val="none" w:sz="0" w:space="0" w:color="auto"/>
        <w:right w:val="none" w:sz="0" w:space="0" w:color="auto"/>
      </w:divBdr>
    </w:div>
    <w:div w:id="784037475">
      <w:bodyDiv w:val="1"/>
      <w:marLeft w:val="0"/>
      <w:marRight w:val="0"/>
      <w:marTop w:val="0"/>
      <w:marBottom w:val="0"/>
      <w:divBdr>
        <w:top w:val="none" w:sz="0" w:space="0" w:color="auto"/>
        <w:left w:val="none" w:sz="0" w:space="0" w:color="auto"/>
        <w:bottom w:val="none" w:sz="0" w:space="0" w:color="auto"/>
        <w:right w:val="none" w:sz="0" w:space="0" w:color="auto"/>
      </w:divBdr>
    </w:div>
    <w:div w:id="784083736">
      <w:bodyDiv w:val="1"/>
      <w:marLeft w:val="0"/>
      <w:marRight w:val="0"/>
      <w:marTop w:val="0"/>
      <w:marBottom w:val="0"/>
      <w:divBdr>
        <w:top w:val="none" w:sz="0" w:space="0" w:color="auto"/>
        <w:left w:val="none" w:sz="0" w:space="0" w:color="auto"/>
        <w:bottom w:val="none" w:sz="0" w:space="0" w:color="auto"/>
        <w:right w:val="none" w:sz="0" w:space="0" w:color="auto"/>
      </w:divBdr>
    </w:div>
    <w:div w:id="784156500">
      <w:bodyDiv w:val="1"/>
      <w:marLeft w:val="0"/>
      <w:marRight w:val="0"/>
      <w:marTop w:val="0"/>
      <w:marBottom w:val="0"/>
      <w:divBdr>
        <w:top w:val="none" w:sz="0" w:space="0" w:color="auto"/>
        <w:left w:val="none" w:sz="0" w:space="0" w:color="auto"/>
        <w:bottom w:val="none" w:sz="0" w:space="0" w:color="auto"/>
        <w:right w:val="none" w:sz="0" w:space="0" w:color="auto"/>
      </w:divBdr>
    </w:div>
    <w:div w:id="784233725">
      <w:bodyDiv w:val="1"/>
      <w:marLeft w:val="0"/>
      <w:marRight w:val="0"/>
      <w:marTop w:val="0"/>
      <w:marBottom w:val="0"/>
      <w:divBdr>
        <w:top w:val="none" w:sz="0" w:space="0" w:color="auto"/>
        <w:left w:val="none" w:sz="0" w:space="0" w:color="auto"/>
        <w:bottom w:val="none" w:sz="0" w:space="0" w:color="auto"/>
        <w:right w:val="none" w:sz="0" w:space="0" w:color="auto"/>
      </w:divBdr>
    </w:div>
    <w:div w:id="784808842">
      <w:bodyDiv w:val="1"/>
      <w:marLeft w:val="0"/>
      <w:marRight w:val="0"/>
      <w:marTop w:val="0"/>
      <w:marBottom w:val="0"/>
      <w:divBdr>
        <w:top w:val="none" w:sz="0" w:space="0" w:color="auto"/>
        <w:left w:val="none" w:sz="0" w:space="0" w:color="auto"/>
        <w:bottom w:val="none" w:sz="0" w:space="0" w:color="auto"/>
        <w:right w:val="none" w:sz="0" w:space="0" w:color="auto"/>
      </w:divBdr>
    </w:div>
    <w:div w:id="785079436">
      <w:bodyDiv w:val="1"/>
      <w:marLeft w:val="0"/>
      <w:marRight w:val="0"/>
      <w:marTop w:val="0"/>
      <w:marBottom w:val="0"/>
      <w:divBdr>
        <w:top w:val="none" w:sz="0" w:space="0" w:color="auto"/>
        <w:left w:val="none" w:sz="0" w:space="0" w:color="auto"/>
        <w:bottom w:val="none" w:sz="0" w:space="0" w:color="auto"/>
        <w:right w:val="none" w:sz="0" w:space="0" w:color="auto"/>
      </w:divBdr>
    </w:div>
    <w:div w:id="785343976">
      <w:bodyDiv w:val="1"/>
      <w:marLeft w:val="0"/>
      <w:marRight w:val="0"/>
      <w:marTop w:val="0"/>
      <w:marBottom w:val="0"/>
      <w:divBdr>
        <w:top w:val="none" w:sz="0" w:space="0" w:color="auto"/>
        <w:left w:val="none" w:sz="0" w:space="0" w:color="auto"/>
        <w:bottom w:val="none" w:sz="0" w:space="0" w:color="auto"/>
        <w:right w:val="none" w:sz="0" w:space="0" w:color="auto"/>
      </w:divBdr>
    </w:div>
    <w:div w:id="785389117">
      <w:bodyDiv w:val="1"/>
      <w:marLeft w:val="0"/>
      <w:marRight w:val="0"/>
      <w:marTop w:val="0"/>
      <w:marBottom w:val="0"/>
      <w:divBdr>
        <w:top w:val="none" w:sz="0" w:space="0" w:color="auto"/>
        <w:left w:val="none" w:sz="0" w:space="0" w:color="auto"/>
        <w:bottom w:val="none" w:sz="0" w:space="0" w:color="auto"/>
        <w:right w:val="none" w:sz="0" w:space="0" w:color="auto"/>
      </w:divBdr>
    </w:div>
    <w:div w:id="785465838">
      <w:bodyDiv w:val="1"/>
      <w:marLeft w:val="0"/>
      <w:marRight w:val="0"/>
      <w:marTop w:val="0"/>
      <w:marBottom w:val="0"/>
      <w:divBdr>
        <w:top w:val="none" w:sz="0" w:space="0" w:color="auto"/>
        <w:left w:val="none" w:sz="0" w:space="0" w:color="auto"/>
        <w:bottom w:val="none" w:sz="0" w:space="0" w:color="auto"/>
        <w:right w:val="none" w:sz="0" w:space="0" w:color="auto"/>
      </w:divBdr>
    </w:div>
    <w:div w:id="785924832">
      <w:bodyDiv w:val="1"/>
      <w:marLeft w:val="0"/>
      <w:marRight w:val="0"/>
      <w:marTop w:val="0"/>
      <w:marBottom w:val="0"/>
      <w:divBdr>
        <w:top w:val="none" w:sz="0" w:space="0" w:color="auto"/>
        <w:left w:val="none" w:sz="0" w:space="0" w:color="auto"/>
        <w:bottom w:val="none" w:sz="0" w:space="0" w:color="auto"/>
        <w:right w:val="none" w:sz="0" w:space="0" w:color="auto"/>
      </w:divBdr>
    </w:div>
    <w:div w:id="786433590">
      <w:bodyDiv w:val="1"/>
      <w:marLeft w:val="0"/>
      <w:marRight w:val="0"/>
      <w:marTop w:val="0"/>
      <w:marBottom w:val="0"/>
      <w:divBdr>
        <w:top w:val="none" w:sz="0" w:space="0" w:color="auto"/>
        <w:left w:val="none" w:sz="0" w:space="0" w:color="auto"/>
        <w:bottom w:val="none" w:sz="0" w:space="0" w:color="auto"/>
        <w:right w:val="none" w:sz="0" w:space="0" w:color="auto"/>
      </w:divBdr>
    </w:div>
    <w:div w:id="786705241">
      <w:bodyDiv w:val="1"/>
      <w:marLeft w:val="0"/>
      <w:marRight w:val="0"/>
      <w:marTop w:val="0"/>
      <w:marBottom w:val="0"/>
      <w:divBdr>
        <w:top w:val="none" w:sz="0" w:space="0" w:color="auto"/>
        <w:left w:val="none" w:sz="0" w:space="0" w:color="auto"/>
        <w:bottom w:val="none" w:sz="0" w:space="0" w:color="auto"/>
        <w:right w:val="none" w:sz="0" w:space="0" w:color="auto"/>
      </w:divBdr>
    </w:div>
    <w:div w:id="786772079">
      <w:bodyDiv w:val="1"/>
      <w:marLeft w:val="0"/>
      <w:marRight w:val="0"/>
      <w:marTop w:val="0"/>
      <w:marBottom w:val="0"/>
      <w:divBdr>
        <w:top w:val="none" w:sz="0" w:space="0" w:color="auto"/>
        <w:left w:val="none" w:sz="0" w:space="0" w:color="auto"/>
        <w:bottom w:val="none" w:sz="0" w:space="0" w:color="auto"/>
        <w:right w:val="none" w:sz="0" w:space="0" w:color="auto"/>
      </w:divBdr>
    </w:div>
    <w:div w:id="786781586">
      <w:bodyDiv w:val="1"/>
      <w:marLeft w:val="0"/>
      <w:marRight w:val="0"/>
      <w:marTop w:val="0"/>
      <w:marBottom w:val="0"/>
      <w:divBdr>
        <w:top w:val="none" w:sz="0" w:space="0" w:color="auto"/>
        <w:left w:val="none" w:sz="0" w:space="0" w:color="auto"/>
        <w:bottom w:val="none" w:sz="0" w:space="0" w:color="auto"/>
        <w:right w:val="none" w:sz="0" w:space="0" w:color="auto"/>
      </w:divBdr>
    </w:div>
    <w:div w:id="786892173">
      <w:bodyDiv w:val="1"/>
      <w:marLeft w:val="0"/>
      <w:marRight w:val="0"/>
      <w:marTop w:val="0"/>
      <w:marBottom w:val="0"/>
      <w:divBdr>
        <w:top w:val="none" w:sz="0" w:space="0" w:color="auto"/>
        <w:left w:val="none" w:sz="0" w:space="0" w:color="auto"/>
        <w:bottom w:val="none" w:sz="0" w:space="0" w:color="auto"/>
        <w:right w:val="none" w:sz="0" w:space="0" w:color="auto"/>
      </w:divBdr>
    </w:div>
    <w:div w:id="787047987">
      <w:bodyDiv w:val="1"/>
      <w:marLeft w:val="0"/>
      <w:marRight w:val="0"/>
      <w:marTop w:val="0"/>
      <w:marBottom w:val="0"/>
      <w:divBdr>
        <w:top w:val="none" w:sz="0" w:space="0" w:color="auto"/>
        <w:left w:val="none" w:sz="0" w:space="0" w:color="auto"/>
        <w:bottom w:val="none" w:sz="0" w:space="0" w:color="auto"/>
        <w:right w:val="none" w:sz="0" w:space="0" w:color="auto"/>
      </w:divBdr>
    </w:div>
    <w:div w:id="787161599">
      <w:bodyDiv w:val="1"/>
      <w:marLeft w:val="0"/>
      <w:marRight w:val="0"/>
      <w:marTop w:val="0"/>
      <w:marBottom w:val="0"/>
      <w:divBdr>
        <w:top w:val="none" w:sz="0" w:space="0" w:color="auto"/>
        <w:left w:val="none" w:sz="0" w:space="0" w:color="auto"/>
        <w:bottom w:val="none" w:sz="0" w:space="0" w:color="auto"/>
        <w:right w:val="none" w:sz="0" w:space="0" w:color="auto"/>
      </w:divBdr>
    </w:div>
    <w:div w:id="787164130">
      <w:bodyDiv w:val="1"/>
      <w:marLeft w:val="0"/>
      <w:marRight w:val="0"/>
      <w:marTop w:val="0"/>
      <w:marBottom w:val="0"/>
      <w:divBdr>
        <w:top w:val="none" w:sz="0" w:space="0" w:color="auto"/>
        <w:left w:val="none" w:sz="0" w:space="0" w:color="auto"/>
        <w:bottom w:val="none" w:sz="0" w:space="0" w:color="auto"/>
        <w:right w:val="none" w:sz="0" w:space="0" w:color="auto"/>
      </w:divBdr>
    </w:div>
    <w:div w:id="787235638">
      <w:bodyDiv w:val="1"/>
      <w:marLeft w:val="0"/>
      <w:marRight w:val="0"/>
      <w:marTop w:val="0"/>
      <w:marBottom w:val="0"/>
      <w:divBdr>
        <w:top w:val="none" w:sz="0" w:space="0" w:color="auto"/>
        <w:left w:val="none" w:sz="0" w:space="0" w:color="auto"/>
        <w:bottom w:val="none" w:sz="0" w:space="0" w:color="auto"/>
        <w:right w:val="none" w:sz="0" w:space="0" w:color="auto"/>
      </w:divBdr>
    </w:div>
    <w:div w:id="787312234">
      <w:bodyDiv w:val="1"/>
      <w:marLeft w:val="0"/>
      <w:marRight w:val="0"/>
      <w:marTop w:val="0"/>
      <w:marBottom w:val="0"/>
      <w:divBdr>
        <w:top w:val="none" w:sz="0" w:space="0" w:color="auto"/>
        <w:left w:val="none" w:sz="0" w:space="0" w:color="auto"/>
        <w:bottom w:val="none" w:sz="0" w:space="0" w:color="auto"/>
        <w:right w:val="none" w:sz="0" w:space="0" w:color="auto"/>
      </w:divBdr>
    </w:div>
    <w:div w:id="787313256">
      <w:bodyDiv w:val="1"/>
      <w:marLeft w:val="0"/>
      <w:marRight w:val="0"/>
      <w:marTop w:val="0"/>
      <w:marBottom w:val="0"/>
      <w:divBdr>
        <w:top w:val="none" w:sz="0" w:space="0" w:color="auto"/>
        <w:left w:val="none" w:sz="0" w:space="0" w:color="auto"/>
        <w:bottom w:val="none" w:sz="0" w:space="0" w:color="auto"/>
        <w:right w:val="none" w:sz="0" w:space="0" w:color="auto"/>
      </w:divBdr>
    </w:div>
    <w:div w:id="787352406">
      <w:bodyDiv w:val="1"/>
      <w:marLeft w:val="0"/>
      <w:marRight w:val="0"/>
      <w:marTop w:val="0"/>
      <w:marBottom w:val="0"/>
      <w:divBdr>
        <w:top w:val="none" w:sz="0" w:space="0" w:color="auto"/>
        <w:left w:val="none" w:sz="0" w:space="0" w:color="auto"/>
        <w:bottom w:val="none" w:sz="0" w:space="0" w:color="auto"/>
        <w:right w:val="none" w:sz="0" w:space="0" w:color="auto"/>
      </w:divBdr>
    </w:div>
    <w:div w:id="787894895">
      <w:bodyDiv w:val="1"/>
      <w:marLeft w:val="0"/>
      <w:marRight w:val="0"/>
      <w:marTop w:val="0"/>
      <w:marBottom w:val="0"/>
      <w:divBdr>
        <w:top w:val="none" w:sz="0" w:space="0" w:color="auto"/>
        <w:left w:val="none" w:sz="0" w:space="0" w:color="auto"/>
        <w:bottom w:val="none" w:sz="0" w:space="0" w:color="auto"/>
        <w:right w:val="none" w:sz="0" w:space="0" w:color="auto"/>
      </w:divBdr>
    </w:div>
    <w:div w:id="788158453">
      <w:bodyDiv w:val="1"/>
      <w:marLeft w:val="0"/>
      <w:marRight w:val="0"/>
      <w:marTop w:val="0"/>
      <w:marBottom w:val="0"/>
      <w:divBdr>
        <w:top w:val="none" w:sz="0" w:space="0" w:color="auto"/>
        <w:left w:val="none" w:sz="0" w:space="0" w:color="auto"/>
        <w:bottom w:val="none" w:sz="0" w:space="0" w:color="auto"/>
        <w:right w:val="none" w:sz="0" w:space="0" w:color="auto"/>
      </w:divBdr>
    </w:div>
    <w:div w:id="788207896">
      <w:bodyDiv w:val="1"/>
      <w:marLeft w:val="0"/>
      <w:marRight w:val="0"/>
      <w:marTop w:val="0"/>
      <w:marBottom w:val="0"/>
      <w:divBdr>
        <w:top w:val="none" w:sz="0" w:space="0" w:color="auto"/>
        <w:left w:val="none" w:sz="0" w:space="0" w:color="auto"/>
        <w:bottom w:val="none" w:sz="0" w:space="0" w:color="auto"/>
        <w:right w:val="none" w:sz="0" w:space="0" w:color="auto"/>
      </w:divBdr>
    </w:div>
    <w:div w:id="788360898">
      <w:bodyDiv w:val="1"/>
      <w:marLeft w:val="0"/>
      <w:marRight w:val="0"/>
      <w:marTop w:val="0"/>
      <w:marBottom w:val="0"/>
      <w:divBdr>
        <w:top w:val="none" w:sz="0" w:space="0" w:color="auto"/>
        <w:left w:val="none" w:sz="0" w:space="0" w:color="auto"/>
        <w:bottom w:val="none" w:sz="0" w:space="0" w:color="auto"/>
        <w:right w:val="none" w:sz="0" w:space="0" w:color="auto"/>
      </w:divBdr>
    </w:div>
    <w:div w:id="788744786">
      <w:bodyDiv w:val="1"/>
      <w:marLeft w:val="0"/>
      <w:marRight w:val="0"/>
      <w:marTop w:val="0"/>
      <w:marBottom w:val="0"/>
      <w:divBdr>
        <w:top w:val="none" w:sz="0" w:space="0" w:color="auto"/>
        <w:left w:val="none" w:sz="0" w:space="0" w:color="auto"/>
        <w:bottom w:val="none" w:sz="0" w:space="0" w:color="auto"/>
        <w:right w:val="none" w:sz="0" w:space="0" w:color="auto"/>
      </w:divBdr>
    </w:div>
    <w:div w:id="788746733">
      <w:bodyDiv w:val="1"/>
      <w:marLeft w:val="0"/>
      <w:marRight w:val="0"/>
      <w:marTop w:val="0"/>
      <w:marBottom w:val="0"/>
      <w:divBdr>
        <w:top w:val="none" w:sz="0" w:space="0" w:color="auto"/>
        <w:left w:val="none" w:sz="0" w:space="0" w:color="auto"/>
        <w:bottom w:val="none" w:sz="0" w:space="0" w:color="auto"/>
        <w:right w:val="none" w:sz="0" w:space="0" w:color="auto"/>
      </w:divBdr>
    </w:div>
    <w:div w:id="789085964">
      <w:bodyDiv w:val="1"/>
      <w:marLeft w:val="0"/>
      <w:marRight w:val="0"/>
      <w:marTop w:val="0"/>
      <w:marBottom w:val="0"/>
      <w:divBdr>
        <w:top w:val="none" w:sz="0" w:space="0" w:color="auto"/>
        <w:left w:val="none" w:sz="0" w:space="0" w:color="auto"/>
        <w:bottom w:val="none" w:sz="0" w:space="0" w:color="auto"/>
        <w:right w:val="none" w:sz="0" w:space="0" w:color="auto"/>
      </w:divBdr>
    </w:div>
    <w:div w:id="789201700">
      <w:bodyDiv w:val="1"/>
      <w:marLeft w:val="0"/>
      <w:marRight w:val="0"/>
      <w:marTop w:val="0"/>
      <w:marBottom w:val="0"/>
      <w:divBdr>
        <w:top w:val="none" w:sz="0" w:space="0" w:color="auto"/>
        <w:left w:val="none" w:sz="0" w:space="0" w:color="auto"/>
        <w:bottom w:val="none" w:sz="0" w:space="0" w:color="auto"/>
        <w:right w:val="none" w:sz="0" w:space="0" w:color="auto"/>
      </w:divBdr>
    </w:div>
    <w:div w:id="789469988">
      <w:bodyDiv w:val="1"/>
      <w:marLeft w:val="0"/>
      <w:marRight w:val="0"/>
      <w:marTop w:val="0"/>
      <w:marBottom w:val="0"/>
      <w:divBdr>
        <w:top w:val="none" w:sz="0" w:space="0" w:color="auto"/>
        <w:left w:val="none" w:sz="0" w:space="0" w:color="auto"/>
        <w:bottom w:val="none" w:sz="0" w:space="0" w:color="auto"/>
        <w:right w:val="none" w:sz="0" w:space="0" w:color="auto"/>
      </w:divBdr>
    </w:div>
    <w:div w:id="789787916">
      <w:bodyDiv w:val="1"/>
      <w:marLeft w:val="0"/>
      <w:marRight w:val="0"/>
      <w:marTop w:val="0"/>
      <w:marBottom w:val="0"/>
      <w:divBdr>
        <w:top w:val="none" w:sz="0" w:space="0" w:color="auto"/>
        <w:left w:val="none" w:sz="0" w:space="0" w:color="auto"/>
        <w:bottom w:val="none" w:sz="0" w:space="0" w:color="auto"/>
        <w:right w:val="none" w:sz="0" w:space="0" w:color="auto"/>
      </w:divBdr>
    </w:div>
    <w:div w:id="790174524">
      <w:bodyDiv w:val="1"/>
      <w:marLeft w:val="0"/>
      <w:marRight w:val="0"/>
      <w:marTop w:val="0"/>
      <w:marBottom w:val="0"/>
      <w:divBdr>
        <w:top w:val="none" w:sz="0" w:space="0" w:color="auto"/>
        <w:left w:val="none" w:sz="0" w:space="0" w:color="auto"/>
        <w:bottom w:val="none" w:sz="0" w:space="0" w:color="auto"/>
        <w:right w:val="none" w:sz="0" w:space="0" w:color="auto"/>
      </w:divBdr>
    </w:div>
    <w:div w:id="790440753">
      <w:bodyDiv w:val="1"/>
      <w:marLeft w:val="0"/>
      <w:marRight w:val="0"/>
      <w:marTop w:val="0"/>
      <w:marBottom w:val="0"/>
      <w:divBdr>
        <w:top w:val="none" w:sz="0" w:space="0" w:color="auto"/>
        <w:left w:val="none" w:sz="0" w:space="0" w:color="auto"/>
        <w:bottom w:val="none" w:sz="0" w:space="0" w:color="auto"/>
        <w:right w:val="none" w:sz="0" w:space="0" w:color="auto"/>
      </w:divBdr>
    </w:div>
    <w:div w:id="790628616">
      <w:bodyDiv w:val="1"/>
      <w:marLeft w:val="0"/>
      <w:marRight w:val="0"/>
      <w:marTop w:val="0"/>
      <w:marBottom w:val="0"/>
      <w:divBdr>
        <w:top w:val="none" w:sz="0" w:space="0" w:color="auto"/>
        <w:left w:val="none" w:sz="0" w:space="0" w:color="auto"/>
        <w:bottom w:val="none" w:sz="0" w:space="0" w:color="auto"/>
        <w:right w:val="none" w:sz="0" w:space="0" w:color="auto"/>
      </w:divBdr>
    </w:div>
    <w:div w:id="791050150">
      <w:bodyDiv w:val="1"/>
      <w:marLeft w:val="0"/>
      <w:marRight w:val="0"/>
      <w:marTop w:val="0"/>
      <w:marBottom w:val="0"/>
      <w:divBdr>
        <w:top w:val="none" w:sz="0" w:space="0" w:color="auto"/>
        <w:left w:val="none" w:sz="0" w:space="0" w:color="auto"/>
        <w:bottom w:val="none" w:sz="0" w:space="0" w:color="auto"/>
        <w:right w:val="none" w:sz="0" w:space="0" w:color="auto"/>
      </w:divBdr>
    </w:div>
    <w:div w:id="791174943">
      <w:bodyDiv w:val="1"/>
      <w:marLeft w:val="0"/>
      <w:marRight w:val="0"/>
      <w:marTop w:val="0"/>
      <w:marBottom w:val="0"/>
      <w:divBdr>
        <w:top w:val="none" w:sz="0" w:space="0" w:color="auto"/>
        <w:left w:val="none" w:sz="0" w:space="0" w:color="auto"/>
        <w:bottom w:val="none" w:sz="0" w:space="0" w:color="auto"/>
        <w:right w:val="none" w:sz="0" w:space="0" w:color="auto"/>
      </w:divBdr>
    </w:div>
    <w:div w:id="791366152">
      <w:bodyDiv w:val="1"/>
      <w:marLeft w:val="0"/>
      <w:marRight w:val="0"/>
      <w:marTop w:val="0"/>
      <w:marBottom w:val="0"/>
      <w:divBdr>
        <w:top w:val="none" w:sz="0" w:space="0" w:color="auto"/>
        <w:left w:val="none" w:sz="0" w:space="0" w:color="auto"/>
        <w:bottom w:val="none" w:sz="0" w:space="0" w:color="auto"/>
        <w:right w:val="none" w:sz="0" w:space="0" w:color="auto"/>
      </w:divBdr>
    </w:div>
    <w:div w:id="791703311">
      <w:bodyDiv w:val="1"/>
      <w:marLeft w:val="0"/>
      <w:marRight w:val="0"/>
      <w:marTop w:val="0"/>
      <w:marBottom w:val="0"/>
      <w:divBdr>
        <w:top w:val="none" w:sz="0" w:space="0" w:color="auto"/>
        <w:left w:val="none" w:sz="0" w:space="0" w:color="auto"/>
        <w:bottom w:val="none" w:sz="0" w:space="0" w:color="auto"/>
        <w:right w:val="none" w:sz="0" w:space="0" w:color="auto"/>
      </w:divBdr>
    </w:div>
    <w:div w:id="792022674">
      <w:bodyDiv w:val="1"/>
      <w:marLeft w:val="0"/>
      <w:marRight w:val="0"/>
      <w:marTop w:val="0"/>
      <w:marBottom w:val="0"/>
      <w:divBdr>
        <w:top w:val="none" w:sz="0" w:space="0" w:color="auto"/>
        <w:left w:val="none" w:sz="0" w:space="0" w:color="auto"/>
        <w:bottom w:val="none" w:sz="0" w:space="0" w:color="auto"/>
        <w:right w:val="none" w:sz="0" w:space="0" w:color="auto"/>
      </w:divBdr>
    </w:div>
    <w:div w:id="792098148">
      <w:bodyDiv w:val="1"/>
      <w:marLeft w:val="0"/>
      <w:marRight w:val="0"/>
      <w:marTop w:val="0"/>
      <w:marBottom w:val="0"/>
      <w:divBdr>
        <w:top w:val="none" w:sz="0" w:space="0" w:color="auto"/>
        <w:left w:val="none" w:sz="0" w:space="0" w:color="auto"/>
        <w:bottom w:val="none" w:sz="0" w:space="0" w:color="auto"/>
        <w:right w:val="none" w:sz="0" w:space="0" w:color="auto"/>
      </w:divBdr>
    </w:div>
    <w:div w:id="792671148">
      <w:bodyDiv w:val="1"/>
      <w:marLeft w:val="0"/>
      <w:marRight w:val="0"/>
      <w:marTop w:val="0"/>
      <w:marBottom w:val="0"/>
      <w:divBdr>
        <w:top w:val="none" w:sz="0" w:space="0" w:color="auto"/>
        <w:left w:val="none" w:sz="0" w:space="0" w:color="auto"/>
        <w:bottom w:val="none" w:sz="0" w:space="0" w:color="auto"/>
        <w:right w:val="none" w:sz="0" w:space="0" w:color="auto"/>
      </w:divBdr>
    </w:div>
    <w:div w:id="792820995">
      <w:bodyDiv w:val="1"/>
      <w:marLeft w:val="0"/>
      <w:marRight w:val="0"/>
      <w:marTop w:val="0"/>
      <w:marBottom w:val="0"/>
      <w:divBdr>
        <w:top w:val="none" w:sz="0" w:space="0" w:color="auto"/>
        <w:left w:val="none" w:sz="0" w:space="0" w:color="auto"/>
        <w:bottom w:val="none" w:sz="0" w:space="0" w:color="auto"/>
        <w:right w:val="none" w:sz="0" w:space="0" w:color="auto"/>
      </w:divBdr>
    </w:div>
    <w:div w:id="793060969">
      <w:bodyDiv w:val="1"/>
      <w:marLeft w:val="0"/>
      <w:marRight w:val="0"/>
      <w:marTop w:val="0"/>
      <w:marBottom w:val="0"/>
      <w:divBdr>
        <w:top w:val="none" w:sz="0" w:space="0" w:color="auto"/>
        <w:left w:val="none" w:sz="0" w:space="0" w:color="auto"/>
        <w:bottom w:val="none" w:sz="0" w:space="0" w:color="auto"/>
        <w:right w:val="none" w:sz="0" w:space="0" w:color="auto"/>
      </w:divBdr>
    </w:div>
    <w:div w:id="793326350">
      <w:bodyDiv w:val="1"/>
      <w:marLeft w:val="0"/>
      <w:marRight w:val="0"/>
      <w:marTop w:val="0"/>
      <w:marBottom w:val="0"/>
      <w:divBdr>
        <w:top w:val="none" w:sz="0" w:space="0" w:color="auto"/>
        <w:left w:val="none" w:sz="0" w:space="0" w:color="auto"/>
        <w:bottom w:val="none" w:sz="0" w:space="0" w:color="auto"/>
        <w:right w:val="none" w:sz="0" w:space="0" w:color="auto"/>
      </w:divBdr>
    </w:div>
    <w:div w:id="793407169">
      <w:bodyDiv w:val="1"/>
      <w:marLeft w:val="0"/>
      <w:marRight w:val="0"/>
      <w:marTop w:val="0"/>
      <w:marBottom w:val="0"/>
      <w:divBdr>
        <w:top w:val="none" w:sz="0" w:space="0" w:color="auto"/>
        <w:left w:val="none" w:sz="0" w:space="0" w:color="auto"/>
        <w:bottom w:val="none" w:sz="0" w:space="0" w:color="auto"/>
        <w:right w:val="none" w:sz="0" w:space="0" w:color="auto"/>
      </w:divBdr>
    </w:div>
    <w:div w:id="793518750">
      <w:bodyDiv w:val="1"/>
      <w:marLeft w:val="0"/>
      <w:marRight w:val="0"/>
      <w:marTop w:val="0"/>
      <w:marBottom w:val="0"/>
      <w:divBdr>
        <w:top w:val="none" w:sz="0" w:space="0" w:color="auto"/>
        <w:left w:val="none" w:sz="0" w:space="0" w:color="auto"/>
        <w:bottom w:val="none" w:sz="0" w:space="0" w:color="auto"/>
        <w:right w:val="none" w:sz="0" w:space="0" w:color="auto"/>
      </w:divBdr>
    </w:div>
    <w:div w:id="793522841">
      <w:bodyDiv w:val="1"/>
      <w:marLeft w:val="0"/>
      <w:marRight w:val="0"/>
      <w:marTop w:val="0"/>
      <w:marBottom w:val="0"/>
      <w:divBdr>
        <w:top w:val="none" w:sz="0" w:space="0" w:color="auto"/>
        <w:left w:val="none" w:sz="0" w:space="0" w:color="auto"/>
        <w:bottom w:val="none" w:sz="0" w:space="0" w:color="auto"/>
        <w:right w:val="none" w:sz="0" w:space="0" w:color="auto"/>
      </w:divBdr>
    </w:div>
    <w:div w:id="794065138">
      <w:bodyDiv w:val="1"/>
      <w:marLeft w:val="0"/>
      <w:marRight w:val="0"/>
      <w:marTop w:val="0"/>
      <w:marBottom w:val="0"/>
      <w:divBdr>
        <w:top w:val="none" w:sz="0" w:space="0" w:color="auto"/>
        <w:left w:val="none" w:sz="0" w:space="0" w:color="auto"/>
        <w:bottom w:val="none" w:sz="0" w:space="0" w:color="auto"/>
        <w:right w:val="none" w:sz="0" w:space="0" w:color="auto"/>
      </w:divBdr>
    </w:div>
    <w:div w:id="794296949">
      <w:bodyDiv w:val="1"/>
      <w:marLeft w:val="0"/>
      <w:marRight w:val="0"/>
      <w:marTop w:val="0"/>
      <w:marBottom w:val="0"/>
      <w:divBdr>
        <w:top w:val="none" w:sz="0" w:space="0" w:color="auto"/>
        <w:left w:val="none" w:sz="0" w:space="0" w:color="auto"/>
        <w:bottom w:val="none" w:sz="0" w:space="0" w:color="auto"/>
        <w:right w:val="none" w:sz="0" w:space="0" w:color="auto"/>
      </w:divBdr>
    </w:div>
    <w:div w:id="794442076">
      <w:bodyDiv w:val="1"/>
      <w:marLeft w:val="0"/>
      <w:marRight w:val="0"/>
      <w:marTop w:val="0"/>
      <w:marBottom w:val="0"/>
      <w:divBdr>
        <w:top w:val="none" w:sz="0" w:space="0" w:color="auto"/>
        <w:left w:val="none" w:sz="0" w:space="0" w:color="auto"/>
        <w:bottom w:val="none" w:sz="0" w:space="0" w:color="auto"/>
        <w:right w:val="none" w:sz="0" w:space="0" w:color="auto"/>
      </w:divBdr>
    </w:div>
    <w:div w:id="795176684">
      <w:bodyDiv w:val="1"/>
      <w:marLeft w:val="0"/>
      <w:marRight w:val="0"/>
      <w:marTop w:val="0"/>
      <w:marBottom w:val="0"/>
      <w:divBdr>
        <w:top w:val="none" w:sz="0" w:space="0" w:color="auto"/>
        <w:left w:val="none" w:sz="0" w:space="0" w:color="auto"/>
        <w:bottom w:val="none" w:sz="0" w:space="0" w:color="auto"/>
        <w:right w:val="none" w:sz="0" w:space="0" w:color="auto"/>
      </w:divBdr>
    </w:div>
    <w:div w:id="795290874">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795417661">
      <w:bodyDiv w:val="1"/>
      <w:marLeft w:val="0"/>
      <w:marRight w:val="0"/>
      <w:marTop w:val="0"/>
      <w:marBottom w:val="0"/>
      <w:divBdr>
        <w:top w:val="none" w:sz="0" w:space="0" w:color="auto"/>
        <w:left w:val="none" w:sz="0" w:space="0" w:color="auto"/>
        <w:bottom w:val="none" w:sz="0" w:space="0" w:color="auto"/>
        <w:right w:val="none" w:sz="0" w:space="0" w:color="auto"/>
      </w:divBdr>
    </w:div>
    <w:div w:id="795635021">
      <w:bodyDiv w:val="1"/>
      <w:marLeft w:val="0"/>
      <w:marRight w:val="0"/>
      <w:marTop w:val="0"/>
      <w:marBottom w:val="0"/>
      <w:divBdr>
        <w:top w:val="none" w:sz="0" w:space="0" w:color="auto"/>
        <w:left w:val="none" w:sz="0" w:space="0" w:color="auto"/>
        <w:bottom w:val="none" w:sz="0" w:space="0" w:color="auto"/>
        <w:right w:val="none" w:sz="0" w:space="0" w:color="auto"/>
      </w:divBdr>
    </w:div>
    <w:div w:id="796068073">
      <w:bodyDiv w:val="1"/>
      <w:marLeft w:val="0"/>
      <w:marRight w:val="0"/>
      <w:marTop w:val="0"/>
      <w:marBottom w:val="0"/>
      <w:divBdr>
        <w:top w:val="none" w:sz="0" w:space="0" w:color="auto"/>
        <w:left w:val="none" w:sz="0" w:space="0" w:color="auto"/>
        <w:bottom w:val="none" w:sz="0" w:space="0" w:color="auto"/>
        <w:right w:val="none" w:sz="0" w:space="0" w:color="auto"/>
      </w:divBdr>
    </w:div>
    <w:div w:id="796147837">
      <w:bodyDiv w:val="1"/>
      <w:marLeft w:val="0"/>
      <w:marRight w:val="0"/>
      <w:marTop w:val="0"/>
      <w:marBottom w:val="0"/>
      <w:divBdr>
        <w:top w:val="none" w:sz="0" w:space="0" w:color="auto"/>
        <w:left w:val="none" w:sz="0" w:space="0" w:color="auto"/>
        <w:bottom w:val="none" w:sz="0" w:space="0" w:color="auto"/>
        <w:right w:val="none" w:sz="0" w:space="0" w:color="auto"/>
      </w:divBdr>
    </w:div>
    <w:div w:id="796219688">
      <w:bodyDiv w:val="1"/>
      <w:marLeft w:val="0"/>
      <w:marRight w:val="0"/>
      <w:marTop w:val="0"/>
      <w:marBottom w:val="0"/>
      <w:divBdr>
        <w:top w:val="none" w:sz="0" w:space="0" w:color="auto"/>
        <w:left w:val="none" w:sz="0" w:space="0" w:color="auto"/>
        <w:bottom w:val="none" w:sz="0" w:space="0" w:color="auto"/>
        <w:right w:val="none" w:sz="0" w:space="0" w:color="auto"/>
      </w:divBdr>
    </w:div>
    <w:div w:id="796875606">
      <w:bodyDiv w:val="1"/>
      <w:marLeft w:val="0"/>
      <w:marRight w:val="0"/>
      <w:marTop w:val="0"/>
      <w:marBottom w:val="0"/>
      <w:divBdr>
        <w:top w:val="none" w:sz="0" w:space="0" w:color="auto"/>
        <w:left w:val="none" w:sz="0" w:space="0" w:color="auto"/>
        <w:bottom w:val="none" w:sz="0" w:space="0" w:color="auto"/>
        <w:right w:val="none" w:sz="0" w:space="0" w:color="auto"/>
      </w:divBdr>
    </w:div>
    <w:div w:id="796997033">
      <w:bodyDiv w:val="1"/>
      <w:marLeft w:val="0"/>
      <w:marRight w:val="0"/>
      <w:marTop w:val="0"/>
      <w:marBottom w:val="0"/>
      <w:divBdr>
        <w:top w:val="none" w:sz="0" w:space="0" w:color="auto"/>
        <w:left w:val="none" w:sz="0" w:space="0" w:color="auto"/>
        <w:bottom w:val="none" w:sz="0" w:space="0" w:color="auto"/>
        <w:right w:val="none" w:sz="0" w:space="0" w:color="auto"/>
      </w:divBdr>
    </w:div>
    <w:div w:id="797263745">
      <w:bodyDiv w:val="1"/>
      <w:marLeft w:val="0"/>
      <w:marRight w:val="0"/>
      <w:marTop w:val="0"/>
      <w:marBottom w:val="0"/>
      <w:divBdr>
        <w:top w:val="none" w:sz="0" w:space="0" w:color="auto"/>
        <w:left w:val="none" w:sz="0" w:space="0" w:color="auto"/>
        <w:bottom w:val="none" w:sz="0" w:space="0" w:color="auto"/>
        <w:right w:val="none" w:sz="0" w:space="0" w:color="auto"/>
      </w:divBdr>
    </w:div>
    <w:div w:id="797265165">
      <w:bodyDiv w:val="1"/>
      <w:marLeft w:val="0"/>
      <w:marRight w:val="0"/>
      <w:marTop w:val="0"/>
      <w:marBottom w:val="0"/>
      <w:divBdr>
        <w:top w:val="none" w:sz="0" w:space="0" w:color="auto"/>
        <w:left w:val="none" w:sz="0" w:space="0" w:color="auto"/>
        <w:bottom w:val="none" w:sz="0" w:space="0" w:color="auto"/>
        <w:right w:val="none" w:sz="0" w:space="0" w:color="auto"/>
      </w:divBdr>
    </w:div>
    <w:div w:id="797378002">
      <w:bodyDiv w:val="1"/>
      <w:marLeft w:val="0"/>
      <w:marRight w:val="0"/>
      <w:marTop w:val="0"/>
      <w:marBottom w:val="0"/>
      <w:divBdr>
        <w:top w:val="none" w:sz="0" w:space="0" w:color="auto"/>
        <w:left w:val="none" w:sz="0" w:space="0" w:color="auto"/>
        <w:bottom w:val="none" w:sz="0" w:space="0" w:color="auto"/>
        <w:right w:val="none" w:sz="0" w:space="0" w:color="auto"/>
      </w:divBdr>
    </w:div>
    <w:div w:id="797378091">
      <w:bodyDiv w:val="1"/>
      <w:marLeft w:val="0"/>
      <w:marRight w:val="0"/>
      <w:marTop w:val="0"/>
      <w:marBottom w:val="0"/>
      <w:divBdr>
        <w:top w:val="none" w:sz="0" w:space="0" w:color="auto"/>
        <w:left w:val="none" w:sz="0" w:space="0" w:color="auto"/>
        <w:bottom w:val="none" w:sz="0" w:space="0" w:color="auto"/>
        <w:right w:val="none" w:sz="0" w:space="0" w:color="auto"/>
      </w:divBdr>
    </w:div>
    <w:div w:id="797458839">
      <w:bodyDiv w:val="1"/>
      <w:marLeft w:val="0"/>
      <w:marRight w:val="0"/>
      <w:marTop w:val="0"/>
      <w:marBottom w:val="0"/>
      <w:divBdr>
        <w:top w:val="none" w:sz="0" w:space="0" w:color="auto"/>
        <w:left w:val="none" w:sz="0" w:space="0" w:color="auto"/>
        <w:bottom w:val="none" w:sz="0" w:space="0" w:color="auto"/>
        <w:right w:val="none" w:sz="0" w:space="0" w:color="auto"/>
      </w:divBdr>
    </w:div>
    <w:div w:id="797799687">
      <w:bodyDiv w:val="1"/>
      <w:marLeft w:val="0"/>
      <w:marRight w:val="0"/>
      <w:marTop w:val="0"/>
      <w:marBottom w:val="0"/>
      <w:divBdr>
        <w:top w:val="none" w:sz="0" w:space="0" w:color="auto"/>
        <w:left w:val="none" w:sz="0" w:space="0" w:color="auto"/>
        <w:bottom w:val="none" w:sz="0" w:space="0" w:color="auto"/>
        <w:right w:val="none" w:sz="0" w:space="0" w:color="auto"/>
      </w:divBdr>
    </w:div>
    <w:div w:id="797839650">
      <w:bodyDiv w:val="1"/>
      <w:marLeft w:val="0"/>
      <w:marRight w:val="0"/>
      <w:marTop w:val="0"/>
      <w:marBottom w:val="0"/>
      <w:divBdr>
        <w:top w:val="none" w:sz="0" w:space="0" w:color="auto"/>
        <w:left w:val="none" w:sz="0" w:space="0" w:color="auto"/>
        <w:bottom w:val="none" w:sz="0" w:space="0" w:color="auto"/>
        <w:right w:val="none" w:sz="0" w:space="0" w:color="auto"/>
      </w:divBdr>
    </w:div>
    <w:div w:id="797840937">
      <w:bodyDiv w:val="1"/>
      <w:marLeft w:val="0"/>
      <w:marRight w:val="0"/>
      <w:marTop w:val="0"/>
      <w:marBottom w:val="0"/>
      <w:divBdr>
        <w:top w:val="none" w:sz="0" w:space="0" w:color="auto"/>
        <w:left w:val="none" w:sz="0" w:space="0" w:color="auto"/>
        <w:bottom w:val="none" w:sz="0" w:space="0" w:color="auto"/>
        <w:right w:val="none" w:sz="0" w:space="0" w:color="auto"/>
      </w:divBdr>
    </w:div>
    <w:div w:id="797991994">
      <w:bodyDiv w:val="1"/>
      <w:marLeft w:val="0"/>
      <w:marRight w:val="0"/>
      <w:marTop w:val="0"/>
      <w:marBottom w:val="0"/>
      <w:divBdr>
        <w:top w:val="none" w:sz="0" w:space="0" w:color="auto"/>
        <w:left w:val="none" w:sz="0" w:space="0" w:color="auto"/>
        <w:bottom w:val="none" w:sz="0" w:space="0" w:color="auto"/>
        <w:right w:val="none" w:sz="0" w:space="0" w:color="auto"/>
      </w:divBdr>
    </w:div>
    <w:div w:id="798500379">
      <w:bodyDiv w:val="1"/>
      <w:marLeft w:val="0"/>
      <w:marRight w:val="0"/>
      <w:marTop w:val="0"/>
      <w:marBottom w:val="0"/>
      <w:divBdr>
        <w:top w:val="none" w:sz="0" w:space="0" w:color="auto"/>
        <w:left w:val="none" w:sz="0" w:space="0" w:color="auto"/>
        <w:bottom w:val="none" w:sz="0" w:space="0" w:color="auto"/>
        <w:right w:val="none" w:sz="0" w:space="0" w:color="auto"/>
      </w:divBdr>
    </w:div>
    <w:div w:id="799031029">
      <w:bodyDiv w:val="1"/>
      <w:marLeft w:val="0"/>
      <w:marRight w:val="0"/>
      <w:marTop w:val="0"/>
      <w:marBottom w:val="0"/>
      <w:divBdr>
        <w:top w:val="none" w:sz="0" w:space="0" w:color="auto"/>
        <w:left w:val="none" w:sz="0" w:space="0" w:color="auto"/>
        <w:bottom w:val="none" w:sz="0" w:space="0" w:color="auto"/>
        <w:right w:val="none" w:sz="0" w:space="0" w:color="auto"/>
      </w:divBdr>
    </w:div>
    <w:div w:id="799302618">
      <w:bodyDiv w:val="1"/>
      <w:marLeft w:val="0"/>
      <w:marRight w:val="0"/>
      <w:marTop w:val="0"/>
      <w:marBottom w:val="0"/>
      <w:divBdr>
        <w:top w:val="none" w:sz="0" w:space="0" w:color="auto"/>
        <w:left w:val="none" w:sz="0" w:space="0" w:color="auto"/>
        <w:bottom w:val="none" w:sz="0" w:space="0" w:color="auto"/>
        <w:right w:val="none" w:sz="0" w:space="0" w:color="auto"/>
      </w:divBdr>
    </w:div>
    <w:div w:id="799303792">
      <w:bodyDiv w:val="1"/>
      <w:marLeft w:val="0"/>
      <w:marRight w:val="0"/>
      <w:marTop w:val="0"/>
      <w:marBottom w:val="0"/>
      <w:divBdr>
        <w:top w:val="none" w:sz="0" w:space="0" w:color="auto"/>
        <w:left w:val="none" w:sz="0" w:space="0" w:color="auto"/>
        <w:bottom w:val="none" w:sz="0" w:space="0" w:color="auto"/>
        <w:right w:val="none" w:sz="0" w:space="0" w:color="auto"/>
      </w:divBdr>
    </w:div>
    <w:div w:id="799343294">
      <w:bodyDiv w:val="1"/>
      <w:marLeft w:val="0"/>
      <w:marRight w:val="0"/>
      <w:marTop w:val="0"/>
      <w:marBottom w:val="0"/>
      <w:divBdr>
        <w:top w:val="none" w:sz="0" w:space="0" w:color="auto"/>
        <w:left w:val="none" w:sz="0" w:space="0" w:color="auto"/>
        <w:bottom w:val="none" w:sz="0" w:space="0" w:color="auto"/>
        <w:right w:val="none" w:sz="0" w:space="0" w:color="auto"/>
      </w:divBdr>
    </w:div>
    <w:div w:id="799566183">
      <w:bodyDiv w:val="1"/>
      <w:marLeft w:val="0"/>
      <w:marRight w:val="0"/>
      <w:marTop w:val="0"/>
      <w:marBottom w:val="0"/>
      <w:divBdr>
        <w:top w:val="none" w:sz="0" w:space="0" w:color="auto"/>
        <w:left w:val="none" w:sz="0" w:space="0" w:color="auto"/>
        <w:bottom w:val="none" w:sz="0" w:space="0" w:color="auto"/>
        <w:right w:val="none" w:sz="0" w:space="0" w:color="auto"/>
      </w:divBdr>
    </w:div>
    <w:div w:id="799614991">
      <w:bodyDiv w:val="1"/>
      <w:marLeft w:val="0"/>
      <w:marRight w:val="0"/>
      <w:marTop w:val="0"/>
      <w:marBottom w:val="0"/>
      <w:divBdr>
        <w:top w:val="none" w:sz="0" w:space="0" w:color="auto"/>
        <w:left w:val="none" w:sz="0" w:space="0" w:color="auto"/>
        <w:bottom w:val="none" w:sz="0" w:space="0" w:color="auto"/>
        <w:right w:val="none" w:sz="0" w:space="0" w:color="auto"/>
      </w:divBdr>
    </w:div>
    <w:div w:id="799809764">
      <w:bodyDiv w:val="1"/>
      <w:marLeft w:val="0"/>
      <w:marRight w:val="0"/>
      <w:marTop w:val="0"/>
      <w:marBottom w:val="0"/>
      <w:divBdr>
        <w:top w:val="none" w:sz="0" w:space="0" w:color="auto"/>
        <w:left w:val="none" w:sz="0" w:space="0" w:color="auto"/>
        <w:bottom w:val="none" w:sz="0" w:space="0" w:color="auto"/>
        <w:right w:val="none" w:sz="0" w:space="0" w:color="auto"/>
      </w:divBdr>
    </w:div>
    <w:div w:id="799880308">
      <w:bodyDiv w:val="1"/>
      <w:marLeft w:val="0"/>
      <w:marRight w:val="0"/>
      <w:marTop w:val="0"/>
      <w:marBottom w:val="0"/>
      <w:divBdr>
        <w:top w:val="none" w:sz="0" w:space="0" w:color="auto"/>
        <w:left w:val="none" w:sz="0" w:space="0" w:color="auto"/>
        <w:bottom w:val="none" w:sz="0" w:space="0" w:color="auto"/>
        <w:right w:val="none" w:sz="0" w:space="0" w:color="auto"/>
      </w:divBdr>
    </w:div>
    <w:div w:id="800272505">
      <w:bodyDiv w:val="1"/>
      <w:marLeft w:val="0"/>
      <w:marRight w:val="0"/>
      <w:marTop w:val="0"/>
      <w:marBottom w:val="0"/>
      <w:divBdr>
        <w:top w:val="none" w:sz="0" w:space="0" w:color="auto"/>
        <w:left w:val="none" w:sz="0" w:space="0" w:color="auto"/>
        <w:bottom w:val="none" w:sz="0" w:space="0" w:color="auto"/>
        <w:right w:val="none" w:sz="0" w:space="0" w:color="auto"/>
      </w:divBdr>
    </w:div>
    <w:div w:id="800422991">
      <w:bodyDiv w:val="1"/>
      <w:marLeft w:val="0"/>
      <w:marRight w:val="0"/>
      <w:marTop w:val="0"/>
      <w:marBottom w:val="0"/>
      <w:divBdr>
        <w:top w:val="none" w:sz="0" w:space="0" w:color="auto"/>
        <w:left w:val="none" w:sz="0" w:space="0" w:color="auto"/>
        <w:bottom w:val="none" w:sz="0" w:space="0" w:color="auto"/>
        <w:right w:val="none" w:sz="0" w:space="0" w:color="auto"/>
      </w:divBdr>
    </w:div>
    <w:div w:id="800853719">
      <w:bodyDiv w:val="1"/>
      <w:marLeft w:val="0"/>
      <w:marRight w:val="0"/>
      <w:marTop w:val="0"/>
      <w:marBottom w:val="0"/>
      <w:divBdr>
        <w:top w:val="none" w:sz="0" w:space="0" w:color="auto"/>
        <w:left w:val="none" w:sz="0" w:space="0" w:color="auto"/>
        <w:bottom w:val="none" w:sz="0" w:space="0" w:color="auto"/>
        <w:right w:val="none" w:sz="0" w:space="0" w:color="auto"/>
      </w:divBdr>
    </w:div>
    <w:div w:id="801072700">
      <w:bodyDiv w:val="1"/>
      <w:marLeft w:val="0"/>
      <w:marRight w:val="0"/>
      <w:marTop w:val="0"/>
      <w:marBottom w:val="0"/>
      <w:divBdr>
        <w:top w:val="none" w:sz="0" w:space="0" w:color="auto"/>
        <w:left w:val="none" w:sz="0" w:space="0" w:color="auto"/>
        <w:bottom w:val="none" w:sz="0" w:space="0" w:color="auto"/>
        <w:right w:val="none" w:sz="0" w:space="0" w:color="auto"/>
      </w:divBdr>
    </w:div>
    <w:div w:id="801076902">
      <w:bodyDiv w:val="1"/>
      <w:marLeft w:val="0"/>
      <w:marRight w:val="0"/>
      <w:marTop w:val="0"/>
      <w:marBottom w:val="0"/>
      <w:divBdr>
        <w:top w:val="none" w:sz="0" w:space="0" w:color="auto"/>
        <w:left w:val="none" w:sz="0" w:space="0" w:color="auto"/>
        <w:bottom w:val="none" w:sz="0" w:space="0" w:color="auto"/>
        <w:right w:val="none" w:sz="0" w:space="0" w:color="auto"/>
      </w:divBdr>
    </w:div>
    <w:div w:id="801537614">
      <w:bodyDiv w:val="1"/>
      <w:marLeft w:val="0"/>
      <w:marRight w:val="0"/>
      <w:marTop w:val="0"/>
      <w:marBottom w:val="0"/>
      <w:divBdr>
        <w:top w:val="none" w:sz="0" w:space="0" w:color="auto"/>
        <w:left w:val="none" w:sz="0" w:space="0" w:color="auto"/>
        <w:bottom w:val="none" w:sz="0" w:space="0" w:color="auto"/>
        <w:right w:val="none" w:sz="0" w:space="0" w:color="auto"/>
      </w:divBdr>
    </w:div>
    <w:div w:id="801968956">
      <w:bodyDiv w:val="1"/>
      <w:marLeft w:val="0"/>
      <w:marRight w:val="0"/>
      <w:marTop w:val="0"/>
      <w:marBottom w:val="0"/>
      <w:divBdr>
        <w:top w:val="none" w:sz="0" w:space="0" w:color="auto"/>
        <w:left w:val="none" w:sz="0" w:space="0" w:color="auto"/>
        <w:bottom w:val="none" w:sz="0" w:space="0" w:color="auto"/>
        <w:right w:val="none" w:sz="0" w:space="0" w:color="auto"/>
      </w:divBdr>
    </w:div>
    <w:div w:id="802506958">
      <w:bodyDiv w:val="1"/>
      <w:marLeft w:val="0"/>
      <w:marRight w:val="0"/>
      <w:marTop w:val="0"/>
      <w:marBottom w:val="0"/>
      <w:divBdr>
        <w:top w:val="none" w:sz="0" w:space="0" w:color="auto"/>
        <w:left w:val="none" w:sz="0" w:space="0" w:color="auto"/>
        <w:bottom w:val="none" w:sz="0" w:space="0" w:color="auto"/>
        <w:right w:val="none" w:sz="0" w:space="0" w:color="auto"/>
      </w:divBdr>
    </w:div>
    <w:div w:id="802697063">
      <w:bodyDiv w:val="1"/>
      <w:marLeft w:val="0"/>
      <w:marRight w:val="0"/>
      <w:marTop w:val="0"/>
      <w:marBottom w:val="0"/>
      <w:divBdr>
        <w:top w:val="none" w:sz="0" w:space="0" w:color="auto"/>
        <w:left w:val="none" w:sz="0" w:space="0" w:color="auto"/>
        <w:bottom w:val="none" w:sz="0" w:space="0" w:color="auto"/>
        <w:right w:val="none" w:sz="0" w:space="0" w:color="auto"/>
      </w:divBdr>
    </w:div>
    <w:div w:id="803041759">
      <w:bodyDiv w:val="1"/>
      <w:marLeft w:val="0"/>
      <w:marRight w:val="0"/>
      <w:marTop w:val="0"/>
      <w:marBottom w:val="0"/>
      <w:divBdr>
        <w:top w:val="none" w:sz="0" w:space="0" w:color="auto"/>
        <w:left w:val="none" w:sz="0" w:space="0" w:color="auto"/>
        <w:bottom w:val="none" w:sz="0" w:space="0" w:color="auto"/>
        <w:right w:val="none" w:sz="0" w:space="0" w:color="auto"/>
      </w:divBdr>
    </w:div>
    <w:div w:id="803232191">
      <w:bodyDiv w:val="1"/>
      <w:marLeft w:val="0"/>
      <w:marRight w:val="0"/>
      <w:marTop w:val="0"/>
      <w:marBottom w:val="0"/>
      <w:divBdr>
        <w:top w:val="none" w:sz="0" w:space="0" w:color="auto"/>
        <w:left w:val="none" w:sz="0" w:space="0" w:color="auto"/>
        <w:bottom w:val="none" w:sz="0" w:space="0" w:color="auto"/>
        <w:right w:val="none" w:sz="0" w:space="0" w:color="auto"/>
      </w:divBdr>
    </w:div>
    <w:div w:id="803354146">
      <w:bodyDiv w:val="1"/>
      <w:marLeft w:val="0"/>
      <w:marRight w:val="0"/>
      <w:marTop w:val="0"/>
      <w:marBottom w:val="0"/>
      <w:divBdr>
        <w:top w:val="none" w:sz="0" w:space="0" w:color="auto"/>
        <w:left w:val="none" w:sz="0" w:space="0" w:color="auto"/>
        <w:bottom w:val="none" w:sz="0" w:space="0" w:color="auto"/>
        <w:right w:val="none" w:sz="0" w:space="0" w:color="auto"/>
      </w:divBdr>
    </w:div>
    <w:div w:id="803885503">
      <w:bodyDiv w:val="1"/>
      <w:marLeft w:val="0"/>
      <w:marRight w:val="0"/>
      <w:marTop w:val="0"/>
      <w:marBottom w:val="0"/>
      <w:divBdr>
        <w:top w:val="none" w:sz="0" w:space="0" w:color="auto"/>
        <w:left w:val="none" w:sz="0" w:space="0" w:color="auto"/>
        <w:bottom w:val="none" w:sz="0" w:space="0" w:color="auto"/>
        <w:right w:val="none" w:sz="0" w:space="0" w:color="auto"/>
      </w:divBdr>
    </w:div>
    <w:div w:id="804277410">
      <w:bodyDiv w:val="1"/>
      <w:marLeft w:val="0"/>
      <w:marRight w:val="0"/>
      <w:marTop w:val="0"/>
      <w:marBottom w:val="0"/>
      <w:divBdr>
        <w:top w:val="none" w:sz="0" w:space="0" w:color="auto"/>
        <w:left w:val="none" w:sz="0" w:space="0" w:color="auto"/>
        <w:bottom w:val="none" w:sz="0" w:space="0" w:color="auto"/>
        <w:right w:val="none" w:sz="0" w:space="0" w:color="auto"/>
      </w:divBdr>
    </w:div>
    <w:div w:id="804396721">
      <w:bodyDiv w:val="1"/>
      <w:marLeft w:val="0"/>
      <w:marRight w:val="0"/>
      <w:marTop w:val="0"/>
      <w:marBottom w:val="0"/>
      <w:divBdr>
        <w:top w:val="none" w:sz="0" w:space="0" w:color="auto"/>
        <w:left w:val="none" w:sz="0" w:space="0" w:color="auto"/>
        <w:bottom w:val="none" w:sz="0" w:space="0" w:color="auto"/>
        <w:right w:val="none" w:sz="0" w:space="0" w:color="auto"/>
      </w:divBdr>
    </w:div>
    <w:div w:id="804590474">
      <w:bodyDiv w:val="1"/>
      <w:marLeft w:val="0"/>
      <w:marRight w:val="0"/>
      <w:marTop w:val="0"/>
      <w:marBottom w:val="0"/>
      <w:divBdr>
        <w:top w:val="none" w:sz="0" w:space="0" w:color="auto"/>
        <w:left w:val="none" w:sz="0" w:space="0" w:color="auto"/>
        <w:bottom w:val="none" w:sz="0" w:space="0" w:color="auto"/>
        <w:right w:val="none" w:sz="0" w:space="0" w:color="auto"/>
      </w:divBdr>
    </w:div>
    <w:div w:id="805001895">
      <w:bodyDiv w:val="1"/>
      <w:marLeft w:val="0"/>
      <w:marRight w:val="0"/>
      <w:marTop w:val="0"/>
      <w:marBottom w:val="0"/>
      <w:divBdr>
        <w:top w:val="none" w:sz="0" w:space="0" w:color="auto"/>
        <w:left w:val="none" w:sz="0" w:space="0" w:color="auto"/>
        <w:bottom w:val="none" w:sz="0" w:space="0" w:color="auto"/>
        <w:right w:val="none" w:sz="0" w:space="0" w:color="auto"/>
      </w:divBdr>
    </w:div>
    <w:div w:id="805123992">
      <w:bodyDiv w:val="1"/>
      <w:marLeft w:val="0"/>
      <w:marRight w:val="0"/>
      <w:marTop w:val="0"/>
      <w:marBottom w:val="0"/>
      <w:divBdr>
        <w:top w:val="none" w:sz="0" w:space="0" w:color="auto"/>
        <w:left w:val="none" w:sz="0" w:space="0" w:color="auto"/>
        <w:bottom w:val="none" w:sz="0" w:space="0" w:color="auto"/>
        <w:right w:val="none" w:sz="0" w:space="0" w:color="auto"/>
      </w:divBdr>
    </w:div>
    <w:div w:id="805315865">
      <w:bodyDiv w:val="1"/>
      <w:marLeft w:val="0"/>
      <w:marRight w:val="0"/>
      <w:marTop w:val="0"/>
      <w:marBottom w:val="0"/>
      <w:divBdr>
        <w:top w:val="none" w:sz="0" w:space="0" w:color="auto"/>
        <w:left w:val="none" w:sz="0" w:space="0" w:color="auto"/>
        <w:bottom w:val="none" w:sz="0" w:space="0" w:color="auto"/>
        <w:right w:val="none" w:sz="0" w:space="0" w:color="auto"/>
      </w:divBdr>
    </w:div>
    <w:div w:id="806361311">
      <w:bodyDiv w:val="1"/>
      <w:marLeft w:val="0"/>
      <w:marRight w:val="0"/>
      <w:marTop w:val="0"/>
      <w:marBottom w:val="0"/>
      <w:divBdr>
        <w:top w:val="none" w:sz="0" w:space="0" w:color="auto"/>
        <w:left w:val="none" w:sz="0" w:space="0" w:color="auto"/>
        <w:bottom w:val="none" w:sz="0" w:space="0" w:color="auto"/>
        <w:right w:val="none" w:sz="0" w:space="0" w:color="auto"/>
      </w:divBdr>
    </w:div>
    <w:div w:id="806364378">
      <w:bodyDiv w:val="1"/>
      <w:marLeft w:val="0"/>
      <w:marRight w:val="0"/>
      <w:marTop w:val="0"/>
      <w:marBottom w:val="0"/>
      <w:divBdr>
        <w:top w:val="none" w:sz="0" w:space="0" w:color="auto"/>
        <w:left w:val="none" w:sz="0" w:space="0" w:color="auto"/>
        <w:bottom w:val="none" w:sz="0" w:space="0" w:color="auto"/>
        <w:right w:val="none" w:sz="0" w:space="0" w:color="auto"/>
      </w:divBdr>
    </w:div>
    <w:div w:id="806434588">
      <w:bodyDiv w:val="1"/>
      <w:marLeft w:val="0"/>
      <w:marRight w:val="0"/>
      <w:marTop w:val="0"/>
      <w:marBottom w:val="0"/>
      <w:divBdr>
        <w:top w:val="none" w:sz="0" w:space="0" w:color="auto"/>
        <w:left w:val="none" w:sz="0" w:space="0" w:color="auto"/>
        <w:bottom w:val="none" w:sz="0" w:space="0" w:color="auto"/>
        <w:right w:val="none" w:sz="0" w:space="0" w:color="auto"/>
      </w:divBdr>
    </w:div>
    <w:div w:id="806626736">
      <w:bodyDiv w:val="1"/>
      <w:marLeft w:val="0"/>
      <w:marRight w:val="0"/>
      <w:marTop w:val="0"/>
      <w:marBottom w:val="0"/>
      <w:divBdr>
        <w:top w:val="none" w:sz="0" w:space="0" w:color="auto"/>
        <w:left w:val="none" w:sz="0" w:space="0" w:color="auto"/>
        <w:bottom w:val="none" w:sz="0" w:space="0" w:color="auto"/>
        <w:right w:val="none" w:sz="0" w:space="0" w:color="auto"/>
      </w:divBdr>
    </w:div>
    <w:div w:id="806631932">
      <w:bodyDiv w:val="1"/>
      <w:marLeft w:val="0"/>
      <w:marRight w:val="0"/>
      <w:marTop w:val="0"/>
      <w:marBottom w:val="0"/>
      <w:divBdr>
        <w:top w:val="none" w:sz="0" w:space="0" w:color="auto"/>
        <w:left w:val="none" w:sz="0" w:space="0" w:color="auto"/>
        <w:bottom w:val="none" w:sz="0" w:space="0" w:color="auto"/>
        <w:right w:val="none" w:sz="0" w:space="0" w:color="auto"/>
      </w:divBdr>
    </w:div>
    <w:div w:id="807166378">
      <w:bodyDiv w:val="1"/>
      <w:marLeft w:val="0"/>
      <w:marRight w:val="0"/>
      <w:marTop w:val="0"/>
      <w:marBottom w:val="0"/>
      <w:divBdr>
        <w:top w:val="none" w:sz="0" w:space="0" w:color="auto"/>
        <w:left w:val="none" w:sz="0" w:space="0" w:color="auto"/>
        <w:bottom w:val="none" w:sz="0" w:space="0" w:color="auto"/>
        <w:right w:val="none" w:sz="0" w:space="0" w:color="auto"/>
      </w:divBdr>
    </w:div>
    <w:div w:id="807673389">
      <w:bodyDiv w:val="1"/>
      <w:marLeft w:val="0"/>
      <w:marRight w:val="0"/>
      <w:marTop w:val="0"/>
      <w:marBottom w:val="0"/>
      <w:divBdr>
        <w:top w:val="none" w:sz="0" w:space="0" w:color="auto"/>
        <w:left w:val="none" w:sz="0" w:space="0" w:color="auto"/>
        <w:bottom w:val="none" w:sz="0" w:space="0" w:color="auto"/>
        <w:right w:val="none" w:sz="0" w:space="0" w:color="auto"/>
      </w:divBdr>
    </w:div>
    <w:div w:id="808015431">
      <w:bodyDiv w:val="1"/>
      <w:marLeft w:val="0"/>
      <w:marRight w:val="0"/>
      <w:marTop w:val="0"/>
      <w:marBottom w:val="0"/>
      <w:divBdr>
        <w:top w:val="none" w:sz="0" w:space="0" w:color="auto"/>
        <w:left w:val="none" w:sz="0" w:space="0" w:color="auto"/>
        <w:bottom w:val="none" w:sz="0" w:space="0" w:color="auto"/>
        <w:right w:val="none" w:sz="0" w:space="0" w:color="auto"/>
      </w:divBdr>
    </w:div>
    <w:div w:id="808129036">
      <w:bodyDiv w:val="1"/>
      <w:marLeft w:val="0"/>
      <w:marRight w:val="0"/>
      <w:marTop w:val="0"/>
      <w:marBottom w:val="0"/>
      <w:divBdr>
        <w:top w:val="none" w:sz="0" w:space="0" w:color="auto"/>
        <w:left w:val="none" w:sz="0" w:space="0" w:color="auto"/>
        <w:bottom w:val="none" w:sz="0" w:space="0" w:color="auto"/>
        <w:right w:val="none" w:sz="0" w:space="0" w:color="auto"/>
      </w:divBdr>
    </w:div>
    <w:div w:id="808133199">
      <w:bodyDiv w:val="1"/>
      <w:marLeft w:val="0"/>
      <w:marRight w:val="0"/>
      <w:marTop w:val="0"/>
      <w:marBottom w:val="0"/>
      <w:divBdr>
        <w:top w:val="none" w:sz="0" w:space="0" w:color="auto"/>
        <w:left w:val="none" w:sz="0" w:space="0" w:color="auto"/>
        <w:bottom w:val="none" w:sz="0" w:space="0" w:color="auto"/>
        <w:right w:val="none" w:sz="0" w:space="0" w:color="auto"/>
      </w:divBdr>
    </w:div>
    <w:div w:id="808402463">
      <w:bodyDiv w:val="1"/>
      <w:marLeft w:val="0"/>
      <w:marRight w:val="0"/>
      <w:marTop w:val="0"/>
      <w:marBottom w:val="0"/>
      <w:divBdr>
        <w:top w:val="none" w:sz="0" w:space="0" w:color="auto"/>
        <w:left w:val="none" w:sz="0" w:space="0" w:color="auto"/>
        <w:bottom w:val="none" w:sz="0" w:space="0" w:color="auto"/>
        <w:right w:val="none" w:sz="0" w:space="0" w:color="auto"/>
      </w:divBdr>
    </w:div>
    <w:div w:id="808403758">
      <w:bodyDiv w:val="1"/>
      <w:marLeft w:val="0"/>
      <w:marRight w:val="0"/>
      <w:marTop w:val="0"/>
      <w:marBottom w:val="0"/>
      <w:divBdr>
        <w:top w:val="none" w:sz="0" w:space="0" w:color="auto"/>
        <w:left w:val="none" w:sz="0" w:space="0" w:color="auto"/>
        <w:bottom w:val="none" w:sz="0" w:space="0" w:color="auto"/>
        <w:right w:val="none" w:sz="0" w:space="0" w:color="auto"/>
      </w:divBdr>
    </w:div>
    <w:div w:id="808977386">
      <w:bodyDiv w:val="1"/>
      <w:marLeft w:val="0"/>
      <w:marRight w:val="0"/>
      <w:marTop w:val="0"/>
      <w:marBottom w:val="0"/>
      <w:divBdr>
        <w:top w:val="none" w:sz="0" w:space="0" w:color="auto"/>
        <w:left w:val="none" w:sz="0" w:space="0" w:color="auto"/>
        <w:bottom w:val="none" w:sz="0" w:space="0" w:color="auto"/>
        <w:right w:val="none" w:sz="0" w:space="0" w:color="auto"/>
      </w:divBdr>
    </w:div>
    <w:div w:id="809246307">
      <w:bodyDiv w:val="1"/>
      <w:marLeft w:val="0"/>
      <w:marRight w:val="0"/>
      <w:marTop w:val="0"/>
      <w:marBottom w:val="0"/>
      <w:divBdr>
        <w:top w:val="none" w:sz="0" w:space="0" w:color="auto"/>
        <w:left w:val="none" w:sz="0" w:space="0" w:color="auto"/>
        <w:bottom w:val="none" w:sz="0" w:space="0" w:color="auto"/>
        <w:right w:val="none" w:sz="0" w:space="0" w:color="auto"/>
      </w:divBdr>
    </w:div>
    <w:div w:id="809371804">
      <w:bodyDiv w:val="1"/>
      <w:marLeft w:val="0"/>
      <w:marRight w:val="0"/>
      <w:marTop w:val="0"/>
      <w:marBottom w:val="0"/>
      <w:divBdr>
        <w:top w:val="none" w:sz="0" w:space="0" w:color="auto"/>
        <w:left w:val="none" w:sz="0" w:space="0" w:color="auto"/>
        <w:bottom w:val="none" w:sz="0" w:space="0" w:color="auto"/>
        <w:right w:val="none" w:sz="0" w:space="0" w:color="auto"/>
      </w:divBdr>
    </w:div>
    <w:div w:id="809521822">
      <w:bodyDiv w:val="1"/>
      <w:marLeft w:val="0"/>
      <w:marRight w:val="0"/>
      <w:marTop w:val="0"/>
      <w:marBottom w:val="0"/>
      <w:divBdr>
        <w:top w:val="none" w:sz="0" w:space="0" w:color="auto"/>
        <w:left w:val="none" w:sz="0" w:space="0" w:color="auto"/>
        <w:bottom w:val="none" w:sz="0" w:space="0" w:color="auto"/>
        <w:right w:val="none" w:sz="0" w:space="0" w:color="auto"/>
      </w:divBdr>
    </w:div>
    <w:div w:id="809638119">
      <w:bodyDiv w:val="1"/>
      <w:marLeft w:val="0"/>
      <w:marRight w:val="0"/>
      <w:marTop w:val="0"/>
      <w:marBottom w:val="0"/>
      <w:divBdr>
        <w:top w:val="none" w:sz="0" w:space="0" w:color="auto"/>
        <w:left w:val="none" w:sz="0" w:space="0" w:color="auto"/>
        <w:bottom w:val="none" w:sz="0" w:space="0" w:color="auto"/>
        <w:right w:val="none" w:sz="0" w:space="0" w:color="auto"/>
      </w:divBdr>
    </w:div>
    <w:div w:id="809786589">
      <w:bodyDiv w:val="1"/>
      <w:marLeft w:val="0"/>
      <w:marRight w:val="0"/>
      <w:marTop w:val="0"/>
      <w:marBottom w:val="0"/>
      <w:divBdr>
        <w:top w:val="none" w:sz="0" w:space="0" w:color="auto"/>
        <w:left w:val="none" w:sz="0" w:space="0" w:color="auto"/>
        <w:bottom w:val="none" w:sz="0" w:space="0" w:color="auto"/>
        <w:right w:val="none" w:sz="0" w:space="0" w:color="auto"/>
      </w:divBdr>
    </w:div>
    <w:div w:id="809828529">
      <w:bodyDiv w:val="1"/>
      <w:marLeft w:val="0"/>
      <w:marRight w:val="0"/>
      <w:marTop w:val="0"/>
      <w:marBottom w:val="0"/>
      <w:divBdr>
        <w:top w:val="none" w:sz="0" w:space="0" w:color="auto"/>
        <w:left w:val="none" w:sz="0" w:space="0" w:color="auto"/>
        <w:bottom w:val="none" w:sz="0" w:space="0" w:color="auto"/>
        <w:right w:val="none" w:sz="0" w:space="0" w:color="auto"/>
      </w:divBdr>
    </w:div>
    <w:div w:id="810288401">
      <w:bodyDiv w:val="1"/>
      <w:marLeft w:val="0"/>
      <w:marRight w:val="0"/>
      <w:marTop w:val="0"/>
      <w:marBottom w:val="0"/>
      <w:divBdr>
        <w:top w:val="none" w:sz="0" w:space="0" w:color="auto"/>
        <w:left w:val="none" w:sz="0" w:space="0" w:color="auto"/>
        <w:bottom w:val="none" w:sz="0" w:space="0" w:color="auto"/>
        <w:right w:val="none" w:sz="0" w:space="0" w:color="auto"/>
      </w:divBdr>
    </w:div>
    <w:div w:id="810748716">
      <w:bodyDiv w:val="1"/>
      <w:marLeft w:val="0"/>
      <w:marRight w:val="0"/>
      <w:marTop w:val="0"/>
      <w:marBottom w:val="0"/>
      <w:divBdr>
        <w:top w:val="none" w:sz="0" w:space="0" w:color="auto"/>
        <w:left w:val="none" w:sz="0" w:space="0" w:color="auto"/>
        <w:bottom w:val="none" w:sz="0" w:space="0" w:color="auto"/>
        <w:right w:val="none" w:sz="0" w:space="0" w:color="auto"/>
      </w:divBdr>
    </w:div>
    <w:div w:id="810907121">
      <w:bodyDiv w:val="1"/>
      <w:marLeft w:val="0"/>
      <w:marRight w:val="0"/>
      <w:marTop w:val="0"/>
      <w:marBottom w:val="0"/>
      <w:divBdr>
        <w:top w:val="none" w:sz="0" w:space="0" w:color="auto"/>
        <w:left w:val="none" w:sz="0" w:space="0" w:color="auto"/>
        <w:bottom w:val="none" w:sz="0" w:space="0" w:color="auto"/>
        <w:right w:val="none" w:sz="0" w:space="0" w:color="auto"/>
      </w:divBdr>
    </w:div>
    <w:div w:id="811211140">
      <w:bodyDiv w:val="1"/>
      <w:marLeft w:val="0"/>
      <w:marRight w:val="0"/>
      <w:marTop w:val="0"/>
      <w:marBottom w:val="0"/>
      <w:divBdr>
        <w:top w:val="none" w:sz="0" w:space="0" w:color="auto"/>
        <w:left w:val="none" w:sz="0" w:space="0" w:color="auto"/>
        <w:bottom w:val="none" w:sz="0" w:space="0" w:color="auto"/>
        <w:right w:val="none" w:sz="0" w:space="0" w:color="auto"/>
      </w:divBdr>
    </w:div>
    <w:div w:id="811411165">
      <w:bodyDiv w:val="1"/>
      <w:marLeft w:val="0"/>
      <w:marRight w:val="0"/>
      <w:marTop w:val="0"/>
      <w:marBottom w:val="0"/>
      <w:divBdr>
        <w:top w:val="none" w:sz="0" w:space="0" w:color="auto"/>
        <w:left w:val="none" w:sz="0" w:space="0" w:color="auto"/>
        <w:bottom w:val="none" w:sz="0" w:space="0" w:color="auto"/>
        <w:right w:val="none" w:sz="0" w:space="0" w:color="auto"/>
      </w:divBdr>
    </w:div>
    <w:div w:id="811605771">
      <w:bodyDiv w:val="1"/>
      <w:marLeft w:val="0"/>
      <w:marRight w:val="0"/>
      <w:marTop w:val="0"/>
      <w:marBottom w:val="0"/>
      <w:divBdr>
        <w:top w:val="none" w:sz="0" w:space="0" w:color="auto"/>
        <w:left w:val="none" w:sz="0" w:space="0" w:color="auto"/>
        <w:bottom w:val="none" w:sz="0" w:space="0" w:color="auto"/>
        <w:right w:val="none" w:sz="0" w:space="0" w:color="auto"/>
      </w:divBdr>
    </w:div>
    <w:div w:id="811672890">
      <w:bodyDiv w:val="1"/>
      <w:marLeft w:val="0"/>
      <w:marRight w:val="0"/>
      <w:marTop w:val="0"/>
      <w:marBottom w:val="0"/>
      <w:divBdr>
        <w:top w:val="none" w:sz="0" w:space="0" w:color="auto"/>
        <w:left w:val="none" w:sz="0" w:space="0" w:color="auto"/>
        <w:bottom w:val="none" w:sz="0" w:space="0" w:color="auto"/>
        <w:right w:val="none" w:sz="0" w:space="0" w:color="auto"/>
      </w:divBdr>
    </w:div>
    <w:div w:id="811677970">
      <w:bodyDiv w:val="1"/>
      <w:marLeft w:val="0"/>
      <w:marRight w:val="0"/>
      <w:marTop w:val="0"/>
      <w:marBottom w:val="0"/>
      <w:divBdr>
        <w:top w:val="none" w:sz="0" w:space="0" w:color="auto"/>
        <w:left w:val="none" w:sz="0" w:space="0" w:color="auto"/>
        <w:bottom w:val="none" w:sz="0" w:space="0" w:color="auto"/>
        <w:right w:val="none" w:sz="0" w:space="0" w:color="auto"/>
      </w:divBdr>
    </w:div>
    <w:div w:id="811681548">
      <w:bodyDiv w:val="1"/>
      <w:marLeft w:val="0"/>
      <w:marRight w:val="0"/>
      <w:marTop w:val="0"/>
      <w:marBottom w:val="0"/>
      <w:divBdr>
        <w:top w:val="none" w:sz="0" w:space="0" w:color="auto"/>
        <w:left w:val="none" w:sz="0" w:space="0" w:color="auto"/>
        <w:bottom w:val="none" w:sz="0" w:space="0" w:color="auto"/>
        <w:right w:val="none" w:sz="0" w:space="0" w:color="auto"/>
      </w:divBdr>
    </w:div>
    <w:div w:id="811826227">
      <w:bodyDiv w:val="1"/>
      <w:marLeft w:val="0"/>
      <w:marRight w:val="0"/>
      <w:marTop w:val="0"/>
      <w:marBottom w:val="0"/>
      <w:divBdr>
        <w:top w:val="none" w:sz="0" w:space="0" w:color="auto"/>
        <w:left w:val="none" w:sz="0" w:space="0" w:color="auto"/>
        <w:bottom w:val="none" w:sz="0" w:space="0" w:color="auto"/>
        <w:right w:val="none" w:sz="0" w:space="0" w:color="auto"/>
      </w:divBdr>
    </w:div>
    <w:div w:id="812064022">
      <w:bodyDiv w:val="1"/>
      <w:marLeft w:val="0"/>
      <w:marRight w:val="0"/>
      <w:marTop w:val="0"/>
      <w:marBottom w:val="0"/>
      <w:divBdr>
        <w:top w:val="none" w:sz="0" w:space="0" w:color="auto"/>
        <w:left w:val="none" w:sz="0" w:space="0" w:color="auto"/>
        <w:bottom w:val="none" w:sz="0" w:space="0" w:color="auto"/>
        <w:right w:val="none" w:sz="0" w:space="0" w:color="auto"/>
      </w:divBdr>
    </w:div>
    <w:div w:id="812334329">
      <w:bodyDiv w:val="1"/>
      <w:marLeft w:val="0"/>
      <w:marRight w:val="0"/>
      <w:marTop w:val="0"/>
      <w:marBottom w:val="0"/>
      <w:divBdr>
        <w:top w:val="none" w:sz="0" w:space="0" w:color="auto"/>
        <w:left w:val="none" w:sz="0" w:space="0" w:color="auto"/>
        <w:bottom w:val="none" w:sz="0" w:space="0" w:color="auto"/>
        <w:right w:val="none" w:sz="0" w:space="0" w:color="auto"/>
      </w:divBdr>
    </w:div>
    <w:div w:id="812603712">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2908946">
      <w:bodyDiv w:val="1"/>
      <w:marLeft w:val="0"/>
      <w:marRight w:val="0"/>
      <w:marTop w:val="0"/>
      <w:marBottom w:val="0"/>
      <w:divBdr>
        <w:top w:val="none" w:sz="0" w:space="0" w:color="auto"/>
        <w:left w:val="none" w:sz="0" w:space="0" w:color="auto"/>
        <w:bottom w:val="none" w:sz="0" w:space="0" w:color="auto"/>
        <w:right w:val="none" w:sz="0" w:space="0" w:color="auto"/>
      </w:divBdr>
    </w:div>
    <w:div w:id="812992603">
      <w:bodyDiv w:val="1"/>
      <w:marLeft w:val="0"/>
      <w:marRight w:val="0"/>
      <w:marTop w:val="0"/>
      <w:marBottom w:val="0"/>
      <w:divBdr>
        <w:top w:val="none" w:sz="0" w:space="0" w:color="auto"/>
        <w:left w:val="none" w:sz="0" w:space="0" w:color="auto"/>
        <w:bottom w:val="none" w:sz="0" w:space="0" w:color="auto"/>
        <w:right w:val="none" w:sz="0" w:space="0" w:color="auto"/>
      </w:divBdr>
    </w:div>
    <w:div w:id="813110064">
      <w:bodyDiv w:val="1"/>
      <w:marLeft w:val="0"/>
      <w:marRight w:val="0"/>
      <w:marTop w:val="0"/>
      <w:marBottom w:val="0"/>
      <w:divBdr>
        <w:top w:val="none" w:sz="0" w:space="0" w:color="auto"/>
        <w:left w:val="none" w:sz="0" w:space="0" w:color="auto"/>
        <w:bottom w:val="none" w:sz="0" w:space="0" w:color="auto"/>
        <w:right w:val="none" w:sz="0" w:space="0" w:color="auto"/>
      </w:divBdr>
    </w:div>
    <w:div w:id="813369633">
      <w:bodyDiv w:val="1"/>
      <w:marLeft w:val="0"/>
      <w:marRight w:val="0"/>
      <w:marTop w:val="0"/>
      <w:marBottom w:val="0"/>
      <w:divBdr>
        <w:top w:val="none" w:sz="0" w:space="0" w:color="auto"/>
        <w:left w:val="none" w:sz="0" w:space="0" w:color="auto"/>
        <w:bottom w:val="none" w:sz="0" w:space="0" w:color="auto"/>
        <w:right w:val="none" w:sz="0" w:space="0" w:color="auto"/>
      </w:divBdr>
    </w:div>
    <w:div w:id="813378319">
      <w:bodyDiv w:val="1"/>
      <w:marLeft w:val="0"/>
      <w:marRight w:val="0"/>
      <w:marTop w:val="0"/>
      <w:marBottom w:val="0"/>
      <w:divBdr>
        <w:top w:val="none" w:sz="0" w:space="0" w:color="auto"/>
        <w:left w:val="none" w:sz="0" w:space="0" w:color="auto"/>
        <w:bottom w:val="none" w:sz="0" w:space="0" w:color="auto"/>
        <w:right w:val="none" w:sz="0" w:space="0" w:color="auto"/>
      </w:divBdr>
    </w:div>
    <w:div w:id="813719511">
      <w:bodyDiv w:val="1"/>
      <w:marLeft w:val="0"/>
      <w:marRight w:val="0"/>
      <w:marTop w:val="0"/>
      <w:marBottom w:val="0"/>
      <w:divBdr>
        <w:top w:val="none" w:sz="0" w:space="0" w:color="auto"/>
        <w:left w:val="none" w:sz="0" w:space="0" w:color="auto"/>
        <w:bottom w:val="none" w:sz="0" w:space="0" w:color="auto"/>
        <w:right w:val="none" w:sz="0" w:space="0" w:color="auto"/>
      </w:divBdr>
    </w:div>
    <w:div w:id="813914676">
      <w:bodyDiv w:val="1"/>
      <w:marLeft w:val="0"/>
      <w:marRight w:val="0"/>
      <w:marTop w:val="0"/>
      <w:marBottom w:val="0"/>
      <w:divBdr>
        <w:top w:val="none" w:sz="0" w:space="0" w:color="auto"/>
        <w:left w:val="none" w:sz="0" w:space="0" w:color="auto"/>
        <w:bottom w:val="none" w:sz="0" w:space="0" w:color="auto"/>
        <w:right w:val="none" w:sz="0" w:space="0" w:color="auto"/>
      </w:divBdr>
    </w:div>
    <w:div w:id="814181698">
      <w:bodyDiv w:val="1"/>
      <w:marLeft w:val="0"/>
      <w:marRight w:val="0"/>
      <w:marTop w:val="0"/>
      <w:marBottom w:val="0"/>
      <w:divBdr>
        <w:top w:val="none" w:sz="0" w:space="0" w:color="auto"/>
        <w:left w:val="none" w:sz="0" w:space="0" w:color="auto"/>
        <w:bottom w:val="none" w:sz="0" w:space="0" w:color="auto"/>
        <w:right w:val="none" w:sz="0" w:space="0" w:color="auto"/>
      </w:divBdr>
    </w:div>
    <w:div w:id="814416848">
      <w:bodyDiv w:val="1"/>
      <w:marLeft w:val="0"/>
      <w:marRight w:val="0"/>
      <w:marTop w:val="0"/>
      <w:marBottom w:val="0"/>
      <w:divBdr>
        <w:top w:val="none" w:sz="0" w:space="0" w:color="auto"/>
        <w:left w:val="none" w:sz="0" w:space="0" w:color="auto"/>
        <w:bottom w:val="none" w:sz="0" w:space="0" w:color="auto"/>
        <w:right w:val="none" w:sz="0" w:space="0" w:color="auto"/>
      </w:divBdr>
    </w:div>
    <w:div w:id="814490366">
      <w:bodyDiv w:val="1"/>
      <w:marLeft w:val="0"/>
      <w:marRight w:val="0"/>
      <w:marTop w:val="0"/>
      <w:marBottom w:val="0"/>
      <w:divBdr>
        <w:top w:val="none" w:sz="0" w:space="0" w:color="auto"/>
        <w:left w:val="none" w:sz="0" w:space="0" w:color="auto"/>
        <w:bottom w:val="none" w:sz="0" w:space="0" w:color="auto"/>
        <w:right w:val="none" w:sz="0" w:space="0" w:color="auto"/>
      </w:divBdr>
    </w:div>
    <w:div w:id="814566681">
      <w:bodyDiv w:val="1"/>
      <w:marLeft w:val="0"/>
      <w:marRight w:val="0"/>
      <w:marTop w:val="0"/>
      <w:marBottom w:val="0"/>
      <w:divBdr>
        <w:top w:val="none" w:sz="0" w:space="0" w:color="auto"/>
        <w:left w:val="none" w:sz="0" w:space="0" w:color="auto"/>
        <w:bottom w:val="none" w:sz="0" w:space="0" w:color="auto"/>
        <w:right w:val="none" w:sz="0" w:space="0" w:color="auto"/>
      </w:divBdr>
    </w:div>
    <w:div w:id="814760174">
      <w:bodyDiv w:val="1"/>
      <w:marLeft w:val="0"/>
      <w:marRight w:val="0"/>
      <w:marTop w:val="0"/>
      <w:marBottom w:val="0"/>
      <w:divBdr>
        <w:top w:val="none" w:sz="0" w:space="0" w:color="auto"/>
        <w:left w:val="none" w:sz="0" w:space="0" w:color="auto"/>
        <w:bottom w:val="none" w:sz="0" w:space="0" w:color="auto"/>
        <w:right w:val="none" w:sz="0" w:space="0" w:color="auto"/>
      </w:divBdr>
    </w:div>
    <w:div w:id="814762204">
      <w:bodyDiv w:val="1"/>
      <w:marLeft w:val="0"/>
      <w:marRight w:val="0"/>
      <w:marTop w:val="0"/>
      <w:marBottom w:val="0"/>
      <w:divBdr>
        <w:top w:val="none" w:sz="0" w:space="0" w:color="auto"/>
        <w:left w:val="none" w:sz="0" w:space="0" w:color="auto"/>
        <w:bottom w:val="none" w:sz="0" w:space="0" w:color="auto"/>
        <w:right w:val="none" w:sz="0" w:space="0" w:color="auto"/>
      </w:divBdr>
    </w:div>
    <w:div w:id="814839287">
      <w:bodyDiv w:val="1"/>
      <w:marLeft w:val="0"/>
      <w:marRight w:val="0"/>
      <w:marTop w:val="0"/>
      <w:marBottom w:val="0"/>
      <w:divBdr>
        <w:top w:val="none" w:sz="0" w:space="0" w:color="auto"/>
        <w:left w:val="none" w:sz="0" w:space="0" w:color="auto"/>
        <w:bottom w:val="none" w:sz="0" w:space="0" w:color="auto"/>
        <w:right w:val="none" w:sz="0" w:space="0" w:color="auto"/>
      </w:divBdr>
    </w:div>
    <w:div w:id="814949165">
      <w:bodyDiv w:val="1"/>
      <w:marLeft w:val="0"/>
      <w:marRight w:val="0"/>
      <w:marTop w:val="0"/>
      <w:marBottom w:val="0"/>
      <w:divBdr>
        <w:top w:val="none" w:sz="0" w:space="0" w:color="auto"/>
        <w:left w:val="none" w:sz="0" w:space="0" w:color="auto"/>
        <w:bottom w:val="none" w:sz="0" w:space="0" w:color="auto"/>
        <w:right w:val="none" w:sz="0" w:space="0" w:color="auto"/>
      </w:divBdr>
    </w:div>
    <w:div w:id="815031913">
      <w:bodyDiv w:val="1"/>
      <w:marLeft w:val="0"/>
      <w:marRight w:val="0"/>
      <w:marTop w:val="0"/>
      <w:marBottom w:val="0"/>
      <w:divBdr>
        <w:top w:val="none" w:sz="0" w:space="0" w:color="auto"/>
        <w:left w:val="none" w:sz="0" w:space="0" w:color="auto"/>
        <w:bottom w:val="none" w:sz="0" w:space="0" w:color="auto"/>
        <w:right w:val="none" w:sz="0" w:space="0" w:color="auto"/>
      </w:divBdr>
    </w:div>
    <w:div w:id="815148037">
      <w:bodyDiv w:val="1"/>
      <w:marLeft w:val="0"/>
      <w:marRight w:val="0"/>
      <w:marTop w:val="0"/>
      <w:marBottom w:val="0"/>
      <w:divBdr>
        <w:top w:val="none" w:sz="0" w:space="0" w:color="auto"/>
        <w:left w:val="none" w:sz="0" w:space="0" w:color="auto"/>
        <w:bottom w:val="none" w:sz="0" w:space="0" w:color="auto"/>
        <w:right w:val="none" w:sz="0" w:space="0" w:color="auto"/>
      </w:divBdr>
    </w:div>
    <w:div w:id="815217932">
      <w:bodyDiv w:val="1"/>
      <w:marLeft w:val="0"/>
      <w:marRight w:val="0"/>
      <w:marTop w:val="0"/>
      <w:marBottom w:val="0"/>
      <w:divBdr>
        <w:top w:val="none" w:sz="0" w:space="0" w:color="auto"/>
        <w:left w:val="none" w:sz="0" w:space="0" w:color="auto"/>
        <w:bottom w:val="none" w:sz="0" w:space="0" w:color="auto"/>
        <w:right w:val="none" w:sz="0" w:space="0" w:color="auto"/>
      </w:divBdr>
    </w:div>
    <w:div w:id="815336103">
      <w:bodyDiv w:val="1"/>
      <w:marLeft w:val="0"/>
      <w:marRight w:val="0"/>
      <w:marTop w:val="0"/>
      <w:marBottom w:val="0"/>
      <w:divBdr>
        <w:top w:val="none" w:sz="0" w:space="0" w:color="auto"/>
        <w:left w:val="none" w:sz="0" w:space="0" w:color="auto"/>
        <w:bottom w:val="none" w:sz="0" w:space="0" w:color="auto"/>
        <w:right w:val="none" w:sz="0" w:space="0" w:color="auto"/>
      </w:divBdr>
    </w:div>
    <w:div w:id="815413929">
      <w:bodyDiv w:val="1"/>
      <w:marLeft w:val="0"/>
      <w:marRight w:val="0"/>
      <w:marTop w:val="0"/>
      <w:marBottom w:val="0"/>
      <w:divBdr>
        <w:top w:val="none" w:sz="0" w:space="0" w:color="auto"/>
        <w:left w:val="none" w:sz="0" w:space="0" w:color="auto"/>
        <w:bottom w:val="none" w:sz="0" w:space="0" w:color="auto"/>
        <w:right w:val="none" w:sz="0" w:space="0" w:color="auto"/>
      </w:divBdr>
    </w:div>
    <w:div w:id="815414573">
      <w:bodyDiv w:val="1"/>
      <w:marLeft w:val="0"/>
      <w:marRight w:val="0"/>
      <w:marTop w:val="0"/>
      <w:marBottom w:val="0"/>
      <w:divBdr>
        <w:top w:val="none" w:sz="0" w:space="0" w:color="auto"/>
        <w:left w:val="none" w:sz="0" w:space="0" w:color="auto"/>
        <w:bottom w:val="none" w:sz="0" w:space="0" w:color="auto"/>
        <w:right w:val="none" w:sz="0" w:space="0" w:color="auto"/>
      </w:divBdr>
    </w:div>
    <w:div w:id="815680314">
      <w:bodyDiv w:val="1"/>
      <w:marLeft w:val="0"/>
      <w:marRight w:val="0"/>
      <w:marTop w:val="0"/>
      <w:marBottom w:val="0"/>
      <w:divBdr>
        <w:top w:val="none" w:sz="0" w:space="0" w:color="auto"/>
        <w:left w:val="none" w:sz="0" w:space="0" w:color="auto"/>
        <w:bottom w:val="none" w:sz="0" w:space="0" w:color="auto"/>
        <w:right w:val="none" w:sz="0" w:space="0" w:color="auto"/>
      </w:divBdr>
    </w:div>
    <w:div w:id="815680984">
      <w:bodyDiv w:val="1"/>
      <w:marLeft w:val="0"/>
      <w:marRight w:val="0"/>
      <w:marTop w:val="0"/>
      <w:marBottom w:val="0"/>
      <w:divBdr>
        <w:top w:val="none" w:sz="0" w:space="0" w:color="auto"/>
        <w:left w:val="none" w:sz="0" w:space="0" w:color="auto"/>
        <w:bottom w:val="none" w:sz="0" w:space="0" w:color="auto"/>
        <w:right w:val="none" w:sz="0" w:space="0" w:color="auto"/>
      </w:divBdr>
    </w:div>
    <w:div w:id="815685005">
      <w:bodyDiv w:val="1"/>
      <w:marLeft w:val="0"/>
      <w:marRight w:val="0"/>
      <w:marTop w:val="0"/>
      <w:marBottom w:val="0"/>
      <w:divBdr>
        <w:top w:val="none" w:sz="0" w:space="0" w:color="auto"/>
        <w:left w:val="none" w:sz="0" w:space="0" w:color="auto"/>
        <w:bottom w:val="none" w:sz="0" w:space="0" w:color="auto"/>
        <w:right w:val="none" w:sz="0" w:space="0" w:color="auto"/>
      </w:divBdr>
    </w:div>
    <w:div w:id="815687889">
      <w:bodyDiv w:val="1"/>
      <w:marLeft w:val="0"/>
      <w:marRight w:val="0"/>
      <w:marTop w:val="0"/>
      <w:marBottom w:val="0"/>
      <w:divBdr>
        <w:top w:val="none" w:sz="0" w:space="0" w:color="auto"/>
        <w:left w:val="none" w:sz="0" w:space="0" w:color="auto"/>
        <w:bottom w:val="none" w:sz="0" w:space="0" w:color="auto"/>
        <w:right w:val="none" w:sz="0" w:space="0" w:color="auto"/>
      </w:divBdr>
    </w:div>
    <w:div w:id="815755338">
      <w:bodyDiv w:val="1"/>
      <w:marLeft w:val="0"/>
      <w:marRight w:val="0"/>
      <w:marTop w:val="0"/>
      <w:marBottom w:val="0"/>
      <w:divBdr>
        <w:top w:val="none" w:sz="0" w:space="0" w:color="auto"/>
        <w:left w:val="none" w:sz="0" w:space="0" w:color="auto"/>
        <w:bottom w:val="none" w:sz="0" w:space="0" w:color="auto"/>
        <w:right w:val="none" w:sz="0" w:space="0" w:color="auto"/>
      </w:divBdr>
    </w:div>
    <w:div w:id="816072709">
      <w:bodyDiv w:val="1"/>
      <w:marLeft w:val="0"/>
      <w:marRight w:val="0"/>
      <w:marTop w:val="0"/>
      <w:marBottom w:val="0"/>
      <w:divBdr>
        <w:top w:val="none" w:sz="0" w:space="0" w:color="auto"/>
        <w:left w:val="none" w:sz="0" w:space="0" w:color="auto"/>
        <w:bottom w:val="none" w:sz="0" w:space="0" w:color="auto"/>
        <w:right w:val="none" w:sz="0" w:space="0" w:color="auto"/>
      </w:divBdr>
    </w:div>
    <w:div w:id="816341959">
      <w:bodyDiv w:val="1"/>
      <w:marLeft w:val="0"/>
      <w:marRight w:val="0"/>
      <w:marTop w:val="0"/>
      <w:marBottom w:val="0"/>
      <w:divBdr>
        <w:top w:val="none" w:sz="0" w:space="0" w:color="auto"/>
        <w:left w:val="none" w:sz="0" w:space="0" w:color="auto"/>
        <w:bottom w:val="none" w:sz="0" w:space="0" w:color="auto"/>
        <w:right w:val="none" w:sz="0" w:space="0" w:color="auto"/>
      </w:divBdr>
    </w:div>
    <w:div w:id="816412454">
      <w:bodyDiv w:val="1"/>
      <w:marLeft w:val="0"/>
      <w:marRight w:val="0"/>
      <w:marTop w:val="0"/>
      <w:marBottom w:val="0"/>
      <w:divBdr>
        <w:top w:val="none" w:sz="0" w:space="0" w:color="auto"/>
        <w:left w:val="none" w:sz="0" w:space="0" w:color="auto"/>
        <w:bottom w:val="none" w:sz="0" w:space="0" w:color="auto"/>
        <w:right w:val="none" w:sz="0" w:space="0" w:color="auto"/>
      </w:divBdr>
    </w:div>
    <w:div w:id="816846357">
      <w:bodyDiv w:val="1"/>
      <w:marLeft w:val="0"/>
      <w:marRight w:val="0"/>
      <w:marTop w:val="0"/>
      <w:marBottom w:val="0"/>
      <w:divBdr>
        <w:top w:val="none" w:sz="0" w:space="0" w:color="auto"/>
        <w:left w:val="none" w:sz="0" w:space="0" w:color="auto"/>
        <w:bottom w:val="none" w:sz="0" w:space="0" w:color="auto"/>
        <w:right w:val="none" w:sz="0" w:space="0" w:color="auto"/>
      </w:divBdr>
    </w:div>
    <w:div w:id="816919151">
      <w:bodyDiv w:val="1"/>
      <w:marLeft w:val="0"/>
      <w:marRight w:val="0"/>
      <w:marTop w:val="0"/>
      <w:marBottom w:val="0"/>
      <w:divBdr>
        <w:top w:val="none" w:sz="0" w:space="0" w:color="auto"/>
        <w:left w:val="none" w:sz="0" w:space="0" w:color="auto"/>
        <w:bottom w:val="none" w:sz="0" w:space="0" w:color="auto"/>
        <w:right w:val="none" w:sz="0" w:space="0" w:color="auto"/>
      </w:divBdr>
    </w:div>
    <w:div w:id="816990328">
      <w:bodyDiv w:val="1"/>
      <w:marLeft w:val="0"/>
      <w:marRight w:val="0"/>
      <w:marTop w:val="0"/>
      <w:marBottom w:val="0"/>
      <w:divBdr>
        <w:top w:val="none" w:sz="0" w:space="0" w:color="auto"/>
        <w:left w:val="none" w:sz="0" w:space="0" w:color="auto"/>
        <w:bottom w:val="none" w:sz="0" w:space="0" w:color="auto"/>
        <w:right w:val="none" w:sz="0" w:space="0" w:color="auto"/>
      </w:divBdr>
    </w:div>
    <w:div w:id="817265019">
      <w:bodyDiv w:val="1"/>
      <w:marLeft w:val="0"/>
      <w:marRight w:val="0"/>
      <w:marTop w:val="0"/>
      <w:marBottom w:val="0"/>
      <w:divBdr>
        <w:top w:val="none" w:sz="0" w:space="0" w:color="auto"/>
        <w:left w:val="none" w:sz="0" w:space="0" w:color="auto"/>
        <w:bottom w:val="none" w:sz="0" w:space="0" w:color="auto"/>
        <w:right w:val="none" w:sz="0" w:space="0" w:color="auto"/>
      </w:divBdr>
    </w:div>
    <w:div w:id="817571088">
      <w:bodyDiv w:val="1"/>
      <w:marLeft w:val="0"/>
      <w:marRight w:val="0"/>
      <w:marTop w:val="0"/>
      <w:marBottom w:val="0"/>
      <w:divBdr>
        <w:top w:val="none" w:sz="0" w:space="0" w:color="auto"/>
        <w:left w:val="none" w:sz="0" w:space="0" w:color="auto"/>
        <w:bottom w:val="none" w:sz="0" w:space="0" w:color="auto"/>
        <w:right w:val="none" w:sz="0" w:space="0" w:color="auto"/>
      </w:divBdr>
    </w:div>
    <w:div w:id="817695275">
      <w:bodyDiv w:val="1"/>
      <w:marLeft w:val="0"/>
      <w:marRight w:val="0"/>
      <w:marTop w:val="0"/>
      <w:marBottom w:val="0"/>
      <w:divBdr>
        <w:top w:val="none" w:sz="0" w:space="0" w:color="auto"/>
        <w:left w:val="none" w:sz="0" w:space="0" w:color="auto"/>
        <w:bottom w:val="none" w:sz="0" w:space="0" w:color="auto"/>
        <w:right w:val="none" w:sz="0" w:space="0" w:color="auto"/>
      </w:divBdr>
    </w:div>
    <w:div w:id="817843925">
      <w:bodyDiv w:val="1"/>
      <w:marLeft w:val="0"/>
      <w:marRight w:val="0"/>
      <w:marTop w:val="0"/>
      <w:marBottom w:val="0"/>
      <w:divBdr>
        <w:top w:val="none" w:sz="0" w:space="0" w:color="auto"/>
        <w:left w:val="none" w:sz="0" w:space="0" w:color="auto"/>
        <w:bottom w:val="none" w:sz="0" w:space="0" w:color="auto"/>
        <w:right w:val="none" w:sz="0" w:space="0" w:color="auto"/>
      </w:divBdr>
    </w:div>
    <w:div w:id="818035103">
      <w:bodyDiv w:val="1"/>
      <w:marLeft w:val="0"/>
      <w:marRight w:val="0"/>
      <w:marTop w:val="0"/>
      <w:marBottom w:val="0"/>
      <w:divBdr>
        <w:top w:val="none" w:sz="0" w:space="0" w:color="auto"/>
        <w:left w:val="none" w:sz="0" w:space="0" w:color="auto"/>
        <w:bottom w:val="none" w:sz="0" w:space="0" w:color="auto"/>
        <w:right w:val="none" w:sz="0" w:space="0" w:color="auto"/>
      </w:divBdr>
    </w:div>
    <w:div w:id="818151572">
      <w:bodyDiv w:val="1"/>
      <w:marLeft w:val="0"/>
      <w:marRight w:val="0"/>
      <w:marTop w:val="0"/>
      <w:marBottom w:val="0"/>
      <w:divBdr>
        <w:top w:val="none" w:sz="0" w:space="0" w:color="auto"/>
        <w:left w:val="none" w:sz="0" w:space="0" w:color="auto"/>
        <w:bottom w:val="none" w:sz="0" w:space="0" w:color="auto"/>
        <w:right w:val="none" w:sz="0" w:space="0" w:color="auto"/>
      </w:divBdr>
    </w:div>
    <w:div w:id="818379082">
      <w:bodyDiv w:val="1"/>
      <w:marLeft w:val="0"/>
      <w:marRight w:val="0"/>
      <w:marTop w:val="0"/>
      <w:marBottom w:val="0"/>
      <w:divBdr>
        <w:top w:val="none" w:sz="0" w:space="0" w:color="auto"/>
        <w:left w:val="none" w:sz="0" w:space="0" w:color="auto"/>
        <w:bottom w:val="none" w:sz="0" w:space="0" w:color="auto"/>
        <w:right w:val="none" w:sz="0" w:space="0" w:color="auto"/>
      </w:divBdr>
    </w:div>
    <w:div w:id="818885972">
      <w:bodyDiv w:val="1"/>
      <w:marLeft w:val="0"/>
      <w:marRight w:val="0"/>
      <w:marTop w:val="0"/>
      <w:marBottom w:val="0"/>
      <w:divBdr>
        <w:top w:val="none" w:sz="0" w:space="0" w:color="auto"/>
        <w:left w:val="none" w:sz="0" w:space="0" w:color="auto"/>
        <w:bottom w:val="none" w:sz="0" w:space="0" w:color="auto"/>
        <w:right w:val="none" w:sz="0" w:space="0" w:color="auto"/>
      </w:divBdr>
    </w:div>
    <w:div w:id="819004909">
      <w:bodyDiv w:val="1"/>
      <w:marLeft w:val="0"/>
      <w:marRight w:val="0"/>
      <w:marTop w:val="0"/>
      <w:marBottom w:val="0"/>
      <w:divBdr>
        <w:top w:val="none" w:sz="0" w:space="0" w:color="auto"/>
        <w:left w:val="none" w:sz="0" w:space="0" w:color="auto"/>
        <w:bottom w:val="none" w:sz="0" w:space="0" w:color="auto"/>
        <w:right w:val="none" w:sz="0" w:space="0" w:color="auto"/>
      </w:divBdr>
    </w:div>
    <w:div w:id="819224762">
      <w:bodyDiv w:val="1"/>
      <w:marLeft w:val="0"/>
      <w:marRight w:val="0"/>
      <w:marTop w:val="0"/>
      <w:marBottom w:val="0"/>
      <w:divBdr>
        <w:top w:val="none" w:sz="0" w:space="0" w:color="auto"/>
        <w:left w:val="none" w:sz="0" w:space="0" w:color="auto"/>
        <w:bottom w:val="none" w:sz="0" w:space="0" w:color="auto"/>
        <w:right w:val="none" w:sz="0" w:space="0" w:color="auto"/>
      </w:divBdr>
    </w:div>
    <w:div w:id="819422834">
      <w:bodyDiv w:val="1"/>
      <w:marLeft w:val="0"/>
      <w:marRight w:val="0"/>
      <w:marTop w:val="0"/>
      <w:marBottom w:val="0"/>
      <w:divBdr>
        <w:top w:val="none" w:sz="0" w:space="0" w:color="auto"/>
        <w:left w:val="none" w:sz="0" w:space="0" w:color="auto"/>
        <w:bottom w:val="none" w:sz="0" w:space="0" w:color="auto"/>
        <w:right w:val="none" w:sz="0" w:space="0" w:color="auto"/>
      </w:divBdr>
    </w:div>
    <w:div w:id="820073013">
      <w:bodyDiv w:val="1"/>
      <w:marLeft w:val="0"/>
      <w:marRight w:val="0"/>
      <w:marTop w:val="0"/>
      <w:marBottom w:val="0"/>
      <w:divBdr>
        <w:top w:val="none" w:sz="0" w:space="0" w:color="auto"/>
        <w:left w:val="none" w:sz="0" w:space="0" w:color="auto"/>
        <w:bottom w:val="none" w:sz="0" w:space="0" w:color="auto"/>
        <w:right w:val="none" w:sz="0" w:space="0" w:color="auto"/>
      </w:divBdr>
    </w:div>
    <w:div w:id="820122487">
      <w:bodyDiv w:val="1"/>
      <w:marLeft w:val="0"/>
      <w:marRight w:val="0"/>
      <w:marTop w:val="0"/>
      <w:marBottom w:val="0"/>
      <w:divBdr>
        <w:top w:val="none" w:sz="0" w:space="0" w:color="auto"/>
        <w:left w:val="none" w:sz="0" w:space="0" w:color="auto"/>
        <w:bottom w:val="none" w:sz="0" w:space="0" w:color="auto"/>
        <w:right w:val="none" w:sz="0" w:space="0" w:color="auto"/>
      </w:divBdr>
    </w:div>
    <w:div w:id="820124159">
      <w:bodyDiv w:val="1"/>
      <w:marLeft w:val="0"/>
      <w:marRight w:val="0"/>
      <w:marTop w:val="0"/>
      <w:marBottom w:val="0"/>
      <w:divBdr>
        <w:top w:val="none" w:sz="0" w:space="0" w:color="auto"/>
        <w:left w:val="none" w:sz="0" w:space="0" w:color="auto"/>
        <w:bottom w:val="none" w:sz="0" w:space="0" w:color="auto"/>
        <w:right w:val="none" w:sz="0" w:space="0" w:color="auto"/>
      </w:divBdr>
    </w:div>
    <w:div w:id="820270451">
      <w:bodyDiv w:val="1"/>
      <w:marLeft w:val="0"/>
      <w:marRight w:val="0"/>
      <w:marTop w:val="0"/>
      <w:marBottom w:val="0"/>
      <w:divBdr>
        <w:top w:val="none" w:sz="0" w:space="0" w:color="auto"/>
        <w:left w:val="none" w:sz="0" w:space="0" w:color="auto"/>
        <w:bottom w:val="none" w:sz="0" w:space="0" w:color="auto"/>
        <w:right w:val="none" w:sz="0" w:space="0" w:color="auto"/>
      </w:divBdr>
    </w:div>
    <w:div w:id="820805328">
      <w:bodyDiv w:val="1"/>
      <w:marLeft w:val="0"/>
      <w:marRight w:val="0"/>
      <w:marTop w:val="0"/>
      <w:marBottom w:val="0"/>
      <w:divBdr>
        <w:top w:val="none" w:sz="0" w:space="0" w:color="auto"/>
        <w:left w:val="none" w:sz="0" w:space="0" w:color="auto"/>
        <w:bottom w:val="none" w:sz="0" w:space="0" w:color="auto"/>
        <w:right w:val="none" w:sz="0" w:space="0" w:color="auto"/>
      </w:divBdr>
    </w:div>
    <w:div w:id="821116659">
      <w:bodyDiv w:val="1"/>
      <w:marLeft w:val="0"/>
      <w:marRight w:val="0"/>
      <w:marTop w:val="0"/>
      <w:marBottom w:val="0"/>
      <w:divBdr>
        <w:top w:val="none" w:sz="0" w:space="0" w:color="auto"/>
        <w:left w:val="none" w:sz="0" w:space="0" w:color="auto"/>
        <w:bottom w:val="none" w:sz="0" w:space="0" w:color="auto"/>
        <w:right w:val="none" w:sz="0" w:space="0" w:color="auto"/>
      </w:divBdr>
    </w:div>
    <w:div w:id="821117906">
      <w:bodyDiv w:val="1"/>
      <w:marLeft w:val="0"/>
      <w:marRight w:val="0"/>
      <w:marTop w:val="0"/>
      <w:marBottom w:val="0"/>
      <w:divBdr>
        <w:top w:val="none" w:sz="0" w:space="0" w:color="auto"/>
        <w:left w:val="none" w:sz="0" w:space="0" w:color="auto"/>
        <w:bottom w:val="none" w:sz="0" w:space="0" w:color="auto"/>
        <w:right w:val="none" w:sz="0" w:space="0" w:color="auto"/>
      </w:divBdr>
    </w:div>
    <w:div w:id="821503840">
      <w:bodyDiv w:val="1"/>
      <w:marLeft w:val="0"/>
      <w:marRight w:val="0"/>
      <w:marTop w:val="0"/>
      <w:marBottom w:val="0"/>
      <w:divBdr>
        <w:top w:val="none" w:sz="0" w:space="0" w:color="auto"/>
        <w:left w:val="none" w:sz="0" w:space="0" w:color="auto"/>
        <w:bottom w:val="none" w:sz="0" w:space="0" w:color="auto"/>
        <w:right w:val="none" w:sz="0" w:space="0" w:color="auto"/>
      </w:divBdr>
    </w:div>
    <w:div w:id="821627947">
      <w:bodyDiv w:val="1"/>
      <w:marLeft w:val="0"/>
      <w:marRight w:val="0"/>
      <w:marTop w:val="0"/>
      <w:marBottom w:val="0"/>
      <w:divBdr>
        <w:top w:val="none" w:sz="0" w:space="0" w:color="auto"/>
        <w:left w:val="none" w:sz="0" w:space="0" w:color="auto"/>
        <w:bottom w:val="none" w:sz="0" w:space="0" w:color="auto"/>
        <w:right w:val="none" w:sz="0" w:space="0" w:color="auto"/>
      </w:divBdr>
    </w:div>
    <w:div w:id="821700503">
      <w:bodyDiv w:val="1"/>
      <w:marLeft w:val="0"/>
      <w:marRight w:val="0"/>
      <w:marTop w:val="0"/>
      <w:marBottom w:val="0"/>
      <w:divBdr>
        <w:top w:val="none" w:sz="0" w:space="0" w:color="auto"/>
        <w:left w:val="none" w:sz="0" w:space="0" w:color="auto"/>
        <w:bottom w:val="none" w:sz="0" w:space="0" w:color="auto"/>
        <w:right w:val="none" w:sz="0" w:space="0" w:color="auto"/>
      </w:divBdr>
    </w:div>
    <w:div w:id="821702568">
      <w:bodyDiv w:val="1"/>
      <w:marLeft w:val="0"/>
      <w:marRight w:val="0"/>
      <w:marTop w:val="0"/>
      <w:marBottom w:val="0"/>
      <w:divBdr>
        <w:top w:val="none" w:sz="0" w:space="0" w:color="auto"/>
        <w:left w:val="none" w:sz="0" w:space="0" w:color="auto"/>
        <w:bottom w:val="none" w:sz="0" w:space="0" w:color="auto"/>
        <w:right w:val="none" w:sz="0" w:space="0" w:color="auto"/>
      </w:divBdr>
    </w:div>
    <w:div w:id="821964964">
      <w:bodyDiv w:val="1"/>
      <w:marLeft w:val="0"/>
      <w:marRight w:val="0"/>
      <w:marTop w:val="0"/>
      <w:marBottom w:val="0"/>
      <w:divBdr>
        <w:top w:val="none" w:sz="0" w:space="0" w:color="auto"/>
        <w:left w:val="none" w:sz="0" w:space="0" w:color="auto"/>
        <w:bottom w:val="none" w:sz="0" w:space="0" w:color="auto"/>
        <w:right w:val="none" w:sz="0" w:space="0" w:color="auto"/>
      </w:divBdr>
    </w:div>
    <w:div w:id="821966805">
      <w:bodyDiv w:val="1"/>
      <w:marLeft w:val="0"/>
      <w:marRight w:val="0"/>
      <w:marTop w:val="0"/>
      <w:marBottom w:val="0"/>
      <w:divBdr>
        <w:top w:val="none" w:sz="0" w:space="0" w:color="auto"/>
        <w:left w:val="none" w:sz="0" w:space="0" w:color="auto"/>
        <w:bottom w:val="none" w:sz="0" w:space="0" w:color="auto"/>
        <w:right w:val="none" w:sz="0" w:space="0" w:color="auto"/>
      </w:divBdr>
    </w:div>
    <w:div w:id="822359154">
      <w:bodyDiv w:val="1"/>
      <w:marLeft w:val="0"/>
      <w:marRight w:val="0"/>
      <w:marTop w:val="0"/>
      <w:marBottom w:val="0"/>
      <w:divBdr>
        <w:top w:val="none" w:sz="0" w:space="0" w:color="auto"/>
        <w:left w:val="none" w:sz="0" w:space="0" w:color="auto"/>
        <w:bottom w:val="none" w:sz="0" w:space="0" w:color="auto"/>
        <w:right w:val="none" w:sz="0" w:space="0" w:color="auto"/>
      </w:divBdr>
    </w:div>
    <w:div w:id="822552189">
      <w:bodyDiv w:val="1"/>
      <w:marLeft w:val="0"/>
      <w:marRight w:val="0"/>
      <w:marTop w:val="0"/>
      <w:marBottom w:val="0"/>
      <w:divBdr>
        <w:top w:val="none" w:sz="0" w:space="0" w:color="auto"/>
        <w:left w:val="none" w:sz="0" w:space="0" w:color="auto"/>
        <w:bottom w:val="none" w:sz="0" w:space="0" w:color="auto"/>
        <w:right w:val="none" w:sz="0" w:space="0" w:color="auto"/>
      </w:divBdr>
    </w:div>
    <w:div w:id="823198889">
      <w:bodyDiv w:val="1"/>
      <w:marLeft w:val="0"/>
      <w:marRight w:val="0"/>
      <w:marTop w:val="0"/>
      <w:marBottom w:val="0"/>
      <w:divBdr>
        <w:top w:val="none" w:sz="0" w:space="0" w:color="auto"/>
        <w:left w:val="none" w:sz="0" w:space="0" w:color="auto"/>
        <w:bottom w:val="none" w:sz="0" w:space="0" w:color="auto"/>
        <w:right w:val="none" w:sz="0" w:space="0" w:color="auto"/>
      </w:divBdr>
    </w:div>
    <w:div w:id="823395680">
      <w:bodyDiv w:val="1"/>
      <w:marLeft w:val="0"/>
      <w:marRight w:val="0"/>
      <w:marTop w:val="0"/>
      <w:marBottom w:val="0"/>
      <w:divBdr>
        <w:top w:val="none" w:sz="0" w:space="0" w:color="auto"/>
        <w:left w:val="none" w:sz="0" w:space="0" w:color="auto"/>
        <w:bottom w:val="none" w:sz="0" w:space="0" w:color="auto"/>
        <w:right w:val="none" w:sz="0" w:space="0" w:color="auto"/>
      </w:divBdr>
    </w:div>
    <w:div w:id="823545638">
      <w:bodyDiv w:val="1"/>
      <w:marLeft w:val="0"/>
      <w:marRight w:val="0"/>
      <w:marTop w:val="0"/>
      <w:marBottom w:val="0"/>
      <w:divBdr>
        <w:top w:val="none" w:sz="0" w:space="0" w:color="auto"/>
        <w:left w:val="none" w:sz="0" w:space="0" w:color="auto"/>
        <w:bottom w:val="none" w:sz="0" w:space="0" w:color="auto"/>
        <w:right w:val="none" w:sz="0" w:space="0" w:color="auto"/>
      </w:divBdr>
    </w:div>
    <w:div w:id="823622286">
      <w:bodyDiv w:val="1"/>
      <w:marLeft w:val="0"/>
      <w:marRight w:val="0"/>
      <w:marTop w:val="0"/>
      <w:marBottom w:val="0"/>
      <w:divBdr>
        <w:top w:val="none" w:sz="0" w:space="0" w:color="auto"/>
        <w:left w:val="none" w:sz="0" w:space="0" w:color="auto"/>
        <w:bottom w:val="none" w:sz="0" w:space="0" w:color="auto"/>
        <w:right w:val="none" w:sz="0" w:space="0" w:color="auto"/>
      </w:divBdr>
    </w:div>
    <w:div w:id="823662505">
      <w:bodyDiv w:val="1"/>
      <w:marLeft w:val="0"/>
      <w:marRight w:val="0"/>
      <w:marTop w:val="0"/>
      <w:marBottom w:val="0"/>
      <w:divBdr>
        <w:top w:val="none" w:sz="0" w:space="0" w:color="auto"/>
        <w:left w:val="none" w:sz="0" w:space="0" w:color="auto"/>
        <w:bottom w:val="none" w:sz="0" w:space="0" w:color="auto"/>
        <w:right w:val="none" w:sz="0" w:space="0" w:color="auto"/>
      </w:divBdr>
    </w:div>
    <w:div w:id="823665518">
      <w:bodyDiv w:val="1"/>
      <w:marLeft w:val="0"/>
      <w:marRight w:val="0"/>
      <w:marTop w:val="0"/>
      <w:marBottom w:val="0"/>
      <w:divBdr>
        <w:top w:val="none" w:sz="0" w:space="0" w:color="auto"/>
        <w:left w:val="none" w:sz="0" w:space="0" w:color="auto"/>
        <w:bottom w:val="none" w:sz="0" w:space="0" w:color="auto"/>
        <w:right w:val="none" w:sz="0" w:space="0" w:color="auto"/>
      </w:divBdr>
    </w:div>
    <w:div w:id="823665872">
      <w:bodyDiv w:val="1"/>
      <w:marLeft w:val="0"/>
      <w:marRight w:val="0"/>
      <w:marTop w:val="0"/>
      <w:marBottom w:val="0"/>
      <w:divBdr>
        <w:top w:val="none" w:sz="0" w:space="0" w:color="auto"/>
        <w:left w:val="none" w:sz="0" w:space="0" w:color="auto"/>
        <w:bottom w:val="none" w:sz="0" w:space="0" w:color="auto"/>
        <w:right w:val="none" w:sz="0" w:space="0" w:color="auto"/>
      </w:divBdr>
    </w:div>
    <w:div w:id="824014133">
      <w:bodyDiv w:val="1"/>
      <w:marLeft w:val="0"/>
      <w:marRight w:val="0"/>
      <w:marTop w:val="0"/>
      <w:marBottom w:val="0"/>
      <w:divBdr>
        <w:top w:val="none" w:sz="0" w:space="0" w:color="auto"/>
        <w:left w:val="none" w:sz="0" w:space="0" w:color="auto"/>
        <w:bottom w:val="none" w:sz="0" w:space="0" w:color="auto"/>
        <w:right w:val="none" w:sz="0" w:space="0" w:color="auto"/>
      </w:divBdr>
    </w:div>
    <w:div w:id="824127548">
      <w:bodyDiv w:val="1"/>
      <w:marLeft w:val="0"/>
      <w:marRight w:val="0"/>
      <w:marTop w:val="0"/>
      <w:marBottom w:val="0"/>
      <w:divBdr>
        <w:top w:val="none" w:sz="0" w:space="0" w:color="auto"/>
        <w:left w:val="none" w:sz="0" w:space="0" w:color="auto"/>
        <w:bottom w:val="none" w:sz="0" w:space="0" w:color="auto"/>
        <w:right w:val="none" w:sz="0" w:space="0" w:color="auto"/>
      </w:divBdr>
    </w:div>
    <w:div w:id="824278424">
      <w:bodyDiv w:val="1"/>
      <w:marLeft w:val="0"/>
      <w:marRight w:val="0"/>
      <w:marTop w:val="0"/>
      <w:marBottom w:val="0"/>
      <w:divBdr>
        <w:top w:val="none" w:sz="0" w:space="0" w:color="auto"/>
        <w:left w:val="none" w:sz="0" w:space="0" w:color="auto"/>
        <w:bottom w:val="none" w:sz="0" w:space="0" w:color="auto"/>
        <w:right w:val="none" w:sz="0" w:space="0" w:color="auto"/>
      </w:divBdr>
    </w:div>
    <w:div w:id="824469011">
      <w:bodyDiv w:val="1"/>
      <w:marLeft w:val="0"/>
      <w:marRight w:val="0"/>
      <w:marTop w:val="0"/>
      <w:marBottom w:val="0"/>
      <w:divBdr>
        <w:top w:val="none" w:sz="0" w:space="0" w:color="auto"/>
        <w:left w:val="none" w:sz="0" w:space="0" w:color="auto"/>
        <w:bottom w:val="none" w:sz="0" w:space="0" w:color="auto"/>
        <w:right w:val="none" w:sz="0" w:space="0" w:color="auto"/>
      </w:divBdr>
    </w:div>
    <w:div w:id="824903726">
      <w:bodyDiv w:val="1"/>
      <w:marLeft w:val="0"/>
      <w:marRight w:val="0"/>
      <w:marTop w:val="0"/>
      <w:marBottom w:val="0"/>
      <w:divBdr>
        <w:top w:val="none" w:sz="0" w:space="0" w:color="auto"/>
        <w:left w:val="none" w:sz="0" w:space="0" w:color="auto"/>
        <w:bottom w:val="none" w:sz="0" w:space="0" w:color="auto"/>
        <w:right w:val="none" w:sz="0" w:space="0" w:color="auto"/>
      </w:divBdr>
    </w:div>
    <w:div w:id="825046616">
      <w:bodyDiv w:val="1"/>
      <w:marLeft w:val="0"/>
      <w:marRight w:val="0"/>
      <w:marTop w:val="0"/>
      <w:marBottom w:val="0"/>
      <w:divBdr>
        <w:top w:val="none" w:sz="0" w:space="0" w:color="auto"/>
        <w:left w:val="none" w:sz="0" w:space="0" w:color="auto"/>
        <w:bottom w:val="none" w:sz="0" w:space="0" w:color="auto"/>
        <w:right w:val="none" w:sz="0" w:space="0" w:color="auto"/>
      </w:divBdr>
    </w:div>
    <w:div w:id="825821400">
      <w:bodyDiv w:val="1"/>
      <w:marLeft w:val="0"/>
      <w:marRight w:val="0"/>
      <w:marTop w:val="0"/>
      <w:marBottom w:val="0"/>
      <w:divBdr>
        <w:top w:val="none" w:sz="0" w:space="0" w:color="auto"/>
        <w:left w:val="none" w:sz="0" w:space="0" w:color="auto"/>
        <w:bottom w:val="none" w:sz="0" w:space="0" w:color="auto"/>
        <w:right w:val="none" w:sz="0" w:space="0" w:color="auto"/>
      </w:divBdr>
    </w:div>
    <w:div w:id="825972284">
      <w:bodyDiv w:val="1"/>
      <w:marLeft w:val="0"/>
      <w:marRight w:val="0"/>
      <w:marTop w:val="0"/>
      <w:marBottom w:val="0"/>
      <w:divBdr>
        <w:top w:val="none" w:sz="0" w:space="0" w:color="auto"/>
        <w:left w:val="none" w:sz="0" w:space="0" w:color="auto"/>
        <w:bottom w:val="none" w:sz="0" w:space="0" w:color="auto"/>
        <w:right w:val="none" w:sz="0" w:space="0" w:color="auto"/>
      </w:divBdr>
    </w:div>
    <w:div w:id="825974468">
      <w:bodyDiv w:val="1"/>
      <w:marLeft w:val="0"/>
      <w:marRight w:val="0"/>
      <w:marTop w:val="0"/>
      <w:marBottom w:val="0"/>
      <w:divBdr>
        <w:top w:val="none" w:sz="0" w:space="0" w:color="auto"/>
        <w:left w:val="none" w:sz="0" w:space="0" w:color="auto"/>
        <w:bottom w:val="none" w:sz="0" w:space="0" w:color="auto"/>
        <w:right w:val="none" w:sz="0" w:space="0" w:color="auto"/>
      </w:divBdr>
    </w:div>
    <w:div w:id="826213362">
      <w:bodyDiv w:val="1"/>
      <w:marLeft w:val="0"/>
      <w:marRight w:val="0"/>
      <w:marTop w:val="0"/>
      <w:marBottom w:val="0"/>
      <w:divBdr>
        <w:top w:val="none" w:sz="0" w:space="0" w:color="auto"/>
        <w:left w:val="none" w:sz="0" w:space="0" w:color="auto"/>
        <w:bottom w:val="none" w:sz="0" w:space="0" w:color="auto"/>
        <w:right w:val="none" w:sz="0" w:space="0" w:color="auto"/>
      </w:divBdr>
    </w:div>
    <w:div w:id="826357018">
      <w:bodyDiv w:val="1"/>
      <w:marLeft w:val="0"/>
      <w:marRight w:val="0"/>
      <w:marTop w:val="0"/>
      <w:marBottom w:val="0"/>
      <w:divBdr>
        <w:top w:val="none" w:sz="0" w:space="0" w:color="auto"/>
        <w:left w:val="none" w:sz="0" w:space="0" w:color="auto"/>
        <w:bottom w:val="none" w:sz="0" w:space="0" w:color="auto"/>
        <w:right w:val="none" w:sz="0" w:space="0" w:color="auto"/>
      </w:divBdr>
    </w:div>
    <w:div w:id="826359458">
      <w:bodyDiv w:val="1"/>
      <w:marLeft w:val="0"/>
      <w:marRight w:val="0"/>
      <w:marTop w:val="0"/>
      <w:marBottom w:val="0"/>
      <w:divBdr>
        <w:top w:val="none" w:sz="0" w:space="0" w:color="auto"/>
        <w:left w:val="none" w:sz="0" w:space="0" w:color="auto"/>
        <w:bottom w:val="none" w:sz="0" w:space="0" w:color="auto"/>
        <w:right w:val="none" w:sz="0" w:space="0" w:color="auto"/>
      </w:divBdr>
    </w:div>
    <w:div w:id="826671836">
      <w:bodyDiv w:val="1"/>
      <w:marLeft w:val="0"/>
      <w:marRight w:val="0"/>
      <w:marTop w:val="0"/>
      <w:marBottom w:val="0"/>
      <w:divBdr>
        <w:top w:val="none" w:sz="0" w:space="0" w:color="auto"/>
        <w:left w:val="none" w:sz="0" w:space="0" w:color="auto"/>
        <w:bottom w:val="none" w:sz="0" w:space="0" w:color="auto"/>
        <w:right w:val="none" w:sz="0" w:space="0" w:color="auto"/>
      </w:divBdr>
    </w:div>
    <w:div w:id="826870536">
      <w:bodyDiv w:val="1"/>
      <w:marLeft w:val="0"/>
      <w:marRight w:val="0"/>
      <w:marTop w:val="0"/>
      <w:marBottom w:val="0"/>
      <w:divBdr>
        <w:top w:val="none" w:sz="0" w:space="0" w:color="auto"/>
        <w:left w:val="none" w:sz="0" w:space="0" w:color="auto"/>
        <w:bottom w:val="none" w:sz="0" w:space="0" w:color="auto"/>
        <w:right w:val="none" w:sz="0" w:space="0" w:color="auto"/>
      </w:divBdr>
    </w:div>
    <w:div w:id="827088279">
      <w:bodyDiv w:val="1"/>
      <w:marLeft w:val="0"/>
      <w:marRight w:val="0"/>
      <w:marTop w:val="0"/>
      <w:marBottom w:val="0"/>
      <w:divBdr>
        <w:top w:val="none" w:sz="0" w:space="0" w:color="auto"/>
        <w:left w:val="none" w:sz="0" w:space="0" w:color="auto"/>
        <w:bottom w:val="none" w:sz="0" w:space="0" w:color="auto"/>
        <w:right w:val="none" w:sz="0" w:space="0" w:color="auto"/>
      </w:divBdr>
    </w:div>
    <w:div w:id="827205656">
      <w:bodyDiv w:val="1"/>
      <w:marLeft w:val="0"/>
      <w:marRight w:val="0"/>
      <w:marTop w:val="0"/>
      <w:marBottom w:val="0"/>
      <w:divBdr>
        <w:top w:val="none" w:sz="0" w:space="0" w:color="auto"/>
        <w:left w:val="none" w:sz="0" w:space="0" w:color="auto"/>
        <w:bottom w:val="none" w:sz="0" w:space="0" w:color="auto"/>
        <w:right w:val="none" w:sz="0" w:space="0" w:color="auto"/>
      </w:divBdr>
    </w:div>
    <w:div w:id="827551014">
      <w:bodyDiv w:val="1"/>
      <w:marLeft w:val="0"/>
      <w:marRight w:val="0"/>
      <w:marTop w:val="0"/>
      <w:marBottom w:val="0"/>
      <w:divBdr>
        <w:top w:val="none" w:sz="0" w:space="0" w:color="auto"/>
        <w:left w:val="none" w:sz="0" w:space="0" w:color="auto"/>
        <w:bottom w:val="none" w:sz="0" w:space="0" w:color="auto"/>
        <w:right w:val="none" w:sz="0" w:space="0" w:color="auto"/>
      </w:divBdr>
    </w:div>
    <w:div w:id="827596327">
      <w:bodyDiv w:val="1"/>
      <w:marLeft w:val="0"/>
      <w:marRight w:val="0"/>
      <w:marTop w:val="0"/>
      <w:marBottom w:val="0"/>
      <w:divBdr>
        <w:top w:val="none" w:sz="0" w:space="0" w:color="auto"/>
        <w:left w:val="none" w:sz="0" w:space="0" w:color="auto"/>
        <w:bottom w:val="none" w:sz="0" w:space="0" w:color="auto"/>
        <w:right w:val="none" w:sz="0" w:space="0" w:color="auto"/>
      </w:divBdr>
    </w:div>
    <w:div w:id="827866309">
      <w:bodyDiv w:val="1"/>
      <w:marLeft w:val="0"/>
      <w:marRight w:val="0"/>
      <w:marTop w:val="0"/>
      <w:marBottom w:val="0"/>
      <w:divBdr>
        <w:top w:val="none" w:sz="0" w:space="0" w:color="auto"/>
        <w:left w:val="none" w:sz="0" w:space="0" w:color="auto"/>
        <w:bottom w:val="none" w:sz="0" w:space="0" w:color="auto"/>
        <w:right w:val="none" w:sz="0" w:space="0" w:color="auto"/>
      </w:divBdr>
    </w:div>
    <w:div w:id="827936225">
      <w:bodyDiv w:val="1"/>
      <w:marLeft w:val="0"/>
      <w:marRight w:val="0"/>
      <w:marTop w:val="0"/>
      <w:marBottom w:val="0"/>
      <w:divBdr>
        <w:top w:val="none" w:sz="0" w:space="0" w:color="auto"/>
        <w:left w:val="none" w:sz="0" w:space="0" w:color="auto"/>
        <w:bottom w:val="none" w:sz="0" w:space="0" w:color="auto"/>
        <w:right w:val="none" w:sz="0" w:space="0" w:color="auto"/>
      </w:divBdr>
    </w:div>
    <w:div w:id="828132917">
      <w:bodyDiv w:val="1"/>
      <w:marLeft w:val="0"/>
      <w:marRight w:val="0"/>
      <w:marTop w:val="0"/>
      <w:marBottom w:val="0"/>
      <w:divBdr>
        <w:top w:val="none" w:sz="0" w:space="0" w:color="auto"/>
        <w:left w:val="none" w:sz="0" w:space="0" w:color="auto"/>
        <w:bottom w:val="none" w:sz="0" w:space="0" w:color="auto"/>
        <w:right w:val="none" w:sz="0" w:space="0" w:color="auto"/>
      </w:divBdr>
    </w:div>
    <w:div w:id="828252168">
      <w:bodyDiv w:val="1"/>
      <w:marLeft w:val="0"/>
      <w:marRight w:val="0"/>
      <w:marTop w:val="0"/>
      <w:marBottom w:val="0"/>
      <w:divBdr>
        <w:top w:val="none" w:sz="0" w:space="0" w:color="auto"/>
        <w:left w:val="none" w:sz="0" w:space="0" w:color="auto"/>
        <w:bottom w:val="none" w:sz="0" w:space="0" w:color="auto"/>
        <w:right w:val="none" w:sz="0" w:space="0" w:color="auto"/>
      </w:divBdr>
    </w:div>
    <w:div w:id="828450187">
      <w:bodyDiv w:val="1"/>
      <w:marLeft w:val="0"/>
      <w:marRight w:val="0"/>
      <w:marTop w:val="0"/>
      <w:marBottom w:val="0"/>
      <w:divBdr>
        <w:top w:val="none" w:sz="0" w:space="0" w:color="auto"/>
        <w:left w:val="none" w:sz="0" w:space="0" w:color="auto"/>
        <w:bottom w:val="none" w:sz="0" w:space="0" w:color="auto"/>
        <w:right w:val="none" w:sz="0" w:space="0" w:color="auto"/>
      </w:divBdr>
    </w:div>
    <w:div w:id="828986904">
      <w:bodyDiv w:val="1"/>
      <w:marLeft w:val="0"/>
      <w:marRight w:val="0"/>
      <w:marTop w:val="0"/>
      <w:marBottom w:val="0"/>
      <w:divBdr>
        <w:top w:val="none" w:sz="0" w:space="0" w:color="auto"/>
        <w:left w:val="none" w:sz="0" w:space="0" w:color="auto"/>
        <w:bottom w:val="none" w:sz="0" w:space="0" w:color="auto"/>
        <w:right w:val="none" w:sz="0" w:space="0" w:color="auto"/>
      </w:divBdr>
    </w:div>
    <w:div w:id="829756508">
      <w:bodyDiv w:val="1"/>
      <w:marLeft w:val="0"/>
      <w:marRight w:val="0"/>
      <w:marTop w:val="0"/>
      <w:marBottom w:val="0"/>
      <w:divBdr>
        <w:top w:val="none" w:sz="0" w:space="0" w:color="auto"/>
        <w:left w:val="none" w:sz="0" w:space="0" w:color="auto"/>
        <w:bottom w:val="none" w:sz="0" w:space="0" w:color="auto"/>
        <w:right w:val="none" w:sz="0" w:space="0" w:color="auto"/>
      </w:divBdr>
    </w:div>
    <w:div w:id="829950575">
      <w:bodyDiv w:val="1"/>
      <w:marLeft w:val="0"/>
      <w:marRight w:val="0"/>
      <w:marTop w:val="0"/>
      <w:marBottom w:val="0"/>
      <w:divBdr>
        <w:top w:val="none" w:sz="0" w:space="0" w:color="auto"/>
        <w:left w:val="none" w:sz="0" w:space="0" w:color="auto"/>
        <w:bottom w:val="none" w:sz="0" w:space="0" w:color="auto"/>
        <w:right w:val="none" w:sz="0" w:space="0" w:color="auto"/>
      </w:divBdr>
    </w:div>
    <w:div w:id="830368263">
      <w:bodyDiv w:val="1"/>
      <w:marLeft w:val="0"/>
      <w:marRight w:val="0"/>
      <w:marTop w:val="0"/>
      <w:marBottom w:val="0"/>
      <w:divBdr>
        <w:top w:val="none" w:sz="0" w:space="0" w:color="auto"/>
        <w:left w:val="none" w:sz="0" w:space="0" w:color="auto"/>
        <w:bottom w:val="none" w:sz="0" w:space="0" w:color="auto"/>
        <w:right w:val="none" w:sz="0" w:space="0" w:color="auto"/>
      </w:divBdr>
    </w:div>
    <w:div w:id="830683112">
      <w:bodyDiv w:val="1"/>
      <w:marLeft w:val="0"/>
      <w:marRight w:val="0"/>
      <w:marTop w:val="0"/>
      <w:marBottom w:val="0"/>
      <w:divBdr>
        <w:top w:val="none" w:sz="0" w:space="0" w:color="auto"/>
        <w:left w:val="none" w:sz="0" w:space="0" w:color="auto"/>
        <w:bottom w:val="none" w:sz="0" w:space="0" w:color="auto"/>
        <w:right w:val="none" w:sz="0" w:space="0" w:color="auto"/>
      </w:divBdr>
    </w:div>
    <w:div w:id="830759330">
      <w:bodyDiv w:val="1"/>
      <w:marLeft w:val="0"/>
      <w:marRight w:val="0"/>
      <w:marTop w:val="0"/>
      <w:marBottom w:val="0"/>
      <w:divBdr>
        <w:top w:val="none" w:sz="0" w:space="0" w:color="auto"/>
        <w:left w:val="none" w:sz="0" w:space="0" w:color="auto"/>
        <w:bottom w:val="none" w:sz="0" w:space="0" w:color="auto"/>
        <w:right w:val="none" w:sz="0" w:space="0" w:color="auto"/>
      </w:divBdr>
    </w:div>
    <w:div w:id="831023298">
      <w:bodyDiv w:val="1"/>
      <w:marLeft w:val="0"/>
      <w:marRight w:val="0"/>
      <w:marTop w:val="0"/>
      <w:marBottom w:val="0"/>
      <w:divBdr>
        <w:top w:val="none" w:sz="0" w:space="0" w:color="auto"/>
        <w:left w:val="none" w:sz="0" w:space="0" w:color="auto"/>
        <w:bottom w:val="none" w:sz="0" w:space="0" w:color="auto"/>
        <w:right w:val="none" w:sz="0" w:space="0" w:color="auto"/>
      </w:divBdr>
    </w:div>
    <w:div w:id="831028756">
      <w:bodyDiv w:val="1"/>
      <w:marLeft w:val="0"/>
      <w:marRight w:val="0"/>
      <w:marTop w:val="0"/>
      <w:marBottom w:val="0"/>
      <w:divBdr>
        <w:top w:val="none" w:sz="0" w:space="0" w:color="auto"/>
        <w:left w:val="none" w:sz="0" w:space="0" w:color="auto"/>
        <w:bottom w:val="none" w:sz="0" w:space="0" w:color="auto"/>
        <w:right w:val="none" w:sz="0" w:space="0" w:color="auto"/>
      </w:divBdr>
    </w:div>
    <w:div w:id="831065478">
      <w:bodyDiv w:val="1"/>
      <w:marLeft w:val="0"/>
      <w:marRight w:val="0"/>
      <w:marTop w:val="0"/>
      <w:marBottom w:val="0"/>
      <w:divBdr>
        <w:top w:val="none" w:sz="0" w:space="0" w:color="auto"/>
        <w:left w:val="none" w:sz="0" w:space="0" w:color="auto"/>
        <w:bottom w:val="none" w:sz="0" w:space="0" w:color="auto"/>
        <w:right w:val="none" w:sz="0" w:space="0" w:color="auto"/>
      </w:divBdr>
    </w:div>
    <w:div w:id="831143407">
      <w:bodyDiv w:val="1"/>
      <w:marLeft w:val="0"/>
      <w:marRight w:val="0"/>
      <w:marTop w:val="0"/>
      <w:marBottom w:val="0"/>
      <w:divBdr>
        <w:top w:val="none" w:sz="0" w:space="0" w:color="auto"/>
        <w:left w:val="none" w:sz="0" w:space="0" w:color="auto"/>
        <w:bottom w:val="none" w:sz="0" w:space="0" w:color="auto"/>
        <w:right w:val="none" w:sz="0" w:space="0" w:color="auto"/>
      </w:divBdr>
    </w:div>
    <w:div w:id="831457338">
      <w:bodyDiv w:val="1"/>
      <w:marLeft w:val="0"/>
      <w:marRight w:val="0"/>
      <w:marTop w:val="0"/>
      <w:marBottom w:val="0"/>
      <w:divBdr>
        <w:top w:val="none" w:sz="0" w:space="0" w:color="auto"/>
        <w:left w:val="none" w:sz="0" w:space="0" w:color="auto"/>
        <w:bottom w:val="none" w:sz="0" w:space="0" w:color="auto"/>
        <w:right w:val="none" w:sz="0" w:space="0" w:color="auto"/>
      </w:divBdr>
    </w:div>
    <w:div w:id="831481137">
      <w:bodyDiv w:val="1"/>
      <w:marLeft w:val="0"/>
      <w:marRight w:val="0"/>
      <w:marTop w:val="0"/>
      <w:marBottom w:val="0"/>
      <w:divBdr>
        <w:top w:val="none" w:sz="0" w:space="0" w:color="auto"/>
        <w:left w:val="none" w:sz="0" w:space="0" w:color="auto"/>
        <w:bottom w:val="none" w:sz="0" w:space="0" w:color="auto"/>
        <w:right w:val="none" w:sz="0" w:space="0" w:color="auto"/>
      </w:divBdr>
    </w:div>
    <w:div w:id="832256076">
      <w:bodyDiv w:val="1"/>
      <w:marLeft w:val="0"/>
      <w:marRight w:val="0"/>
      <w:marTop w:val="0"/>
      <w:marBottom w:val="0"/>
      <w:divBdr>
        <w:top w:val="none" w:sz="0" w:space="0" w:color="auto"/>
        <w:left w:val="none" w:sz="0" w:space="0" w:color="auto"/>
        <w:bottom w:val="none" w:sz="0" w:space="0" w:color="auto"/>
        <w:right w:val="none" w:sz="0" w:space="0" w:color="auto"/>
      </w:divBdr>
    </w:div>
    <w:div w:id="832452465">
      <w:bodyDiv w:val="1"/>
      <w:marLeft w:val="0"/>
      <w:marRight w:val="0"/>
      <w:marTop w:val="0"/>
      <w:marBottom w:val="0"/>
      <w:divBdr>
        <w:top w:val="none" w:sz="0" w:space="0" w:color="auto"/>
        <w:left w:val="none" w:sz="0" w:space="0" w:color="auto"/>
        <w:bottom w:val="none" w:sz="0" w:space="0" w:color="auto"/>
        <w:right w:val="none" w:sz="0" w:space="0" w:color="auto"/>
      </w:divBdr>
    </w:div>
    <w:div w:id="832794365">
      <w:bodyDiv w:val="1"/>
      <w:marLeft w:val="0"/>
      <w:marRight w:val="0"/>
      <w:marTop w:val="0"/>
      <w:marBottom w:val="0"/>
      <w:divBdr>
        <w:top w:val="none" w:sz="0" w:space="0" w:color="auto"/>
        <w:left w:val="none" w:sz="0" w:space="0" w:color="auto"/>
        <w:bottom w:val="none" w:sz="0" w:space="0" w:color="auto"/>
        <w:right w:val="none" w:sz="0" w:space="0" w:color="auto"/>
      </w:divBdr>
    </w:div>
    <w:div w:id="833105908">
      <w:bodyDiv w:val="1"/>
      <w:marLeft w:val="0"/>
      <w:marRight w:val="0"/>
      <w:marTop w:val="0"/>
      <w:marBottom w:val="0"/>
      <w:divBdr>
        <w:top w:val="none" w:sz="0" w:space="0" w:color="auto"/>
        <w:left w:val="none" w:sz="0" w:space="0" w:color="auto"/>
        <w:bottom w:val="none" w:sz="0" w:space="0" w:color="auto"/>
        <w:right w:val="none" w:sz="0" w:space="0" w:color="auto"/>
      </w:divBdr>
    </w:div>
    <w:div w:id="833377038">
      <w:bodyDiv w:val="1"/>
      <w:marLeft w:val="0"/>
      <w:marRight w:val="0"/>
      <w:marTop w:val="0"/>
      <w:marBottom w:val="0"/>
      <w:divBdr>
        <w:top w:val="none" w:sz="0" w:space="0" w:color="auto"/>
        <w:left w:val="none" w:sz="0" w:space="0" w:color="auto"/>
        <w:bottom w:val="none" w:sz="0" w:space="0" w:color="auto"/>
        <w:right w:val="none" w:sz="0" w:space="0" w:color="auto"/>
      </w:divBdr>
    </w:div>
    <w:div w:id="833838860">
      <w:bodyDiv w:val="1"/>
      <w:marLeft w:val="0"/>
      <w:marRight w:val="0"/>
      <w:marTop w:val="0"/>
      <w:marBottom w:val="0"/>
      <w:divBdr>
        <w:top w:val="none" w:sz="0" w:space="0" w:color="auto"/>
        <w:left w:val="none" w:sz="0" w:space="0" w:color="auto"/>
        <w:bottom w:val="none" w:sz="0" w:space="0" w:color="auto"/>
        <w:right w:val="none" w:sz="0" w:space="0" w:color="auto"/>
      </w:divBdr>
    </w:div>
    <w:div w:id="834107614">
      <w:bodyDiv w:val="1"/>
      <w:marLeft w:val="0"/>
      <w:marRight w:val="0"/>
      <w:marTop w:val="0"/>
      <w:marBottom w:val="0"/>
      <w:divBdr>
        <w:top w:val="none" w:sz="0" w:space="0" w:color="auto"/>
        <w:left w:val="none" w:sz="0" w:space="0" w:color="auto"/>
        <w:bottom w:val="none" w:sz="0" w:space="0" w:color="auto"/>
        <w:right w:val="none" w:sz="0" w:space="0" w:color="auto"/>
      </w:divBdr>
    </w:div>
    <w:div w:id="834881820">
      <w:bodyDiv w:val="1"/>
      <w:marLeft w:val="0"/>
      <w:marRight w:val="0"/>
      <w:marTop w:val="0"/>
      <w:marBottom w:val="0"/>
      <w:divBdr>
        <w:top w:val="none" w:sz="0" w:space="0" w:color="auto"/>
        <w:left w:val="none" w:sz="0" w:space="0" w:color="auto"/>
        <w:bottom w:val="none" w:sz="0" w:space="0" w:color="auto"/>
        <w:right w:val="none" w:sz="0" w:space="0" w:color="auto"/>
      </w:divBdr>
    </w:div>
    <w:div w:id="836043867">
      <w:bodyDiv w:val="1"/>
      <w:marLeft w:val="0"/>
      <w:marRight w:val="0"/>
      <w:marTop w:val="0"/>
      <w:marBottom w:val="0"/>
      <w:divBdr>
        <w:top w:val="none" w:sz="0" w:space="0" w:color="auto"/>
        <w:left w:val="none" w:sz="0" w:space="0" w:color="auto"/>
        <w:bottom w:val="none" w:sz="0" w:space="0" w:color="auto"/>
        <w:right w:val="none" w:sz="0" w:space="0" w:color="auto"/>
      </w:divBdr>
    </w:div>
    <w:div w:id="836188756">
      <w:bodyDiv w:val="1"/>
      <w:marLeft w:val="0"/>
      <w:marRight w:val="0"/>
      <w:marTop w:val="0"/>
      <w:marBottom w:val="0"/>
      <w:divBdr>
        <w:top w:val="none" w:sz="0" w:space="0" w:color="auto"/>
        <w:left w:val="none" w:sz="0" w:space="0" w:color="auto"/>
        <w:bottom w:val="none" w:sz="0" w:space="0" w:color="auto"/>
        <w:right w:val="none" w:sz="0" w:space="0" w:color="auto"/>
      </w:divBdr>
    </w:div>
    <w:div w:id="836650421">
      <w:bodyDiv w:val="1"/>
      <w:marLeft w:val="0"/>
      <w:marRight w:val="0"/>
      <w:marTop w:val="0"/>
      <w:marBottom w:val="0"/>
      <w:divBdr>
        <w:top w:val="none" w:sz="0" w:space="0" w:color="auto"/>
        <w:left w:val="none" w:sz="0" w:space="0" w:color="auto"/>
        <w:bottom w:val="none" w:sz="0" w:space="0" w:color="auto"/>
        <w:right w:val="none" w:sz="0" w:space="0" w:color="auto"/>
      </w:divBdr>
    </w:div>
    <w:div w:id="836843835">
      <w:bodyDiv w:val="1"/>
      <w:marLeft w:val="0"/>
      <w:marRight w:val="0"/>
      <w:marTop w:val="0"/>
      <w:marBottom w:val="0"/>
      <w:divBdr>
        <w:top w:val="none" w:sz="0" w:space="0" w:color="auto"/>
        <w:left w:val="none" w:sz="0" w:space="0" w:color="auto"/>
        <w:bottom w:val="none" w:sz="0" w:space="0" w:color="auto"/>
        <w:right w:val="none" w:sz="0" w:space="0" w:color="auto"/>
      </w:divBdr>
    </w:div>
    <w:div w:id="836850502">
      <w:bodyDiv w:val="1"/>
      <w:marLeft w:val="0"/>
      <w:marRight w:val="0"/>
      <w:marTop w:val="0"/>
      <w:marBottom w:val="0"/>
      <w:divBdr>
        <w:top w:val="none" w:sz="0" w:space="0" w:color="auto"/>
        <w:left w:val="none" w:sz="0" w:space="0" w:color="auto"/>
        <w:bottom w:val="none" w:sz="0" w:space="0" w:color="auto"/>
        <w:right w:val="none" w:sz="0" w:space="0" w:color="auto"/>
      </w:divBdr>
    </w:div>
    <w:div w:id="836850577">
      <w:bodyDiv w:val="1"/>
      <w:marLeft w:val="0"/>
      <w:marRight w:val="0"/>
      <w:marTop w:val="0"/>
      <w:marBottom w:val="0"/>
      <w:divBdr>
        <w:top w:val="none" w:sz="0" w:space="0" w:color="auto"/>
        <w:left w:val="none" w:sz="0" w:space="0" w:color="auto"/>
        <w:bottom w:val="none" w:sz="0" w:space="0" w:color="auto"/>
        <w:right w:val="none" w:sz="0" w:space="0" w:color="auto"/>
      </w:divBdr>
    </w:div>
    <w:div w:id="837042859">
      <w:bodyDiv w:val="1"/>
      <w:marLeft w:val="0"/>
      <w:marRight w:val="0"/>
      <w:marTop w:val="0"/>
      <w:marBottom w:val="0"/>
      <w:divBdr>
        <w:top w:val="none" w:sz="0" w:space="0" w:color="auto"/>
        <w:left w:val="none" w:sz="0" w:space="0" w:color="auto"/>
        <w:bottom w:val="none" w:sz="0" w:space="0" w:color="auto"/>
        <w:right w:val="none" w:sz="0" w:space="0" w:color="auto"/>
      </w:divBdr>
    </w:div>
    <w:div w:id="837117436">
      <w:bodyDiv w:val="1"/>
      <w:marLeft w:val="0"/>
      <w:marRight w:val="0"/>
      <w:marTop w:val="0"/>
      <w:marBottom w:val="0"/>
      <w:divBdr>
        <w:top w:val="none" w:sz="0" w:space="0" w:color="auto"/>
        <w:left w:val="none" w:sz="0" w:space="0" w:color="auto"/>
        <w:bottom w:val="none" w:sz="0" w:space="0" w:color="auto"/>
        <w:right w:val="none" w:sz="0" w:space="0" w:color="auto"/>
      </w:divBdr>
    </w:div>
    <w:div w:id="837499034">
      <w:bodyDiv w:val="1"/>
      <w:marLeft w:val="0"/>
      <w:marRight w:val="0"/>
      <w:marTop w:val="0"/>
      <w:marBottom w:val="0"/>
      <w:divBdr>
        <w:top w:val="none" w:sz="0" w:space="0" w:color="auto"/>
        <w:left w:val="none" w:sz="0" w:space="0" w:color="auto"/>
        <w:bottom w:val="none" w:sz="0" w:space="0" w:color="auto"/>
        <w:right w:val="none" w:sz="0" w:space="0" w:color="auto"/>
      </w:divBdr>
    </w:div>
    <w:div w:id="837691773">
      <w:bodyDiv w:val="1"/>
      <w:marLeft w:val="0"/>
      <w:marRight w:val="0"/>
      <w:marTop w:val="0"/>
      <w:marBottom w:val="0"/>
      <w:divBdr>
        <w:top w:val="none" w:sz="0" w:space="0" w:color="auto"/>
        <w:left w:val="none" w:sz="0" w:space="0" w:color="auto"/>
        <w:bottom w:val="none" w:sz="0" w:space="0" w:color="auto"/>
        <w:right w:val="none" w:sz="0" w:space="0" w:color="auto"/>
      </w:divBdr>
    </w:div>
    <w:div w:id="838236755">
      <w:bodyDiv w:val="1"/>
      <w:marLeft w:val="0"/>
      <w:marRight w:val="0"/>
      <w:marTop w:val="0"/>
      <w:marBottom w:val="0"/>
      <w:divBdr>
        <w:top w:val="none" w:sz="0" w:space="0" w:color="auto"/>
        <w:left w:val="none" w:sz="0" w:space="0" w:color="auto"/>
        <w:bottom w:val="none" w:sz="0" w:space="0" w:color="auto"/>
        <w:right w:val="none" w:sz="0" w:space="0" w:color="auto"/>
      </w:divBdr>
    </w:div>
    <w:div w:id="838884740">
      <w:bodyDiv w:val="1"/>
      <w:marLeft w:val="0"/>
      <w:marRight w:val="0"/>
      <w:marTop w:val="0"/>
      <w:marBottom w:val="0"/>
      <w:divBdr>
        <w:top w:val="none" w:sz="0" w:space="0" w:color="auto"/>
        <w:left w:val="none" w:sz="0" w:space="0" w:color="auto"/>
        <w:bottom w:val="none" w:sz="0" w:space="0" w:color="auto"/>
        <w:right w:val="none" w:sz="0" w:space="0" w:color="auto"/>
      </w:divBdr>
    </w:div>
    <w:div w:id="839124524">
      <w:bodyDiv w:val="1"/>
      <w:marLeft w:val="0"/>
      <w:marRight w:val="0"/>
      <w:marTop w:val="0"/>
      <w:marBottom w:val="0"/>
      <w:divBdr>
        <w:top w:val="none" w:sz="0" w:space="0" w:color="auto"/>
        <w:left w:val="none" w:sz="0" w:space="0" w:color="auto"/>
        <w:bottom w:val="none" w:sz="0" w:space="0" w:color="auto"/>
        <w:right w:val="none" w:sz="0" w:space="0" w:color="auto"/>
      </w:divBdr>
    </w:div>
    <w:div w:id="839127525">
      <w:bodyDiv w:val="1"/>
      <w:marLeft w:val="0"/>
      <w:marRight w:val="0"/>
      <w:marTop w:val="0"/>
      <w:marBottom w:val="0"/>
      <w:divBdr>
        <w:top w:val="none" w:sz="0" w:space="0" w:color="auto"/>
        <w:left w:val="none" w:sz="0" w:space="0" w:color="auto"/>
        <w:bottom w:val="none" w:sz="0" w:space="0" w:color="auto"/>
        <w:right w:val="none" w:sz="0" w:space="0" w:color="auto"/>
      </w:divBdr>
    </w:div>
    <w:div w:id="839272077">
      <w:bodyDiv w:val="1"/>
      <w:marLeft w:val="0"/>
      <w:marRight w:val="0"/>
      <w:marTop w:val="0"/>
      <w:marBottom w:val="0"/>
      <w:divBdr>
        <w:top w:val="none" w:sz="0" w:space="0" w:color="auto"/>
        <w:left w:val="none" w:sz="0" w:space="0" w:color="auto"/>
        <w:bottom w:val="none" w:sz="0" w:space="0" w:color="auto"/>
        <w:right w:val="none" w:sz="0" w:space="0" w:color="auto"/>
      </w:divBdr>
    </w:div>
    <w:div w:id="839538570">
      <w:bodyDiv w:val="1"/>
      <w:marLeft w:val="0"/>
      <w:marRight w:val="0"/>
      <w:marTop w:val="0"/>
      <w:marBottom w:val="0"/>
      <w:divBdr>
        <w:top w:val="none" w:sz="0" w:space="0" w:color="auto"/>
        <w:left w:val="none" w:sz="0" w:space="0" w:color="auto"/>
        <w:bottom w:val="none" w:sz="0" w:space="0" w:color="auto"/>
        <w:right w:val="none" w:sz="0" w:space="0" w:color="auto"/>
      </w:divBdr>
    </w:div>
    <w:div w:id="839547389">
      <w:bodyDiv w:val="1"/>
      <w:marLeft w:val="0"/>
      <w:marRight w:val="0"/>
      <w:marTop w:val="0"/>
      <w:marBottom w:val="0"/>
      <w:divBdr>
        <w:top w:val="none" w:sz="0" w:space="0" w:color="auto"/>
        <w:left w:val="none" w:sz="0" w:space="0" w:color="auto"/>
        <w:bottom w:val="none" w:sz="0" w:space="0" w:color="auto"/>
        <w:right w:val="none" w:sz="0" w:space="0" w:color="auto"/>
      </w:divBdr>
    </w:div>
    <w:div w:id="839586856">
      <w:bodyDiv w:val="1"/>
      <w:marLeft w:val="0"/>
      <w:marRight w:val="0"/>
      <w:marTop w:val="0"/>
      <w:marBottom w:val="0"/>
      <w:divBdr>
        <w:top w:val="none" w:sz="0" w:space="0" w:color="auto"/>
        <w:left w:val="none" w:sz="0" w:space="0" w:color="auto"/>
        <w:bottom w:val="none" w:sz="0" w:space="0" w:color="auto"/>
        <w:right w:val="none" w:sz="0" w:space="0" w:color="auto"/>
      </w:divBdr>
    </w:div>
    <w:div w:id="840240040">
      <w:bodyDiv w:val="1"/>
      <w:marLeft w:val="0"/>
      <w:marRight w:val="0"/>
      <w:marTop w:val="0"/>
      <w:marBottom w:val="0"/>
      <w:divBdr>
        <w:top w:val="none" w:sz="0" w:space="0" w:color="auto"/>
        <w:left w:val="none" w:sz="0" w:space="0" w:color="auto"/>
        <w:bottom w:val="none" w:sz="0" w:space="0" w:color="auto"/>
        <w:right w:val="none" w:sz="0" w:space="0" w:color="auto"/>
      </w:divBdr>
    </w:div>
    <w:div w:id="840319671">
      <w:bodyDiv w:val="1"/>
      <w:marLeft w:val="0"/>
      <w:marRight w:val="0"/>
      <w:marTop w:val="0"/>
      <w:marBottom w:val="0"/>
      <w:divBdr>
        <w:top w:val="none" w:sz="0" w:space="0" w:color="auto"/>
        <w:left w:val="none" w:sz="0" w:space="0" w:color="auto"/>
        <w:bottom w:val="none" w:sz="0" w:space="0" w:color="auto"/>
        <w:right w:val="none" w:sz="0" w:space="0" w:color="auto"/>
      </w:divBdr>
    </w:div>
    <w:div w:id="840584331">
      <w:bodyDiv w:val="1"/>
      <w:marLeft w:val="0"/>
      <w:marRight w:val="0"/>
      <w:marTop w:val="0"/>
      <w:marBottom w:val="0"/>
      <w:divBdr>
        <w:top w:val="none" w:sz="0" w:space="0" w:color="auto"/>
        <w:left w:val="none" w:sz="0" w:space="0" w:color="auto"/>
        <w:bottom w:val="none" w:sz="0" w:space="0" w:color="auto"/>
        <w:right w:val="none" w:sz="0" w:space="0" w:color="auto"/>
      </w:divBdr>
    </w:div>
    <w:div w:id="840972265">
      <w:bodyDiv w:val="1"/>
      <w:marLeft w:val="0"/>
      <w:marRight w:val="0"/>
      <w:marTop w:val="0"/>
      <w:marBottom w:val="0"/>
      <w:divBdr>
        <w:top w:val="none" w:sz="0" w:space="0" w:color="auto"/>
        <w:left w:val="none" w:sz="0" w:space="0" w:color="auto"/>
        <w:bottom w:val="none" w:sz="0" w:space="0" w:color="auto"/>
        <w:right w:val="none" w:sz="0" w:space="0" w:color="auto"/>
      </w:divBdr>
    </w:div>
    <w:div w:id="841311073">
      <w:bodyDiv w:val="1"/>
      <w:marLeft w:val="0"/>
      <w:marRight w:val="0"/>
      <w:marTop w:val="0"/>
      <w:marBottom w:val="0"/>
      <w:divBdr>
        <w:top w:val="none" w:sz="0" w:space="0" w:color="auto"/>
        <w:left w:val="none" w:sz="0" w:space="0" w:color="auto"/>
        <w:bottom w:val="none" w:sz="0" w:space="0" w:color="auto"/>
        <w:right w:val="none" w:sz="0" w:space="0" w:color="auto"/>
      </w:divBdr>
    </w:div>
    <w:div w:id="841311769">
      <w:bodyDiv w:val="1"/>
      <w:marLeft w:val="0"/>
      <w:marRight w:val="0"/>
      <w:marTop w:val="0"/>
      <w:marBottom w:val="0"/>
      <w:divBdr>
        <w:top w:val="none" w:sz="0" w:space="0" w:color="auto"/>
        <w:left w:val="none" w:sz="0" w:space="0" w:color="auto"/>
        <w:bottom w:val="none" w:sz="0" w:space="0" w:color="auto"/>
        <w:right w:val="none" w:sz="0" w:space="0" w:color="auto"/>
      </w:divBdr>
    </w:div>
    <w:div w:id="841549247">
      <w:bodyDiv w:val="1"/>
      <w:marLeft w:val="0"/>
      <w:marRight w:val="0"/>
      <w:marTop w:val="0"/>
      <w:marBottom w:val="0"/>
      <w:divBdr>
        <w:top w:val="none" w:sz="0" w:space="0" w:color="auto"/>
        <w:left w:val="none" w:sz="0" w:space="0" w:color="auto"/>
        <w:bottom w:val="none" w:sz="0" w:space="0" w:color="auto"/>
        <w:right w:val="none" w:sz="0" w:space="0" w:color="auto"/>
      </w:divBdr>
    </w:div>
    <w:div w:id="841627734">
      <w:bodyDiv w:val="1"/>
      <w:marLeft w:val="0"/>
      <w:marRight w:val="0"/>
      <w:marTop w:val="0"/>
      <w:marBottom w:val="0"/>
      <w:divBdr>
        <w:top w:val="none" w:sz="0" w:space="0" w:color="auto"/>
        <w:left w:val="none" w:sz="0" w:space="0" w:color="auto"/>
        <w:bottom w:val="none" w:sz="0" w:space="0" w:color="auto"/>
        <w:right w:val="none" w:sz="0" w:space="0" w:color="auto"/>
      </w:divBdr>
    </w:div>
    <w:div w:id="841701597">
      <w:bodyDiv w:val="1"/>
      <w:marLeft w:val="0"/>
      <w:marRight w:val="0"/>
      <w:marTop w:val="0"/>
      <w:marBottom w:val="0"/>
      <w:divBdr>
        <w:top w:val="none" w:sz="0" w:space="0" w:color="auto"/>
        <w:left w:val="none" w:sz="0" w:space="0" w:color="auto"/>
        <w:bottom w:val="none" w:sz="0" w:space="0" w:color="auto"/>
        <w:right w:val="none" w:sz="0" w:space="0" w:color="auto"/>
      </w:divBdr>
    </w:div>
    <w:div w:id="841815396">
      <w:bodyDiv w:val="1"/>
      <w:marLeft w:val="0"/>
      <w:marRight w:val="0"/>
      <w:marTop w:val="0"/>
      <w:marBottom w:val="0"/>
      <w:divBdr>
        <w:top w:val="none" w:sz="0" w:space="0" w:color="auto"/>
        <w:left w:val="none" w:sz="0" w:space="0" w:color="auto"/>
        <w:bottom w:val="none" w:sz="0" w:space="0" w:color="auto"/>
        <w:right w:val="none" w:sz="0" w:space="0" w:color="auto"/>
      </w:divBdr>
    </w:div>
    <w:div w:id="842281142">
      <w:bodyDiv w:val="1"/>
      <w:marLeft w:val="0"/>
      <w:marRight w:val="0"/>
      <w:marTop w:val="0"/>
      <w:marBottom w:val="0"/>
      <w:divBdr>
        <w:top w:val="none" w:sz="0" w:space="0" w:color="auto"/>
        <w:left w:val="none" w:sz="0" w:space="0" w:color="auto"/>
        <w:bottom w:val="none" w:sz="0" w:space="0" w:color="auto"/>
        <w:right w:val="none" w:sz="0" w:space="0" w:color="auto"/>
      </w:divBdr>
    </w:div>
    <w:div w:id="842286153">
      <w:bodyDiv w:val="1"/>
      <w:marLeft w:val="0"/>
      <w:marRight w:val="0"/>
      <w:marTop w:val="0"/>
      <w:marBottom w:val="0"/>
      <w:divBdr>
        <w:top w:val="none" w:sz="0" w:space="0" w:color="auto"/>
        <w:left w:val="none" w:sz="0" w:space="0" w:color="auto"/>
        <w:bottom w:val="none" w:sz="0" w:space="0" w:color="auto"/>
        <w:right w:val="none" w:sz="0" w:space="0" w:color="auto"/>
      </w:divBdr>
    </w:div>
    <w:div w:id="842546397">
      <w:bodyDiv w:val="1"/>
      <w:marLeft w:val="0"/>
      <w:marRight w:val="0"/>
      <w:marTop w:val="0"/>
      <w:marBottom w:val="0"/>
      <w:divBdr>
        <w:top w:val="none" w:sz="0" w:space="0" w:color="auto"/>
        <w:left w:val="none" w:sz="0" w:space="0" w:color="auto"/>
        <w:bottom w:val="none" w:sz="0" w:space="0" w:color="auto"/>
        <w:right w:val="none" w:sz="0" w:space="0" w:color="auto"/>
      </w:divBdr>
    </w:div>
    <w:div w:id="842550924">
      <w:bodyDiv w:val="1"/>
      <w:marLeft w:val="0"/>
      <w:marRight w:val="0"/>
      <w:marTop w:val="0"/>
      <w:marBottom w:val="0"/>
      <w:divBdr>
        <w:top w:val="none" w:sz="0" w:space="0" w:color="auto"/>
        <w:left w:val="none" w:sz="0" w:space="0" w:color="auto"/>
        <w:bottom w:val="none" w:sz="0" w:space="0" w:color="auto"/>
        <w:right w:val="none" w:sz="0" w:space="0" w:color="auto"/>
      </w:divBdr>
    </w:div>
    <w:div w:id="842889344">
      <w:bodyDiv w:val="1"/>
      <w:marLeft w:val="0"/>
      <w:marRight w:val="0"/>
      <w:marTop w:val="0"/>
      <w:marBottom w:val="0"/>
      <w:divBdr>
        <w:top w:val="none" w:sz="0" w:space="0" w:color="auto"/>
        <w:left w:val="none" w:sz="0" w:space="0" w:color="auto"/>
        <w:bottom w:val="none" w:sz="0" w:space="0" w:color="auto"/>
        <w:right w:val="none" w:sz="0" w:space="0" w:color="auto"/>
      </w:divBdr>
    </w:div>
    <w:div w:id="843277696">
      <w:bodyDiv w:val="1"/>
      <w:marLeft w:val="0"/>
      <w:marRight w:val="0"/>
      <w:marTop w:val="0"/>
      <w:marBottom w:val="0"/>
      <w:divBdr>
        <w:top w:val="none" w:sz="0" w:space="0" w:color="auto"/>
        <w:left w:val="none" w:sz="0" w:space="0" w:color="auto"/>
        <w:bottom w:val="none" w:sz="0" w:space="0" w:color="auto"/>
        <w:right w:val="none" w:sz="0" w:space="0" w:color="auto"/>
      </w:divBdr>
    </w:div>
    <w:div w:id="843588399">
      <w:bodyDiv w:val="1"/>
      <w:marLeft w:val="0"/>
      <w:marRight w:val="0"/>
      <w:marTop w:val="0"/>
      <w:marBottom w:val="0"/>
      <w:divBdr>
        <w:top w:val="none" w:sz="0" w:space="0" w:color="auto"/>
        <w:left w:val="none" w:sz="0" w:space="0" w:color="auto"/>
        <w:bottom w:val="none" w:sz="0" w:space="0" w:color="auto"/>
        <w:right w:val="none" w:sz="0" w:space="0" w:color="auto"/>
      </w:divBdr>
    </w:div>
    <w:div w:id="844125226">
      <w:bodyDiv w:val="1"/>
      <w:marLeft w:val="0"/>
      <w:marRight w:val="0"/>
      <w:marTop w:val="0"/>
      <w:marBottom w:val="0"/>
      <w:divBdr>
        <w:top w:val="none" w:sz="0" w:space="0" w:color="auto"/>
        <w:left w:val="none" w:sz="0" w:space="0" w:color="auto"/>
        <w:bottom w:val="none" w:sz="0" w:space="0" w:color="auto"/>
        <w:right w:val="none" w:sz="0" w:space="0" w:color="auto"/>
      </w:divBdr>
    </w:div>
    <w:div w:id="844438621">
      <w:bodyDiv w:val="1"/>
      <w:marLeft w:val="0"/>
      <w:marRight w:val="0"/>
      <w:marTop w:val="0"/>
      <w:marBottom w:val="0"/>
      <w:divBdr>
        <w:top w:val="none" w:sz="0" w:space="0" w:color="auto"/>
        <w:left w:val="none" w:sz="0" w:space="0" w:color="auto"/>
        <w:bottom w:val="none" w:sz="0" w:space="0" w:color="auto"/>
        <w:right w:val="none" w:sz="0" w:space="0" w:color="auto"/>
      </w:divBdr>
    </w:div>
    <w:div w:id="844594843">
      <w:bodyDiv w:val="1"/>
      <w:marLeft w:val="0"/>
      <w:marRight w:val="0"/>
      <w:marTop w:val="0"/>
      <w:marBottom w:val="0"/>
      <w:divBdr>
        <w:top w:val="none" w:sz="0" w:space="0" w:color="auto"/>
        <w:left w:val="none" w:sz="0" w:space="0" w:color="auto"/>
        <w:bottom w:val="none" w:sz="0" w:space="0" w:color="auto"/>
        <w:right w:val="none" w:sz="0" w:space="0" w:color="auto"/>
      </w:divBdr>
    </w:div>
    <w:div w:id="844710214">
      <w:bodyDiv w:val="1"/>
      <w:marLeft w:val="0"/>
      <w:marRight w:val="0"/>
      <w:marTop w:val="0"/>
      <w:marBottom w:val="0"/>
      <w:divBdr>
        <w:top w:val="none" w:sz="0" w:space="0" w:color="auto"/>
        <w:left w:val="none" w:sz="0" w:space="0" w:color="auto"/>
        <w:bottom w:val="none" w:sz="0" w:space="0" w:color="auto"/>
        <w:right w:val="none" w:sz="0" w:space="0" w:color="auto"/>
      </w:divBdr>
    </w:div>
    <w:div w:id="844856831">
      <w:bodyDiv w:val="1"/>
      <w:marLeft w:val="0"/>
      <w:marRight w:val="0"/>
      <w:marTop w:val="0"/>
      <w:marBottom w:val="0"/>
      <w:divBdr>
        <w:top w:val="none" w:sz="0" w:space="0" w:color="auto"/>
        <w:left w:val="none" w:sz="0" w:space="0" w:color="auto"/>
        <w:bottom w:val="none" w:sz="0" w:space="0" w:color="auto"/>
        <w:right w:val="none" w:sz="0" w:space="0" w:color="auto"/>
      </w:divBdr>
    </w:div>
    <w:div w:id="845049801">
      <w:bodyDiv w:val="1"/>
      <w:marLeft w:val="0"/>
      <w:marRight w:val="0"/>
      <w:marTop w:val="0"/>
      <w:marBottom w:val="0"/>
      <w:divBdr>
        <w:top w:val="none" w:sz="0" w:space="0" w:color="auto"/>
        <w:left w:val="none" w:sz="0" w:space="0" w:color="auto"/>
        <w:bottom w:val="none" w:sz="0" w:space="0" w:color="auto"/>
        <w:right w:val="none" w:sz="0" w:space="0" w:color="auto"/>
      </w:divBdr>
    </w:div>
    <w:div w:id="845482903">
      <w:bodyDiv w:val="1"/>
      <w:marLeft w:val="0"/>
      <w:marRight w:val="0"/>
      <w:marTop w:val="0"/>
      <w:marBottom w:val="0"/>
      <w:divBdr>
        <w:top w:val="none" w:sz="0" w:space="0" w:color="auto"/>
        <w:left w:val="none" w:sz="0" w:space="0" w:color="auto"/>
        <w:bottom w:val="none" w:sz="0" w:space="0" w:color="auto"/>
        <w:right w:val="none" w:sz="0" w:space="0" w:color="auto"/>
      </w:divBdr>
    </w:div>
    <w:div w:id="845559569">
      <w:bodyDiv w:val="1"/>
      <w:marLeft w:val="0"/>
      <w:marRight w:val="0"/>
      <w:marTop w:val="0"/>
      <w:marBottom w:val="0"/>
      <w:divBdr>
        <w:top w:val="none" w:sz="0" w:space="0" w:color="auto"/>
        <w:left w:val="none" w:sz="0" w:space="0" w:color="auto"/>
        <w:bottom w:val="none" w:sz="0" w:space="0" w:color="auto"/>
        <w:right w:val="none" w:sz="0" w:space="0" w:color="auto"/>
      </w:divBdr>
    </w:div>
    <w:div w:id="845677139">
      <w:bodyDiv w:val="1"/>
      <w:marLeft w:val="0"/>
      <w:marRight w:val="0"/>
      <w:marTop w:val="0"/>
      <w:marBottom w:val="0"/>
      <w:divBdr>
        <w:top w:val="none" w:sz="0" w:space="0" w:color="auto"/>
        <w:left w:val="none" w:sz="0" w:space="0" w:color="auto"/>
        <w:bottom w:val="none" w:sz="0" w:space="0" w:color="auto"/>
        <w:right w:val="none" w:sz="0" w:space="0" w:color="auto"/>
      </w:divBdr>
    </w:div>
    <w:div w:id="846677294">
      <w:bodyDiv w:val="1"/>
      <w:marLeft w:val="0"/>
      <w:marRight w:val="0"/>
      <w:marTop w:val="0"/>
      <w:marBottom w:val="0"/>
      <w:divBdr>
        <w:top w:val="none" w:sz="0" w:space="0" w:color="auto"/>
        <w:left w:val="none" w:sz="0" w:space="0" w:color="auto"/>
        <w:bottom w:val="none" w:sz="0" w:space="0" w:color="auto"/>
        <w:right w:val="none" w:sz="0" w:space="0" w:color="auto"/>
      </w:divBdr>
    </w:div>
    <w:div w:id="846748467">
      <w:bodyDiv w:val="1"/>
      <w:marLeft w:val="0"/>
      <w:marRight w:val="0"/>
      <w:marTop w:val="0"/>
      <w:marBottom w:val="0"/>
      <w:divBdr>
        <w:top w:val="none" w:sz="0" w:space="0" w:color="auto"/>
        <w:left w:val="none" w:sz="0" w:space="0" w:color="auto"/>
        <w:bottom w:val="none" w:sz="0" w:space="0" w:color="auto"/>
        <w:right w:val="none" w:sz="0" w:space="0" w:color="auto"/>
      </w:divBdr>
    </w:div>
    <w:div w:id="846871783">
      <w:bodyDiv w:val="1"/>
      <w:marLeft w:val="0"/>
      <w:marRight w:val="0"/>
      <w:marTop w:val="0"/>
      <w:marBottom w:val="0"/>
      <w:divBdr>
        <w:top w:val="none" w:sz="0" w:space="0" w:color="auto"/>
        <w:left w:val="none" w:sz="0" w:space="0" w:color="auto"/>
        <w:bottom w:val="none" w:sz="0" w:space="0" w:color="auto"/>
        <w:right w:val="none" w:sz="0" w:space="0" w:color="auto"/>
      </w:divBdr>
    </w:div>
    <w:div w:id="847139959">
      <w:bodyDiv w:val="1"/>
      <w:marLeft w:val="0"/>
      <w:marRight w:val="0"/>
      <w:marTop w:val="0"/>
      <w:marBottom w:val="0"/>
      <w:divBdr>
        <w:top w:val="none" w:sz="0" w:space="0" w:color="auto"/>
        <w:left w:val="none" w:sz="0" w:space="0" w:color="auto"/>
        <w:bottom w:val="none" w:sz="0" w:space="0" w:color="auto"/>
        <w:right w:val="none" w:sz="0" w:space="0" w:color="auto"/>
      </w:divBdr>
    </w:div>
    <w:div w:id="847332629">
      <w:bodyDiv w:val="1"/>
      <w:marLeft w:val="0"/>
      <w:marRight w:val="0"/>
      <w:marTop w:val="0"/>
      <w:marBottom w:val="0"/>
      <w:divBdr>
        <w:top w:val="none" w:sz="0" w:space="0" w:color="auto"/>
        <w:left w:val="none" w:sz="0" w:space="0" w:color="auto"/>
        <w:bottom w:val="none" w:sz="0" w:space="0" w:color="auto"/>
        <w:right w:val="none" w:sz="0" w:space="0" w:color="auto"/>
      </w:divBdr>
    </w:div>
    <w:div w:id="847720203">
      <w:bodyDiv w:val="1"/>
      <w:marLeft w:val="0"/>
      <w:marRight w:val="0"/>
      <w:marTop w:val="0"/>
      <w:marBottom w:val="0"/>
      <w:divBdr>
        <w:top w:val="none" w:sz="0" w:space="0" w:color="auto"/>
        <w:left w:val="none" w:sz="0" w:space="0" w:color="auto"/>
        <w:bottom w:val="none" w:sz="0" w:space="0" w:color="auto"/>
        <w:right w:val="none" w:sz="0" w:space="0" w:color="auto"/>
      </w:divBdr>
    </w:div>
    <w:div w:id="847989527">
      <w:bodyDiv w:val="1"/>
      <w:marLeft w:val="0"/>
      <w:marRight w:val="0"/>
      <w:marTop w:val="0"/>
      <w:marBottom w:val="0"/>
      <w:divBdr>
        <w:top w:val="none" w:sz="0" w:space="0" w:color="auto"/>
        <w:left w:val="none" w:sz="0" w:space="0" w:color="auto"/>
        <w:bottom w:val="none" w:sz="0" w:space="0" w:color="auto"/>
        <w:right w:val="none" w:sz="0" w:space="0" w:color="auto"/>
      </w:divBdr>
    </w:div>
    <w:div w:id="848251409">
      <w:bodyDiv w:val="1"/>
      <w:marLeft w:val="0"/>
      <w:marRight w:val="0"/>
      <w:marTop w:val="0"/>
      <w:marBottom w:val="0"/>
      <w:divBdr>
        <w:top w:val="none" w:sz="0" w:space="0" w:color="auto"/>
        <w:left w:val="none" w:sz="0" w:space="0" w:color="auto"/>
        <w:bottom w:val="none" w:sz="0" w:space="0" w:color="auto"/>
        <w:right w:val="none" w:sz="0" w:space="0" w:color="auto"/>
      </w:divBdr>
    </w:div>
    <w:div w:id="848328651">
      <w:bodyDiv w:val="1"/>
      <w:marLeft w:val="0"/>
      <w:marRight w:val="0"/>
      <w:marTop w:val="0"/>
      <w:marBottom w:val="0"/>
      <w:divBdr>
        <w:top w:val="none" w:sz="0" w:space="0" w:color="auto"/>
        <w:left w:val="none" w:sz="0" w:space="0" w:color="auto"/>
        <w:bottom w:val="none" w:sz="0" w:space="0" w:color="auto"/>
        <w:right w:val="none" w:sz="0" w:space="0" w:color="auto"/>
      </w:divBdr>
    </w:div>
    <w:div w:id="848449222">
      <w:bodyDiv w:val="1"/>
      <w:marLeft w:val="0"/>
      <w:marRight w:val="0"/>
      <w:marTop w:val="0"/>
      <w:marBottom w:val="0"/>
      <w:divBdr>
        <w:top w:val="none" w:sz="0" w:space="0" w:color="auto"/>
        <w:left w:val="none" w:sz="0" w:space="0" w:color="auto"/>
        <w:bottom w:val="none" w:sz="0" w:space="0" w:color="auto"/>
        <w:right w:val="none" w:sz="0" w:space="0" w:color="auto"/>
      </w:divBdr>
    </w:div>
    <w:div w:id="848910934">
      <w:bodyDiv w:val="1"/>
      <w:marLeft w:val="0"/>
      <w:marRight w:val="0"/>
      <w:marTop w:val="0"/>
      <w:marBottom w:val="0"/>
      <w:divBdr>
        <w:top w:val="none" w:sz="0" w:space="0" w:color="auto"/>
        <w:left w:val="none" w:sz="0" w:space="0" w:color="auto"/>
        <w:bottom w:val="none" w:sz="0" w:space="0" w:color="auto"/>
        <w:right w:val="none" w:sz="0" w:space="0" w:color="auto"/>
      </w:divBdr>
    </w:div>
    <w:div w:id="849026352">
      <w:bodyDiv w:val="1"/>
      <w:marLeft w:val="0"/>
      <w:marRight w:val="0"/>
      <w:marTop w:val="0"/>
      <w:marBottom w:val="0"/>
      <w:divBdr>
        <w:top w:val="none" w:sz="0" w:space="0" w:color="auto"/>
        <w:left w:val="none" w:sz="0" w:space="0" w:color="auto"/>
        <w:bottom w:val="none" w:sz="0" w:space="0" w:color="auto"/>
        <w:right w:val="none" w:sz="0" w:space="0" w:color="auto"/>
      </w:divBdr>
    </w:div>
    <w:div w:id="849029806">
      <w:bodyDiv w:val="1"/>
      <w:marLeft w:val="0"/>
      <w:marRight w:val="0"/>
      <w:marTop w:val="0"/>
      <w:marBottom w:val="0"/>
      <w:divBdr>
        <w:top w:val="none" w:sz="0" w:space="0" w:color="auto"/>
        <w:left w:val="none" w:sz="0" w:space="0" w:color="auto"/>
        <w:bottom w:val="none" w:sz="0" w:space="0" w:color="auto"/>
        <w:right w:val="none" w:sz="0" w:space="0" w:color="auto"/>
      </w:divBdr>
    </w:div>
    <w:div w:id="849218484">
      <w:bodyDiv w:val="1"/>
      <w:marLeft w:val="0"/>
      <w:marRight w:val="0"/>
      <w:marTop w:val="0"/>
      <w:marBottom w:val="0"/>
      <w:divBdr>
        <w:top w:val="none" w:sz="0" w:space="0" w:color="auto"/>
        <w:left w:val="none" w:sz="0" w:space="0" w:color="auto"/>
        <w:bottom w:val="none" w:sz="0" w:space="0" w:color="auto"/>
        <w:right w:val="none" w:sz="0" w:space="0" w:color="auto"/>
      </w:divBdr>
    </w:div>
    <w:div w:id="849486423">
      <w:bodyDiv w:val="1"/>
      <w:marLeft w:val="0"/>
      <w:marRight w:val="0"/>
      <w:marTop w:val="0"/>
      <w:marBottom w:val="0"/>
      <w:divBdr>
        <w:top w:val="none" w:sz="0" w:space="0" w:color="auto"/>
        <w:left w:val="none" w:sz="0" w:space="0" w:color="auto"/>
        <w:bottom w:val="none" w:sz="0" w:space="0" w:color="auto"/>
        <w:right w:val="none" w:sz="0" w:space="0" w:color="auto"/>
      </w:divBdr>
    </w:div>
    <w:div w:id="849561225">
      <w:bodyDiv w:val="1"/>
      <w:marLeft w:val="0"/>
      <w:marRight w:val="0"/>
      <w:marTop w:val="0"/>
      <w:marBottom w:val="0"/>
      <w:divBdr>
        <w:top w:val="none" w:sz="0" w:space="0" w:color="auto"/>
        <w:left w:val="none" w:sz="0" w:space="0" w:color="auto"/>
        <w:bottom w:val="none" w:sz="0" w:space="0" w:color="auto"/>
        <w:right w:val="none" w:sz="0" w:space="0" w:color="auto"/>
      </w:divBdr>
    </w:div>
    <w:div w:id="850218776">
      <w:bodyDiv w:val="1"/>
      <w:marLeft w:val="0"/>
      <w:marRight w:val="0"/>
      <w:marTop w:val="0"/>
      <w:marBottom w:val="0"/>
      <w:divBdr>
        <w:top w:val="none" w:sz="0" w:space="0" w:color="auto"/>
        <w:left w:val="none" w:sz="0" w:space="0" w:color="auto"/>
        <w:bottom w:val="none" w:sz="0" w:space="0" w:color="auto"/>
        <w:right w:val="none" w:sz="0" w:space="0" w:color="auto"/>
      </w:divBdr>
    </w:div>
    <w:div w:id="850486243">
      <w:bodyDiv w:val="1"/>
      <w:marLeft w:val="0"/>
      <w:marRight w:val="0"/>
      <w:marTop w:val="0"/>
      <w:marBottom w:val="0"/>
      <w:divBdr>
        <w:top w:val="none" w:sz="0" w:space="0" w:color="auto"/>
        <w:left w:val="none" w:sz="0" w:space="0" w:color="auto"/>
        <w:bottom w:val="none" w:sz="0" w:space="0" w:color="auto"/>
        <w:right w:val="none" w:sz="0" w:space="0" w:color="auto"/>
      </w:divBdr>
    </w:div>
    <w:div w:id="850685529">
      <w:bodyDiv w:val="1"/>
      <w:marLeft w:val="0"/>
      <w:marRight w:val="0"/>
      <w:marTop w:val="0"/>
      <w:marBottom w:val="0"/>
      <w:divBdr>
        <w:top w:val="none" w:sz="0" w:space="0" w:color="auto"/>
        <w:left w:val="none" w:sz="0" w:space="0" w:color="auto"/>
        <w:bottom w:val="none" w:sz="0" w:space="0" w:color="auto"/>
        <w:right w:val="none" w:sz="0" w:space="0" w:color="auto"/>
      </w:divBdr>
    </w:div>
    <w:div w:id="850871479">
      <w:bodyDiv w:val="1"/>
      <w:marLeft w:val="0"/>
      <w:marRight w:val="0"/>
      <w:marTop w:val="0"/>
      <w:marBottom w:val="0"/>
      <w:divBdr>
        <w:top w:val="none" w:sz="0" w:space="0" w:color="auto"/>
        <w:left w:val="none" w:sz="0" w:space="0" w:color="auto"/>
        <w:bottom w:val="none" w:sz="0" w:space="0" w:color="auto"/>
        <w:right w:val="none" w:sz="0" w:space="0" w:color="auto"/>
      </w:divBdr>
    </w:div>
    <w:div w:id="851141419">
      <w:bodyDiv w:val="1"/>
      <w:marLeft w:val="0"/>
      <w:marRight w:val="0"/>
      <w:marTop w:val="0"/>
      <w:marBottom w:val="0"/>
      <w:divBdr>
        <w:top w:val="none" w:sz="0" w:space="0" w:color="auto"/>
        <w:left w:val="none" w:sz="0" w:space="0" w:color="auto"/>
        <w:bottom w:val="none" w:sz="0" w:space="0" w:color="auto"/>
        <w:right w:val="none" w:sz="0" w:space="0" w:color="auto"/>
      </w:divBdr>
    </w:div>
    <w:div w:id="851266356">
      <w:bodyDiv w:val="1"/>
      <w:marLeft w:val="0"/>
      <w:marRight w:val="0"/>
      <w:marTop w:val="0"/>
      <w:marBottom w:val="0"/>
      <w:divBdr>
        <w:top w:val="none" w:sz="0" w:space="0" w:color="auto"/>
        <w:left w:val="none" w:sz="0" w:space="0" w:color="auto"/>
        <w:bottom w:val="none" w:sz="0" w:space="0" w:color="auto"/>
        <w:right w:val="none" w:sz="0" w:space="0" w:color="auto"/>
      </w:divBdr>
    </w:div>
    <w:div w:id="851450691">
      <w:bodyDiv w:val="1"/>
      <w:marLeft w:val="0"/>
      <w:marRight w:val="0"/>
      <w:marTop w:val="0"/>
      <w:marBottom w:val="0"/>
      <w:divBdr>
        <w:top w:val="none" w:sz="0" w:space="0" w:color="auto"/>
        <w:left w:val="none" w:sz="0" w:space="0" w:color="auto"/>
        <w:bottom w:val="none" w:sz="0" w:space="0" w:color="auto"/>
        <w:right w:val="none" w:sz="0" w:space="0" w:color="auto"/>
      </w:divBdr>
    </w:div>
    <w:div w:id="851576339">
      <w:bodyDiv w:val="1"/>
      <w:marLeft w:val="0"/>
      <w:marRight w:val="0"/>
      <w:marTop w:val="0"/>
      <w:marBottom w:val="0"/>
      <w:divBdr>
        <w:top w:val="none" w:sz="0" w:space="0" w:color="auto"/>
        <w:left w:val="none" w:sz="0" w:space="0" w:color="auto"/>
        <w:bottom w:val="none" w:sz="0" w:space="0" w:color="auto"/>
        <w:right w:val="none" w:sz="0" w:space="0" w:color="auto"/>
      </w:divBdr>
    </w:div>
    <w:div w:id="851995239">
      <w:bodyDiv w:val="1"/>
      <w:marLeft w:val="0"/>
      <w:marRight w:val="0"/>
      <w:marTop w:val="0"/>
      <w:marBottom w:val="0"/>
      <w:divBdr>
        <w:top w:val="none" w:sz="0" w:space="0" w:color="auto"/>
        <w:left w:val="none" w:sz="0" w:space="0" w:color="auto"/>
        <w:bottom w:val="none" w:sz="0" w:space="0" w:color="auto"/>
        <w:right w:val="none" w:sz="0" w:space="0" w:color="auto"/>
      </w:divBdr>
    </w:div>
    <w:div w:id="852181393">
      <w:bodyDiv w:val="1"/>
      <w:marLeft w:val="0"/>
      <w:marRight w:val="0"/>
      <w:marTop w:val="0"/>
      <w:marBottom w:val="0"/>
      <w:divBdr>
        <w:top w:val="none" w:sz="0" w:space="0" w:color="auto"/>
        <w:left w:val="none" w:sz="0" w:space="0" w:color="auto"/>
        <w:bottom w:val="none" w:sz="0" w:space="0" w:color="auto"/>
        <w:right w:val="none" w:sz="0" w:space="0" w:color="auto"/>
      </w:divBdr>
    </w:div>
    <w:div w:id="852377129">
      <w:bodyDiv w:val="1"/>
      <w:marLeft w:val="0"/>
      <w:marRight w:val="0"/>
      <w:marTop w:val="0"/>
      <w:marBottom w:val="0"/>
      <w:divBdr>
        <w:top w:val="none" w:sz="0" w:space="0" w:color="auto"/>
        <w:left w:val="none" w:sz="0" w:space="0" w:color="auto"/>
        <w:bottom w:val="none" w:sz="0" w:space="0" w:color="auto"/>
        <w:right w:val="none" w:sz="0" w:space="0" w:color="auto"/>
      </w:divBdr>
    </w:div>
    <w:div w:id="852718829">
      <w:bodyDiv w:val="1"/>
      <w:marLeft w:val="0"/>
      <w:marRight w:val="0"/>
      <w:marTop w:val="0"/>
      <w:marBottom w:val="0"/>
      <w:divBdr>
        <w:top w:val="none" w:sz="0" w:space="0" w:color="auto"/>
        <w:left w:val="none" w:sz="0" w:space="0" w:color="auto"/>
        <w:bottom w:val="none" w:sz="0" w:space="0" w:color="auto"/>
        <w:right w:val="none" w:sz="0" w:space="0" w:color="auto"/>
      </w:divBdr>
    </w:div>
    <w:div w:id="852762221">
      <w:bodyDiv w:val="1"/>
      <w:marLeft w:val="0"/>
      <w:marRight w:val="0"/>
      <w:marTop w:val="0"/>
      <w:marBottom w:val="0"/>
      <w:divBdr>
        <w:top w:val="none" w:sz="0" w:space="0" w:color="auto"/>
        <w:left w:val="none" w:sz="0" w:space="0" w:color="auto"/>
        <w:bottom w:val="none" w:sz="0" w:space="0" w:color="auto"/>
        <w:right w:val="none" w:sz="0" w:space="0" w:color="auto"/>
      </w:divBdr>
    </w:div>
    <w:div w:id="852963018">
      <w:bodyDiv w:val="1"/>
      <w:marLeft w:val="0"/>
      <w:marRight w:val="0"/>
      <w:marTop w:val="0"/>
      <w:marBottom w:val="0"/>
      <w:divBdr>
        <w:top w:val="none" w:sz="0" w:space="0" w:color="auto"/>
        <w:left w:val="none" w:sz="0" w:space="0" w:color="auto"/>
        <w:bottom w:val="none" w:sz="0" w:space="0" w:color="auto"/>
        <w:right w:val="none" w:sz="0" w:space="0" w:color="auto"/>
      </w:divBdr>
    </w:div>
    <w:div w:id="853225003">
      <w:bodyDiv w:val="1"/>
      <w:marLeft w:val="0"/>
      <w:marRight w:val="0"/>
      <w:marTop w:val="0"/>
      <w:marBottom w:val="0"/>
      <w:divBdr>
        <w:top w:val="none" w:sz="0" w:space="0" w:color="auto"/>
        <w:left w:val="none" w:sz="0" w:space="0" w:color="auto"/>
        <w:bottom w:val="none" w:sz="0" w:space="0" w:color="auto"/>
        <w:right w:val="none" w:sz="0" w:space="0" w:color="auto"/>
      </w:divBdr>
    </w:div>
    <w:div w:id="853227327">
      <w:bodyDiv w:val="1"/>
      <w:marLeft w:val="0"/>
      <w:marRight w:val="0"/>
      <w:marTop w:val="0"/>
      <w:marBottom w:val="0"/>
      <w:divBdr>
        <w:top w:val="none" w:sz="0" w:space="0" w:color="auto"/>
        <w:left w:val="none" w:sz="0" w:space="0" w:color="auto"/>
        <w:bottom w:val="none" w:sz="0" w:space="0" w:color="auto"/>
        <w:right w:val="none" w:sz="0" w:space="0" w:color="auto"/>
      </w:divBdr>
    </w:div>
    <w:div w:id="853421887">
      <w:bodyDiv w:val="1"/>
      <w:marLeft w:val="0"/>
      <w:marRight w:val="0"/>
      <w:marTop w:val="0"/>
      <w:marBottom w:val="0"/>
      <w:divBdr>
        <w:top w:val="none" w:sz="0" w:space="0" w:color="auto"/>
        <w:left w:val="none" w:sz="0" w:space="0" w:color="auto"/>
        <w:bottom w:val="none" w:sz="0" w:space="0" w:color="auto"/>
        <w:right w:val="none" w:sz="0" w:space="0" w:color="auto"/>
      </w:divBdr>
    </w:div>
    <w:div w:id="853567734">
      <w:bodyDiv w:val="1"/>
      <w:marLeft w:val="0"/>
      <w:marRight w:val="0"/>
      <w:marTop w:val="0"/>
      <w:marBottom w:val="0"/>
      <w:divBdr>
        <w:top w:val="none" w:sz="0" w:space="0" w:color="auto"/>
        <w:left w:val="none" w:sz="0" w:space="0" w:color="auto"/>
        <w:bottom w:val="none" w:sz="0" w:space="0" w:color="auto"/>
        <w:right w:val="none" w:sz="0" w:space="0" w:color="auto"/>
      </w:divBdr>
    </w:div>
    <w:div w:id="853688790">
      <w:bodyDiv w:val="1"/>
      <w:marLeft w:val="0"/>
      <w:marRight w:val="0"/>
      <w:marTop w:val="0"/>
      <w:marBottom w:val="0"/>
      <w:divBdr>
        <w:top w:val="none" w:sz="0" w:space="0" w:color="auto"/>
        <w:left w:val="none" w:sz="0" w:space="0" w:color="auto"/>
        <w:bottom w:val="none" w:sz="0" w:space="0" w:color="auto"/>
        <w:right w:val="none" w:sz="0" w:space="0" w:color="auto"/>
      </w:divBdr>
    </w:div>
    <w:div w:id="854072327">
      <w:bodyDiv w:val="1"/>
      <w:marLeft w:val="0"/>
      <w:marRight w:val="0"/>
      <w:marTop w:val="0"/>
      <w:marBottom w:val="0"/>
      <w:divBdr>
        <w:top w:val="none" w:sz="0" w:space="0" w:color="auto"/>
        <w:left w:val="none" w:sz="0" w:space="0" w:color="auto"/>
        <w:bottom w:val="none" w:sz="0" w:space="0" w:color="auto"/>
        <w:right w:val="none" w:sz="0" w:space="0" w:color="auto"/>
      </w:divBdr>
    </w:div>
    <w:div w:id="854222183">
      <w:bodyDiv w:val="1"/>
      <w:marLeft w:val="0"/>
      <w:marRight w:val="0"/>
      <w:marTop w:val="0"/>
      <w:marBottom w:val="0"/>
      <w:divBdr>
        <w:top w:val="none" w:sz="0" w:space="0" w:color="auto"/>
        <w:left w:val="none" w:sz="0" w:space="0" w:color="auto"/>
        <w:bottom w:val="none" w:sz="0" w:space="0" w:color="auto"/>
        <w:right w:val="none" w:sz="0" w:space="0" w:color="auto"/>
      </w:divBdr>
    </w:div>
    <w:div w:id="854349351">
      <w:bodyDiv w:val="1"/>
      <w:marLeft w:val="0"/>
      <w:marRight w:val="0"/>
      <w:marTop w:val="0"/>
      <w:marBottom w:val="0"/>
      <w:divBdr>
        <w:top w:val="none" w:sz="0" w:space="0" w:color="auto"/>
        <w:left w:val="none" w:sz="0" w:space="0" w:color="auto"/>
        <w:bottom w:val="none" w:sz="0" w:space="0" w:color="auto"/>
        <w:right w:val="none" w:sz="0" w:space="0" w:color="auto"/>
      </w:divBdr>
    </w:div>
    <w:div w:id="854459937">
      <w:bodyDiv w:val="1"/>
      <w:marLeft w:val="0"/>
      <w:marRight w:val="0"/>
      <w:marTop w:val="0"/>
      <w:marBottom w:val="0"/>
      <w:divBdr>
        <w:top w:val="none" w:sz="0" w:space="0" w:color="auto"/>
        <w:left w:val="none" w:sz="0" w:space="0" w:color="auto"/>
        <w:bottom w:val="none" w:sz="0" w:space="0" w:color="auto"/>
        <w:right w:val="none" w:sz="0" w:space="0" w:color="auto"/>
      </w:divBdr>
    </w:div>
    <w:div w:id="854684276">
      <w:bodyDiv w:val="1"/>
      <w:marLeft w:val="0"/>
      <w:marRight w:val="0"/>
      <w:marTop w:val="0"/>
      <w:marBottom w:val="0"/>
      <w:divBdr>
        <w:top w:val="none" w:sz="0" w:space="0" w:color="auto"/>
        <w:left w:val="none" w:sz="0" w:space="0" w:color="auto"/>
        <w:bottom w:val="none" w:sz="0" w:space="0" w:color="auto"/>
        <w:right w:val="none" w:sz="0" w:space="0" w:color="auto"/>
      </w:divBdr>
    </w:div>
    <w:div w:id="854808154">
      <w:bodyDiv w:val="1"/>
      <w:marLeft w:val="0"/>
      <w:marRight w:val="0"/>
      <w:marTop w:val="0"/>
      <w:marBottom w:val="0"/>
      <w:divBdr>
        <w:top w:val="none" w:sz="0" w:space="0" w:color="auto"/>
        <w:left w:val="none" w:sz="0" w:space="0" w:color="auto"/>
        <w:bottom w:val="none" w:sz="0" w:space="0" w:color="auto"/>
        <w:right w:val="none" w:sz="0" w:space="0" w:color="auto"/>
      </w:divBdr>
    </w:div>
    <w:div w:id="854999532">
      <w:bodyDiv w:val="1"/>
      <w:marLeft w:val="0"/>
      <w:marRight w:val="0"/>
      <w:marTop w:val="0"/>
      <w:marBottom w:val="0"/>
      <w:divBdr>
        <w:top w:val="none" w:sz="0" w:space="0" w:color="auto"/>
        <w:left w:val="none" w:sz="0" w:space="0" w:color="auto"/>
        <w:bottom w:val="none" w:sz="0" w:space="0" w:color="auto"/>
        <w:right w:val="none" w:sz="0" w:space="0" w:color="auto"/>
      </w:divBdr>
    </w:div>
    <w:div w:id="855463736">
      <w:bodyDiv w:val="1"/>
      <w:marLeft w:val="0"/>
      <w:marRight w:val="0"/>
      <w:marTop w:val="0"/>
      <w:marBottom w:val="0"/>
      <w:divBdr>
        <w:top w:val="none" w:sz="0" w:space="0" w:color="auto"/>
        <w:left w:val="none" w:sz="0" w:space="0" w:color="auto"/>
        <w:bottom w:val="none" w:sz="0" w:space="0" w:color="auto"/>
        <w:right w:val="none" w:sz="0" w:space="0" w:color="auto"/>
      </w:divBdr>
    </w:div>
    <w:div w:id="855583648">
      <w:bodyDiv w:val="1"/>
      <w:marLeft w:val="0"/>
      <w:marRight w:val="0"/>
      <w:marTop w:val="0"/>
      <w:marBottom w:val="0"/>
      <w:divBdr>
        <w:top w:val="none" w:sz="0" w:space="0" w:color="auto"/>
        <w:left w:val="none" w:sz="0" w:space="0" w:color="auto"/>
        <w:bottom w:val="none" w:sz="0" w:space="0" w:color="auto"/>
        <w:right w:val="none" w:sz="0" w:space="0" w:color="auto"/>
      </w:divBdr>
    </w:div>
    <w:div w:id="855656714">
      <w:bodyDiv w:val="1"/>
      <w:marLeft w:val="0"/>
      <w:marRight w:val="0"/>
      <w:marTop w:val="0"/>
      <w:marBottom w:val="0"/>
      <w:divBdr>
        <w:top w:val="none" w:sz="0" w:space="0" w:color="auto"/>
        <w:left w:val="none" w:sz="0" w:space="0" w:color="auto"/>
        <w:bottom w:val="none" w:sz="0" w:space="0" w:color="auto"/>
        <w:right w:val="none" w:sz="0" w:space="0" w:color="auto"/>
      </w:divBdr>
    </w:div>
    <w:div w:id="855727611">
      <w:bodyDiv w:val="1"/>
      <w:marLeft w:val="0"/>
      <w:marRight w:val="0"/>
      <w:marTop w:val="0"/>
      <w:marBottom w:val="0"/>
      <w:divBdr>
        <w:top w:val="none" w:sz="0" w:space="0" w:color="auto"/>
        <w:left w:val="none" w:sz="0" w:space="0" w:color="auto"/>
        <w:bottom w:val="none" w:sz="0" w:space="0" w:color="auto"/>
        <w:right w:val="none" w:sz="0" w:space="0" w:color="auto"/>
      </w:divBdr>
    </w:div>
    <w:div w:id="855965963">
      <w:bodyDiv w:val="1"/>
      <w:marLeft w:val="0"/>
      <w:marRight w:val="0"/>
      <w:marTop w:val="0"/>
      <w:marBottom w:val="0"/>
      <w:divBdr>
        <w:top w:val="none" w:sz="0" w:space="0" w:color="auto"/>
        <w:left w:val="none" w:sz="0" w:space="0" w:color="auto"/>
        <w:bottom w:val="none" w:sz="0" w:space="0" w:color="auto"/>
        <w:right w:val="none" w:sz="0" w:space="0" w:color="auto"/>
      </w:divBdr>
    </w:div>
    <w:div w:id="856164042">
      <w:bodyDiv w:val="1"/>
      <w:marLeft w:val="0"/>
      <w:marRight w:val="0"/>
      <w:marTop w:val="0"/>
      <w:marBottom w:val="0"/>
      <w:divBdr>
        <w:top w:val="none" w:sz="0" w:space="0" w:color="auto"/>
        <w:left w:val="none" w:sz="0" w:space="0" w:color="auto"/>
        <w:bottom w:val="none" w:sz="0" w:space="0" w:color="auto"/>
        <w:right w:val="none" w:sz="0" w:space="0" w:color="auto"/>
      </w:divBdr>
    </w:div>
    <w:div w:id="856309473">
      <w:bodyDiv w:val="1"/>
      <w:marLeft w:val="0"/>
      <w:marRight w:val="0"/>
      <w:marTop w:val="0"/>
      <w:marBottom w:val="0"/>
      <w:divBdr>
        <w:top w:val="none" w:sz="0" w:space="0" w:color="auto"/>
        <w:left w:val="none" w:sz="0" w:space="0" w:color="auto"/>
        <w:bottom w:val="none" w:sz="0" w:space="0" w:color="auto"/>
        <w:right w:val="none" w:sz="0" w:space="0" w:color="auto"/>
      </w:divBdr>
    </w:div>
    <w:div w:id="856384384">
      <w:bodyDiv w:val="1"/>
      <w:marLeft w:val="0"/>
      <w:marRight w:val="0"/>
      <w:marTop w:val="0"/>
      <w:marBottom w:val="0"/>
      <w:divBdr>
        <w:top w:val="none" w:sz="0" w:space="0" w:color="auto"/>
        <w:left w:val="none" w:sz="0" w:space="0" w:color="auto"/>
        <w:bottom w:val="none" w:sz="0" w:space="0" w:color="auto"/>
        <w:right w:val="none" w:sz="0" w:space="0" w:color="auto"/>
      </w:divBdr>
    </w:div>
    <w:div w:id="856385119">
      <w:bodyDiv w:val="1"/>
      <w:marLeft w:val="0"/>
      <w:marRight w:val="0"/>
      <w:marTop w:val="0"/>
      <w:marBottom w:val="0"/>
      <w:divBdr>
        <w:top w:val="none" w:sz="0" w:space="0" w:color="auto"/>
        <w:left w:val="none" w:sz="0" w:space="0" w:color="auto"/>
        <w:bottom w:val="none" w:sz="0" w:space="0" w:color="auto"/>
        <w:right w:val="none" w:sz="0" w:space="0" w:color="auto"/>
      </w:divBdr>
    </w:div>
    <w:div w:id="856426664">
      <w:bodyDiv w:val="1"/>
      <w:marLeft w:val="0"/>
      <w:marRight w:val="0"/>
      <w:marTop w:val="0"/>
      <w:marBottom w:val="0"/>
      <w:divBdr>
        <w:top w:val="none" w:sz="0" w:space="0" w:color="auto"/>
        <w:left w:val="none" w:sz="0" w:space="0" w:color="auto"/>
        <w:bottom w:val="none" w:sz="0" w:space="0" w:color="auto"/>
        <w:right w:val="none" w:sz="0" w:space="0" w:color="auto"/>
      </w:divBdr>
    </w:div>
    <w:div w:id="856578085">
      <w:bodyDiv w:val="1"/>
      <w:marLeft w:val="0"/>
      <w:marRight w:val="0"/>
      <w:marTop w:val="0"/>
      <w:marBottom w:val="0"/>
      <w:divBdr>
        <w:top w:val="none" w:sz="0" w:space="0" w:color="auto"/>
        <w:left w:val="none" w:sz="0" w:space="0" w:color="auto"/>
        <w:bottom w:val="none" w:sz="0" w:space="0" w:color="auto"/>
        <w:right w:val="none" w:sz="0" w:space="0" w:color="auto"/>
      </w:divBdr>
    </w:div>
    <w:div w:id="856843743">
      <w:bodyDiv w:val="1"/>
      <w:marLeft w:val="0"/>
      <w:marRight w:val="0"/>
      <w:marTop w:val="0"/>
      <w:marBottom w:val="0"/>
      <w:divBdr>
        <w:top w:val="none" w:sz="0" w:space="0" w:color="auto"/>
        <w:left w:val="none" w:sz="0" w:space="0" w:color="auto"/>
        <w:bottom w:val="none" w:sz="0" w:space="0" w:color="auto"/>
        <w:right w:val="none" w:sz="0" w:space="0" w:color="auto"/>
      </w:divBdr>
    </w:div>
    <w:div w:id="856845985">
      <w:bodyDiv w:val="1"/>
      <w:marLeft w:val="0"/>
      <w:marRight w:val="0"/>
      <w:marTop w:val="0"/>
      <w:marBottom w:val="0"/>
      <w:divBdr>
        <w:top w:val="none" w:sz="0" w:space="0" w:color="auto"/>
        <w:left w:val="none" w:sz="0" w:space="0" w:color="auto"/>
        <w:bottom w:val="none" w:sz="0" w:space="0" w:color="auto"/>
        <w:right w:val="none" w:sz="0" w:space="0" w:color="auto"/>
      </w:divBdr>
    </w:div>
    <w:div w:id="856893944">
      <w:bodyDiv w:val="1"/>
      <w:marLeft w:val="0"/>
      <w:marRight w:val="0"/>
      <w:marTop w:val="0"/>
      <w:marBottom w:val="0"/>
      <w:divBdr>
        <w:top w:val="none" w:sz="0" w:space="0" w:color="auto"/>
        <w:left w:val="none" w:sz="0" w:space="0" w:color="auto"/>
        <w:bottom w:val="none" w:sz="0" w:space="0" w:color="auto"/>
        <w:right w:val="none" w:sz="0" w:space="0" w:color="auto"/>
      </w:divBdr>
    </w:div>
    <w:div w:id="857307422">
      <w:bodyDiv w:val="1"/>
      <w:marLeft w:val="0"/>
      <w:marRight w:val="0"/>
      <w:marTop w:val="0"/>
      <w:marBottom w:val="0"/>
      <w:divBdr>
        <w:top w:val="none" w:sz="0" w:space="0" w:color="auto"/>
        <w:left w:val="none" w:sz="0" w:space="0" w:color="auto"/>
        <w:bottom w:val="none" w:sz="0" w:space="0" w:color="auto"/>
        <w:right w:val="none" w:sz="0" w:space="0" w:color="auto"/>
      </w:divBdr>
    </w:div>
    <w:div w:id="857550125">
      <w:bodyDiv w:val="1"/>
      <w:marLeft w:val="0"/>
      <w:marRight w:val="0"/>
      <w:marTop w:val="0"/>
      <w:marBottom w:val="0"/>
      <w:divBdr>
        <w:top w:val="none" w:sz="0" w:space="0" w:color="auto"/>
        <w:left w:val="none" w:sz="0" w:space="0" w:color="auto"/>
        <w:bottom w:val="none" w:sz="0" w:space="0" w:color="auto"/>
        <w:right w:val="none" w:sz="0" w:space="0" w:color="auto"/>
      </w:divBdr>
    </w:div>
    <w:div w:id="858273510">
      <w:bodyDiv w:val="1"/>
      <w:marLeft w:val="0"/>
      <w:marRight w:val="0"/>
      <w:marTop w:val="0"/>
      <w:marBottom w:val="0"/>
      <w:divBdr>
        <w:top w:val="none" w:sz="0" w:space="0" w:color="auto"/>
        <w:left w:val="none" w:sz="0" w:space="0" w:color="auto"/>
        <w:bottom w:val="none" w:sz="0" w:space="0" w:color="auto"/>
        <w:right w:val="none" w:sz="0" w:space="0" w:color="auto"/>
      </w:divBdr>
    </w:div>
    <w:div w:id="858350216">
      <w:bodyDiv w:val="1"/>
      <w:marLeft w:val="0"/>
      <w:marRight w:val="0"/>
      <w:marTop w:val="0"/>
      <w:marBottom w:val="0"/>
      <w:divBdr>
        <w:top w:val="none" w:sz="0" w:space="0" w:color="auto"/>
        <w:left w:val="none" w:sz="0" w:space="0" w:color="auto"/>
        <w:bottom w:val="none" w:sz="0" w:space="0" w:color="auto"/>
        <w:right w:val="none" w:sz="0" w:space="0" w:color="auto"/>
      </w:divBdr>
    </w:div>
    <w:div w:id="858396659">
      <w:bodyDiv w:val="1"/>
      <w:marLeft w:val="0"/>
      <w:marRight w:val="0"/>
      <w:marTop w:val="0"/>
      <w:marBottom w:val="0"/>
      <w:divBdr>
        <w:top w:val="none" w:sz="0" w:space="0" w:color="auto"/>
        <w:left w:val="none" w:sz="0" w:space="0" w:color="auto"/>
        <w:bottom w:val="none" w:sz="0" w:space="0" w:color="auto"/>
        <w:right w:val="none" w:sz="0" w:space="0" w:color="auto"/>
      </w:divBdr>
    </w:div>
    <w:div w:id="858542438">
      <w:bodyDiv w:val="1"/>
      <w:marLeft w:val="0"/>
      <w:marRight w:val="0"/>
      <w:marTop w:val="0"/>
      <w:marBottom w:val="0"/>
      <w:divBdr>
        <w:top w:val="none" w:sz="0" w:space="0" w:color="auto"/>
        <w:left w:val="none" w:sz="0" w:space="0" w:color="auto"/>
        <w:bottom w:val="none" w:sz="0" w:space="0" w:color="auto"/>
        <w:right w:val="none" w:sz="0" w:space="0" w:color="auto"/>
      </w:divBdr>
    </w:div>
    <w:div w:id="858547261">
      <w:bodyDiv w:val="1"/>
      <w:marLeft w:val="0"/>
      <w:marRight w:val="0"/>
      <w:marTop w:val="0"/>
      <w:marBottom w:val="0"/>
      <w:divBdr>
        <w:top w:val="none" w:sz="0" w:space="0" w:color="auto"/>
        <w:left w:val="none" w:sz="0" w:space="0" w:color="auto"/>
        <w:bottom w:val="none" w:sz="0" w:space="0" w:color="auto"/>
        <w:right w:val="none" w:sz="0" w:space="0" w:color="auto"/>
      </w:divBdr>
    </w:div>
    <w:div w:id="858616097">
      <w:bodyDiv w:val="1"/>
      <w:marLeft w:val="0"/>
      <w:marRight w:val="0"/>
      <w:marTop w:val="0"/>
      <w:marBottom w:val="0"/>
      <w:divBdr>
        <w:top w:val="none" w:sz="0" w:space="0" w:color="auto"/>
        <w:left w:val="none" w:sz="0" w:space="0" w:color="auto"/>
        <w:bottom w:val="none" w:sz="0" w:space="0" w:color="auto"/>
        <w:right w:val="none" w:sz="0" w:space="0" w:color="auto"/>
      </w:divBdr>
    </w:div>
    <w:div w:id="858737447">
      <w:bodyDiv w:val="1"/>
      <w:marLeft w:val="0"/>
      <w:marRight w:val="0"/>
      <w:marTop w:val="0"/>
      <w:marBottom w:val="0"/>
      <w:divBdr>
        <w:top w:val="none" w:sz="0" w:space="0" w:color="auto"/>
        <w:left w:val="none" w:sz="0" w:space="0" w:color="auto"/>
        <w:bottom w:val="none" w:sz="0" w:space="0" w:color="auto"/>
        <w:right w:val="none" w:sz="0" w:space="0" w:color="auto"/>
      </w:divBdr>
    </w:div>
    <w:div w:id="858813851">
      <w:bodyDiv w:val="1"/>
      <w:marLeft w:val="0"/>
      <w:marRight w:val="0"/>
      <w:marTop w:val="0"/>
      <w:marBottom w:val="0"/>
      <w:divBdr>
        <w:top w:val="none" w:sz="0" w:space="0" w:color="auto"/>
        <w:left w:val="none" w:sz="0" w:space="0" w:color="auto"/>
        <w:bottom w:val="none" w:sz="0" w:space="0" w:color="auto"/>
        <w:right w:val="none" w:sz="0" w:space="0" w:color="auto"/>
      </w:divBdr>
    </w:div>
    <w:div w:id="858931264">
      <w:bodyDiv w:val="1"/>
      <w:marLeft w:val="0"/>
      <w:marRight w:val="0"/>
      <w:marTop w:val="0"/>
      <w:marBottom w:val="0"/>
      <w:divBdr>
        <w:top w:val="none" w:sz="0" w:space="0" w:color="auto"/>
        <w:left w:val="none" w:sz="0" w:space="0" w:color="auto"/>
        <w:bottom w:val="none" w:sz="0" w:space="0" w:color="auto"/>
        <w:right w:val="none" w:sz="0" w:space="0" w:color="auto"/>
      </w:divBdr>
    </w:div>
    <w:div w:id="859008454">
      <w:bodyDiv w:val="1"/>
      <w:marLeft w:val="0"/>
      <w:marRight w:val="0"/>
      <w:marTop w:val="0"/>
      <w:marBottom w:val="0"/>
      <w:divBdr>
        <w:top w:val="none" w:sz="0" w:space="0" w:color="auto"/>
        <w:left w:val="none" w:sz="0" w:space="0" w:color="auto"/>
        <w:bottom w:val="none" w:sz="0" w:space="0" w:color="auto"/>
        <w:right w:val="none" w:sz="0" w:space="0" w:color="auto"/>
      </w:divBdr>
    </w:div>
    <w:div w:id="859008487">
      <w:bodyDiv w:val="1"/>
      <w:marLeft w:val="0"/>
      <w:marRight w:val="0"/>
      <w:marTop w:val="0"/>
      <w:marBottom w:val="0"/>
      <w:divBdr>
        <w:top w:val="none" w:sz="0" w:space="0" w:color="auto"/>
        <w:left w:val="none" w:sz="0" w:space="0" w:color="auto"/>
        <w:bottom w:val="none" w:sz="0" w:space="0" w:color="auto"/>
        <w:right w:val="none" w:sz="0" w:space="0" w:color="auto"/>
      </w:divBdr>
    </w:div>
    <w:div w:id="859509550">
      <w:bodyDiv w:val="1"/>
      <w:marLeft w:val="0"/>
      <w:marRight w:val="0"/>
      <w:marTop w:val="0"/>
      <w:marBottom w:val="0"/>
      <w:divBdr>
        <w:top w:val="none" w:sz="0" w:space="0" w:color="auto"/>
        <w:left w:val="none" w:sz="0" w:space="0" w:color="auto"/>
        <w:bottom w:val="none" w:sz="0" w:space="0" w:color="auto"/>
        <w:right w:val="none" w:sz="0" w:space="0" w:color="auto"/>
      </w:divBdr>
    </w:div>
    <w:div w:id="859584140">
      <w:bodyDiv w:val="1"/>
      <w:marLeft w:val="0"/>
      <w:marRight w:val="0"/>
      <w:marTop w:val="0"/>
      <w:marBottom w:val="0"/>
      <w:divBdr>
        <w:top w:val="none" w:sz="0" w:space="0" w:color="auto"/>
        <w:left w:val="none" w:sz="0" w:space="0" w:color="auto"/>
        <w:bottom w:val="none" w:sz="0" w:space="0" w:color="auto"/>
        <w:right w:val="none" w:sz="0" w:space="0" w:color="auto"/>
      </w:divBdr>
    </w:div>
    <w:div w:id="859660897">
      <w:bodyDiv w:val="1"/>
      <w:marLeft w:val="0"/>
      <w:marRight w:val="0"/>
      <w:marTop w:val="0"/>
      <w:marBottom w:val="0"/>
      <w:divBdr>
        <w:top w:val="none" w:sz="0" w:space="0" w:color="auto"/>
        <w:left w:val="none" w:sz="0" w:space="0" w:color="auto"/>
        <w:bottom w:val="none" w:sz="0" w:space="0" w:color="auto"/>
        <w:right w:val="none" w:sz="0" w:space="0" w:color="auto"/>
      </w:divBdr>
    </w:div>
    <w:div w:id="860047315">
      <w:bodyDiv w:val="1"/>
      <w:marLeft w:val="0"/>
      <w:marRight w:val="0"/>
      <w:marTop w:val="0"/>
      <w:marBottom w:val="0"/>
      <w:divBdr>
        <w:top w:val="none" w:sz="0" w:space="0" w:color="auto"/>
        <w:left w:val="none" w:sz="0" w:space="0" w:color="auto"/>
        <w:bottom w:val="none" w:sz="0" w:space="0" w:color="auto"/>
        <w:right w:val="none" w:sz="0" w:space="0" w:color="auto"/>
      </w:divBdr>
    </w:div>
    <w:div w:id="860436786">
      <w:bodyDiv w:val="1"/>
      <w:marLeft w:val="0"/>
      <w:marRight w:val="0"/>
      <w:marTop w:val="0"/>
      <w:marBottom w:val="0"/>
      <w:divBdr>
        <w:top w:val="none" w:sz="0" w:space="0" w:color="auto"/>
        <w:left w:val="none" w:sz="0" w:space="0" w:color="auto"/>
        <w:bottom w:val="none" w:sz="0" w:space="0" w:color="auto"/>
        <w:right w:val="none" w:sz="0" w:space="0" w:color="auto"/>
      </w:divBdr>
    </w:div>
    <w:div w:id="860554647">
      <w:bodyDiv w:val="1"/>
      <w:marLeft w:val="0"/>
      <w:marRight w:val="0"/>
      <w:marTop w:val="0"/>
      <w:marBottom w:val="0"/>
      <w:divBdr>
        <w:top w:val="none" w:sz="0" w:space="0" w:color="auto"/>
        <w:left w:val="none" w:sz="0" w:space="0" w:color="auto"/>
        <w:bottom w:val="none" w:sz="0" w:space="0" w:color="auto"/>
        <w:right w:val="none" w:sz="0" w:space="0" w:color="auto"/>
      </w:divBdr>
    </w:div>
    <w:div w:id="860630965">
      <w:bodyDiv w:val="1"/>
      <w:marLeft w:val="0"/>
      <w:marRight w:val="0"/>
      <w:marTop w:val="0"/>
      <w:marBottom w:val="0"/>
      <w:divBdr>
        <w:top w:val="none" w:sz="0" w:space="0" w:color="auto"/>
        <w:left w:val="none" w:sz="0" w:space="0" w:color="auto"/>
        <w:bottom w:val="none" w:sz="0" w:space="0" w:color="auto"/>
        <w:right w:val="none" w:sz="0" w:space="0" w:color="auto"/>
      </w:divBdr>
    </w:div>
    <w:div w:id="861747231">
      <w:bodyDiv w:val="1"/>
      <w:marLeft w:val="0"/>
      <w:marRight w:val="0"/>
      <w:marTop w:val="0"/>
      <w:marBottom w:val="0"/>
      <w:divBdr>
        <w:top w:val="none" w:sz="0" w:space="0" w:color="auto"/>
        <w:left w:val="none" w:sz="0" w:space="0" w:color="auto"/>
        <w:bottom w:val="none" w:sz="0" w:space="0" w:color="auto"/>
        <w:right w:val="none" w:sz="0" w:space="0" w:color="auto"/>
      </w:divBdr>
    </w:div>
    <w:div w:id="862011810">
      <w:bodyDiv w:val="1"/>
      <w:marLeft w:val="0"/>
      <w:marRight w:val="0"/>
      <w:marTop w:val="0"/>
      <w:marBottom w:val="0"/>
      <w:divBdr>
        <w:top w:val="none" w:sz="0" w:space="0" w:color="auto"/>
        <w:left w:val="none" w:sz="0" w:space="0" w:color="auto"/>
        <w:bottom w:val="none" w:sz="0" w:space="0" w:color="auto"/>
        <w:right w:val="none" w:sz="0" w:space="0" w:color="auto"/>
      </w:divBdr>
    </w:div>
    <w:div w:id="862403568">
      <w:bodyDiv w:val="1"/>
      <w:marLeft w:val="0"/>
      <w:marRight w:val="0"/>
      <w:marTop w:val="0"/>
      <w:marBottom w:val="0"/>
      <w:divBdr>
        <w:top w:val="none" w:sz="0" w:space="0" w:color="auto"/>
        <w:left w:val="none" w:sz="0" w:space="0" w:color="auto"/>
        <w:bottom w:val="none" w:sz="0" w:space="0" w:color="auto"/>
        <w:right w:val="none" w:sz="0" w:space="0" w:color="auto"/>
      </w:divBdr>
    </w:div>
    <w:div w:id="862477063">
      <w:bodyDiv w:val="1"/>
      <w:marLeft w:val="0"/>
      <w:marRight w:val="0"/>
      <w:marTop w:val="0"/>
      <w:marBottom w:val="0"/>
      <w:divBdr>
        <w:top w:val="none" w:sz="0" w:space="0" w:color="auto"/>
        <w:left w:val="none" w:sz="0" w:space="0" w:color="auto"/>
        <w:bottom w:val="none" w:sz="0" w:space="0" w:color="auto"/>
        <w:right w:val="none" w:sz="0" w:space="0" w:color="auto"/>
      </w:divBdr>
    </w:div>
    <w:div w:id="862599455">
      <w:bodyDiv w:val="1"/>
      <w:marLeft w:val="0"/>
      <w:marRight w:val="0"/>
      <w:marTop w:val="0"/>
      <w:marBottom w:val="0"/>
      <w:divBdr>
        <w:top w:val="none" w:sz="0" w:space="0" w:color="auto"/>
        <w:left w:val="none" w:sz="0" w:space="0" w:color="auto"/>
        <w:bottom w:val="none" w:sz="0" w:space="0" w:color="auto"/>
        <w:right w:val="none" w:sz="0" w:space="0" w:color="auto"/>
      </w:divBdr>
    </w:div>
    <w:div w:id="862744335">
      <w:bodyDiv w:val="1"/>
      <w:marLeft w:val="0"/>
      <w:marRight w:val="0"/>
      <w:marTop w:val="0"/>
      <w:marBottom w:val="0"/>
      <w:divBdr>
        <w:top w:val="none" w:sz="0" w:space="0" w:color="auto"/>
        <w:left w:val="none" w:sz="0" w:space="0" w:color="auto"/>
        <w:bottom w:val="none" w:sz="0" w:space="0" w:color="auto"/>
        <w:right w:val="none" w:sz="0" w:space="0" w:color="auto"/>
      </w:divBdr>
    </w:div>
    <w:div w:id="862866722">
      <w:bodyDiv w:val="1"/>
      <w:marLeft w:val="0"/>
      <w:marRight w:val="0"/>
      <w:marTop w:val="0"/>
      <w:marBottom w:val="0"/>
      <w:divBdr>
        <w:top w:val="none" w:sz="0" w:space="0" w:color="auto"/>
        <w:left w:val="none" w:sz="0" w:space="0" w:color="auto"/>
        <w:bottom w:val="none" w:sz="0" w:space="0" w:color="auto"/>
        <w:right w:val="none" w:sz="0" w:space="0" w:color="auto"/>
      </w:divBdr>
    </w:div>
    <w:div w:id="863206339">
      <w:bodyDiv w:val="1"/>
      <w:marLeft w:val="0"/>
      <w:marRight w:val="0"/>
      <w:marTop w:val="0"/>
      <w:marBottom w:val="0"/>
      <w:divBdr>
        <w:top w:val="none" w:sz="0" w:space="0" w:color="auto"/>
        <w:left w:val="none" w:sz="0" w:space="0" w:color="auto"/>
        <w:bottom w:val="none" w:sz="0" w:space="0" w:color="auto"/>
        <w:right w:val="none" w:sz="0" w:space="0" w:color="auto"/>
      </w:divBdr>
    </w:div>
    <w:div w:id="863207022">
      <w:bodyDiv w:val="1"/>
      <w:marLeft w:val="0"/>
      <w:marRight w:val="0"/>
      <w:marTop w:val="0"/>
      <w:marBottom w:val="0"/>
      <w:divBdr>
        <w:top w:val="none" w:sz="0" w:space="0" w:color="auto"/>
        <w:left w:val="none" w:sz="0" w:space="0" w:color="auto"/>
        <w:bottom w:val="none" w:sz="0" w:space="0" w:color="auto"/>
        <w:right w:val="none" w:sz="0" w:space="0" w:color="auto"/>
      </w:divBdr>
    </w:div>
    <w:div w:id="864026925">
      <w:bodyDiv w:val="1"/>
      <w:marLeft w:val="0"/>
      <w:marRight w:val="0"/>
      <w:marTop w:val="0"/>
      <w:marBottom w:val="0"/>
      <w:divBdr>
        <w:top w:val="none" w:sz="0" w:space="0" w:color="auto"/>
        <w:left w:val="none" w:sz="0" w:space="0" w:color="auto"/>
        <w:bottom w:val="none" w:sz="0" w:space="0" w:color="auto"/>
        <w:right w:val="none" w:sz="0" w:space="0" w:color="auto"/>
      </w:divBdr>
    </w:div>
    <w:div w:id="864101880">
      <w:bodyDiv w:val="1"/>
      <w:marLeft w:val="0"/>
      <w:marRight w:val="0"/>
      <w:marTop w:val="0"/>
      <w:marBottom w:val="0"/>
      <w:divBdr>
        <w:top w:val="none" w:sz="0" w:space="0" w:color="auto"/>
        <w:left w:val="none" w:sz="0" w:space="0" w:color="auto"/>
        <w:bottom w:val="none" w:sz="0" w:space="0" w:color="auto"/>
        <w:right w:val="none" w:sz="0" w:space="0" w:color="auto"/>
      </w:divBdr>
    </w:div>
    <w:div w:id="864253303">
      <w:bodyDiv w:val="1"/>
      <w:marLeft w:val="0"/>
      <w:marRight w:val="0"/>
      <w:marTop w:val="0"/>
      <w:marBottom w:val="0"/>
      <w:divBdr>
        <w:top w:val="none" w:sz="0" w:space="0" w:color="auto"/>
        <w:left w:val="none" w:sz="0" w:space="0" w:color="auto"/>
        <w:bottom w:val="none" w:sz="0" w:space="0" w:color="auto"/>
        <w:right w:val="none" w:sz="0" w:space="0" w:color="auto"/>
      </w:divBdr>
    </w:div>
    <w:div w:id="864295847">
      <w:bodyDiv w:val="1"/>
      <w:marLeft w:val="0"/>
      <w:marRight w:val="0"/>
      <w:marTop w:val="0"/>
      <w:marBottom w:val="0"/>
      <w:divBdr>
        <w:top w:val="none" w:sz="0" w:space="0" w:color="auto"/>
        <w:left w:val="none" w:sz="0" w:space="0" w:color="auto"/>
        <w:bottom w:val="none" w:sz="0" w:space="0" w:color="auto"/>
        <w:right w:val="none" w:sz="0" w:space="0" w:color="auto"/>
      </w:divBdr>
    </w:div>
    <w:div w:id="864909321">
      <w:bodyDiv w:val="1"/>
      <w:marLeft w:val="0"/>
      <w:marRight w:val="0"/>
      <w:marTop w:val="0"/>
      <w:marBottom w:val="0"/>
      <w:divBdr>
        <w:top w:val="none" w:sz="0" w:space="0" w:color="auto"/>
        <w:left w:val="none" w:sz="0" w:space="0" w:color="auto"/>
        <w:bottom w:val="none" w:sz="0" w:space="0" w:color="auto"/>
        <w:right w:val="none" w:sz="0" w:space="0" w:color="auto"/>
      </w:divBdr>
    </w:div>
    <w:div w:id="865559161">
      <w:bodyDiv w:val="1"/>
      <w:marLeft w:val="0"/>
      <w:marRight w:val="0"/>
      <w:marTop w:val="0"/>
      <w:marBottom w:val="0"/>
      <w:divBdr>
        <w:top w:val="none" w:sz="0" w:space="0" w:color="auto"/>
        <w:left w:val="none" w:sz="0" w:space="0" w:color="auto"/>
        <w:bottom w:val="none" w:sz="0" w:space="0" w:color="auto"/>
        <w:right w:val="none" w:sz="0" w:space="0" w:color="auto"/>
      </w:divBdr>
    </w:div>
    <w:div w:id="865605043">
      <w:bodyDiv w:val="1"/>
      <w:marLeft w:val="0"/>
      <w:marRight w:val="0"/>
      <w:marTop w:val="0"/>
      <w:marBottom w:val="0"/>
      <w:divBdr>
        <w:top w:val="none" w:sz="0" w:space="0" w:color="auto"/>
        <w:left w:val="none" w:sz="0" w:space="0" w:color="auto"/>
        <w:bottom w:val="none" w:sz="0" w:space="0" w:color="auto"/>
        <w:right w:val="none" w:sz="0" w:space="0" w:color="auto"/>
      </w:divBdr>
    </w:div>
    <w:div w:id="865681619">
      <w:bodyDiv w:val="1"/>
      <w:marLeft w:val="0"/>
      <w:marRight w:val="0"/>
      <w:marTop w:val="0"/>
      <w:marBottom w:val="0"/>
      <w:divBdr>
        <w:top w:val="none" w:sz="0" w:space="0" w:color="auto"/>
        <w:left w:val="none" w:sz="0" w:space="0" w:color="auto"/>
        <w:bottom w:val="none" w:sz="0" w:space="0" w:color="auto"/>
        <w:right w:val="none" w:sz="0" w:space="0" w:color="auto"/>
      </w:divBdr>
    </w:div>
    <w:div w:id="865993782">
      <w:bodyDiv w:val="1"/>
      <w:marLeft w:val="0"/>
      <w:marRight w:val="0"/>
      <w:marTop w:val="0"/>
      <w:marBottom w:val="0"/>
      <w:divBdr>
        <w:top w:val="none" w:sz="0" w:space="0" w:color="auto"/>
        <w:left w:val="none" w:sz="0" w:space="0" w:color="auto"/>
        <w:bottom w:val="none" w:sz="0" w:space="0" w:color="auto"/>
        <w:right w:val="none" w:sz="0" w:space="0" w:color="auto"/>
      </w:divBdr>
    </w:div>
    <w:div w:id="866020786">
      <w:bodyDiv w:val="1"/>
      <w:marLeft w:val="0"/>
      <w:marRight w:val="0"/>
      <w:marTop w:val="0"/>
      <w:marBottom w:val="0"/>
      <w:divBdr>
        <w:top w:val="none" w:sz="0" w:space="0" w:color="auto"/>
        <w:left w:val="none" w:sz="0" w:space="0" w:color="auto"/>
        <w:bottom w:val="none" w:sz="0" w:space="0" w:color="auto"/>
        <w:right w:val="none" w:sz="0" w:space="0" w:color="auto"/>
      </w:divBdr>
    </w:div>
    <w:div w:id="866716843">
      <w:bodyDiv w:val="1"/>
      <w:marLeft w:val="0"/>
      <w:marRight w:val="0"/>
      <w:marTop w:val="0"/>
      <w:marBottom w:val="0"/>
      <w:divBdr>
        <w:top w:val="none" w:sz="0" w:space="0" w:color="auto"/>
        <w:left w:val="none" w:sz="0" w:space="0" w:color="auto"/>
        <w:bottom w:val="none" w:sz="0" w:space="0" w:color="auto"/>
        <w:right w:val="none" w:sz="0" w:space="0" w:color="auto"/>
      </w:divBdr>
    </w:div>
    <w:div w:id="866873474">
      <w:bodyDiv w:val="1"/>
      <w:marLeft w:val="0"/>
      <w:marRight w:val="0"/>
      <w:marTop w:val="0"/>
      <w:marBottom w:val="0"/>
      <w:divBdr>
        <w:top w:val="none" w:sz="0" w:space="0" w:color="auto"/>
        <w:left w:val="none" w:sz="0" w:space="0" w:color="auto"/>
        <w:bottom w:val="none" w:sz="0" w:space="0" w:color="auto"/>
        <w:right w:val="none" w:sz="0" w:space="0" w:color="auto"/>
      </w:divBdr>
    </w:div>
    <w:div w:id="867134844">
      <w:bodyDiv w:val="1"/>
      <w:marLeft w:val="0"/>
      <w:marRight w:val="0"/>
      <w:marTop w:val="0"/>
      <w:marBottom w:val="0"/>
      <w:divBdr>
        <w:top w:val="none" w:sz="0" w:space="0" w:color="auto"/>
        <w:left w:val="none" w:sz="0" w:space="0" w:color="auto"/>
        <w:bottom w:val="none" w:sz="0" w:space="0" w:color="auto"/>
        <w:right w:val="none" w:sz="0" w:space="0" w:color="auto"/>
      </w:divBdr>
    </w:div>
    <w:div w:id="867186312">
      <w:bodyDiv w:val="1"/>
      <w:marLeft w:val="0"/>
      <w:marRight w:val="0"/>
      <w:marTop w:val="0"/>
      <w:marBottom w:val="0"/>
      <w:divBdr>
        <w:top w:val="none" w:sz="0" w:space="0" w:color="auto"/>
        <w:left w:val="none" w:sz="0" w:space="0" w:color="auto"/>
        <w:bottom w:val="none" w:sz="0" w:space="0" w:color="auto"/>
        <w:right w:val="none" w:sz="0" w:space="0" w:color="auto"/>
      </w:divBdr>
    </w:div>
    <w:div w:id="867717808">
      <w:bodyDiv w:val="1"/>
      <w:marLeft w:val="0"/>
      <w:marRight w:val="0"/>
      <w:marTop w:val="0"/>
      <w:marBottom w:val="0"/>
      <w:divBdr>
        <w:top w:val="none" w:sz="0" w:space="0" w:color="auto"/>
        <w:left w:val="none" w:sz="0" w:space="0" w:color="auto"/>
        <w:bottom w:val="none" w:sz="0" w:space="0" w:color="auto"/>
        <w:right w:val="none" w:sz="0" w:space="0" w:color="auto"/>
      </w:divBdr>
    </w:div>
    <w:div w:id="867794306">
      <w:bodyDiv w:val="1"/>
      <w:marLeft w:val="0"/>
      <w:marRight w:val="0"/>
      <w:marTop w:val="0"/>
      <w:marBottom w:val="0"/>
      <w:divBdr>
        <w:top w:val="none" w:sz="0" w:space="0" w:color="auto"/>
        <w:left w:val="none" w:sz="0" w:space="0" w:color="auto"/>
        <w:bottom w:val="none" w:sz="0" w:space="0" w:color="auto"/>
        <w:right w:val="none" w:sz="0" w:space="0" w:color="auto"/>
      </w:divBdr>
    </w:div>
    <w:div w:id="868448235">
      <w:bodyDiv w:val="1"/>
      <w:marLeft w:val="0"/>
      <w:marRight w:val="0"/>
      <w:marTop w:val="0"/>
      <w:marBottom w:val="0"/>
      <w:divBdr>
        <w:top w:val="none" w:sz="0" w:space="0" w:color="auto"/>
        <w:left w:val="none" w:sz="0" w:space="0" w:color="auto"/>
        <w:bottom w:val="none" w:sz="0" w:space="0" w:color="auto"/>
        <w:right w:val="none" w:sz="0" w:space="0" w:color="auto"/>
      </w:divBdr>
    </w:div>
    <w:div w:id="868571919">
      <w:bodyDiv w:val="1"/>
      <w:marLeft w:val="0"/>
      <w:marRight w:val="0"/>
      <w:marTop w:val="0"/>
      <w:marBottom w:val="0"/>
      <w:divBdr>
        <w:top w:val="none" w:sz="0" w:space="0" w:color="auto"/>
        <w:left w:val="none" w:sz="0" w:space="0" w:color="auto"/>
        <w:bottom w:val="none" w:sz="0" w:space="0" w:color="auto"/>
        <w:right w:val="none" w:sz="0" w:space="0" w:color="auto"/>
      </w:divBdr>
    </w:div>
    <w:div w:id="868643435">
      <w:bodyDiv w:val="1"/>
      <w:marLeft w:val="0"/>
      <w:marRight w:val="0"/>
      <w:marTop w:val="0"/>
      <w:marBottom w:val="0"/>
      <w:divBdr>
        <w:top w:val="none" w:sz="0" w:space="0" w:color="auto"/>
        <w:left w:val="none" w:sz="0" w:space="0" w:color="auto"/>
        <w:bottom w:val="none" w:sz="0" w:space="0" w:color="auto"/>
        <w:right w:val="none" w:sz="0" w:space="0" w:color="auto"/>
      </w:divBdr>
    </w:div>
    <w:div w:id="868834432">
      <w:bodyDiv w:val="1"/>
      <w:marLeft w:val="0"/>
      <w:marRight w:val="0"/>
      <w:marTop w:val="0"/>
      <w:marBottom w:val="0"/>
      <w:divBdr>
        <w:top w:val="none" w:sz="0" w:space="0" w:color="auto"/>
        <w:left w:val="none" w:sz="0" w:space="0" w:color="auto"/>
        <w:bottom w:val="none" w:sz="0" w:space="0" w:color="auto"/>
        <w:right w:val="none" w:sz="0" w:space="0" w:color="auto"/>
      </w:divBdr>
    </w:div>
    <w:div w:id="868952640">
      <w:bodyDiv w:val="1"/>
      <w:marLeft w:val="0"/>
      <w:marRight w:val="0"/>
      <w:marTop w:val="0"/>
      <w:marBottom w:val="0"/>
      <w:divBdr>
        <w:top w:val="none" w:sz="0" w:space="0" w:color="auto"/>
        <w:left w:val="none" w:sz="0" w:space="0" w:color="auto"/>
        <w:bottom w:val="none" w:sz="0" w:space="0" w:color="auto"/>
        <w:right w:val="none" w:sz="0" w:space="0" w:color="auto"/>
      </w:divBdr>
    </w:div>
    <w:div w:id="869025498">
      <w:bodyDiv w:val="1"/>
      <w:marLeft w:val="0"/>
      <w:marRight w:val="0"/>
      <w:marTop w:val="0"/>
      <w:marBottom w:val="0"/>
      <w:divBdr>
        <w:top w:val="none" w:sz="0" w:space="0" w:color="auto"/>
        <w:left w:val="none" w:sz="0" w:space="0" w:color="auto"/>
        <w:bottom w:val="none" w:sz="0" w:space="0" w:color="auto"/>
        <w:right w:val="none" w:sz="0" w:space="0" w:color="auto"/>
      </w:divBdr>
    </w:div>
    <w:div w:id="869073610">
      <w:bodyDiv w:val="1"/>
      <w:marLeft w:val="0"/>
      <w:marRight w:val="0"/>
      <w:marTop w:val="0"/>
      <w:marBottom w:val="0"/>
      <w:divBdr>
        <w:top w:val="none" w:sz="0" w:space="0" w:color="auto"/>
        <w:left w:val="none" w:sz="0" w:space="0" w:color="auto"/>
        <w:bottom w:val="none" w:sz="0" w:space="0" w:color="auto"/>
        <w:right w:val="none" w:sz="0" w:space="0" w:color="auto"/>
      </w:divBdr>
    </w:div>
    <w:div w:id="869073953">
      <w:bodyDiv w:val="1"/>
      <w:marLeft w:val="0"/>
      <w:marRight w:val="0"/>
      <w:marTop w:val="0"/>
      <w:marBottom w:val="0"/>
      <w:divBdr>
        <w:top w:val="none" w:sz="0" w:space="0" w:color="auto"/>
        <w:left w:val="none" w:sz="0" w:space="0" w:color="auto"/>
        <w:bottom w:val="none" w:sz="0" w:space="0" w:color="auto"/>
        <w:right w:val="none" w:sz="0" w:space="0" w:color="auto"/>
      </w:divBdr>
    </w:div>
    <w:div w:id="869220129">
      <w:bodyDiv w:val="1"/>
      <w:marLeft w:val="0"/>
      <w:marRight w:val="0"/>
      <w:marTop w:val="0"/>
      <w:marBottom w:val="0"/>
      <w:divBdr>
        <w:top w:val="none" w:sz="0" w:space="0" w:color="auto"/>
        <w:left w:val="none" w:sz="0" w:space="0" w:color="auto"/>
        <w:bottom w:val="none" w:sz="0" w:space="0" w:color="auto"/>
        <w:right w:val="none" w:sz="0" w:space="0" w:color="auto"/>
      </w:divBdr>
    </w:div>
    <w:div w:id="869293350">
      <w:bodyDiv w:val="1"/>
      <w:marLeft w:val="0"/>
      <w:marRight w:val="0"/>
      <w:marTop w:val="0"/>
      <w:marBottom w:val="0"/>
      <w:divBdr>
        <w:top w:val="none" w:sz="0" w:space="0" w:color="auto"/>
        <w:left w:val="none" w:sz="0" w:space="0" w:color="auto"/>
        <w:bottom w:val="none" w:sz="0" w:space="0" w:color="auto"/>
        <w:right w:val="none" w:sz="0" w:space="0" w:color="auto"/>
      </w:divBdr>
    </w:div>
    <w:div w:id="869802596">
      <w:bodyDiv w:val="1"/>
      <w:marLeft w:val="0"/>
      <w:marRight w:val="0"/>
      <w:marTop w:val="0"/>
      <w:marBottom w:val="0"/>
      <w:divBdr>
        <w:top w:val="none" w:sz="0" w:space="0" w:color="auto"/>
        <w:left w:val="none" w:sz="0" w:space="0" w:color="auto"/>
        <w:bottom w:val="none" w:sz="0" w:space="0" w:color="auto"/>
        <w:right w:val="none" w:sz="0" w:space="0" w:color="auto"/>
      </w:divBdr>
    </w:div>
    <w:div w:id="869802941">
      <w:bodyDiv w:val="1"/>
      <w:marLeft w:val="0"/>
      <w:marRight w:val="0"/>
      <w:marTop w:val="0"/>
      <w:marBottom w:val="0"/>
      <w:divBdr>
        <w:top w:val="none" w:sz="0" w:space="0" w:color="auto"/>
        <w:left w:val="none" w:sz="0" w:space="0" w:color="auto"/>
        <w:bottom w:val="none" w:sz="0" w:space="0" w:color="auto"/>
        <w:right w:val="none" w:sz="0" w:space="0" w:color="auto"/>
      </w:divBdr>
    </w:div>
    <w:div w:id="869991346">
      <w:bodyDiv w:val="1"/>
      <w:marLeft w:val="0"/>
      <w:marRight w:val="0"/>
      <w:marTop w:val="0"/>
      <w:marBottom w:val="0"/>
      <w:divBdr>
        <w:top w:val="none" w:sz="0" w:space="0" w:color="auto"/>
        <w:left w:val="none" w:sz="0" w:space="0" w:color="auto"/>
        <w:bottom w:val="none" w:sz="0" w:space="0" w:color="auto"/>
        <w:right w:val="none" w:sz="0" w:space="0" w:color="auto"/>
      </w:divBdr>
    </w:div>
    <w:div w:id="869992237">
      <w:bodyDiv w:val="1"/>
      <w:marLeft w:val="0"/>
      <w:marRight w:val="0"/>
      <w:marTop w:val="0"/>
      <w:marBottom w:val="0"/>
      <w:divBdr>
        <w:top w:val="none" w:sz="0" w:space="0" w:color="auto"/>
        <w:left w:val="none" w:sz="0" w:space="0" w:color="auto"/>
        <w:bottom w:val="none" w:sz="0" w:space="0" w:color="auto"/>
        <w:right w:val="none" w:sz="0" w:space="0" w:color="auto"/>
      </w:divBdr>
    </w:div>
    <w:div w:id="871113123">
      <w:bodyDiv w:val="1"/>
      <w:marLeft w:val="0"/>
      <w:marRight w:val="0"/>
      <w:marTop w:val="0"/>
      <w:marBottom w:val="0"/>
      <w:divBdr>
        <w:top w:val="none" w:sz="0" w:space="0" w:color="auto"/>
        <w:left w:val="none" w:sz="0" w:space="0" w:color="auto"/>
        <w:bottom w:val="none" w:sz="0" w:space="0" w:color="auto"/>
        <w:right w:val="none" w:sz="0" w:space="0" w:color="auto"/>
      </w:divBdr>
    </w:div>
    <w:div w:id="871117519">
      <w:bodyDiv w:val="1"/>
      <w:marLeft w:val="0"/>
      <w:marRight w:val="0"/>
      <w:marTop w:val="0"/>
      <w:marBottom w:val="0"/>
      <w:divBdr>
        <w:top w:val="none" w:sz="0" w:space="0" w:color="auto"/>
        <w:left w:val="none" w:sz="0" w:space="0" w:color="auto"/>
        <w:bottom w:val="none" w:sz="0" w:space="0" w:color="auto"/>
        <w:right w:val="none" w:sz="0" w:space="0" w:color="auto"/>
      </w:divBdr>
    </w:div>
    <w:div w:id="871574864">
      <w:bodyDiv w:val="1"/>
      <w:marLeft w:val="0"/>
      <w:marRight w:val="0"/>
      <w:marTop w:val="0"/>
      <w:marBottom w:val="0"/>
      <w:divBdr>
        <w:top w:val="none" w:sz="0" w:space="0" w:color="auto"/>
        <w:left w:val="none" w:sz="0" w:space="0" w:color="auto"/>
        <w:bottom w:val="none" w:sz="0" w:space="0" w:color="auto"/>
        <w:right w:val="none" w:sz="0" w:space="0" w:color="auto"/>
      </w:divBdr>
    </w:div>
    <w:div w:id="871920233">
      <w:bodyDiv w:val="1"/>
      <w:marLeft w:val="0"/>
      <w:marRight w:val="0"/>
      <w:marTop w:val="0"/>
      <w:marBottom w:val="0"/>
      <w:divBdr>
        <w:top w:val="none" w:sz="0" w:space="0" w:color="auto"/>
        <w:left w:val="none" w:sz="0" w:space="0" w:color="auto"/>
        <w:bottom w:val="none" w:sz="0" w:space="0" w:color="auto"/>
        <w:right w:val="none" w:sz="0" w:space="0" w:color="auto"/>
      </w:divBdr>
    </w:div>
    <w:div w:id="872037371">
      <w:bodyDiv w:val="1"/>
      <w:marLeft w:val="0"/>
      <w:marRight w:val="0"/>
      <w:marTop w:val="0"/>
      <w:marBottom w:val="0"/>
      <w:divBdr>
        <w:top w:val="none" w:sz="0" w:space="0" w:color="auto"/>
        <w:left w:val="none" w:sz="0" w:space="0" w:color="auto"/>
        <w:bottom w:val="none" w:sz="0" w:space="0" w:color="auto"/>
        <w:right w:val="none" w:sz="0" w:space="0" w:color="auto"/>
      </w:divBdr>
    </w:div>
    <w:div w:id="872495743">
      <w:bodyDiv w:val="1"/>
      <w:marLeft w:val="0"/>
      <w:marRight w:val="0"/>
      <w:marTop w:val="0"/>
      <w:marBottom w:val="0"/>
      <w:divBdr>
        <w:top w:val="none" w:sz="0" w:space="0" w:color="auto"/>
        <w:left w:val="none" w:sz="0" w:space="0" w:color="auto"/>
        <w:bottom w:val="none" w:sz="0" w:space="0" w:color="auto"/>
        <w:right w:val="none" w:sz="0" w:space="0" w:color="auto"/>
      </w:divBdr>
    </w:div>
    <w:div w:id="872499241">
      <w:bodyDiv w:val="1"/>
      <w:marLeft w:val="0"/>
      <w:marRight w:val="0"/>
      <w:marTop w:val="0"/>
      <w:marBottom w:val="0"/>
      <w:divBdr>
        <w:top w:val="none" w:sz="0" w:space="0" w:color="auto"/>
        <w:left w:val="none" w:sz="0" w:space="0" w:color="auto"/>
        <w:bottom w:val="none" w:sz="0" w:space="0" w:color="auto"/>
        <w:right w:val="none" w:sz="0" w:space="0" w:color="auto"/>
      </w:divBdr>
    </w:div>
    <w:div w:id="872501820">
      <w:bodyDiv w:val="1"/>
      <w:marLeft w:val="0"/>
      <w:marRight w:val="0"/>
      <w:marTop w:val="0"/>
      <w:marBottom w:val="0"/>
      <w:divBdr>
        <w:top w:val="none" w:sz="0" w:space="0" w:color="auto"/>
        <w:left w:val="none" w:sz="0" w:space="0" w:color="auto"/>
        <w:bottom w:val="none" w:sz="0" w:space="0" w:color="auto"/>
        <w:right w:val="none" w:sz="0" w:space="0" w:color="auto"/>
      </w:divBdr>
    </w:div>
    <w:div w:id="872618115">
      <w:bodyDiv w:val="1"/>
      <w:marLeft w:val="0"/>
      <w:marRight w:val="0"/>
      <w:marTop w:val="0"/>
      <w:marBottom w:val="0"/>
      <w:divBdr>
        <w:top w:val="none" w:sz="0" w:space="0" w:color="auto"/>
        <w:left w:val="none" w:sz="0" w:space="0" w:color="auto"/>
        <w:bottom w:val="none" w:sz="0" w:space="0" w:color="auto"/>
        <w:right w:val="none" w:sz="0" w:space="0" w:color="auto"/>
      </w:divBdr>
    </w:div>
    <w:div w:id="873152760">
      <w:bodyDiv w:val="1"/>
      <w:marLeft w:val="0"/>
      <w:marRight w:val="0"/>
      <w:marTop w:val="0"/>
      <w:marBottom w:val="0"/>
      <w:divBdr>
        <w:top w:val="none" w:sz="0" w:space="0" w:color="auto"/>
        <w:left w:val="none" w:sz="0" w:space="0" w:color="auto"/>
        <w:bottom w:val="none" w:sz="0" w:space="0" w:color="auto"/>
        <w:right w:val="none" w:sz="0" w:space="0" w:color="auto"/>
      </w:divBdr>
    </w:div>
    <w:div w:id="873156962">
      <w:bodyDiv w:val="1"/>
      <w:marLeft w:val="0"/>
      <w:marRight w:val="0"/>
      <w:marTop w:val="0"/>
      <w:marBottom w:val="0"/>
      <w:divBdr>
        <w:top w:val="none" w:sz="0" w:space="0" w:color="auto"/>
        <w:left w:val="none" w:sz="0" w:space="0" w:color="auto"/>
        <w:bottom w:val="none" w:sz="0" w:space="0" w:color="auto"/>
        <w:right w:val="none" w:sz="0" w:space="0" w:color="auto"/>
      </w:divBdr>
    </w:div>
    <w:div w:id="873231732">
      <w:bodyDiv w:val="1"/>
      <w:marLeft w:val="0"/>
      <w:marRight w:val="0"/>
      <w:marTop w:val="0"/>
      <w:marBottom w:val="0"/>
      <w:divBdr>
        <w:top w:val="none" w:sz="0" w:space="0" w:color="auto"/>
        <w:left w:val="none" w:sz="0" w:space="0" w:color="auto"/>
        <w:bottom w:val="none" w:sz="0" w:space="0" w:color="auto"/>
        <w:right w:val="none" w:sz="0" w:space="0" w:color="auto"/>
      </w:divBdr>
    </w:div>
    <w:div w:id="873275888">
      <w:bodyDiv w:val="1"/>
      <w:marLeft w:val="0"/>
      <w:marRight w:val="0"/>
      <w:marTop w:val="0"/>
      <w:marBottom w:val="0"/>
      <w:divBdr>
        <w:top w:val="none" w:sz="0" w:space="0" w:color="auto"/>
        <w:left w:val="none" w:sz="0" w:space="0" w:color="auto"/>
        <w:bottom w:val="none" w:sz="0" w:space="0" w:color="auto"/>
        <w:right w:val="none" w:sz="0" w:space="0" w:color="auto"/>
      </w:divBdr>
    </w:div>
    <w:div w:id="873495479">
      <w:bodyDiv w:val="1"/>
      <w:marLeft w:val="0"/>
      <w:marRight w:val="0"/>
      <w:marTop w:val="0"/>
      <w:marBottom w:val="0"/>
      <w:divBdr>
        <w:top w:val="none" w:sz="0" w:space="0" w:color="auto"/>
        <w:left w:val="none" w:sz="0" w:space="0" w:color="auto"/>
        <w:bottom w:val="none" w:sz="0" w:space="0" w:color="auto"/>
        <w:right w:val="none" w:sz="0" w:space="0" w:color="auto"/>
      </w:divBdr>
    </w:div>
    <w:div w:id="874075911">
      <w:bodyDiv w:val="1"/>
      <w:marLeft w:val="0"/>
      <w:marRight w:val="0"/>
      <w:marTop w:val="0"/>
      <w:marBottom w:val="0"/>
      <w:divBdr>
        <w:top w:val="none" w:sz="0" w:space="0" w:color="auto"/>
        <w:left w:val="none" w:sz="0" w:space="0" w:color="auto"/>
        <w:bottom w:val="none" w:sz="0" w:space="0" w:color="auto"/>
        <w:right w:val="none" w:sz="0" w:space="0" w:color="auto"/>
      </w:divBdr>
    </w:div>
    <w:div w:id="874581608">
      <w:bodyDiv w:val="1"/>
      <w:marLeft w:val="0"/>
      <w:marRight w:val="0"/>
      <w:marTop w:val="0"/>
      <w:marBottom w:val="0"/>
      <w:divBdr>
        <w:top w:val="none" w:sz="0" w:space="0" w:color="auto"/>
        <w:left w:val="none" w:sz="0" w:space="0" w:color="auto"/>
        <w:bottom w:val="none" w:sz="0" w:space="0" w:color="auto"/>
        <w:right w:val="none" w:sz="0" w:space="0" w:color="auto"/>
      </w:divBdr>
    </w:div>
    <w:div w:id="874736789">
      <w:bodyDiv w:val="1"/>
      <w:marLeft w:val="0"/>
      <w:marRight w:val="0"/>
      <w:marTop w:val="0"/>
      <w:marBottom w:val="0"/>
      <w:divBdr>
        <w:top w:val="none" w:sz="0" w:space="0" w:color="auto"/>
        <w:left w:val="none" w:sz="0" w:space="0" w:color="auto"/>
        <w:bottom w:val="none" w:sz="0" w:space="0" w:color="auto"/>
        <w:right w:val="none" w:sz="0" w:space="0" w:color="auto"/>
      </w:divBdr>
    </w:div>
    <w:div w:id="875241543">
      <w:bodyDiv w:val="1"/>
      <w:marLeft w:val="0"/>
      <w:marRight w:val="0"/>
      <w:marTop w:val="0"/>
      <w:marBottom w:val="0"/>
      <w:divBdr>
        <w:top w:val="none" w:sz="0" w:space="0" w:color="auto"/>
        <w:left w:val="none" w:sz="0" w:space="0" w:color="auto"/>
        <w:bottom w:val="none" w:sz="0" w:space="0" w:color="auto"/>
        <w:right w:val="none" w:sz="0" w:space="0" w:color="auto"/>
      </w:divBdr>
    </w:div>
    <w:div w:id="876044474">
      <w:bodyDiv w:val="1"/>
      <w:marLeft w:val="0"/>
      <w:marRight w:val="0"/>
      <w:marTop w:val="0"/>
      <w:marBottom w:val="0"/>
      <w:divBdr>
        <w:top w:val="none" w:sz="0" w:space="0" w:color="auto"/>
        <w:left w:val="none" w:sz="0" w:space="0" w:color="auto"/>
        <w:bottom w:val="none" w:sz="0" w:space="0" w:color="auto"/>
        <w:right w:val="none" w:sz="0" w:space="0" w:color="auto"/>
      </w:divBdr>
    </w:div>
    <w:div w:id="876090305">
      <w:bodyDiv w:val="1"/>
      <w:marLeft w:val="0"/>
      <w:marRight w:val="0"/>
      <w:marTop w:val="0"/>
      <w:marBottom w:val="0"/>
      <w:divBdr>
        <w:top w:val="none" w:sz="0" w:space="0" w:color="auto"/>
        <w:left w:val="none" w:sz="0" w:space="0" w:color="auto"/>
        <w:bottom w:val="none" w:sz="0" w:space="0" w:color="auto"/>
        <w:right w:val="none" w:sz="0" w:space="0" w:color="auto"/>
      </w:divBdr>
    </w:div>
    <w:div w:id="876432508">
      <w:bodyDiv w:val="1"/>
      <w:marLeft w:val="0"/>
      <w:marRight w:val="0"/>
      <w:marTop w:val="0"/>
      <w:marBottom w:val="0"/>
      <w:divBdr>
        <w:top w:val="none" w:sz="0" w:space="0" w:color="auto"/>
        <w:left w:val="none" w:sz="0" w:space="0" w:color="auto"/>
        <w:bottom w:val="none" w:sz="0" w:space="0" w:color="auto"/>
        <w:right w:val="none" w:sz="0" w:space="0" w:color="auto"/>
      </w:divBdr>
    </w:div>
    <w:div w:id="876434090">
      <w:bodyDiv w:val="1"/>
      <w:marLeft w:val="0"/>
      <w:marRight w:val="0"/>
      <w:marTop w:val="0"/>
      <w:marBottom w:val="0"/>
      <w:divBdr>
        <w:top w:val="none" w:sz="0" w:space="0" w:color="auto"/>
        <w:left w:val="none" w:sz="0" w:space="0" w:color="auto"/>
        <w:bottom w:val="none" w:sz="0" w:space="0" w:color="auto"/>
        <w:right w:val="none" w:sz="0" w:space="0" w:color="auto"/>
      </w:divBdr>
    </w:div>
    <w:div w:id="876743461">
      <w:bodyDiv w:val="1"/>
      <w:marLeft w:val="0"/>
      <w:marRight w:val="0"/>
      <w:marTop w:val="0"/>
      <w:marBottom w:val="0"/>
      <w:divBdr>
        <w:top w:val="none" w:sz="0" w:space="0" w:color="auto"/>
        <w:left w:val="none" w:sz="0" w:space="0" w:color="auto"/>
        <w:bottom w:val="none" w:sz="0" w:space="0" w:color="auto"/>
        <w:right w:val="none" w:sz="0" w:space="0" w:color="auto"/>
      </w:divBdr>
    </w:div>
    <w:div w:id="876822140">
      <w:bodyDiv w:val="1"/>
      <w:marLeft w:val="0"/>
      <w:marRight w:val="0"/>
      <w:marTop w:val="0"/>
      <w:marBottom w:val="0"/>
      <w:divBdr>
        <w:top w:val="none" w:sz="0" w:space="0" w:color="auto"/>
        <w:left w:val="none" w:sz="0" w:space="0" w:color="auto"/>
        <w:bottom w:val="none" w:sz="0" w:space="0" w:color="auto"/>
        <w:right w:val="none" w:sz="0" w:space="0" w:color="auto"/>
      </w:divBdr>
    </w:div>
    <w:div w:id="877009340">
      <w:bodyDiv w:val="1"/>
      <w:marLeft w:val="0"/>
      <w:marRight w:val="0"/>
      <w:marTop w:val="0"/>
      <w:marBottom w:val="0"/>
      <w:divBdr>
        <w:top w:val="none" w:sz="0" w:space="0" w:color="auto"/>
        <w:left w:val="none" w:sz="0" w:space="0" w:color="auto"/>
        <w:bottom w:val="none" w:sz="0" w:space="0" w:color="auto"/>
        <w:right w:val="none" w:sz="0" w:space="0" w:color="auto"/>
      </w:divBdr>
    </w:div>
    <w:div w:id="877397973">
      <w:bodyDiv w:val="1"/>
      <w:marLeft w:val="0"/>
      <w:marRight w:val="0"/>
      <w:marTop w:val="0"/>
      <w:marBottom w:val="0"/>
      <w:divBdr>
        <w:top w:val="none" w:sz="0" w:space="0" w:color="auto"/>
        <w:left w:val="none" w:sz="0" w:space="0" w:color="auto"/>
        <w:bottom w:val="none" w:sz="0" w:space="0" w:color="auto"/>
        <w:right w:val="none" w:sz="0" w:space="0" w:color="auto"/>
      </w:divBdr>
    </w:div>
    <w:div w:id="877592729">
      <w:bodyDiv w:val="1"/>
      <w:marLeft w:val="0"/>
      <w:marRight w:val="0"/>
      <w:marTop w:val="0"/>
      <w:marBottom w:val="0"/>
      <w:divBdr>
        <w:top w:val="none" w:sz="0" w:space="0" w:color="auto"/>
        <w:left w:val="none" w:sz="0" w:space="0" w:color="auto"/>
        <w:bottom w:val="none" w:sz="0" w:space="0" w:color="auto"/>
        <w:right w:val="none" w:sz="0" w:space="0" w:color="auto"/>
      </w:divBdr>
    </w:div>
    <w:div w:id="877670273">
      <w:bodyDiv w:val="1"/>
      <w:marLeft w:val="0"/>
      <w:marRight w:val="0"/>
      <w:marTop w:val="0"/>
      <w:marBottom w:val="0"/>
      <w:divBdr>
        <w:top w:val="none" w:sz="0" w:space="0" w:color="auto"/>
        <w:left w:val="none" w:sz="0" w:space="0" w:color="auto"/>
        <w:bottom w:val="none" w:sz="0" w:space="0" w:color="auto"/>
        <w:right w:val="none" w:sz="0" w:space="0" w:color="auto"/>
      </w:divBdr>
    </w:div>
    <w:div w:id="877738317">
      <w:bodyDiv w:val="1"/>
      <w:marLeft w:val="0"/>
      <w:marRight w:val="0"/>
      <w:marTop w:val="0"/>
      <w:marBottom w:val="0"/>
      <w:divBdr>
        <w:top w:val="none" w:sz="0" w:space="0" w:color="auto"/>
        <w:left w:val="none" w:sz="0" w:space="0" w:color="auto"/>
        <w:bottom w:val="none" w:sz="0" w:space="0" w:color="auto"/>
        <w:right w:val="none" w:sz="0" w:space="0" w:color="auto"/>
      </w:divBdr>
    </w:div>
    <w:div w:id="878006134">
      <w:bodyDiv w:val="1"/>
      <w:marLeft w:val="0"/>
      <w:marRight w:val="0"/>
      <w:marTop w:val="0"/>
      <w:marBottom w:val="0"/>
      <w:divBdr>
        <w:top w:val="none" w:sz="0" w:space="0" w:color="auto"/>
        <w:left w:val="none" w:sz="0" w:space="0" w:color="auto"/>
        <w:bottom w:val="none" w:sz="0" w:space="0" w:color="auto"/>
        <w:right w:val="none" w:sz="0" w:space="0" w:color="auto"/>
      </w:divBdr>
    </w:div>
    <w:div w:id="878013988">
      <w:bodyDiv w:val="1"/>
      <w:marLeft w:val="0"/>
      <w:marRight w:val="0"/>
      <w:marTop w:val="0"/>
      <w:marBottom w:val="0"/>
      <w:divBdr>
        <w:top w:val="none" w:sz="0" w:space="0" w:color="auto"/>
        <w:left w:val="none" w:sz="0" w:space="0" w:color="auto"/>
        <w:bottom w:val="none" w:sz="0" w:space="0" w:color="auto"/>
        <w:right w:val="none" w:sz="0" w:space="0" w:color="auto"/>
      </w:divBdr>
    </w:div>
    <w:div w:id="878250573">
      <w:bodyDiv w:val="1"/>
      <w:marLeft w:val="0"/>
      <w:marRight w:val="0"/>
      <w:marTop w:val="0"/>
      <w:marBottom w:val="0"/>
      <w:divBdr>
        <w:top w:val="none" w:sz="0" w:space="0" w:color="auto"/>
        <w:left w:val="none" w:sz="0" w:space="0" w:color="auto"/>
        <w:bottom w:val="none" w:sz="0" w:space="0" w:color="auto"/>
        <w:right w:val="none" w:sz="0" w:space="0" w:color="auto"/>
      </w:divBdr>
    </w:div>
    <w:div w:id="878475028">
      <w:bodyDiv w:val="1"/>
      <w:marLeft w:val="0"/>
      <w:marRight w:val="0"/>
      <w:marTop w:val="0"/>
      <w:marBottom w:val="0"/>
      <w:divBdr>
        <w:top w:val="none" w:sz="0" w:space="0" w:color="auto"/>
        <w:left w:val="none" w:sz="0" w:space="0" w:color="auto"/>
        <w:bottom w:val="none" w:sz="0" w:space="0" w:color="auto"/>
        <w:right w:val="none" w:sz="0" w:space="0" w:color="auto"/>
      </w:divBdr>
    </w:div>
    <w:div w:id="878518306">
      <w:bodyDiv w:val="1"/>
      <w:marLeft w:val="0"/>
      <w:marRight w:val="0"/>
      <w:marTop w:val="0"/>
      <w:marBottom w:val="0"/>
      <w:divBdr>
        <w:top w:val="none" w:sz="0" w:space="0" w:color="auto"/>
        <w:left w:val="none" w:sz="0" w:space="0" w:color="auto"/>
        <w:bottom w:val="none" w:sz="0" w:space="0" w:color="auto"/>
        <w:right w:val="none" w:sz="0" w:space="0" w:color="auto"/>
      </w:divBdr>
    </w:div>
    <w:div w:id="878589278">
      <w:bodyDiv w:val="1"/>
      <w:marLeft w:val="0"/>
      <w:marRight w:val="0"/>
      <w:marTop w:val="0"/>
      <w:marBottom w:val="0"/>
      <w:divBdr>
        <w:top w:val="none" w:sz="0" w:space="0" w:color="auto"/>
        <w:left w:val="none" w:sz="0" w:space="0" w:color="auto"/>
        <w:bottom w:val="none" w:sz="0" w:space="0" w:color="auto"/>
        <w:right w:val="none" w:sz="0" w:space="0" w:color="auto"/>
      </w:divBdr>
    </w:div>
    <w:div w:id="878663558">
      <w:bodyDiv w:val="1"/>
      <w:marLeft w:val="0"/>
      <w:marRight w:val="0"/>
      <w:marTop w:val="0"/>
      <w:marBottom w:val="0"/>
      <w:divBdr>
        <w:top w:val="none" w:sz="0" w:space="0" w:color="auto"/>
        <w:left w:val="none" w:sz="0" w:space="0" w:color="auto"/>
        <w:bottom w:val="none" w:sz="0" w:space="0" w:color="auto"/>
        <w:right w:val="none" w:sz="0" w:space="0" w:color="auto"/>
      </w:divBdr>
    </w:div>
    <w:div w:id="878663827">
      <w:bodyDiv w:val="1"/>
      <w:marLeft w:val="0"/>
      <w:marRight w:val="0"/>
      <w:marTop w:val="0"/>
      <w:marBottom w:val="0"/>
      <w:divBdr>
        <w:top w:val="none" w:sz="0" w:space="0" w:color="auto"/>
        <w:left w:val="none" w:sz="0" w:space="0" w:color="auto"/>
        <w:bottom w:val="none" w:sz="0" w:space="0" w:color="auto"/>
        <w:right w:val="none" w:sz="0" w:space="0" w:color="auto"/>
      </w:divBdr>
    </w:div>
    <w:div w:id="879124460">
      <w:bodyDiv w:val="1"/>
      <w:marLeft w:val="0"/>
      <w:marRight w:val="0"/>
      <w:marTop w:val="0"/>
      <w:marBottom w:val="0"/>
      <w:divBdr>
        <w:top w:val="none" w:sz="0" w:space="0" w:color="auto"/>
        <w:left w:val="none" w:sz="0" w:space="0" w:color="auto"/>
        <w:bottom w:val="none" w:sz="0" w:space="0" w:color="auto"/>
        <w:right w:val="none" w:sz="0" w:space="0" w:color="auto"/>
      </w:divBdr>
    </w:div>
    <w:div w:id="879174401">
      <w:bodyDiv w:val="1"/>
      <w:marLeft w:val="0"/>
      <w:marRight w:val="0"/>
      <w:marTop w:val="0"/>
      <w:marBottom w:val="0"/>
      <w:divBdr>
        <w:top w:val="none" w:sz="0" w:space="0" w:color="auto"/>
        <w:left w:val="none" w:sz="0" w:space="0" w:color="auto"/>
        <w:bottom w:val="none" w:sz="0" w:space="0" w:color="auto"/>
        <w:right w:val="none" w:sz="0" w:space="0" w:color="auto"/>
      </w:divBdr>
    </w:div>
    <w:div w:id="879392411">
      <w:bodyDiv w:val="1"/>
      <w:marLeft w:val="0"/>
      <w:marRight w:val="0"/>
      <w:marTop w:val="0"/>
      <w:marBottom w:val="0"/>
      <w:divBdr>
        <w:top w:val="none" w:sz="0" w:space="0" w:color="auto"/>
        <w:left w:val="none" w:sz="0" w:space="0" w:color="auto"/>
        <w:bottom w:val="none" w:sz="0" w:space="0" w:color="auto"/>
        <w:right w:val="none" w:sz="0" w:space="0" w:color="auto"/>
      </w:divBdr>
    </w:div>
    <w:div w:id="879436043">
      <w:bodyDiv w:val="1"/>
      <w:marLeft w:val="0"/>
      <w:marRight w:val="0"/>
      <w:marTop w:val="0"/>
      <w:marBottom w:val="0"/>
      <w:divBdr>
        <w:top w:val="none" w:sz="0" w:space="0" w:color="auto"/>
        <w:left w:val="none" w:sz="0" w:space="0" w:color="auto"/>
        <w:bottom w:val="none" w:sz="0" w:space="0" w:color="auto"/>
        <w:right w:val="none" w:sz="0" w:space="0" w:color="auto"/>
      </w:divBdr>
    </w:div>
    <w:div w:id="879512512">
      <w:bodyDiv w:val="1"/>
      <w:marLeft w:val="0"/>
      <w:marRight w:val="0"/>
      <w:marTop w:val="0"/>
      <w:marBottom w:val="0"/>
      <w:divBdr>
        <w:top w:val="none" w:sz="0" w:space="0" w:color="auto"/>
        <w:left w:val="none" w:sz="0" w:space="0" w:color="auto"/>
        <w:bottom w:val="none" w:sz="0" w:space="0" w:color="auto"/>
        <w:right w:val="none" w:sz="0" w:space="0" w:color="auto"/>
      </w:divBdr>
    </w:div>
    <w:div w:id="879709306">
      <w:bodyDiv w:val="1"/>
      <w:marLeft w:val="0"/>
      <w:marRight w:val="0"/>
      <w:marTop w:val="0"/>
      <w:marBottom w:val="0"/>
      <w:divBdr>
        <w:top w:val="none" w:sz="0" w:space="0" w:color="auto"/>
        <w:left w:val="none" w:sz="0" w:space="0" w:color="auto"/>
        <w:bottom w:val="none" w:sz="0" w:space="0" w:color="auto"/>
        <w:right w:val="none" w:sz="0" w:space="0" w:color="auto"/>
      </w:divBdr>
    </w:div>
    <w:div w:id="880047681">
      <w:bodyDiv w:val="1"/>
      <w:marLeft w:val="0"/>
      <w:marRight w:val="0"/>
      <w:marTop w:val="0"/>
      <w:marBottom w:val="0"/>
      <w:divBdr>
        <w:top w:val="none" w:sz="0" w:space="0" w:color="auto"/>
        <w:left w:val="none" w:sz="0" w:space="0" w:color="auto"/>
        <w:bottom w:val="none" w:sz="0" w:space="0" w:color="auto"/>
        <w:right w:val="none" w:sz="0" w:space="0" w:color="auto"/>
      </w:divBdr>
    </w:div>
    <w:div w:id="880049881">
      <w:bodyDiv w:val="1"/>
      <w:marLeft w:val="0"/>
      <w:marRight w:val="0"/>
      <w:marTop w:val="0"/>
      <w:marBottom w:val="0"/>
      <w:divBdr>
        <w:top w:val="none" w:sz="0" w:space="0" w:color="auto"/>
        <w:left w:val="none" w:sz="0" w:space="0" w:color="auto"/>
        <w:bottom w:val="none" w:sz="0" w:space="0" w:color="auto"/>
        <w:right w:val="none" w:sz="0" w:space="0" w:color="auto"/>
      </w:divBdr>
    </w:div>
    <w:div w:id="880245846">
      <w:bodyDiv w:val="1"/>
      <w:marLeft w:val="0"/>
      <w:marRight w:val="0"/>
      <w:marTop w:val="0"/>
      <w:marBottom w:val="0"/>
      <w:divBdr>
        <w:top w:val="none" w:sz="0" w:space="0" w:color="auto"/>
        <w:left w:val="none" w:sz="0" w:space="0" w:color="auto"/>
        <w:bottom w:val="none" w:sz="0" w:space="0" w:color="auto"/>
        <w:right w:val="none" w:sz="0" w:space="0" w:color="auto"/>
      </w:divBdr>
    </w:div>
    <w:div w:id="880360358">
      <w:bodyDiv w:val="1"/>
      <w:marLeft w:val="0"/>
      <w:marRight w:val="0"/>
      <w:marTop w:val="0"/>
      <w:marBottom w:val="0"/>
      <w:divBdr>
        <w:top w:val="none" w:sz="0" w:space="0" w:color="auto"/>
        <w:left w:val="none" w:sz="0" w:space="0" w:color="auto"/>
        <w:bottom w:val="none" w:sz="0" w:space="0" w:color="auto"/>
        <w:right w:val="none" w:sz="0" w:space="0" w:color="auto"/>
      </w:divBdr>
    </w:div>
    <w:div w:id="880435629">
      <w:bodyDiv w:val="1"/>
      <w:marLeft w:val="0"/>
      <w:marRight w:val="0"/>
      <w:marTop w:val="0"/>
      <w:marBottom w:val="0"/>
      <w:divBdr>
        <w:top w:val="none" w:sz="0" w:space="0" w:color="auto"/>
        <w:left w:val="none" w:sz="0" w:space="0" w:color="auto"/>
        <w:bottom w:val="none" w:sz="0" w:space="0" w:color="auto"/>
        <w:right w:val="none" w:sz="0" w:space="0" w:color="auto"/>
      </w:divBdr>
    </w:div>
    <w:div w:id="880484374">
      <w:bodyDiv w:val="1"/>
      <w:marLeft w:val="0"/>
      <w:marRight w:val="0"/>
      <w:marTop w:val="0"/>
      <w:marBottom w:val="0"/>
      <w:divBdr>
        <w:top w:val="none" w:sz="0" w:space="0" w:color="auto"/>
        <w:left w:val="none" w:sz="0" w:space="0" w:color="auto"/>
        <w:bottom w:val="none" w:sz="0" w:space="0" w:color="auto"/>
        <w:right w:val="none" w:sz="0" w:space="0" w:color="auto"/>
      </w:divBdr>
    </w:div>
    <w:div w:id="880894957">
      <w:bodyDiv w:val="1"/>
      <w:marLeft w:val="0"/>
      <w:marRight w:val="0"/>
      <w:marTop w:val="0"/>
      <w:marBottom w:val="0"/>
      <w:divBdr>
        <w:top w:val="none" w:sz="0" w:space="0" w:color="auto"/>
        <w:left w:val="none" w:sz="0" w:space="0" w:color="auto"/>
        <w:bottom w:val="none" w:sz="0" w:space="0" w:color="auto"/>
        <w:right w:val="none" w:sz="0" w:space="0" w:color="auto"/>
      </w:divBdr>
    </w:div>
    <w:div w:id="880944427">
      <w:bodyDiv w:val="1"/>
      <w:marLeft w:val="0"/>
      <w:marRight w:val="0"/>
      <w:marTop w:val="0"/>
      <w:marBottom w:val="0"/>
      <w:divBdr>
        <w:top w:val="none" w:sz="0" w:space="0" w:color="auto"/>
        <w:left w:val="none" w:sz="0" w:space="0" w:color="auto"/>
        <w:bottom w:val="none" w:sz="0" w:space="0" w:color="auto"/>
        <w:right w:val="none" w:sz="0" w:space="0" w:color="auto"/>
      </w:divBdr>
    </w:div>
    <w:div w:id="881016649">
      <w:bodyDiv w:val="1"/>
      <w:marLeft w:val="0"/>
      <w:marRight w:val="0"/>
      <w:marTop w:val="0"/>
      <w:marBottom w:val="0"/>
      <w:divBdr>
        <w:top w:val="none" w:sz="0" w:space="0" w:color="auto"/>
        <w:left w:val="none" w:sz="0" w:space="0" w:color="auto"/>
        <w:bottom w:val="none" w:sz="0" w:space="0" w:color="auto"/>
        <w:right w:val="none" w:sz="0" w:space="0" w:color="auto"/>
      </w:divBdr>
    </w:div>
    <w:div w:id="881093013">
      <w:bodyDiv w:val="1"/>
      <w:marLeft w:val="0"/>
      <w:marRight w:val="0"/>
      <w:marTop w:val="0"/>
      <w:marBottom w:val="0"/>
      <w:divBdr>
        <w:top w:val="none" w:sz="0" w:space="0" w:color="auto"/>
        <w:left w:val="none" w:sz="0" w:space="0" w:color="auto"/>
        <w:bottom w:val="none" w:sz="0" w:space="0" w:color="auto"/>
        <w:right w:val="none" w:sz="0" w:space="0" w:color="auto"/>
      </w:divBdr>
    </w:div>
    <w:div w:id="881601237">
      <w:bodyDiv w:val="1"/>
      <w:marLeft w:val="0"/>
      <w:marRight w:val="0"/>
      <w:marTop w:val="0"/>
      <w:marBottom w:val="0"/>
      <w:divBdr>
        <w:top w:val="none" w:sz="0" w:space="0" w:color="auto"/>
        <w:left w:val="none" w:sz="0" w:space="0" w:color="auto"/>
        <w:bottom w:val="none" w:sz="0" w:space="0" w:color="auto"/>
        <w:right w:val="none" w:sz="0" w:space="0" w:color="auto"/>
      </w:divBdr>
    </w:div>
    <w:div w:id="881866004">
      <w:bodyDiv w:val="1"/>
      <w:marLeft w:val="0"/>
      <w:marRight w:val="0"/>
      <w:marTop w:val="0"/>
      <w:marBottom w:val="0"/>
      <w:divBdr>
        <w:top w:val="none" w:sz="0" w:space="0" w:color="auto"/>
        <w:left w:val="none" w:sz="0" w:space="0" w:color="auto"/>
        <w:bottom w:val="none" w:sz="0" w:space="0" w:color="auto"/>
        <w:right w:val="none" w:sz="0" w:space="0" w:color="auto"/>
      </w:divBdr>
    </w:div>
    <w:div w:id="882013365">
      <w:bodyDiv w:val="1"/>
      <w:marLeft w:val="0"/>
      <w:marRight w:val="0"/>
      <w:marTop w:val="0"/>
      <w:marBottom w:val="0"/>
      <w:divBdr>
        <w:top w:val="none" w:sz="0" w:space="0" w:color="auto"/>
        <w:left w:val="none" w:sz="0" w:space="0" w:color="auto"/>
        <w:bottom w:val="none" w:sz="0" w:space="0" w:color="auto"/>
        <w:right w:val="none" w:sz="0" w:space="0" w:color="auto"/>
      </w:divBdr>
    </w:div>
    <w:div w:id="882064302">
      <w:bodyDiv w:val="1"/>
      <w:marLeft w:val="0"/>
      <w:marRight w:val="0"/>
      <w:marTop w:val="0"/>
      <w:marBottom w:val="0"/>
      <w:divBdr>
        <w:top w:val="none" w:sz="0" w:space="0" w:color="auto"/>
        <w:left w:val="none" w:sz="0" w:space="0" w:color="auto"/>
        <w:bottom w:val="none" w:sz="0" w:space="0" w:color="auto"/>
        <w:right w:val="none" w:sz="0" w:space="0" w:color="auto"/>
      </w:divBdr>
    </w:div>
    <w:div w:id="882399586">
      <w:bodyDiv w:val="1"/>
      <w:marLeft w:val="0"/>
      <w:marRight w:val="0"/>
      <w:marTop w:val="0"/>
      <w:marBottom w:val="0"/>
      <w:divBdr>
        <w:top w:val="none" w:sz="0" w:space="0" w:color="auto"/>
        <w:left w:val="none" w:sz="0" w:space="0" w:color="auto"/>
        <w:bottom w:val="none" w:sz="0" w:space="0" w:color="auto"/>
        <w:right w:val="none" w:sz="0" w:space="0" w:color="auto"/>
      </w:divBdr>
    </w:div>
    <w:div w:id="882400570">
      <w:bodyDiv w:val="1"/>
      <w:marLeft w:val="0"/>
      <w:marRight w:val="0"/>
      <w:marTop w:val="0"/>
      <w:marBottom w:val="0"/>
      <w:divBdr>
        <w:top w:val="none" w:sz="0" w:space="0" w:color="auto"/>
        <w:left w:val="none" w:sz="0" w:space="0" w:color="auto"/>
        <w:bottom w:val="none" w:sz="0" w:space="0" w:color="auto"/>
        <w:right w:val="none" w:sz="0" w:space="0" w:color="auto"/>
      </w:divBdr>
    </w:div>
    <w:div w:id="882403953">
      <w:bodyDiv w:val="1"/>
      <w:marLeft w:val="0"/>
      <w:marRight w:val="0"/>
      <w:marTop w:val="0"/>
      <w:marBottom w:val="0"/>
      <w:divBdr>
        <w:top w:val="none" w:sz="0" w:space="0" w:color="auto"/>
        <w:left w:val="none" w:sz="0" w:space="0" w:color="auto"/>
        <w:bottom w:val="none" w:sz="0" w:space="0" w:color="auto"/>
        <w:right w:val="none" w:sz="0" w:space="0" w:color="auto"/>
      </w:divBdr>
    </w:div>
    <w:div w:id="882474213">
      <w:bodyDiv w:val="1"/>
      <w:marLeft w:val="0"/>
      <w:marRight w:val="0"/>
      <w:marTop w:val="0"/>
      <w:marBottom w:val="0"/>
      <w:divBdr>
        <w:top w:val="none" w:sz="0" w:space="0" w:color="auto"/>
        <w:left w:val="none" w:sz="0" w:space="0" w:color="auto"/>
        <w:bottom w:val="none" w:sz="0" w:space="0" w:color="auto"/>
        <w:right w:val="none" w:sz="0" w:space="0" w:color="auto"/>
      </w:divBdr>
    </w:div>
    <w:div w:id="882523041">
      <w:bodyDiv w:val="1"/>
      <w:marLeft w:val="0"/>
      <w:marRight w:val="0"/>
      <w:marTop w:val="0"/>
      <w:marBottom w:val="0"/>
      <w:divBdr>
        <w:top w:val="none" w:sz="0" w:space="0" w:color="auto"/>
        <w:left w:val="none" w:sz="0" w:space="0" w:color="auto"/>
        <w:bottom w:val="none" w:sz="0" w:space="0" w:color="auto"/>
        <w:right w:val="none" w:sz="0" w:space="0" w:color="auto"/>
      </w:divBdr>
    </w:div>
    <w:div w:id="883491948">
      <w:bodyDiv w:val="1"/>
      <w:marLeft w:val="0"/>
      <w:marRight w:val="0"/>
      <w:marTop w:val="0"/>
      <w:marBottom w:val="0"/>
      <w:divBdr>
        <w:top w:val="none" w:sz="0" w:space="0" w:color="auto"/>
        <w:left w:val="none" w:sz="0" w:space="0" w:color="auto"/>
        <w:bottom w:val="none" w:sz="0" w:space="0" w:color="auto"/>
        <w:right w:val="none" w:sz="0" w:space="0" w:color="auto"/>
      </w:divBdr>
    </w:div>
    <w:div w:id="883643137">
      <w:bodyDiv w:val="1"/>
      <w:marLeft w:val="0"/>
      <w:marRight w:val="0"/>
      <w:marTop w:val="0"/>
      <w:marBottom w:val="0"/>
      <w:divBdr>
        <w:top w:val="none" w:sz="0" w:space="0" w:color="auto"/>
        <w:left w:val="none" w:sz="0" w:space="0" w:color="auto"/>
        <w:bottom w:val="none" w:sz="0" w:space="0" w:color="auto"/>
        <w:right w:val="none" w:sz="0" w:space="0" w:color="auto"/>
      </w:divBdr>
    </w:div>
    <w:div w:id="883952603">
      <w:bodyDiv w:val="1"/>
      <w:marLeft w:val="0"/>
      <w:marRight w:val="0"/>
      <w:marTop w:val="0"/>
      <w:marBottom w:val="0"/>
      <w:divBdr>
        <w:top w:val="none" w:sz="0" w:space="0" w:color="auto"/>
        <w:left w:val="none" w:sz="0" w:space="0" w:color="auto"/>
        <w:bottom w:val="none" w:sz="0" w:space="0" w:color="auto"/>
        <w:right w:val="none" w:sz="0" w:space="0" w:color="auto"/>
      </w:divBdr>
    </w:div>
    <w:div w:id="883980918">
      <w:bodyDiv w:val="1"/>
      <w:marLeft w:val="0"/>
      <w:marRight w:val="0"/>
      <w:marTop w:val="0"/>
      <w:marBottom w:val="0"/>
      <w:divBdr>
        <w:top w:val="none" w:sz="0" w:space="0" w:color="auto"/>
        <w:left w:val="none" w:sz="0" w:space="0" w:color="auto"/>
        <w:bottom w:val="none" w:sz="0" w:space="0" w:color="auto"/>
        <w:right w:val="none" w:sz="0" w:space="0" w:color="auto"/>
      </w:divBdr>
    </w:div>
    <w:div w:id="884020916">
      <w:bodyDiv w:val="1"/>
      <w:marLeft w:val="0"/>
      <w:marRight w:val="0"/>
      <w:marTop w:val="0"/>
      <w:marBottom w:val="0"/>
      <w:divBdr>
        <w:top w:val="none" w:sz="0" w:space="0" w:color="auto"/>
        <w:left w:val="none" w:sz="0" w:space="0" w:color="auto"/>
        <w:bottom w:val="none" w:sz="0" w:space="0" w:color="auto"/>
        <w:right w:val="none" w:sz="0" w:space="0" w:color="auto"/>
      </w:divBdr>
    </w:div>
    <w:div w:id="884104885">
      <w:bodyDiv w:val="1"/>
      <w:marLeft w:val="0"/>
      <w:marRight w:val="0"/>
      <w:marTop w:val="0"/>
      <w:marBottom w:val="0"/>
      <w:divBdr>
        <w:top w:val="none" w:sz="0" w:space="0" w:color="auto"/>
        <w:left w:val="none" w:sz="0" w:space="0" w:color="auto"/>
        <w:bottom w:val="none" w:sz="0" w:space="0" w:color="auto"/>
        <w:right w:val="none" w:sz="0" w:space="0" w:color="auto"/>
      </w:divBdr>
    </w:div>
    <w:div w:id="884215168">
      <w:bodyDiv w:val="1"/>
      <w:marLeft w:val="0"/>
      <w:marRight w:val="0"/>
      <w:marTop w:val="0"/>
      <w:marBottom w:val="0"/>
      <w:divBdr>
        <w:top w:val="none" w:sz="0" w:space="0" w:color="auto"/>
        <w:left w:val="none" w:sz="0" w:space="0" w:color="auto"/>
        <w:bottom w:val="none" w:sz="0" w:space="0" w:color="auto"/>
        <w:right w:val="none" w:sz="0" w:space="0" w:color="auto"/>
      </w:divBdr>
    </w:div>
    <w:div w:id="884753750">
      <w:bodyDiv w:val="1"/>
      <w:marLeft w:val="0"/>
      <w:marRight w:val="0"/>
      <w:marTop w:val="0"/>
      <w:marBottom w:val="0"/>
      <w:divBdr>
        <w:top w:val="none" w:sz="0" w:space="0" w:color="auto"/>
        <w:left w:val="none" w:sz="0" w:space="0" w:color="auto"/>
        <w:bottom w:val="none" w:sz="0" w:space="0" w:color="auto"/>
        <w:right w:val="none" w:sz="0" w:space="0" w:color="auto"/>
      </w:divBdr>
    </w:div>
    <w:div w:id="884832718">
      <w:bodyDiv w:val="1"/>
      <w:marLeft w:val="0"/>
      <w:marRight w:val="0"/>
      <w:marTop w:val="0"/>
      <w:marBottom w:val="0"/>
      <w:divBdr>
        <w:top w:val="none" w:sz="0" w:space="0" w:color="auto"/>
        <w:left w:val="none" w:sz="0" w:space="0" w:color="auto"/>
        <w:bottom w:val="none" w:sz="0" w:space="0" w:color="auto"/>
        <w:right w:val="none" w:sz="0" w:space="0" w:color="auto"/>
      </w:divBdr>
    </w:div>
    <w:div w:id="884833514">
      <w:bodyDiv w:val="1"/>
      <w:marLeft w:val="0"/>
      <w:marRight w:val="0"/>
      <w:marTop w:val="0"/>
      <w:marBottom w:val="0"/>
      <w:divBdr>
        <w:top w:val="none" w:sz="0" w:space="0" w:color="auto"/>
        <w:left w:val="none" w:sz="0" w:space="0" w:color="auto"/>
        <w:bottom w:val="none" w:sz="0" w:space="0" w:color="auto"/>
        <w:right w:val="none" w:sz="0" w:space="0" w:color="auto"/>
      </w:divBdr>
    </w:div>
    <w:div w:id="884945963">
      <w:bodyDiv w:val="1"/>
      <w:marLeft w:val="0"/>
      <w:marRight w:val="0"/>
      <w:marTop w:val="0"/>
      <w:marBottom w:val="0"/>
      <w:divBdr>
        <w:top w:val="none" w:sz="0" w:space="0" w:color="auto"/>
        <w:left w:val="none" w:sz="0" w:space="0" w:color="auto"/>
        <w:bottom w:val="none" w:sz="0" w:space="0" w:color="auto"/>
        <w:right w:val="none" w:sz="0" w:space="0" w:color="auto"/>
      </w:divBdr>
    </w:div>
    <w:div w:id="884950873">
      <w:bodyDiv w:val="1"/>
      <w:marLeft w:val="0"/>
      <w:marRight w:val="0"/>
      <w:marTop w:val="0"/>
      <w:marBottom w:val="0"/>
      <w:divBdr>
        <w:top w:val="none" w:sz="0" w:space="0" w:color="auto"/>
        <w:left w:val="none" w:sz="0" w:space="0" w:color="auto"/>
        <w:bottom w:val="none" w:sz="0" w:space="0" w:color="auto"/>
        <w:right w:val="none" w:sz="0" w:space="0" w:color="auto"/>
      </w:divBdr>
    </w:div>
    <w:div w:id="885875577">
      <w:bodyDiv w:val="1"/>
      <w:marLeft w:val="0"/>
      <w:marRight w:val="0"/>
      <w:marTop w:val="0"/>
      <w:marBottom w:val="0"/>
      <w:divBdr>
        <w:top w:val="none" w:sz="0" w:space="0" w:color="auto"/>
        <w:left w:val="none" w:sz="0" w:space="0" w:color="auto"/>
        <w:bottom w:val="none" w:sz="0" w:space="0" w:color="auto"/>
        <w:right w:val="none" w:sz="0" w:space="0" w:color="auto"/>
      </w:divBdr>
    </w:div>
    <w:div w:id="886069939">
      <w:bodyDiv w:val="1"/>
      <w:marLeft w:val="0"/>
      <w:marRight w:val="0"/>
      <w:marTop w:val="0"/>
      <w:marBottom w:val="0"/>
      <w:divBdr>
        <w:top w:val="none" w:sz="0" w:space="0" w:color="auto"/>
        <w:left w:val="none" w:sz="0" w:space="0" w:color="auto"/>
        <w:bottom w:val="none" w:sz="0" w:space="0" w:color="auto"/>
        <w:right w:val="none" w:sz="0" w:space="0" w:color="auto"/>
      </w:divBdr>
    </w:div>
    <w:div w:id="886187516">
      <w:bodyDiv w:val="1"/>
      <w:marLeft w:val="0"/>
      <w:marRight w:val="0"/>
      <w:marTop w:val="0"/>
      <w:marBottom w:val="0"/>
      <w:divBdr>
        <w:top w:val="none" w:sz="0" w:space="0" w:color="auto"/>
        <w:left w:val="none" w:sz="0" w:space="0" w:color="auto"/>
        <w:bottom w:val="none" w:sz="0" w:space="0" w:color="auto"/>
        <w:right w:val="none" w:sz="0" w:space="0" w:color="auto"/>
      </w:divBdr>
    </w:div>
    <w:div w:id="887298964">
      <w:bodyDiv w:val="1"/>
      <w:marLeft w:val="0"/>
      <w:marRight w:val="0"/>
      <w:marTop w:val="0"/>
      <w:marBottom w:val="0"/>
      <w:divBdr>
        <w:top w:val="none" w:sz="0" w:space="0" w:color="auto"/>
        <w:left w:val="none" w:sz="0" w:space="0" w:color="auto"/>
        <w:bottom w:val="none" w:sz="0" w:space="0" w:color="auto"/>
        <w:right w:val="none" w:sz="0" w:space="0" w:color="auto"/>
      </w:divBdr>
    </w:div>
    <w:div w:id="887372695">
      <w:bodyDiv w:val="1"/>
      <w:marLeft w:val="0"/>
      <w:marRight w:val="0"/>
      <w:marTop w:val="0"/>
      <w:marBottom w:val="0"/>
      <w:divBdr>
        <w:top w:val="none" w:sz="0" w:space="0" w:color="auto"/>
        <w:left w:val="none" w:sz="0" w:space="0" w:color="auto"/>
        <w:bottom w:val="none" w:sz="0" w:space="0" w:color="auto"/>
        <w:right w:val="none" w:sz="0" w:space="0" w:color="auto"/>
      </w:divBdr>
    </w:div>
    <w:div w:id="887373374">
      <w:bodyDiv w:val="1"/>
      <w:marLeft w:val="0"/>
      <w:marRight w:val="0"/>
      <w:marTop w:val="0"/>
      <w:marBottom w:val="0"/>
      <w:divBdr>
        <w:top w:val="none" w:sz="0" w:space="0" w:color="auto"/>
        <w:left w:val="none" w:sz="0" w:space="0" w:color="auto"/>
        <w:bottom w:val="none" w:sz="0" w:space="0" w:color="auto"/>
        <w:right w:val="none" w:sz="0" w:space="0" w:color="auto"/>
      </w:divBdr>
    </w:div>
    <w:div w:id="887492885">
      <w:bodyDiv w:val="1"/>
      <w:marLeft w:val="0"/>
      <w:marRight w:val="0"/>
      <w:marTop w:val="0"/>
      <w:marBottom w:val="0"/>
      <w:divBdr>
        <w:top w:val="none" w:sz="0" w:space="0" w:color="auto"/>
        <w:left w:val="none" w:sz="0" w:space="0" w:color="auto"/>
        <w:bottom w:val="none" w:sz="0" w:space="0" w:color="auto"/>
        <w:right w:val="none" w:sz="0" w:space="0" w:color="auto"/>
      </w:divBdr>
    </w:div>
    <w:div w:id="887648520">
      <w:bodyDiv w:val="1"/>
      <w:marLeft w:val="0"/>
      <w:marRight w:val="0"/>
      <w:marTop w:val="0"/>
      <w:marBottom w:val="0"/>
      <w:divBdr>
        <w:top w:val="none" w:sz="0" w:space="0" w:color="auto"/>
        <w:left w:val="none" w:sz="0" w:space="0" w:color="auto"/>
        <w:bottom w:val="none" w:sz="0" w:space="0" w:color="auto"/>
        <w:right w:val="none" w:sz="0" w:space="0" w:color="auto"/>
      </w:divBdr>
    </w:div>
    <w:div w:id="887689150">
      <w:bodyDiv w:val="1"/>
      <w:marLeft w:val="0"/>
      <w:marRight w:val="0"/>
      <w:marTop w:val="0"/>
      <w:marBottom w:val="0"/>
      <w:divBdr>
        <w:top w:val="none" w:sz="0" w:space="0" w:color="auto"/>
        <w:left w:val="none" w:sz="0" w:space="0" w:color="auto"/>
        <w:bottom w:val="none" w:sz="0" w:space="0" w:color="auto"/>
        <w:right w:val="none" w:sz="0" w:space="0" w:color="auto"/>
      </w:divBdr>
    </w:div>
    <w:div w:id="887766880">
      <w:bodyDiv w:val="1"/>
      <w:marLeft w:val="0"/>
      <w:marRight w:val="0"/>
      <w:marTop w:val="0"/>
      <w:marBottom w:val="0"/>
      <w:divBdr>
        <w:top w:val="none" w:sz="0" w:space="0" w:color="auto"/>
        <w:left w:val="none" w:sz="0" w:space="0" w:color="auto"/>
        <w:bottom w:val="none" w:sz="0" w:space="0" w:color="auto"/>
        <w:right w:val="none" w:sz="0" w:space="0" w:color="auto"/>
      </w:divBdr>
    </w:div>
    <w:div w:id="888540709">
      <w:bodyDiv w:val="1"/>
      <w:marLeft w:val="0"/>
      <w:marRight w:val="0"/>
      <w:marTop w:val="0"/>
      <w:marBottom w:val="0"/>
      <w:divBdr>
        <w:top w:val="none" w:sz="0" w:space="0" w:color="auto"/>
        <w:left w:val="none" w:sz="0" w:space="0" w:color="auto"/>
        <w:bottom w:val="none" w:sz="0" w:space="0" w:color="auto"/>
        <w:right w:val="none" w:sz="0" w:space="0" w:color="auto"/>
      </w:divBdr>
    </w:div>
    <w:div w:id="888568988">
      <w:bodyDiv w:val="1"/>
      <w:marLeft w:val="0"/>
      <w:marRight w:val="0"/>
      <w:marTop w:val="0"/>
      <w:marBottom w:val="0"/>
      <w:divBdr>
        <w:top w:val="none" w:sz="0" w:space="0" w:color="auto"/>
        <w:left w:val="none" w:sz="0" w:space="0" w:color="auto"/>
        <w:bottom w:val="none" w:sz="0" w:space="0" w:color="auto"/>
        <w:right w:val="none" w:sz="0" w:space="0" w:color="auto"/>
      </w:divBdr>
    </w:div>
    <w:div w:id="888685384">
      <w:bodyDiv w:val="1"/>
      <w:marLeft w:val="0"/>
      <w:marRight w:val="0"/>
      <w:marTop w:val="0"/>
      <w:marBottom w:val="0"/>
      <w:divBdr>
        <w:top w:val="none" w:sz="0" w:space="0" w:color="auto"/>
        <w:left w:val="none" w:sz="0" w:space="0" w:color="auto"/>
        <w:bottom w:val="none" w:sz="0" w:space="0" w:color="auto"/>
        <w:right w:val="none" w:sz="0" w:space="0" w:color="auto"/>
      </w:divBdr>
    </w:div>
    <w:div w:id="889151892">
      <w:bodyDiv w:val="1"/>
      <w:marLeft w:val="0"/>
      <w:marRight w:val="0"/>
      <w:marTop w:val="0"/>
      <w:marBottom w:val="0"/>
      <w:divBdr>
        <w:top w:val="none" w:sz="0" w:space="0" w:color="auto"/>
        <w:left w:val="none" w:sz="0" w:space="0" w:color="auto"/>
        <w:bottom w:val="none" w:sz="0" w:space="0" w:color="auto"/>
        <w:right w:val="none" w:sz="0" w:space="0" w:color="auto"/>
      </w:divBdr>
    </w:div>
    <w:div w:id="889271822">
      <w:bodyDiv w:val="1"/>
      <w:marLeft w:val="0"/>
      <w:marRight w:val="0"/>
      <w:marTop w:val="0"/>
      <w:marBottom w:val="0"/>
      <w:divBdr>
        <w:top w:val="none" w:sz="0" w:space="0" w:color="auto"/>
        <w:left w:val="none" w:sz="0" w:space="0" w:color="auto"/>
        <w:bottom w:val="none" w:sz="0" w:space="0" w:color="auto"/>
        <w:right w:val="none" w:sz="0" w:space="0" w:color="auto"/>
      </w:divBdr>
    </w:div>
    <w:div w:id="889421582">
      <w:bodyDiv w:val="1"/>
      <w:marLeft w:val="0"/>
      <w:marRight w:val="0"/>
      <w:marTop w:val="0"/>
      <w:marBottom w:val="0"/>
      <w:divBdr>
        <w:top w:val="none" w:sz="0" w:space="0" w:color="auto"/>
        <w:left w:val="none" w:sz="0" w:space="0" w:color="auto"/>
        <w:bottom w:val="none" w:sz="0" w:space="0" w:color="auto"/>
        <w:right w:val="none" w:sz="0" w:space="0" w:color="auto"/>
      </w:divBdr>
    </w:div>
    <w:div w:id="889609660">
      <w:bodyDiv w:val="1"/>
      <w:marLeft w:val="0"/>
      <w:marRight w:val="0"/>
      <w:marTop w:val="0"/>
      <w:marBottom w:val="0"/>
      <w:divBdr>
        <w:top w:val="none" w:sz="0" w:space="0" w:color="auto"/>
        <w:left w:val="none" w:sz="0" w:space="0" w:color="auto"/>
        <w:bottom w:val="none" w:sz="0" w:space="0" w:color="auto"/>
        <w:right w:val="none" w:sz="0" w:space="0" w:color="auto"/>
      </w:divBdr>
    </w:div>
    <w:div w:id="889651435">
      <w:bodyDiv w:val="1"/>
      <w:marLeft w:val="0"/>
      <w:marRight w:val="0"/>
      <w:marTop w:val="0"/>
      <w:marBottom w:val="0"/>
      <w:divBdr>
        <w:top w:val="none" w:sz="0" w:space="0" w:color="auto"/>
        <w:left w:val="none" w:sz="0" w:space="0" w:color="auto"/>
        <w:bottom w:val="none" w:sz="0" w:space="0" w:color="auto"/>
        <w:right w:val="none" w:sz="0" w:space="0" w:color="auto"/>
      </w:divBdr>
    </w:div>
    <w:div w:id="889807500">
      <w:bodyDiv w:val="1"/>
      <w:marLeft w:val="0"/>
      <w:marRight w:val="0"/>
      <w:marTop w:val="0"/>
      <w:marBottom w:val="0"/>
      <w:divBdr>
        <w:top w:val="none" w:sz="0" w:space="0" w:color="auto"/>
        <w:left w:val="none" w:sz="0" w:space="0" w:color="auto"/>
        <w:bottom w:val="none" w:sz="0" w:space="0" w:color="auto"/>
        <w:right w:val="none" w:sz="0" w:space="0" w:color="auto"/>
      </w:divBdr>
    </w:div>
    <w:div w:id="889809335">
      <w:bodyDiv w:val="1"/>
      <w:marLeft w:val="0"/>
      <w:marRight w:val="0"/>
      <w:marTop w:val="0"/>
      <w:marBottom w:val="0"/>
      <w:divBdr>
        <w:top w:val="none" w:sz="0" w:space="0" w:color="auto"/>
        <w:left w:val="none" w:sz="0" w:space="0" w:color="auto"/>
        <w:bottom w:val="none" w:sz="0" w:space="0" w:color="auto"/>
        <w:right w:val="none" w:sz="0" w:space="0" w:color="auto"/>
      </w:divBdr>
    </w:div>
    <w:div w:id="889879435">
      <w:bodyDiv w:val="1"/>
      <w:marLeft w:val="0"/>
      <w:marRight w:val="0"/>
      <w:marTop w:val="0"/>
      <w:marBottom w:val="0"/>
      <w:divBdr>
        <w:top w:val="none" w:sz="0" w:space="0" w:color="auto"/>
        <w:left w:val="none" w:sz="0" w:space="0" w:color="auto"/>
        <w:bottom w:val="none" w:sz="0" w:space="0" w:color="auto"/>
        <w:right w:val="none" w:sz="0" w:space="0" w:color="auto"/>
      </w:divBdr>
    </w:div>
    <w:div w:id="890195564">
      <w:bodyDiv w:val="1"/>
      <w:marLeft w:val="0"/>
      <w:marRight w:val="0"/>
      <w:marTop w:val="0"/>
      <w:marBottom w:val="0"/>
      <w:divBdr>
        <w:top w:val="none" w:sz="0" w:space="0" w:color="auto"/>
        <w:left w:val="none" w:sz="0" w:space="0" w:color="auto"/>
        <w:bottom w:val="none" w:sz="0" w:space="0" w:color="auto"/>
        <w:right w:val="none" w:sz="0" w:space="0" w:color="auto"/>
      </w:divBdr>
    </w:div>
    <w:div w:id="890262633">
      <w:bodyDiv w:val="1"/>
      <w:marLeft w:val="0"/>
      <w:marRight w:val="0"/>
      <w:marTop w:val="0"/>
      <w:marBottom w:val="0"/>
      <w:divBdr>
        <w:top w:val="none" w:sz="0" w:space="0" w:color="auto"/>
        <w:left w:val="none" w:sz="0" w:space="0" w:color="auto"/>
        <w:bottom w:val="none" w:sz="0" w:space="0" w:color="auto"/>
        <w:right w:val="none" w:sz="0" w:space="0" w:color="auto"/>
      </w:divBdr>
    </w:div>
    <w:div w:id="890271176">
      <w:bodyDiv w:val="1"/>
      <w:marLeft w:val="0"/>
      <w:marRight w:val="0"/>
      <w:marTop w:val="0"/>
      <w:marBottom w:val="0"/>
      <w:divBdr>
        <w:top w:val="none" w:sz="0" w:space="0" w:color="auto"/>
        <w:left w:val="none" w:sz="0" w:space="0" w:color="auto"/>
        <w:bottom w:val="none" w:sz="0" w:space="0" w:color="auto"/>
        <w:right w:val="none" w:sz="0" w:space="0" w:color="auto"/>
      </w:divBdr>
    </w:div>
    <w:div w:id="890387828">
      <w:bodyDiv w:val="1"/>
      <w:marLeft w:val="0"/>
      <w:marRight w:val="0"/>
      <w:marTop w:val="0"/>
      <w:marBottom w:val="0"/>
      <w:divBdr>
        <w:top w:val="none" w:sz="0" w:space="0" w:color="auto"/>
        <w:left w:val="none" w:sz="0" w:space="0" w:color="auto"/>
        <w:bottom w:val="none" w:sz="0" w:space="0" w:color="auto"/>
        <w:right w:val="none" w:sz="0" w:space="0" w:color="auto"/>
      </w:divBdr>
    </w:div>
    <w:div w:id="890460063">
      <w:bodyDiv w:val="1"/>
      <w:marLeft w:val="0"/>
      <w:marRight w:val="0"/>
      <w:marTop w:val="0"/>
      <w:marBottom w:val="0"/>
      <w:divBdr>
        <w:top w:val="none" w:sz="0" w:space="0" w:color="auto"/>
        <w:left w:val="none" w:sz="0" w:space="0" w:color="auto"/>
        <w:bottom w:val="none" w:sz="0" w:space="0" w:color="auto"/>
        <w:right w:val="none" w:sz="0" w:space="0" w:color="auto"/>
      </w:divBdr>
    </w:div>
    <w:div w:id="890963881">
      <w:bodyDiv w:val="1"/>
      <w:marLeft w:val="0"/>
      <w:marRight w:val="0"/>
      <w:marTop w:val="0"/>
      <w:marBottom w:val="0"/>
      <w:divBdr>
        <w:top w:val="none" w:sz="0" w:space="0" w:color="auto"/>
        <w:left w:val="none" w:sz="0" w:space="0" w:color="auto"/>
        <w:bottom w:val="none" w:sz="0" w:space="0" w:color="auto"/>
        <w:right w:val="none" w:sz="0" w:space="0" w:color="auto"/>
      </w:divBdr>
    </w:div>
    <w:div w:id="891691489">
      <w:bodyDiv w:val="1"/>
      <w:marLeft w:val="0"/>
      <w:marRight w:val="0"/>
      <w:marTop w:val="0"/>
      <w:marBottom w:val="0"/>
      <w:divBdr>
        <w:top w:val="none" w:sz="0" w:space="0" w:color="auto"/>
        <w:left w:val="none" w:sz="0" w:space="0" w:color="auto"/>
        <w:bottom w:val="none" w:sz="0" w:space="0" w:color="auto"/>
        <w:right w:val="none" w:sz="0" w:space="0" w:color="auto"/>
      </w:divBdr>
    </w:div>
    <w:div w:id="891694861">
      <w:bodyDiv w:val="1"/>
      <w:marLeft w:val="0"/>
      <w:marRight w:val="0"/>
      <w:marTop w:val="0"/>
      <w:marBottom w:val="0"/>
      <w:divBdr>
        <w:top w:val="none" w:sz="0" w:space="0" w:color="auto"/>
        <w:left w:val="none" w:sz="0" w:space="0" w:color="auto"/>
        <w:bottom w:val="none" w:sz="0" w:space="0" w:color="auto"/>
        <w:right w:val="none" w:sz="0" w:space="0" w:color="auto"/>
      </w:divBdr>
    </w:div>
    <w:div w:id="891963792">
      <w:bodyDiv w:val="1"/>
      <w:marLeft w:val="0"/>
      <w:marRight w:val="0"/>
      <w:marTop w:val="0"/>
      <w:marBottom w:val="0"/>
      <w:divBdr>
        <w:top w:val="none" w:sz="0" w:space="0" w:color="auto"/>
        <w:left w:val="none" w:sz="0" w:space="0" w:color="auto"/>
        <w:bottom w:val="none" w:sz="0" w:space="0" w:color="auto"/>
        <w:right w:val="none" w:sz="0" w:space="0" w:color="auto"/>
      </w:divBdr>
    </w:div>
    <w:div w:id="892618632">
      <w:bodyDiv w:val="1"/>
      <w:marLeft w:val="0"/>
      <w:marRight w:val="0"/>
      <w:marTop w:val="0"/>
      <w:marBottom w:val="0"/>
      <w:divBdr>
        <w:top w:val="none" w:sz="0" w:space="0" w:color="auto"/>
        <w:left w:val="none" w:sz="0" w:space="0" w:color="auto"/>
        <w:bottom w:val="none" w:sz="0" w:space="0" w:color="auto"/>
        <w:right w:val="none" w:sz="0" w:space="0" w:color="auto"/>
      </w:divBdr>
    </w:div>
    <w:div w:id="892958520">
      <w:bodyDiv w:val="1"/>
      <w:marLeft w:val="0"/>
      <w:marRight w:val="0"/>
      <w:marTop w:val="0"/>
      <w:marBottom w:val="0"/>
      <w:divBdr>
        <w:top w:val="none" w:sz="0" w:space="0" w:color="auto"/>
        <w:left w:val="none" w:sz="0" w:space="0" w:color="auto"/>
        <w:bottom w:val="none" w:sz="0" w:space="0" w:color="auto"/>
        <w:right w:val="none" w:sz="0" w:space="0" w:color="auto"/>
      </w:divBdr>
    </w:div>
    <w:div w:id="892958710">
      <w:bodyDiv w:val="1"/>
      <w:marLeft w:val="0"/>
      <w:marRight w:val="0"/>
      <w:marTop w:val="0"/>
      <w:marBottom w:val="0"/>
      <w:divBdr>
        <w:top w:val="none" w:sz="0" w:space="0" w:color="auto"/>
        <w:left w:val="none" w:sz="0" w:space="0" w:color="auto"/>
        <w:bottom w:val="none" w:sz="0" w:space="0" w:color="auto"/>
        <w:right w:val="none" w:sz="0" w:space="0" w:color="auto"/>
      </w:divBdr>
    </w:div>
    <w:div w:id="893079788">
      <w:bodyDiv w:val="1"/>
      <w:marLeft w:val="0"/>
      <w:marRight w:val="0"/>
      <w:marTop w:val="0"/>
      <w:marBottom w:val="0"/>
      <w:divBdr>
        <w:top w:val="none" w:sz="0" w:space="0" w:color="auto"/>
        <w:left w:val="none" w:sz="0" w:space="0" w:color="auto"/>
        <w:bottom w:val="none" w:sz="0" w:space="0" w:color="auto"/>
        <w:right w:val="none" w:sz="0" w:space="0" w:color="auto"/>
      </w:divBdr>
    </w:div>
    <w:div w:id="893270082">
      <w:bodyDiv w:val="1"/>
      <w:marLeft w:val="0"/>
      <w:marRight w:val="0"/>
      <w:marTop w:val="0"/>
      <w:marBottom w:val="0"/>
      <w:divBdr>
        <w:top w:val="none" w:sz="0" w:space="0" w:color="auto"/>
        <w:left w:val="none" w:sz="0" w:space="0" w:color="auto"/>
        <w:bottom w:val="none" w:sz="0" w:space="0" w:color="auto"/>
        <w:right w:val="none" w:sz="0" w:space="0" w:color="auto"/>
      </w:divBdr>
    </w:div>
    <w:div w:id="893275110">
      <w:bodyDiv w:val="1"/>
      <w:marLeft w:val="0"/>
      <w:marRight w:val="0"/>
      <w:marTop w:val="0"/>
      <w:marBottom w:val="0"/>
      <w:divBdr>
        <w:top w:val="none" w:sz="0" w:space="0" w:color="auto"/>
        <w:left w:val="none" w:sz="0" w:space="0" w:color="auto"/>
        <w:bottom w:val="none" w:sz="0" w:space="0" w:color="auto"/>
        <w:right w:val="none" w:sz="0" w:space="0" w:color="auto"/>
      </w:divBdr>
    </w:div>
    <w:div w:id="893346111">
      <w:bodyDiv w:val="1"/>
      <w:marLeft w:val="0"/>
      <w:marRight w:val="0"/>
      <w:marTop w:val="0"/>
      <w:marBottom w:val="0"/>
      <w:divBdr>
        <w:top w:val="none" w:sz="0" w:space="0" w:color="auto"/>
        <w:left w:val="none" w:sz="0" w:space="0" w:color="auto"/>
        <w:bottom w:val="none" w:sz="0" w:space="0" w:color="auto"/>
        <w:right w:val="none" w:sz="0" w:space="0" w:color="auto"/>
      </w:divBdr>
    </w:div>
    <w:div w:id="893351404">
      <w:bodyDiv w:val="1"/>
      <w:marLeft w:val="0"/>
      <w:marRight w:val="0"/>
      <w:marTop w:val="0"/>
      <w:marBottom w:val="0"/>
      <w:divBdr>
        <w:top w:val="none" w:sz="0" w:space="0" w:color="auto"/>
        <w:left w:val="none" w:sz="0" w:space="0" w:color="auto"/>
        <w:bottom w:val="none" w:sz="0" w:space="0" w:color="auto"/>
        <w:right w:val="none" w:sz="0" w:space="0" w:color="auto"/>
      </w:divBdr>
    </w:div>
    <w:div w:id="893664828">
      <w:bodyDiv w:val="1"/>
      <w:marLeft w:val="0"/>
      <w:marRight w:val="0"/>
      <w:marTop w:val="0"/>
      <w:marBottom w:val="0"/>
      <w:divBdr>
        <w:top w:val="none" w:sz="0" w:space="0" w:color="auto"/>
        <w:left w:val="none" w:sz="0" w:space="0" w:color="auto"/>
        <w:bottom w:val="none" w:sz="0" w:space="0" w:color="auto"/>
        <w:right w:val="none" w:sz="0" w:space="0" w:color="auto"/>
      </w:divBdr>
    </w:div>
    <w:div w:id="893932237">
      <w:bodyDiv w:val="1"/>
      <w:marLeft w:val="0"/>
      <w:marRight w:val="0"/>
      <w:marTop w:val="0"/>
      <w:marBottom w:val="0"/>
      <w:divBdr>
        <w:top w:val="none" w:sz="0" w:space="0" w:color="auto"/>
        <w:left w:val="none" w:sz="0" w:space="0" w:color="auto"/>
        <w:bottom w:val="none" w:sz="0" w:space="0" w:color="auto"/>
        <w:right w:val="none" w:sz="0" w:space="0" w:color="auto"/>
      </w:divBdr>
    </w:div>
    <w:div w:id="894200778">
      <w:bodyDiv w:val="1"/>
      <w:marLeft w:val="0"/>
      <w:marRight w:val="0"/>
      <w:marTop w:val="0"/>
      <w:marBottom w:val="0"/>
      <w:divBdr>
        <w:top w:val="none" w:sz="0" w:space="0" w:color="auto"/>
        <w:left w:val="none" w:sz="0" w:space="0" w:color="auto"/>
        <w:bottom w:val="none" w:sz="0" w:space="0" w:color="auto"/>
        <w:right w:val="none" w:sz="0" w:space="0" w:color="auto"/>
      </w:divBdr>
    </w:div>
    <w:div w:id="894242069">
      <w:bodyDiv w:val="1"/>
      <w:marLeft w:val="0"/>
      <w:marRight w:val="0"/>
      <w:marTop w:val="0"/>
      <w:marBottom w:val="0"/>
      <w:divBdr>
        <w:top w:val="none" w:sz="0" w:space="0" w:color="auto"/>
        <w:left w:val="none" w:sz="0" w:space="0" w:color="auto"/>
        <w:bottom w:val="none" w:sz="0" w:space="0" w:color="auto"/>
        <w:right w:val="none" w:sz="0" w:space="0" w:color="auto"/>
      </w:divBdr>
    </w:div>
    <w:div w:id="894395115">
      <w:bodyDiv w:val="1"/>
      <w:marLeft w:val="0"/>
      <w:marRight w:val="0"/>
      <w:marTop w:val="0"/>
      <w:marBottom w:val="0"/>
      <w:divBdr>
        <w:top w:val="none" w:sz="0" w:space="0" w:color="auto"/>
        <w:left w:val="none" w:sz="0" w:space="0" w:color="auto"/>
        <w:bottom w:val="none" w:sz="0" w:space="0" w:color="auto"/>
        <w:right w:val="none" w:sz="0" w:space="0" w:color="auto"/>
      </w:divBdr>
    </w:div>
    <w:div w:id="894589819">
      <w:bodyDiv w:val="1"/>
      <w:marLeft w:val="0"/>
      <w:marRight w:val="0"/>
      <w:marTop w:val="0"/>
      <w:marBottom w:val="0"/>
      <w:divBdr>
        <w:top w:val="none" w:sz="0" w:space="0" w:color="auto"/>
        <w:left w:val="none" w:sz="0" w:space="0" w:color="auto"/>
        <w:bottom w:val="none" w:sz="0" w:space="0" w:color="auto"/>
        <w:right w:val="none" w:sz="0" w:space="0" w:color="auto"/>
      </w:divBdr>
    </w:div>
    <w:div w:id="895357625">
      <w:bodyDiv w:val="1"/>
      <w:marLeft w:val="0"/>
      <w:marRight w:val="0"/>
      <w:marTop w:val="0"/>
      <w:marBottom w:val="0"/>
      <w:divBdr>
        <w:top w:val="none" w:sz="0" w:space="0" w:color="auto"/>
        <w:left w:val="none" w:sz="0" w:space="0" w:color="auto"/>
        <w:bottom w:val="none" w:sz="0" w:space="0" w:color="auto"/>
        <w:right w:val="none" w:sz="0" w:space="0" w:color="auto"/>
      </w:divBdr>
    </w:div>
    <w:div w:id="895702440">
      <w:bodyDiv w:val="1"/>
      <w:marLeft w:val="0"/>
      <w:marRight w:val="0"/>
      <w:marTop w:val="0"/>
      <w:marBottom w:val="0"/>
      <w:divBdr>
        <w:top w:val="none" w:sz="0" w:space="0" w:color="auto"/>
        <w:left w:val="none" w:sz="0" w:space="0" w:color="auto"/>
        <w:bottom w:val="none" w:sz="0" w:space="0" w:color="auto"/>
        <w:right w:val="none" w:sz="0" w:space="0" w:color="auto"/>
      </w:divBdr>
    </w:div>
    <w:div w:id="895703155">
      <w:bodyDiv w:val="1"/>
      <w:marLeft w:val="0"/>
      <w:marRight w:val="0"/>
      <w:marTop w:val="0"/>
      <w:marBottom w:val="0"/>
      <w:divBdr>
        <w:top w:val="none" w:sz="0" w:space="0" w:color="auto"/>
        <w:left w:val="none" w:sz="0" w:space="0" w:color="auto"/>
        <w:bottom w:val="none" w:sz="0" w:space="0" w:color="auto"/>
        <w:right w:val="none" w:sz="0" w:space="0" w:color="auto"/>
      </w:divBdr>
    </w:div>
    <w:div w:id="895704258">
      <w:bodyDiv w:val="1"/>
      <w:marLeft w:val="0"/>
      <w:marRight w:val="0"/>
      <w:marTop w:val="0"/>
      <w:marBottom w:val="0"/>
      <w:divBdr>
        <w:top w:val="none" w:sz="0" w:space="0" w:color="auto"/>
        <w:left w:val="none" w:sz="0" w:space="0" w:color="auto"/>
        <w:bottom w:val="none" w:sz="0" w:space="0" w:color="auto"/>
        <w:right w:val="none" w:sz="0" w:space="0" w:color="auto"/>
      </w:divBdr>
    </w:div>
    <w:div w:id="896091804">
      <w:bodyDiv w:val="1"/>
      <w:marLeft w:val="0"/>
      <w:marRight w:val="0"/>
      <w:marTop w:val="0"/>
      <w:marBottom w:val="0"/>
      <w:divBdr>
        <w:top w:val="none" w:sz="0" w:space="0" w:color="auto"/>
        <w:left w:val="none" w:sz="0" w:space="0" w:color="auto"/>
        <w:bottom w:val="none" w:sz="0" w:space="0" w:color="auto"/>
        <w:right w:val="none" w:sz="0" w:space="0" w:color="auto"/>
      </w:divBdr>
    </w:div>
    <w:div w:id="896236933">
      <w:bodyDiv w:val="1"/>
      <w:marLeft w:val="0"/>
      <w:marRight w:val="0"/>
      <w:marTop w:val="0"/>
      <w:marBottom w:val="0"/>
      <w:divBdr>
        <w:top w:val="none" w:sz="0" w:space="0" w:color="auto"/>
        <w:left w:val="none" w:sz="0" w:space="0" w:color="auto"/>
        <w:bottom w:val="none" w:sz="0" w:space="0" w:color="auto"/>
        <w:right w:val="none" w:sz="0" w:space="0" w:color="auto"/>
      </w:divBdr>
    </w:div>
    <w:div w:id="896352788">
      <w:bodyDiv w:val="1"/>
      <w:marLeft w:val="0"/>
      <w:marRight w:val="0"/>
      <w:marTop w:val="0"/>
      <w:marBottom w:val="0"/>
      <w:divBdr>
        <w:top w:val="none" w:sz="0" w:space="0" w:color="auto"/>
        <w:left w:val="none" w:sz="0" w:space="0" w:color="auto"/>
        <w:bottom w:val="none" w:sz="0" w:space="0" w:color="auto"/>
        <w:right w:val="none" w:sz="0" w:space="0" w:color="auto"/>
      </w:divBdr>
    </w:div>
    <w:div w:id="896547588">
      <w:bodyDiv w:val="1"/>
      <w:marLeft w:val="0"/>
      <w:marRight w:val="0"/>
      <w:marTop w:val="0"/>
      <w:marBottom w:val="0"/>
      <w:divBdr>
        <w:top w:val="none" w:sz="0" w:space="0" w:color="auto"/>
        <w:left w:val="none" w:sz="0" w:space="0" w:color="auto"/>
        <w:bottom w:val="none" w:sz="0" w:space="0" w:color="auto"/>
        <w:right w:val="none" w:sz="0" w:space="0" w:color="auto"/>
      </w:divBdr>
    </w:div>
    <w:div w:id="896625273">
      <w:bodyDiv w:val="1"/>
      <w:marLeft w:val="0"/>
      <w:marRight w:val="0"/>
      <w:marTop w:val="0"/>
      <w:marBottom w:val="0"/>
      <w:divBdr>
        <w:top w:val="none" w:sz="0" w:space="0" w:color="auto"/>
        <w:left w:val="none" w:sz="0" w:space="0" w:color="auto"/>
        <w:bottom w:val="none" w:sz="0" w:space="0" w:color="auto"/>
        <w:right w:val="none" w:sz="0" w:space="0" w:color="auto"/>
      </w:divBdr>
    </w:div>
    <w:div w:id="897085578">
      <w:bodyDiv w:val="1"/>
      <w:marLeft w:val="0"/>
      <w:marRight w:val="0"/>
      <w:marTop w:val="0"/>
      <w:marBottom w:val="0"/>
      <w:divBdr>
        <w:top w:val="none" w:sz="0" w:space="0" w:color="auto"/>
        <w:left w:val="none" w:sz="0" w:space="0" w:color="auto"/>
        <w:bottom w:val="none" w:sz="0" w:space="0" w:color="auto"/>
        <w:right w:val="none" w:sz="0" w:space="0" w:color="auto"/>
      </w:divBdr>
    </w:div>
    <w:div w:id="897516448">
      <w:bodyDiv w:val="1"/>
      <w:marLeft w:val="0"/>
      <w:marRight w:val="0"/>
      <w:marTop w:val="0"/>
      <w:marBottom w:val="0"/>
      <w:divBdr>
        <w:top w:val="none" w:sz="0" w:space="0" w:color="auto"/>
        <w:left w:val="none" w:sz="0" w:space="0" w:color="auto"/>
        <w:bottom w:val="none" w:sz="0" w:space="0" w:color="auto"/>
        <w:right w:val="none" w:sz="0" w:space="0" w:color="auto"/>
      </w:divBdr>
    </w:div>
    <w:div w:id="897520930">
      <w:bodyDiv w:val="1"/>
      <w:marLeft w:val="0"/>
      <w:marRight w:val="0"/>
      <w:marTop w:val="0"/>
      <w:marBottom w:val="0"/>
      <w:divBdr>
        <w:top w:val="none" w:sz="0" w:space="0" w:color="auto"/>
        <w:left w:val="none" w:sz="0" w:space="0" w:color="auto"/>
        <w:bottom w:val="none" w:sz="0" w:space="0" w:color="auto"/>
        <w:right w:val="none" w:sz="0" w:space="0" w:color="auto"/>
      </w:divBdr>
    </w:div>
    <w:div w:id="898706988">
      <w:bodyDiv w:val="1"/>
      <w:marLeft w:val="0"/>
      <w:marRight w:val="0"/>
      <w:marTop w:val="0"/>
      <w:marBottom w:val="0"/>
      <w:divBdr>
        <w:top w:val="none" w:sz="0" w:space="0" w:color="auto"/>
        <w:left w:val="none" w:sz="0" w:space="0" w:color="auto"/>
        <w:bottom w:val="none" w:sz="0" w:space="0" w:color="auto"/>
        <w:right w:val="none" w:sz="0" w:space="0" w:color="auto"/>
      </w:divBdr>
    </w:div>
    <w:div w:id="899050420">
      <w:bodyDiv w:val="1"/>
      <w:marLeft w:val="0"/>
      <w:marRight w:val="0"/>
      <w:marTop w:val="0"/>
      <w:marBottom w:val="0"/>
      <w:divBdr>
        <w:top w:val="none" w:sz="0" w:space="0" w:color="auto"/>
        <w:left w:val="none" w:sz="0" w:space="0" w:color="auto"/>
        <w:bottom w:val="none" w:sz="0" w:space="0" w:color="auto"/>
        <w:right w:val="none" w:sz="0" w:space="0" w:color="auto"/>
      </w:divBdr>
    </w:div>
    <w:div w:id="900098938">
      <w:bodyDiv w:val="1"/>
      <w:marLeft w:val="0"/>
      <w:marRight w:val="0"/>
      <w:marTop w:val="0"/>
      <w:marBottom w:val="0"/>
      <w:divBdr>
        <w:top w:val="none" w:sz="0" w:space="0" w:color="auto"/>
        <w:left w:val="none" w:sz="0" w:space="0" w:color="auto"/>
        <w:bottom w:val="none" w:sz="0" w:space="0" w:color="auto"/>
        <w:right w:val="none" w:sz="0" w:space="0" w:color="auto"/>
      </w:divBdr>
    </w:div>
    <w:div w:id="900289704">
      <w:bodyDiv w:val="1"/>
      <w:marLeft w:val="0"/>
      <w:marRight w:val="0"/>
      <w:marTop w:val="0"/>
      <w:marBottom w:val="0"/>
      <w:divBdr>
        <w:top w:val="none" w:sz="0" w:space="0" w:color="auto"/>
        <w:left w:val="none" w:sz="0" w:space="0" w:color="auto"/>
        <w:bottom w:val="none" w:sz="0" w:space="0" w:color="auto"/>
        <w:right w:val="none" w:sz="0" w:space="0" w:color="auto"/>
      </w:divBdr>
    </w:div>
    <w:div w:id="900333766">
      <w:bodyDiv w:val="1"/>
      <w:marLeft w:val="0"/>
      <w:marRight w:val="0"/>
      <w:marTop w:val="0"/>
      <w:marBottom w:val="0"/>
      <w:divBdr>
        <w:top w:val="none" w:sz="0" w:space="0" w:color="auto"/>
        <w:left w:val="none" w:sz="0" w:space="0" w:color="auto"/>
        <w:bottom w:val="none" w:sz="0" w:space="0" w:color="auto"/>
        <w:right w:val="none" w:sz="0" w:space="0" w:color="auto"/>
      </w:divBdr>
    </w:div>
    <w:div w:id="900553017">
      <w:bodyDiv w:val="1"/>
      <w:marLeft w:val="0"/>
      <w:marRight w:val="0"/>
      <w:marTop w:val="0"/>
      <w:marBottom w:val="0"/>
      <w:divBdr>
        <w:top w:val="none" w:sz="0" w:space="0" w:color="auto"/>
        <w:left w:val="none" w:sz="0" w:space="0" w:color="auto"/>
        <w:bottom w:val="none" w:sz="0" w:space="0" w:color="auto"/>
        <w:right w:val="none" w:sz="0" w:space="0" w:color="auto"/>
      </w:divBdr>
    </w:div>
    <w:div w:id="900677172">
      <w:bodyDiv w:val="1"/>
      <w:marLeft w:val="0"/>
      <w:marRight w:val="0"/>
      <w:marTop w:val="0"/>
      <w:marBottom w:val="0"/>
      <w:divBdr>
        <w:top w:val="none" w:sz="0" w:space="0" w:color="auto"/>
        <w:left w:val="none" w:sz="0" w:space="0" w:color="auto"/>
        <w:bottom w:val="none" w:sz="0" w:space="0" w:color="auto"/>
        <w:right w:val="none" w:sz="0" w:space="0" w:color="auto"/>
      </w:divBdr>
    </w:div>
    <w:div w:id="900750483">
      <w:bodyDiv w:val="1"/>
      <w:marLeft w:val="0"/>
      <w:marRight w:val="0"/>
      <w:marTop w:val="0"/>
      <w:marBottom w:val="0"/>
      <w:divBdr>
        <w:top w:val="none" w:sz="0" w:space="0" w:color="auto"/>
        <w:left w:val="none" w:sz="0" w:space="0" w:color="auto"/>
        <w:bottom w:val="none" w:sz="0" w:space="0" w:color="auto"/>
        <w:right w:val="none" w:sz="0" w:space="0" w:color="auto"/>
      </w:divBdr>
    </w:div>
    <w:div w:id="900753015">
      <w:bodyDiv w:val="1"/>
      <w:marLeft w:val="0"/>
      <w:marRight w:val="0"/>
      <w:marTop w:val="0"/>
      <w:marBottom w:val="0"/>
      <w:divBdr>
        <w:top w:val="none" w:sz="0" w:space="0" w:color="auto"/>
        <w:left w:val="none" w:sz="0" w:space="0" w:color="auto"/>
        <w:bottom w:val="none" w:sz="0" w:space="0" w:color="auto"/>
        <w:right w:val="none" w:sz="0" w:space="0" w:color="auto"/>
      </w:divBdr>
    </w:div>
    <w:div w:id="901409437">
      <w:bodyDiv w:val="1"/>
      <w:marLeft w:val="0"/>
      <w:marRight w:val="0"/>
      <w:marTop w:val="0"/>
      <w:marBottom w:val="0"/>
      <w:divBdr>
        <w:top w:val="none" w:sz="0" w:space="0" w:color="auto"/>
        <w:left w:val="none" w:sz="0" w:space="0" w:color="auto"/>
        <w:bottom w:val="none" w:sz="0" w:space="0" w:color="auto"/>
        <w:right w:val="none" w:sz="0" w:space="0" w:color="auto"/>
      </w:divBdr>
    </w:div>
    <w:div w:id="901520273">
      <w:bodyDiv w:val="1"/>
      <w:marLeft w:val="0"/>
      <w:marRight w:val="0"/>
      <w:marTop w:val="0"/>
      <w:marBottom w:val="0"/>
      <w:divBdr>
        <w:top w:val="none" w:sz="0" w:space="0" w:color="auto"/>
        <w:left w:val="none" w:sz="0" w:space="0" w:color="auto"/>
        <w:bottom w:val="none" w:sz="0" w:space="0" w:color="auto"/>
        <w:right w:val="none" w:sz="0" w:space="0" w:color="auto"/>
      </w:divBdr>
    </w:div>
    <w:div w:id="901672840">
      <w:bodyDiv w:val="1"/>
      <w:marLeft w:val="0"/>
      <w:marRight w:val="0"/>
      <w:marTop w:val="0"/>
      <w:marBottom w:val="0"/>
      <w:divBdr>
        <w:top w:val="none" w:sz="0" w:space="0" w:color="auto"/>
        <w:left w:val="none" w:sz="0" w:space="0" w:color="auto"/>
        <w:bottom w:val="none" w:sz="0" w:space="0" w:color="auto"/>
        <w:right w:val="none" w:sz="0" w:space="0" w:color="auto"/>
      </w:divBdr>
    </w:div>
    <w:div w:id="901718726">
      <w:bodyDiv w:val="1"/>
      <w:marLeft w:val="0"/>
      <w:marRight w:val="0"/>
      <w:marTop w:val="0"/>
      <w:marBottom w:val="0"/>
      <w:divBdr>
        <w:top w:val="none" w:sz="0" w:space="0" w:color="auto"/>
        <w:left w:val="none" w:sz="0" w:space="0" w:color="auto"/>
        <w:bottom w:val="none" w:sz="0" w:space="0" w:color="auto"/>
        <w:right w:val="none" w:sz="0" w:space="0" w:color="auto"/>
      </w:divBdr>
    </w:div>
    <w:div w:id="901718917">
      <w:bodyDiv w:val="1"/>
      <w:marLeft w:val="0"/>
      <w:marRight w:val="0"/>
      <w:marTop w:val="0"/>
      <w:marBottom w:val="0"/>
      <w:divBdr>
        <w:top w:val="none" w:sz="0" w:space="0" w:color="auto"/>
        <w:left w:val="none" w:sz="0" w:space="0" w:color="auto"/>
        <w:bottom w:val="none" w:sz="0" w:space="0" w:color="auto"/>
        <w:right w:val="none" w:sz="0" w:space="0" w:color="auto"/>
      </w:divBdr>
    </w:div>
    <w:div w:id="901872427">
      <w:bodyDiv w:val="1"/>
      <w:marLeft w:val="0"/>
      <w:marRight w:val="0"/>
      <w:marTop w:val="0"/>
      <w:marBottom w:val="0"/>
      <w:divBdr>
        <w:top w:val="none" w:sz="0" w:space="0" w:color="auto"/>
        <w:left w:val="none" w:sz="0" w:space="0" w:color="auto"/>
        <w:bottom w:val="none" w:sz="0" w:space="0" w:color="auto"/>
        <w:right w:val="none" w:sz="0" w:space="0" w:color="auto"/>
      </w:divBdr>
    </w:div>
    <w:div w:id="901913441">
      <w:bodyDiv w:val="1"/>
      <w:marLeft w:val="0"/>
      <w:marRight w:val="0"/>
      <w:marTop w:val="0"/>
      <w:marBottom w:val="0"/>
      <w:divBdr>
        <w:top w:val="none" w:sz="0" w:space="0" w:color="auto"/>
        <w:left w:val="none" w:sz="0" w:space="0" w:color="auto"/>
        <w:bottom w:val="none" w:sz="0" w:space="0" w:color="auto"/>
        <w:right w:val="none" w:sz="0" w:space="0" w:color="auto"/>
      </w:divBdr>
    </w:div>
    <w:div w:id="901984076">
      <w:bodyDiv w:val="1"/>
      <w:marLeft w:val="0"/>
      <w:marRight w:val="0"/>
      <w:marTop w:val="0"/>
      <w:marBottom w:val="0"/>
      <w:divBdr>
        <w:top w:val="none" w:sz="0" w:space="0" w:color="auto"/>
        <w:left w:val="none" w:sz="0" w:space="0" w:color="auto"/>
        <w:bottom w:val="none" w:sz="0" w:space="0" w:color="auto"/>
        <w:right w:val="none" w:sz="0" w:space="0" w:color="auto"/>
      </w:divBdr>
    </w:div>
    <w:div w:id="902375783">
      <w:bodyDiv w:val="1"/>
      <w:marLeft w:val="0"/>
      <w:marRight w:val="0"/>
      <w:marTop w:val="0"/>
      <w:marBottom w:val="0"/>
      <w:divBdr>
        <w:top w:val="none" w:sz="0" w:space="0" w:color="auto"/>
        <w:left w:val="none" w:sz="0" w:space="0" w:color="auto"/>
        <w:bottom w:val="none" w:sz="0" w:space="0" w:color="auto"/>
        <w:right w:val="none" w:sz="0" w:space="0" w:color="auto"/>
      </w:divBdr>
    </w:div>
    <w:div w:id="902520504">
      <w:bodyDiv w:val="1"/>
      <w:marLeft w:val="0"/>
      <w:marRight w:val="0"/>
      <w:marTop w:val="0"/>
      <w:marBottom w:val="0"/>
      <w:divBdr>
        <w:top w:val="none" w:sz="0" w:space="0" w:color="auto"/>
        <w:left w:val="none" w:sz="0" w:space="0" w:color="auto"/>
        <w:bottom w:val="none" w:sz="0" w:space="0" w:color="auto"/>
        <w:right w:val="none" w:sz="0" w:space="0" w:color="auto"/>
      </w:divBdr>
    </w:div>
    <w:div w:id="902758510">
      <w:bodyDiv w:val="1"/>
      <w:marLeft w:val="0"/>
      <w:marRight w:val="0"/>
      <w:marTop w:val="0"/>
      <w:marBottom w:val="0"/>
      <w:divBdr>
        <w:top w:val="none" w:sz="0" w:space="0" w:color="auto"/>
        <w:left w:val="none" w:sz="0" w:space="0" w:color="auto"/>
        <w:bottom w:val="none" w:sz="0" w:space="0" w:color="auto"/>
        <w:right w:val="none" w:sz="0" w:space="0" w:color="auto"/>
      </w:divBdr>
    </w:div>
    <w:div w:id="902830801">
      <w:bodyDiv w:val="1"/>
      <w:marLeft w:val="0"/>
      <w:marRight w:val="0"/>
      <w:marTop w:val="0"/>
      <w:marBottom w:val="0"/>
      <w:divBdr>
        <w:top w:val="none" w:sz="0" w:space="0" w:color="auto"/>
        <w:left w:val="none" w:sz="0" w:space="0" w:color="auto"/>
        <w:bottom w:val="none" w:sz="0" w:space="0" w:color="auto"/>
        <w:right w:val="none" w:sz="0" w:space="0" w:color="auto"/>
      </w:divBdr>
    </w:div>
    <w:div w:id="902987602">
      <w:bodyDiv w:val="1"/>
      <w:marLeft w:val="0"/>
      <w:marRight w:val="0"/>
      <w:marTop w:val="0"/>
      <w:marBottom w:val="0"/>
      <w:divBdr>
        <w:top w:val="none" w:sz="0" w:space="0" w:color="auto"/>
        <w:left w:val="none" w:sz="0" w:space="0" w:color="auto"/>
        <w:bottom w:val="none" w:sz="0" w:space="0" w:color="auto"/>
        <w:right w:val="none" w:sz="0" w:space="0" w:color="auto"/>
      </w:divBdr>
    </w:div>
    <w:div w:id="903027631">
      <w:bodyDiv w:val="1"/>
      <w:marLeft w:val="0"/>
      <w:marRight w:val="0"/>
      <w:marTop w:val="0"/>
      <w:marBottom w:val="0"/>
      <w:divBdr>
        <w:top w:val="none" w:sz="0" w:space="0" w:color="auto"/>
        <w:left w:val="none" w:sz="0" w:space="0" w:color="auto"/>
        <w:bottom w:val="none" w:sz="0" w:space="0" w:color="auto"/>
        <w:right w:val="none" w:sz="0" w:space="0" w:color="auto"/>
      </w:divBdr>
    </w:div>
    <w:div w:id="903299285">
      <w:bodyDiv w:val="1"/>
      <w:marLeft w:val="0"/>
      <w:marRight w:val="0"/>
      <w:marTop w:val="0"/>
      <w:marBottom w:val="0"/>
      <w:divBdr>
        <w:top w:val="none" w:sz="0" w:space="0" w:color="auto"/>
        <w:left w:val="none" w:sz="0" w:space="0" w:color="auto"/>
        <w:bottom w:val="none" w:sz="0" w:space="0" w:color="auto"/>
        <w:right w:val="none" w:sz="0" w:space="0" w:color="auto"/>
      </w:divBdr>
    </w:div>
    <w:div w:id="903300638">
      <w:bodyDiv w:val="1"/>
      <w:marLeft w:val="0"/>
      <w:marRight w:val="0"/>
      <w:marTop w:val="0"/>
      <w:marBottom w:val="0"/>
      <w:divBdr>
        <w:top w:val="none" w:sz="0" w:space="0" w:color="auto"/>
        <w:left w:val="none" w:sz="0" w:space="0" w:color="auto"/>
        <w:bottom w:val="none" w:sz="0" w:space="0" w:color="auto"/>
        <w:right w:val="none" w:sz="0" w:space="0" w:color="auto"/>
      </w:divBdr>
    </w:div>
    <w:div w:id="903832474">
      <w:bodyDiv w:val="1"/>
      <w:marLeft w:val="0"/>
      <w:marRight w:val="0"/>
      <w:marTop w:val="0"/>
      <w:marBottom w:val="0"/>
      <w:divBdr>
        <w:top w:val="none" w:sz="0" w:space="0" w:color="auto"/>
        <w:left w:val="none" w:sz="0" w:space="0" w:color="auto"/>
        <w:bottom w:val="none" w:sz="0" w:space="0" w:color="auto"/>
        <w:right w:val="none" w:sz="0" w:space="0" w:color="auto"/>
      </w:divBdr>
    </w:div>
    <w:div w:id="903879110">
      <w:bodyDiv w:val="1"/>
      <w:marLeft w:val="0"/>
      <w:marRight w:val="0"/>
      <w:marTop w:val="0"/>
      <w:marBottom w:val="0"/>
      <w:divBdr>
        <w:top w:val="none" w:sz="0" w:space="0" w:color="auto"/>
        <w:left w:val="none" w:sz="0" w:space="0" w:color="auto"/>
        <w:bottom w:val="none" w:sz="0" w:space="0" w:color="auto"/>
        <w:right w:val="none" w:sz="0" w:space="0" w:color="auto"/>
      </w:divBdr>
    </w:div>
    <w:div w:id="903952162">
      <w:bodyDiv w:val="1"/>
      <w:marLeft w:val="0"/>
      <w:marRight w:val="0"/>
      <w:marTop w:val="0"/>
      <w:marBottom w:val="0"/>
      <w:divBdr>
        <w:top w:val="none" w:sz="0" w:space="0" w:color="auto"/>
        <w:left w:val="none" w:sz="0" w:space="0" w:color="auto"/>
        <w:bottom w:val="none" w:sz="0" w:space="0" w:color="auto"/>
        <w:right w:val="none" w:sz="0" w:space="0" w:color="auto"/>
      </w:divBdr>
    </w:div>
    <w:div w:id="904147295">
      <w:bodyDiv w:val="1"/>
      <w:marLeft w:val="0"/>
      <w:marRight w:val="0"/>
      <w:marTop w:val="0"/>
      <w:marBottom w:val="0"/>
      <w:divBdr>
        <w:top w:val="none" w:sz="0" w:space="0" w:color="auto"/>
        <w:left w:val="none" w:sz="0" w:space="0" w:color="auto"/>
        <w:bottom w:val="none" w:sz="0" w:space="0" w:color="auto"/>
        <w:right w:val="none" w:sz="0" w:space="0" w:color="auto"/>
      </w:divBdr>
    </w:div>
    <w:div w:id="904755546">
      <w:bodyDiv w:val="1"/>
      <w:marLeft w:val="0"/>
      <w:marRight w:val="0"/>
      <w:marTop w:val="0"/>
      <w:marBottom w:val="0"/>
      <w:divBdr>
        <w:top w:val="none" w:sz="0" w:space="0" w:color="auto"/>
        <w:left w:val="none" w:sz="0" w:space="0" w:color="auto"/>
        <w:bottom w:val="none" w:sz="0" w:space="0" w:color="auto"/>
        <w:right w:val="none" w:sz="0" w:space="0" w:color="auto"/>
      </w:divBdr>
    </w:div>
    <w:div w:id="904798042">
      <w:bodyDiv w:val="1"/>
      <w:marLeft w:val="0"/>
      <w:marRight w:val="0"/>
      <w:marTop w:val="0"/>
      <w:marBottom w:val="0"/>
      <w:divBdr>
        <w:top w:val="none" w:sz="0" w:space="0" w:color="auto"/>
        <w:left w:val="none" w:sz="0" w:space="0" w:color="auto"/>
        <w:bottom w:val="none" w:sz="0" w:space="0" w:color="auto"/>
        <w:right w:val="none" w:sz="0" w:space="0" w:color="auto"/>
      </w:divBdr>
    </w:div>
    <w:div w:id="904874738">
      <w:bodyDiv w:val="1"/>
      <w:marLeft w:val="0"/>
      <w:marRight w:val="0"/>
      <w:marTop w:val="0"/>
      <w:marBottom w:val="0"/>
      <w:divBdr>
        <w:top w:val="none" w:sz="0" w:space="0" w:color="auto"/>
        <w:left w:val="none" w:sz="0" w:space="0" w:color="auto"/>
        <w:bottom w:val="none" w:sz="0" w:space="0" w:color="auto"/>
        <w:right w:val="none" w:sz="0" w:space="0" w:color="auto"/>
      </w:divBdr>
    </w:div>
    <w:div w:id="905064899">
      <w:bodyDiv w:val="1"/>
      <w:marLeft w:val="0"/>
      <w:marRight w:val="0"/>
      <w:marTop w:val="0"/>
      <w:marBottom w:val="0"/>
      <w:divBdr>
        <w:top w:val="none" w:sz="0" w:space="0" w:color="auto"/>
        <w:left w:val="none" w:sz="0" w:space="0" w:color="auto"/>
        <w:bottom w:val="none" w:sz="0" w:space="0" w:color="auto"/>
        <w:right w:val="none" w:sz="0" w:space="0" w:color="auto"/>
      </w:divBdr>
    </w:div>
    <w:div w:id="905071629">
      <w:bodyDiv w:val="1"/>
      <w:marLeft w:val="0"/>
      <w:marRight w:val="0"/>
      <w:marTop w:val="0"/>
      <w:marBottom w:val="0"/>
      <w:divBdr>
        <w:top w:val="none" w:sz="0" w:space="0" w:color="auto"/>
        <w:left w:val="none" w:sz="0" w:space="0" w:color="auto"/>
        <w:bottom w:val="none" w:sz="0" w:space="0" w:color="auto"/>
        <w:right w:val="none" w:sz="0" w:space="0" w:color="auto"/>
      </w:divBdr>
    </w:div>
    <w:div w:id="905188498">
      <w:bodyDiv w:val="1"/>
      <w:marLeft w:val="0"/>
      <w:marRight w:val="0"/>
      <w:marTop w:val="0"/>
      <w:marBottom w:val="0"/>
      <w:divBdr>
        <w:top w:val="none" w:sz="0" w:space="0" w:color="auto"/>
        <w:left w:val="none" w:sz="0" w:space="0" w:color="auto"/>
        <w:bottom w:val="none" w:sz="0" w:space="0" w:color="auto"/>
        <w:right w:val="none" w:sz="0" w:space="0" w:color="auto"/>
      </w:divBdr>
    </w:div>
    <w:div w:id="905189493">
      <w:bodyDiv w:val="1"/>
      <w:marLeft w:val="0"/>
      <w:marRight w:val="0"/>
      <w:marTop w:val="0"/>
      <w:marBottom w:val="0"/>
      <w:divBdr>
        <w:top w:val="none" w:sz="0" w:space="0" w:color="auto"/>
        <w:left w:val="none" w:sz="0" w:space="0" w:color="auto"/>
        <w:bottom w:val="none" w:sz="0" w:space="0" w:color="auto"/>
        <w:right w:val="none" w:sz="0" w:space="0" w:color="auto"/>
      </w:divBdr>
    </w:div>
    <w:div w:id="905262547">
      <w:bodyDiv w:val="1"/>
      <w:marLeft w:val="0"/>
      <w:marRight w:val="0"/>
      <w:marTop w:val="0"/>
      <w:marBottom w:val="0"/>
      <w:divBdr>
        <w:top w:val="none" w:sz="0" w:space="0" w:color="auto"/>
        <w:left w:val="none" w:sz="0" w:space="0" w:color="auto"/>
        <w:bottom w:val="none" w:sz="0" w:space="0" w:color="auto"/>
        <w:right w:val="none" w:sz="0" w:space="0" w:color="auto"/>
      </w:divBdr>
    </w:div>
    <w:div w:id="905651309">
      <w:bodyDiv w:val="1"/>
      <w:marLeft w:val="0"/>
      <w:marRight w:val="0"/>
      <w:marTop w:val="0"/>
      <w:marBottom w:val="0"/>
      <w:divBdr>
        <w:top w:val="none" w:sz="0" w:space="0" w:color="auto"/>
        <w:left w:val="none" w:sz="0" w:space="0" w:color="auto"/>
        <w:bottom w:val="none" w:sz="0" w:space="0" w:color="auto"/>
        <w:right w:val="none" w:sz="0" w:space="0" w:color="auto"/>
      </w:divBdr>
    </w:div>
    <w:div w:id="905990571">
      <w:bodyDiv w:val="1"/>
      <w:marLeft w:val="0"/>
      <w:marRight w:val="0"/>
      <w:marTop w:val="0"/>
      <w:marBottom w:val="0"/>
      <w:divBdr>
        <w:top w:val="none" w:sz="0" w:space="0" w:color="auto"/>
        <w:left w:val="none" w:sz="0" w:space="0" w:color="auto"/>
        <w:bottom w:val="none" w:sz="0" w:space="0" w:color="auto"/>
        <w:right w:val="none" w:sz="0" w:space="0" w:color="auto"/>
      </w:divBdr>
    </w:div>
    <w:div w:id="906187692">
      <w:bodyDiv w:val="1"/>
      <w:marLeft w:val="0"/>
      <w:marRight w:val="0"/>
      <w:marTop w:val="0"/>
      <w:marBottom w:val="0"/>
      <w:divBdr>
        <w:top w:val="none" w:sz="0" w:space="0" w:color="auto"/>
        <w:left w:val="none" w:sz="0" w:space="0" w:color="auto"/>
        <w:bottom w:val="none" w:sz="0" w:space="0" w:color="auto"/>
        <w:right w:val="none" w:sz="0" w:space="0" w:color="auto"/>
      </w:divBdr>
    </w:div>
    <w:div w:id="906377115">
      <w:bodyDiv w:val="1"/>
      <w:marLeft w:val="0"/>
      <w:marRight w:val="0"/>
      <w:marTop w:val="0"/>
      <w:marBottom w:val="0"/>
      <w:divBdr>
        <w:top w:val="none" w:sz="0" w:space="0" w:color="auto"/>
        <w:left w:val="none" w:sz="0" w:space="0" w:color="auto"/>
        <w:bottom w:val="none" w:sz="0" w:space="0" w:color="auto"/>
        <w:right w:val="none" w:sz="0" w:space="0" w:color="auto"/>
      </w:divBdr>
    </w:div>
    <w:div w:id="906917189">
      <w:bodyDiv w:val="1"/>
      <w:marLeft w:val="0"/>
      <w:marRight w:val="0"/>
      <w:marTop w:val="0"/>
      <w:marBottom w:val="0"/>
      <w:divBdr>
        <w:top w:val="none" w:sz="0" w:space="0" w:color="auto"/>
        <w:left w:val="none" w:sz="0" w:space="0" w:color="auto"/>
        <w:bottom w:val="none" w:sz="0" w:space="0" w:color="auto"/>
        <w:right w:val="none" w:sz="0" w:space="0" w:color="auto"/>
      </w:divBdr>
    </w:div>
    <w:div w:id="906963194">
      <w:bodyDiv w:val="1"/>
      <w:marLeft w:val="0"/>
      <w:marRight w:val="0"/>
      <w:marTop w:val="0"/>
      <w:marBottom w:val="0"/>
      <w:divBdr>
        <w:top w:val="none" w:sz="0" w:space="0" w:color="auto"/>
        <w:left w:val="none" w:sz="0" w:space="0" w:color="auto"/>
        <w:bottom w:val="none" w:sz="0" w:space="0" w:color="auto"/>
        <w:right w:val="none" w:sz="0" w:space="0" w:color="auto"/>
      </w:divBdr>
    </w:div>
    <w:div w:id="907105823">
      <w:bodyDiv w:val="1"/>
      <w:marLeft w:val="0"/>
      <w:marRight w:val="0"/>
      <w:marTop w:val="0"/>
      <w:marBottom w:val="0"/>
      <w:divBdr>
        <w:top w:val="none" w:sz="0" w:space="0" w:color="auto"/>
        <w:left w:val="none" w:sz="0" w:space="0" w:color="auto"/>
        <w:bottom w:val="none" w:sz="0" w:space="0" w:color="auto"/>
        <w:right w:val="none" w:sz="0" w:space="0" w:color="auto"/>
      </w:divBdr>
    </w:div>
    <w:div w:id="907496338">
      <w:bodyDiv w:val="1"/>
      <w:marLeft w:val="0"/>
      <w:marRight w:val="0"/>
      <w:marTop w:val="0"/>
      <w:marBottom w:val="0"/>
      <w:divBdr>
        <w:top w:val="none" w:sz="0" w:space="0" w:color="auto"/>
        <w:left w:val="none" w:sz="0" w:space="0" w:color="auto"/>
        <w:bottom w:val="none" w:sz="0" w:space="0" w:color="auto"/>
        <w:right w:val="none" w:sz="0" w:space="0" w:color="auto"/>
      </w:divBdr>
    </w:div>
    <w:div w:id="907611316">
      <w:bodyDiv w:val="1"/>
      <w:marLeft w:val="0"/>
      <w:marRight w:val="0"/>
      <w:marTop w:val="0"/>
      <w:marBottom w:val="0"/>
      <w:divBdr>
        <w:top w:val="none" w:sz="0" w:space="0" w:color="auto"/>
        <w:left w:val="none" w:sz="0" w:space="0" w:color="auto"/>
        <w:bottom w:val="none" w:sz="0" w:space="0" w:color="auto"/>
        <w:right w:val="none" w:sz="0" w:space="0" w:color="auto"/>
      </w:divBdr>
    </w:div>
    <w:div w:id="907687204">
      <w:bodyDiv w:val="1"/>
      <w:marLeft w:val="0"/>
      <w:marRight w:val="0"/>
      <w:marTop w:val="0"/>
      <w:marBottom w:val="0"/>
      <w:divBdr>
        <w:top w:val="none" w:sz="0" w:space="0" w:color="auto"/>
        <w:left w:val="none" w:sz="0" w:space="0" w:color="auto"/>
        <w:bottom w:val="none" w:sz="0" w:space="0" w:color="auto"/>
        <w:right w:val="none" w:sz="0" w:space="0" w:color="auto"/>
      </w:divBdr>
    </w:div>
    <w:div w:id="908465913">
      <w:bodyDiv w:val="1"/>
      <w:marLeft w:val="0"/>
      <w:marRight w:val="0"/>
      <w:marTop w:val="0"/>
      <w:marBottom w:val="0"/>
      <w:divBdr>
        <w:top w:val="none" w:sz="0" w:space="0" w:color="auto"/>
        <w:left w:val="none" w:sz="0" w:space="0" w:color="auto"/>
        <w:bottom w:val="none" w:sz="0" w:space="0" w:color="auto"/>
        <w:right w:val="none" w:sz="0" w:space="0" w:color="auto"/>
      </w:divBdr>
    </w:div>
    <w:div w:id="909002734">
      <w:bodyDiv w:val="1"/>
      <w:marLeft w:val="0"/>
      <w:marRight w:val="0"/>
      <w:marTop w:val="0"/>
      <w:marBottom w:val="0"/>
      <w:divBdr>
        <w:top w:val="none" w:sz="0" w:space="0" w:color="auto"/>
        <w:left w:val="none" w:sz="0" w:space="0" w:color="auto"/>
        <w:bottom w:val="none" w:sz="0" w:space="0" w:color="auto"/>
        <w:right w:val="none" w:sz="0" w:space="0" w:color="auto"/>
      </w:divBdr>
    </w:div>
    <w:div w:id="909313375">
      <w:bodyDiv w:val="1"/>
      <w:marLeft w:val="0"/>
      <w:marRight w:val="0"/>
      <w:marTop w:val="0"/>
      <w:marBottom w:val="0"/>
      <w:divBdr>
        <w:top w:val="none" w:sz="0" w:space="0" w:color="auto"/>
        <w:left w:val="none" w:sz="0" w:space="0" w:color="auto"/>
        <w:bottom w:val="none" w:sz="0" w:space="0" w:color="auto"/>
        <w:right w:val="none" w:sz="0" w:space="0" w:color="auto"/>
      </w:divBdr>
    </w:div>
    <w:div w:id="909388721">
      <w:bodyDiv w:val="1"/>
      <w:marLeft w:val="0"/>
      <w:marRight w:val="0"/>
      <w:marTop w:val="0"/>
      <w:marBottom w:val="0"/>
      <w:divBdr>
        <w:top w:val="none" w:sz="0" w:space="0" w:color="auto"/>
        <w:left w:val="none" w:sz="0" w:space="0" w:color="auto"/>
        <w:bottom w:val="none" w:sz="0" w:space="0" w:color="auto"/>
        <w:right w:val="none" w:sz="0" w:space="0" w:color="auto"/>
      </w:divBdr>
    </w:div>
    <w:div w:id="909509029">
      <w:bodyDiv w:val="1"/>
      <w:marLeft w:val="0"/>
      <w:marRight w:val="0"/>
      <w:marTop w:val="0"/>
      <w:marBottom w:val="0"/>
      <w:divBdr>
        <w:top w:val="none" w:sz="0" w:space="0" w:color="auto"/>
        <w:left w:val="none" w:sz="0" w:space="0" w:color="auto"/>
        <w:bottom w:val="none" w:sz="0" w:space="0" w:color="auto"/>
        <w:right w:val="none" w:sz="0" w:space="0" w:color="auto"/>
      </w:divBdr>
    </w:div>
    <w:div w:id="909730851">
      <w:bodyDiv w:val="1"/>
      <w:marLeft w:val="0"/>
      <w:marRight w:val="0"/>
      <w:marTop w:val="0"/>
      <w:marBottom w:val="0"/>
      <w:divBdr>
        <w:top w:val="none" w:sz="0" w:space="0" w:color="auto"/>
        <w:left w:val="none" w:sz="0" w:space="0" w:color="auto"/>
        <w:bottom w:val="none" w:sz="0" w:space="0" w:color="auto"/>
        <w:right w:val="none" w:sz="0" w:space="0" w:color="auto"/>
      </w:divBdr>
    </w:div>
    <w:div w:id="909773527">
      <w:bodyDiv w:val="1"/>
      <w:marLeft w:val="0"/>
      <w:marRight w:val="0"/>
      <w:marTop w:val="0"/>
      <w:marBottom w:val="0"/>
      <w:divBdr>
        <w:top w:val="none" w:sz="0" w:space="0" w:color="auto"/>
        <w:left w:val="none" w:sz="0" w:space="0" w:color="auto"/>
        <w:bottom w:val="none" w:sz="0" w:space="0" w:color="auto"/>
        <w:right w:val="none" w:sz="0" w:space="0" w:color="auto"/>
      </w:divBdr>
    </w:div>
    <w:div w:id="909998740">
      <w:bodyDiv w:val="1"/>
      <w:marLeft w:val="0"/>
      <w:marRight w:val="0"/>
      <w:marTop w:val="0"/>
      <w:marBottom w:val="0"/>
      <w:divBdr>
        <w:top w:val="none" w:sz="0" w:space="0" w:color="auto"/>
        <w:left w:val="none" w:sz="0" w:space="0" w:color="auto"/>
        <w:bottom w:val="none" w:sz="0" w:space="0" w:color="auto"/>
        <w:right w:val="none" w:sz="0" w:space="0" w:color="auto"/>
      </w:divBdr>
    </w:div>
    <w:div w:id="910046958">
      <w:bodyDiv w:val="1"/>
      <w:marLeft w:val="0"/>
      <w:marRight w:val="0"/>
      <w:marTop w:val="0"/>
      <w:marBottom w:val="0"/>
      <w:divBdr>
        <w:top w:val="none" w:sz="0" w:space="0" w:color="auto"/>
        <w:left w:val="none" w:sz="0" w:space="0" w:color="auto"/>
        <w:bottom w:val="none" w:sz="0" w:space="0" w:color="auto"/>
        <w:right w:val="none" w:sz="0" w:space="0" w:color="auto"/>
      </w:divBdr>
    </w:div>
    <w:div w:id="910386594">
      <w:bodyDiv w:val="1"/>
      <w:marLeft w:val="0"/>
      <w:marRight w:val="0"/>
      <w:marTop w:val="0"/>
      <w:marBottom w:val="0"/>
      <w:divBdr>
        <w:top w:val="none" w:sz="0" w:space="0" w:color="auto"/>
        <w:left w:val="none" w:sz="0" w:space="0" w:color="auto"/>
        <w:bottom w:val="none" w:sz="0" w:space="0" w:color="auto"/>
        <w:right w:val="none" w:sz="0" w:space="0" w:color="auto"/>
      </w:divBdr>
    </w:div>
    <w:div w:id="910580742">
      <w:bodyDiv w:val="1"/>
      <w:marLeft w:val="0"/>
      <w:marRight w:val="0"/>
      <w:marTop w:val="0"/>
      <w:marBottom w:val="0"/>
      <w:divBdr>
        <w:top w:val="none" w:sz="0" w:space="0" w:color="auto"/>
        <w:left w:val="none" w:sz="0" w:space="0" w:color="auto"/>
        <w:bottom w:val="none" w:sz="0" w:space="0" w:color="auto"/>
        <w:right w:val="none" w:sz="0" w:space="0" w:color="auto"/>
      </w:divBdr>
    </w:div>
    <w:div w:id="910651378">
      <w:bodyDiv w:val="1"/>
      <w:marLeft w:val="0"/>
      <w:marRight w:val="0"/>
      <w:marTop w:val="0"/>
      <w:marBottom w:val="0"/>
      <w:divBdr>
        <w:top w:val="none" w:sz="0" w:space="0" w:color="auto"/>
        <w:left w:val="none" w:sz="0" w:space="0" w:color="auto"/>
        <w:bottom w:val="none" w:sz="0" w:space="0" w:color="auto"/>
        <w:right w:val="none" w:sz="0" w:space="0" w:color="auto"/>
      </w:divBdr>
    </w:div>
    <w:div w:id="911043873">
      <w:bodyDiv w:val="1"/>
      <w:marLeft w:val="0"/>
      <w:marRight w:val="0"/>
      <w:marTop w:val="0"/>
      <w:marBottom w:val="0"/>
      <w:divBdr>
        <w:top w:val="none" w:sz="0" w:space="0" w:color="auto"/>
        <w:left w:val="none" w:sz="0" w:space="0" w:color="auto"/>
        <w:bottom w:val="none" w:sz="0" w:space="0" w:color="auto"/>
        <w:right w:val="none" w:sz="0" w:space="0" w:color="auto"/>
      </w:divBdr>
    </w:div>
    <w:div w:id="911432845">
      <w:bodyDiv w:val="1"/>
      <w:marLeft w:val="0"/>
      <w:marRight w:val="0"/>
      <w:marTop w:val="0"/>
      <w:marBottom w:val="0"/>
      <w:divBdr>
        <w:top w:val="none" w:sz="0" w:space="0" w:color="auto"/>
        <w:left w:val="none" w:sz="0" w:space="0" w:color="auto"/>
        <w:bottom w:val="none" w:sz="0" w:space="0" w:color="auto"/>
        <w:right w:val="none" w:sz="0" w:space="0" w:color="auto"/>
      </w:divBdr>
    </w:div>
    <w:div w:id="911811203">
      <w:bodyDiv w:val="1"/>
      <w:marLeft w:val="0"/>
      <w:marRight w:val="0"/>
      <w:marTop w:val="0"/>
      <w:marBottom w:val="0"/>
      <w:divBdr>
        <w:top w:val="none" w:sz="0" w:space="0" w:color="auto"/>
        <w:left w:val="none" w:sz="0" w:space="0" w:color="auto"/>
        <w:bottom w:val="none" w:sz="0" w:space="0" w:color="auto"/>
        <w:right w:val="none" w:sz="0" w:space="0" w:color="auto"/>
      </w:divBdr>
    </w:div>
    <w:div w:id="911961707">
      <w:bodyDiv w:val="1"/>
      <w:marLeft w:val="0"/>
      <w:marRight w:val="0"/>
      <w:marTop w:val="0"/>
      <w:marBottom w:val="0"/>
      <w:divBdr>
        <w:top w:val="none" w:sz="0" w:space="0" w:color="auto"/>
        <w:left w:val="none" w:sz="0" w:space="0" w:color="auto"/>
        <w:bottom w:val="none" w:sz="0" w:space="0" w:color="auto"/>
        <w:right w:val="none" w:sz="0" w:space="0" w:color="auto"/>
      </w:divBdr>
    </w:div>
    <w:div w:id="912012549">
      <w:bodyDiv w:val="1"/>
      <w:marLeft w:val="0"/>
      <w:marRight w:val="0"/>
      <w:marTop w:val="0"/>
      <w:marBottom w:val="0"/>
      <w:divBdr>
        <w:top w:val="none" w:sz="0" w:space="0" w:color="auto"/>
        <w:left w:val="none" w:sz="0" w:space="0" w:color="auto"/>
        <w:bottom w:val="none" w:sz="0" w:space="0" w:color="auto"/>
        <w:right w:val="none" w:sz="0" w:space="0" w:color="auto"/>
      </w:divBdr>
    </w:div>
    <w:div w:id="912743087">
      <w:bodyDiv w:val="1"/>
      <w:marLeft w:val="0"/>
      <w:marRight w:val="0"/>
      <w:marTop w:val="0"/>
      <w:marBottom w:val="0"/>
      <w:divBdr>
        <w:top w:val="none" w:sz="0" w:space="0" w:color="auto"/>
        <w:left w:val="none" w:sz="0" w:space="0" w:color="auto"/>
        <w:bottom w:val="none" w:sz="0" w:space="0" w:color="auto"/>
        <w:right w:val="none" w:sz="0" w:space="0" w:color="auto"/>
      </w:divBdr>
    </w:div>
    <w:div w:id="912931878">
      <w:bodyDiv w:val="1"/>
      <w:marLeft w:val="0"/>
      <w:marRight w:val="0"/>
      <w:marTop w:val="0"/>
      <w:marBottom w:val="0"/>
      <w:divBdr>
        <w:top w:val="none" w:sz="0" w:space="0" w:color="auto"/>
        <w:left w:val="none" w:sz="0" w:space="0" w:color="auto"/>
        <w:bottom w:val="none" w:sz="0" w:space="0" w:color="auto"/>
        <w:right w:val="none" w:sz="0" w:space="0" w:color="auto"/>
      </w:divBdr>
    </w:div>
    <w:div w:id="913468544">
      <w:bodyDiv w:val="1"/>
      <w:marLeft w:val="0"/>
      <w:marRight w:val="0"/>
      <w:marTop w:val="0"/>
      <w:marBottom w:val="0"/>
      <w:divBdr>
        <w:top w:val="none" w:sz="0" w:space="0" w:color="auto"/>
        <w:left w:val="none" w:sz="0" w:space="0" w:color="auto"/>
        <w:bottom w:val="none" w:sz="0" w:space="0" w:color="auto"/>
        <w:right w:val="none" w:sz="0" w:space="0" w:color="auto"/>
      </w:divBdr>
    </w:div>
    <w:div w:id="913468944">
      <w:bodyDiv w:val="1"/>
      <w:marLeft w:val="0"/>
      <w:marRight w:val="0"/>
      <w:marTop w:val="0"/>
      <w:marBottom w:val="0"/>
      <w:divBdr>
        <w:top w:val="none" w:sz="0" w:space="0" w:color="auto"/>
        <w:left w:val="none" w:sz="0" w:space="0" w:color="auto"/>
        <w:bottom w:val="none" w:sz="0" w:space="0" w:color="auto"/>
        <w:right w:val="none" w:sz="0" w:space="0" w:color="auto"/>
      </w:divBdr>
    </w:div>
    <w:div w:id="913513688">
      <w:bodyDiv w:val="1"/>
      <w:marLeft w:val="0"/>
      <w:marRight w:val="0"/>
      <w:marTop w:val="0"/>
      <w:marBottom w:val="0"/>
      <w:divBdr>
        <w:top w:val="none" w:sz="0" w:space="0" w:color="auto"/>
        <w:left w:val="none" w:sz="0" w:space="0" w:color="auto"/>
        <w:bottom w:val="none" w:sz="0" w:space="0" w:color="auto"/>
        <w:right w:val="none" w:sz="0" w:space="0" w:color="auto"/>
      </w:divBdr>
    </w:div>
    <w:div w:id="913588391">
      <w:bodyDiv w:val="1"/>
      <w:marLeft w:val="0"/>
      <w:marRight w:val="0"/>
      <w:marTop w:val="0"/>
      <w:marBottom w:val="0"/>
      <w:divBdr>
        <w:top w:val="none" w:sz="0" w:space="0" w:color="auto"/>
        <w:left w:val="none" w:sz="0" w:space="0" w:color="auto"/>
        <w:bottom w:val="none" w:sz="0" w:space="0" w:color="auto"/>
        <w:right w:val="none" w:sz="0" w:space="0" w:color="auto"/>
      </w:divBdr>
    </w:div>
    <w:div w:id="913929409">
      <w:bodyDiv w:val="1"/>
      <w:marLeft w:val="0"/>
      <w:marRight w:val="0"/>
      <w:marTop w:val="0"/>
      <w:marBottom w:val="0"/>
      <w:divBdr>
        <w:top w:val="none" w:sz="0" w:space="0" w:color="auto"/>
        <w:left w:val="none" w:sz="0" w:space="0" w:color="auto"/>
        <w:bottom w:val="none" w:sz="0" w:space="0" w:color="auto"/>
        <w:right w:val="none" w:sz="0" w:space="0" w:color="auto"/>
      </w:divBdr>
    </w:div>
    <w:div w:id="914585163">
      <w:bodyDiv w:val="1"/>
      <w:marLeft w:val="0"/>
      <w:marRight w:val="0"/>
      <w:marTop w:val="0"/>
      <w:marBottom w:val="0"/>
      <w:divBdr>
        <w:top w:val="none" w:sz="0" w:space="0" w:color="auto"/>
        <w:left w:val="none" w:sz="0" w:space="0" w:color="auto"/>
        <w:bottom w:val="none" w:sz="0" w:space="0" w:color="auto"/>
        <w:right w:val="none" w:sz="0" w:space="0" w:color="auto"/>
      </w:divBdr>
    </w:div>
    <w:div w:id="914703490">
      <w:bodyDiv w:val="1"/>
      <w:marLeft w:val="0"/>
      <w:marRight w:val="0"/>
      <w:marTop w:val="0"/>
      <w:marBottom w:val="0"/>
      <w:divBdr>
        <w:top w:val="none" w:sz="0" w:space="0" w:color="auto"/>
        <w:left w:val="none" w:sz="0" w:space="0" w:color="auto"/>
        <w:bottom w:val="none" w:sz="0" w:space="0" w:color="auto"/>
        <w:right w:val="none" w:sz="0" w:space="0" w:color="auto"/>
      </w:divBdr>
    </w:div>
    <w:div w:id="915897849">
      <w:bodyDiv w:val="1"/>
      <w:marLeft w:val="0"/>
      <w:marRight w:val="0"/>
      <w:marTop w:val="0"/>
      <w:marBottom w:val="0"/>
      <w:divBdr>
        <w:top w:val="none" w:sz="0" w:space="0" w:color="auto"/>
        <w:left w:val="none" w:sz="0" w:space="0" w:color="auto"/>
        <w:bottom w:val="none" w:sz="0" w:space="0" w:color="auto"/>
        <w:right w:val="none" w:sz="0" w:space="0" w:color="auto"/>
      </w:divBdr>
    </w:div>
    <w:div w:id="916087071">
      <w:bodyDiv w:val="1"/>
      <w:marLeft w:val="0"/>
      <w:marRight w:val="0"/>
      <w:marTop w:val="0"/>
      <w:marBottom w:val="0"/>
      <w:divBdr>
        <w:top w:val="none" w:sz="0" w:space="0" w:color="auto"/>
        <w:left w:val="none" w:sz="0" w:space="0" w:color="auto"/>
        <w:bottom w:val="none" w:sz="0" w:space="0" w:color="auto"/>
        <w:right w:val="none" w:sz="0" w:space="0" w:color="auto"/>
      </w:divBdr>
    </w:div>
    <w:div w:id="916132946">
      <w:bodyDiv w:val="1"/>
      <w:marLeft w:val="0"/>
      <w:marRight w:val="0"/>
      <w:marTop w:val="0"/>
      <w:marBottom w:val="0"/>
      <w:divBdr>
        <w:top w:val="none" w:sz="0" w:space="0" w:color="auto"/>
        <w:left w:val="none" w:sz="0" w:space="0" w:color="auto"/>
        <w:bottom w:val="none" w:sz="0" w:space="0" w:color="auto"/>
        <w:right w:val="none" w:sz="0" w:space="0" w:color="auto"/>
      </w:divBdr>
    </w:div>
    <w:div w:id="916283916">
      <w:bodyDiv w:val="1"/>
      <w:marLeft w:val="0"/>
      <w:marRight w:val="0"/>
      <w:marTop w:val="0"/>
      <w:marBottom w:val="0"/>
      <w:divBdr>
        <w:top w:val="none" w:sz="0" w:space="0" w:color="auto"/>
        <w:left w:val="none" w:sz="0" w:space="0" w:color="auto"/>
        <w:bottom w:val="none" w:sz="0" w:space="0" w:color="auto"/>
        <w:right w:val="none" w:sz="0" w:space="0" w:color="auto"/>
      </w:divBdr>
    </w:div>
    <w:div w:id="916286611">
      <w:bodyDiv w:val="1"/>
      <w:marLeft w:val="0"/>
      <w:marRight w:val="0"/>
      <w:marTop w:val="0"/>
      <w:marBottom w:val="0"/>
      <w:divBdr>
        <w:top w:val="none" w:sz="0" w:space="0" w:color="auto"/>
        <w:left w:val="none" w:sz="0" w:space="0" w:color="auto"/>
        <w:bottom w:val="none" w:sz="0" w:space="0" w:color="auto"/>
        <w:right w:val="none" w:sz="0" w:space="0" w:color="auto"/>
      </w:divBdr>
    </w:div>
    <w:div w:id="916329878">
      <w:bodyDiv w:val="1"/>
      <w:marLeft w:val="0"/>
      <w:marRight w:val="0"/>
      <w:marTop w:val="0"/>
      <w:marBottom w:val="0"/>
      <w:divBdr>
        <w:top w:val="none" w:sz="0" w:space="0" w:color="auto"/>
        <w:left w:val="none" w:sz="0" w:space="0" w:color="auto"/>
        <w:bottom w:val="none" w:sz="0" w:space="0" w:color="auto"/>
        <w:right w:val="none" w:sz="0" w:space="0" w:color="auto"/>
      </w:divBdr>
    </w:div>
    <w:div w:id="916399766">
      <w:bodyDiv w:val="1"/>
      <w:marLeft w:val="0"/>
      <w:marRight w:val="0"/>
      <w:marTop w:val="0"/>
      <w:marBottom w:val="0"/>
      <w:divBdr>
        <w:top w:val="none" w:sz="0" w:space="0" w:color="auto"/>
        <w:left w:val="none" w:sz="0" w:space="0" w:color="auto"/>
        <w:bottom w:val="none" w:sz="0" w:space="0" w:color="auto"/>
        <w:right w:val="none" w:sz="0" w:space="0" w:color="auto"/>
      </w:divBdr>
    </w:div>
    <w:div w:id="916599839">
      <w:bodyDiv w:val="1"/>
      <w:marLeft w:val="0"/>
      <w:marRight w:val="0"/>
      <w:marTop w:val="0"/>
      <w:marBottom w:val="0"/>
      <w:divBdr>
        <w:top w:val="none" w:sz="0" w:space="0" w:color="auto"/>
        <w:left w:val="none" w:sz="0" w:space="0" w:color="auto"/>
        <w:bottom w:val="none" w:sz="0" w:space="0" w:color="auto"/>
        <w:right w:val="none" w:sz="0" w:space="0" w:color="auto"/>
      </w:divBdr>
    </w:div>
    <w:div w:id="916673367">
      <w:bodyDiv w:val="1"/>
      <w:marLeft w:val="0"/>
      <w:marRight w:val="0"/>
      <w:marTop w:val="0"/>
      <w:marBottom w:val="0"/>
      <w:divBdr>
        <w:top w:val="none" w:sz="0" w:space="0" w:color="auto"/>
        <w:left w:val="none" w:sz="0" w:space="0" w:color="auto"/>
        <w:bottom w:val="none" w:sz="0" w:space="0" w:color="auto"/>
        <w:right w:val="none" w:sz="0" w:space="0" w:color="auto"/>
      </w:divBdr>
    </w:div>
    <w:div w:id="916744540">
      <w:bodyDiv w:val="1"/>
      <w:marLeft w:val="0"/>
      <w:marRight w:val="0"/>
      <w:marTop w:val="0"/>
      <w:marBottom w:val="0"/>
      <w:divBdr>
        <w:top w:val="none" w:sz="0" w:space="0" w:color="auto"/>
        <w:left w:val="none" w:sz="0" w:space="0" w:color="auto"/>
        <w:bottom w:val="none" w:sz="0" w:space="0" w:color="auto"/>
        <w:right w:val="none" w:sz="0" w:space="0" w:color="auto"/>
      </w:divBdr>
    </w:div>
    <w:div w:id="916749592">
      <w:bodyDiv w:val="1"/>
      <w:marLeft w:val="0"/>
      <w:marRight w:val="0"/>
      <w:marTop w:val="0"/>
      <w:marBottom w:val="0"/>
      <w:divBdr>
        <w:top w:val="none" w:sz="0" w:space="0" w:color="auto"/>
        <w:left w:val="none" w:sz="0" w:space="0" w:color="auto"/>
        <w:bottom w:val="none" w:sz="0" w:space="0" w:color="auto"/>
        <w:right w:val="none" w:sz="0" w:space="0" w:color="auto"/>
      </w:divBdr>
    </w:div>
    <w:div w:id="917129462">
      <w:bodyDiv w:val="1"/>
      <w:marLeft w:val="0"/>
      <w:marRight w:val="0"/>
      <w:marTop w:val="0"/>
      <w:marBottom w:val="0"/>
      <w:divBdr>
        <w:top w:val="none" w:sz="0" w:space="0" w:color="auto"/>
        <w:left w:val="none" w:sz="0" w:space="0" w:color="auto"/>
        <w:bottom w:val="none" w:sz="0" w:space="0" w:color="auto"/>
        <w:right w:val="none" w:sz="0" w:space="0" w:color="auto"/>
      </w:divBdr>
    </w:div>
    <w:div w:id="917522651">
      <w:bodyDiv w:val="1"/>
      <w:marLeft w:val="0"/>
      <w:marRight w:val="0"/>
      <w:marTop w:val="0"/>
      <w:marBottom w:val="0"/>
      <w:divBdr>
        <w:top w:val="none" w:sz="0" w:space="0" w:color="auto"/>
        <w:left w:val="none" w:sz="0" w:space="0" w:color="auto"/>
        <w:bottom w:val="none" w:sz="0" w:space="0" w:color="auto"/>
        <w:right w:val="none" w:sz="0" w:space="0" w:color="auto"/>
      </w:divBdr>
    </w:div>
    <w:div w:id="917789321">
      <w:bodyDiv w:val="1"/>
      <w:marLeft w:val="0"/>
      <w:marRight w:val="0"/>
      <w:marTop w:val="0"/>
      <w:marBottom w:val="0"/>
      <w:divBdr>
        <w:top w:val="none" w:sz="0" w:space="0" w:color="auto"/>
        <w:left w:val="none" w:sz="0" w:space="0" w:color="auto"/>
        <w:bottom w:val="none" w:sz="0" w:space="0" w:color="auto"/>
        <w:right w:val="none" w:sz="0" w:space="0" w:color="auto"/>
      </w:divBdr>
    </w:div>
    <w:div w:id="917910323">
      <w:bodyDiv w:val="1"/>
      <w:marLeft w:val="0"/>
      <w:marRight w:val="0"/>
      <w:marTop w:val="0"/>
      <w:marBottom w:val="0"/>
      <w:divBdr>
        <w:top w:val="none" w:sz="0" w:space="0" w:color="auto"/>
        <w:left w:val="none" w:sz="0" w:space="0" w:color="auto"/>
        <w:bottom w:val="none" w:sz="0" w:space="0" w:color="auto"/>
        <w:right w:val="none" w:sz="0" w:space="0" w:color="auto"/>
      </w:divBdr>
    </w:div>
    <w:div w:id="917986044">
      <w:bodyDiv w:val="1"/>
      <w:marLeft w:val="0"/>
      <w:marRight w:val="0"/>
      <w:marTop w:val="0"/>
      <w:marBottom w:val="0"/>
      <w:divBdr>
        <w:top w:val="none" w:sz="0" w:space="0" w:color="auto"/>
        <w:left w:val="none" w:sz="0" w:space="0" w:color="auto"/>
        <w:bottom w:val="none" w:sz="0" w:space="0" w:color="auto"/>
        <w:right w:val="none" w:sz="0" w:space="0" w:color="auto"/>
      </w:divBdr>
    </w:div>
    <w:div w:id="918057192">
      <w:bodyDiv w:val="1"/>
      <w:marLeft w:val="0"/>
      <w:marRight w:val="0"/>
      <w:marTop w:val="0"/>
      <w:marBottom w:val="0"/>
      <w:divBdr>
        <w:top w:val="none" w:sz="0" w:space="0" w:color="auto"/>
        <w:left w:val="none" w:sz="0" w:space="0" w:color="auto"/>
        <w:bottom w:val="none" w:sz="0" w:space="0" w:color="auto"/>
        <w:right w:val="none" w:sz="0" w:space="0" w:color="auto"/>
      </w:divBdr>
    </w:div>
    <w:div w:id="918095102">
      <w:bodyDiv w:val="1"/>
      <w:marLeft w:val="0"/>
      <w:marRight w:val="0"/>
      <w:marTop w:val="0"/>
      <w:marBottom w:val="0"/>
      <w:divBdr>
        <w:top w:val="none" w:sz="0" w:space="0" w:color="auto"/>
        <w:left w:val="none" w:sz="0" w:space="0" w:color="auto"/>
        <w:bottom w:val="none" w:sz="0" w:space="0" w:color="auto"/>
        <w:right w:val="none" w:sz="0" w:space="0" w:color="auto"/>
      </w:divBdr>
    </w:div>
    <w:div w:id="918175458">
      <w:bodyDiv w:val="1"/>
      <w:marLeft w:val="0"/>
      <w:marRight w:val="0"/>
      <w:marTop w:val="0"/>
      <w:marBottom w:val="0"/>
      <w:divBdr>
        <w:top w:val="none" w:sz="0" w:space="0" w:color="auto"/>
        <w:left w:val="none" w:sz="0" w:space="0" w:color="auto"/>
        <w:bottom w:val="none" w:sz="0" w:space="0" w:color="auto"/>
        <w:right w:val="none" w:sz="0" w:space="0" w:color="auto"/>
      </w:divBdr>
    </w:div>
    <w:div w:id="918514582">
      <w:bodyDiv w:val="1"/>
      <w:marLeft w:val="0"/>
      <w:marRight w:val="0"/>
      <w:marTop w:val="0"/>
      <w:marBottom w:val="0"/>
      <w:divBdr>
        <w:top w:val="none" w:sz="0" w:space="0" w:color="auto"/>
        <w:left w:val="none" w:sz="0" w:space="0" w:color="auto"/>
        <w:bottom w:val="none" w:sz="0" w:space="0" w:color="auto"/>
        <w:right w:val="none" w:sz="0" w:space="0" w:color="auto"/>
      </w:divBdr>
    </w:div>
    <w:div w:id="918560999">
      <w:bodyDiv w:val="1"/>
      <w:marLeft w:val="0"/>
      <w:marRight w:val="0"/>
      <w:marTop w:val="0"/>
      <w:marBottom w:val="0"/>
      <w:divBdr>
        <w:top w:val="none" w:sz="0" w:space="0" w:color="auto"/>
        <w:left w:val="none" w:sz="0" w:space="0" w:color="auto"/>
        <w:bottom w:val="none" w:sz="0" w:space="0" w:color="auto"/>
        <w:right w:val="none" w:sz="0" w:space="0" w:color="auto"/>
      </w:divBdr>
    </w:div>
    <w:div w:id="918561766">
      <w:bodyDiv w:val="1"/>
      <w:marLeft w:val="0"/>
      <w:marRight w:val="0"/>
      <w:marTop w:val="0"/>
      <w:marBottom w:val="0"/>
      <w:divBdr>
        <w:top w:val="none" w:sz="0" w:space="0" w:color="auto"/>
        <w:left w:val="none" w:sz="0" w:space="0" w:color="auto"/>
        <w:bottom w:val="none" w:sz="0" w:space="0" w:color="auto"/>
        <w:right w:val="none" w:sz="0" w:space="0" w:color="auto"/>
      </w:divBdr>
    </w:div>
    <w:div w:id="918709984">
      <w:bodyDiv w:val="1"/>
      <w:marLeft w:val="0"/>
      <w:marRight w:val="0"/>
      <w:marTop w:val="0"/>
      <w:marBottom w:val="0"/>
      <w:divBdr>
        <w:top w:val="none" w:sz="0" w:space="0" w:color="auto"/>
        <w:left w:val="none" w:sz="0" w:space="0" w:color="auto"/>
        <w:bottom w:val="none" w:sz="0" w:space="0" w:color="auto"/>
        <w:right w:val="none" w:sz="0" w:space="0" w:color="auto"/>
      </w:divBdr>
    </w:div>
    <w:div w:id="918834656">
      <w:bodyDiv w:val="1"/>
      <w:marLeft w:val="0"/>
      <w:marRight w:val="0"/>
      <w:marTop w:val="0"/>
      <w:marBottom w:val="0"/>
      <w:divBdr>
        <w:top w:val="none" w:sz="0" w:space="0" w:color="auto"/>
        <w:left w:val="none" w:sz="0" w:space="0" w:color="auto"/>
        <w:bottom w:val="none" w:sz="0" w:space="0" w:color="auto"/>
        <w:right w:val="none" w:sz="0" w:space="0" w:color="auto"/>
      </w:divBdr>
    </w:div>
    <w:div w:id="918900497">
      <w:bodyDiv w:val="1"/>
      <w:marLeft w:val="0"/>
      <w:marRight w:val="0"/>
      <w:marTop w:val="0"/>
      <w:marBottom w:val="0"/>
      <w:divBdr>
        <w:top w:val="none" w:sz="0" w:space="0" w:color="auto"/>
        <w:left w:val="none" w:sz="0" w:space="0" w:color="auto"/>
        <w:bottom w:val="none" w:sz="0" w:space="0" w:color="auto"/>
        <w:right w:val="none" w:sz="0" w:space="0" w:color="auto"/>
      </w:divBdr>
    </w:div>
    <w:div w:id="919406428">
      <w:bodyDiv w:val="1"/>
      <w:marLeft w:val="0"/>
      <w:marRight w:val="0"/>
      <w:marTop w:val="0"/>
      <w:marBottom w:val="0"/>
      <w:divBdr>
        <w:top w:val="none" w:sz="0" w:space="0" w:color="auto"/>
        <w:left w:val="none" w:sz="0" w:space="0" w:color="auto"/>
        <w:bottom w:val="none" w:sz="0" w:space="0" w:color="auto"/>
        <w:right w:val="none" w:sz="0" w:space="0" w:color="auto"/>
      </w:divBdr>
    </w:div>
    <w:div w:id="919408396">
      <w:bodyDiv w:val="1"/>
      <w:marLeft w:val="0"/>
      <w:marRight w:val="0"/>
      <w:marTop w:val="0"/>
      <w:marBottom w:val="0"/>
      <w:divBdr>
        <w:top w:val="none" w:sz="0" w:space="0" w:color="auto"/>
        <w:left w:val="none" w:sz="0" w:space="0" w:color="auto"/>
        <w:bottom w:val="none" w:sz="0" w:space="0" w:color="auto"/>
        <w:right w:val="none" w:sz="0" w:space="0" w:color="auto"/>
      </w:divBdr>
    </w:div>
    <w:div w:id="920025227">
      <w:bodyDiv w:val="1"/>
      <w:marLeft w:val="0"/>
      <w:marRight w:val="0"/>
      <w:marTop w:val="0"/>
      <w:marBottom w:val="0"/>
      <w:divBdr>
        <w:top w:val="none" w:sz="0" w:space="0" w:color="auto"/>
        <w:left w:val="none" w:sz="0" w:space="0" w:color="auto"/>
        <w:bottom w:val="none" w:sz="0" w:space="0" w:color="auto"/>
        <w:right w:val="none" w:sz="0" w:space="0" w:color="auto"/>
      </w:divBdr>
    </w:div>
    <w:div w:id="920026479">
      <w:bodyDiv w:val="1"/>
      <w:marLeft w:val="0"/>
      <w:marRight w:val="0"/>
      <w:marTop w:val="0"/>
      <w:marBottom w:val="0"/>
      <w:divBdr>
        <w:top w:val="none" w:sz="0" w:space="0" w:color="auto"/>
        <w:left w:val="none" w:sz="0" w:space="0" w:color="auto"/>
        <w:bottom w:val="none" w:sz="0" w:space="0" w:color="auto"/>
        <w:right w:val="none" w:sz="0" w:space="0" w:color="auto"/>
      </w:divBdr>
    </w:div>
    <w:div w:id="920604492">
      <w:bodyDiv w:val="1"/>
      <w:marLeft w:val="0"/>
      <w:marRight w:val="0"/>
      <w:marTop w:val="0"/>
      <w:marBottom w:val="0"/>
      <w:divBdr>
        <w:top w:val="none" w:sz="0" w:space="0" w:color="auto"/>
        <w:left w:val="none" w:sz="0" w:space="0" w:color="auto"/>
        <w:bottom w:val="none" w:sz="0" w:space="0" w:color="auto"/>
        <w:right w:val="none" w:sz="0" w:space="0" w:color="auto"/>
      </w:divBdr>
    </w:div>
    <w:div w:id="920677929">
      <w:bodyDiv w:val="1"/>
      <w:marLeft w:val="0"/>
      <w:marRight w:val="0"/>
      <w:marTop w:val="0"/>
      <w:marBottom w:val="0"/>
      <w:divBdr>
        <w:top w:val="none" w:sz="0" w:space="0" w:color="auto"/>
        <w:left w:val="none" w:sz="0" w:space="0" w:color="auto"/>
        <w:bottom w:val="none" w:sz="0" w:space="0" w:color="auto"/>
        <w:right w:val="none" w:sz="0" w:space="0" w:color="auto"/>
      </w:divBdr>
    </w:div>
    <w:div w:id="920792362">
      <w:bodyDiv w:val="1"/>
      <w:marLeft w:val="0"/>
      <w:marRight w:val="0"/>
      <w:marTop w:val="0"/>
      <w:marBottom w:val="0"/>
      <w:divBdr>
        <w:top w:val="none" w:sz="0" w:space="0" w:color="auto"/>
        <w:left w:val="none" w:sz="0" w:space="0" w:color="auto"/>
        <w:bottom w:val="none" w:sz="0" w:space="0" w:color="auto"/>
        <w:right w:val="none" w:sz="0" w:space="0" w:color="auto"/>
      </w:divBdr>
    </w:div>
    <w:div w:id="921061808">
      <w:bodyDiv w:val="1"/>
      <w:marLeft w:val="0"/>
      <w:marRight w:val="0"/>
      <w:marTop w:val="0"/>
      <w:marBottom w:val="0"/>
      <w:divBdr>
        <w:top w:val="none" w:sz="0" w:space="0" w:color="auto"/>
        <w:left w:val="none" w:sz="0" w:space="0" w:color="auto"/>
        <w:bottom w:val="none" w:sz="0" w:space="0" w:color="auto"/>
        <w:right w:val="none" w:sz="0" w:space="0" w:color="auto"/>
      </w:divBdr>
    </w:div>
    <w:div w:id="921647777">
      <w:bodyDiv w:val="1"/>
      <w:marLeft w:val="0"/>
      <w:marRight w:val="0"/>
      <w:marTop w:val="0"/>
      <w:marBottom w:val="0"/>
      <w:divBdr>
        <w:top w:val="none" w:sz="0" w:space="0" w:color="auto"/>
        <w:left w:val="none" w:sz="0" w:space="0" w:color="auto"/>
        <w:bottom w:val="none" w:sz="0" w:space="0" w:color="auto"/>
        <w:right w:val="none" w:sz="0" w:space="0" w:color="auto"/>
      </w:divBdr>
    </w:div>
    <w:div w:id="922107211">
      <w:bodyDiv w:val="1"/>
      <w:marLeft w:val="0"/>
      <w:marRight w:val="0"/>
      <w:marTop w:val="0"/>
      <w:marBottom w:val="0"/>
      <w:divBdr>
        <w:top w:val="none" w:sz="0" w:space="0" w:color="auto"/>
        <w:left w:val="none" w:sz="0" w:space="0" w:color="auto"/>
        <w:bottom w:val="none" w:sz="0" w:space="0" w:color="auto"/>
        <w:right w:val="none" w:sz="0" w:space="0" w:color="auto"/>
      </w:divBdr>
    </w:div>
    <w:div w:id="922450250">
      <w:bodyDiv w:val="1"/>
      <w:marLeft w:val="0"/>
      <w:marRight w:val="0"/>
      <w:marTop w:val="0"/>
      <w:marBottom w:val="0"/>
      <w:divBdr>
        <w:top w:val="none" w:sz="0" w:space="0" w:color="auto"/>
        <w:left w:val="none" w:sz="0" w:space="0" w:color="auto"/>
        <w:bottom w:val="none" w:sz="0" w:space="0" w:color="auto"/>
        <w:right w:val="none" w:sz="0" w:space="0" w:color="auto"/>
      </w:divBdr>
    </w:div>
    <w:div w:id="922839333">
      <w:bodyDiv w:val="1"/>
      <w:marLeft w:val="0"/>
      <w:marRight w:val="0"/>
      <w:marTop w:val="0"/>
      <w:marBottom w:val="0"/>
      <w:divBdr>
        <w:top w:val="none" w:sz="0" w:space="0" w:color="auto"/>
        <w:left w:val="none" w:sz="0" w:space="0" w:color="auto"/>
        <w:bottom w:val="none" w:sz="0" w:space="0" w:color="auto"/>
        <w:right w:val="none" w:sz="0" w:space="0" w:color="auto"/>
      </w:divBdr>
    </w:div>
    <w:div w:id="923075660">
      <w:bodyDiv w:val="1"/>
      <w:marLeft w:val="0"/>
      <w:marRight w:val="0"/>
      <w:marTop w:val="0"/>
      <w:marBottom w:val="0"/>
      <w:divBdr>
        <w:top w:val="none" w:sz="0" w:space="0" w:color="auto"/>
        <w:left w:val="none" w:sz="0" w:space="0" w:color="auto"/>
        <w:bottom w:val="none" w:sz="0" w:space="0" w:color="auto"/>
        <w:right w:val="none" w:sz="0" w:space="0" w:color="auto"/>
      </w:divBdr>
    </w:div>
    <w:div w:id="923106580">
      <w:bodyDiv w:val="1"/>
      <w:marLeft w:val="0"/>
      <w:marRight w:val="0"/>
      <w:marTop w:val="0"/>
      <w:marBottom w:val="0"/>
      <w:divBdr>
        <w:top w:val="none" w:sz="0" w:space="0" w:color="auto"/>
        <w:left w:val="none" w:sz="0" w:space="0" w:color="auto"/>
        <w:bottom w:val="none" w:sz="0" w:space="0" w:color="auto"/>
        <w:right w:val="none" w:sz="0" w:space="0" w:color="auto"/>
      </w:divBdr>
    </w:div>
    <w:div w:id="923297209">
      <w:bodyDiv w:val="1"/>
      <w:marLeft w:val="0"/>
      <w:marRight w:val="0"/>
      <w:marTop w:val="0"/>
      <w:marBottom w:val="0"/>
      <w:divBdr>
        <w:top w:val="none" w:sz="0" w:space="0" w:color="auto"/>
        <w:left w:val="none" w:sz="0" w:space="0" w:color="auto"/>
        <w:bottom w:val="none" w:sz="0" w:space="0" w:color="auto"/>
        <w:right w:val="none" w:sz="0" w:space="0" w:color="auto"/>
      </w:divBdr>
    </w:div>
    <w:div w:id="923762129">
      <w:bodyDiv w:val="1"/>
      <w:marLeft w:val="0"/>
      <w:marRight w:val="0"/>
      <w:marTop w:val="0"/>
      <w:marBottom w:val="0"/>
      <w:divBdr>
        <w:top w:val="none" w:sz="0" w:space="0" w:color="auto"/>
        <w:left w:val="none" w:sz="0" w:space="0" w:color="auto"/>
        <w:bottom w:val="none" w:sz="0" w:space="0" w:color="auto"/>
        <w:right w:val="none" w:sz="0" w:space="0" w:color="auto"/>
      </w:divBdr>
    </w:div>
    <w:div w:id="924070770">
      <w:bodyDiv w:val="1"/>
      <w:marLeft w:val="0"/>
      <w:marRight w:val="0"/>
      <w:marTop w:val="0"/>
      <w:marBottom w:val="0"/>
      <w:divBdr>
        <w:top w:val="none" w:sz="0" w:space="0" w:color="auto"/>
        <w:left w:val="none" w:sz="0" w:space="0" w:color="auto"/>
        <w:bottom w:val="none" w:sz="0" w:space="0" w:color="auto"/>
        <w:right w:val="none" w:sz="0" w:space="0" w:color="auto"/>
      </w:divBdr>
    </w:div>
    <w:div w:id="924455649">
      <w:bodyDiv w:val="1"/>
      <w:marLeft w:val="0"/>
      <w:marRight w:val="0"/>
      <w:marTop w:val="0"/>
      <w:marBottom w:val="0"/>
      <w:divBdr>
        <w:top w:val="none" w:sz="0" w:space="0" w:color="auto"/>
        <w:left w:val="none" w:sz="0" w:space="0" w:color="auto"/>
        <w:bottom w:val="none" w:sz="0" w:space="0" w:color="auto"/>
        <w:right w:val="none" w:sz="0" w:space="0" w:color="auto"/>
      </w:divBdr>
    </w:div>
    <w:div w:id="924460582">
      <w:bodyDiv w:val="1"/>
      <w:marLeft w:val="0"/>
      <w:marRight w:val="0"/>
      <w:marTop w:val="0"/>
      <w:marBottom w:val="0"/>
      <w:divBdr>
        <w:top w:val="none" w:sz="0" w:space="0" w:color="auto"/>
        <w:left w:val="none" w:sz="0" w:space="0" w:color="auto"/>
        <w:bottom w:val="none" w:sz="0" w:space="0" w:color="auto"/>
        <w:right w:val="none" w:sz="0" w:space="0" w:color="auto"/>
      </w:divBdr>
    </w:div>
    <w:div w:id="924998103">
      <w:bodyDiv w:val="1"/>
      <w:marLeft w:val="0"/>
      <w:marRight w:val="0"/>
      <w:marTop w:val="0"/>
      <w:marBottom w:val="0"/>
      <w:divBdr>
        <w:top w:val="none" w:sz="0" w:space="0" w:color="auto"/>
        <w:left w:val="none" w:sz="0" w:space="0" w:color="auto"/>
        <w:bottom w:val="none" w:sz="0" w:space="0" w:color="auto"/>
        <w:right w:val="none" w:sz="0" w:space="0" w:color="auto"/>
      </w:divBdr>
    </w:div>
    <w:div w:id="925117833">
      <w:bodyDiv w:val="1"/>
      <w:marLeft w:val="0"/>
      <w:marRight w:val="0"/>
      <w:marTop w:val="0"/>
      <w:marBottom w:val="0"/>
      <w:divBdr>
        <w:top w:val="none" w:sz="0" w:space="0" w:color="auto"/>
        <w:left w:val="none" w:sz="0" w:space="0" w:color="auto"/>
        <w:bottom w:val="none" w:sz="0" w:space="0" w:color="auto"/>
        <w:right w:val="none" w:sz="0" w:space="0" w:color="auto"/>
      </w:divBdr>
    </w:div>
    <w:div w:id="925187944">
      <w:bodyDiv w:val="1"/>
      <w:marLeft w:val="0"/>
      <w:marRight w:val="0"/>
      <w:marTop w:val="0"/>
      <w:marBottom w:val="0"/>
      <w:divBdr>
        <w:top w:val="none" w:sz="0" w:space="0" w:color="auto"/>
        <w:left w:val="none" w:sz="0" w:space="0" w:color="auto"/>
        <w:bottom w:val="none" w:sz="0" w:space="0" w:color="auto"/>
        <w:right w:val="none" w:sz="0" w:space="0" w:color="auto"/>
      </w:divBdr>
    </w:div>
    <w:div w:id="925259956">
      <w:bodyDiv w:val="1"/>
      <w:marLeft w:val="0"/>
      <w:marRight w:val="0"/>
      <w:marTop w:val="0"/>
      <w:marBottom w:val="0"/>
      <w:divBdr>
        <w:top w:val="none" w:sz="0" w:space="0" w:color="auto"/>
        <w:left w:val="none" w:sz="0" w:space="0" w:color="auto"/>
        <w:bottom w:val="none" w:sz="0" w:space="0" w:color="auto"/>
        <w:right w:val="none" w:sz="0" w:space="0" w:color="auto"/>
      </w:divBdr>
    </w:div>
    <w:div w:id="925576040">
      <w:bodyDiv w:val="1"/>
      <w:marLeft w:val="0"/>
      <w:marRight w:val="0"/>
      <w:marTop w:val="0"/>
      <w:marBottom w:val="0"/>
      <w:divBdr>
        <w:top w:val="none" w:sz="0" w:space="0" w:color="auto"/>
        <w:left w:val="none" w:sz="0" w:space="0" w:color="auto"/>
        <w:bottom w:val="none" w:sz="0" w:space="0" w:color="auto"/>
        <w:right w:val="none" w:sz="0" w:space="0" w:color="auto"/>
      </w:divBdr>
    </w:div>
    <w:div w:id="925959707">
      <w:bodyDiv w:val="1"/>
      <w:marLeft w:val="0"/>
      <w:marRight w:val="0"/>
      <w:marTop w:val="0"/>
      <w:marBottom w:val="0"/>
      <w:divBdr>
        <w:top w:val="none" w:sz="0" w:space="0" w:color="auto"/>
        <w:left w:val="none" w:sz="0" w:space="0" w:color="auto"/>
        <w:bottom w:val="none" w:sz="0" w:space="0" w:color="auto"/>
        <w:right w:val="none" w:sz="0" w:space="0" w:color="auto"/>
      </w:divBdr>
    </w:div>
    <w:div w:id="925961369">
      <w:bodyDiv w:val="1"/>
      <w:marLeft w:val="0"/>
      <w:marRight w:val="0"/>
      <w:marTop w:val="0"/>
      <w:marBottom w:val="0"/>
      <w:divBdr>
        <w:top w:val="none" w:sz="0" w:space="0" w:color="auto"/>
        <w:left w:val="none" w:sz="0" w:space="0" w:color="auto"/>
        <w:bottom w:val="none" w:sz="0" w:space="0" w:color="auto"/>
        <w:right w:val="none" w:sz="0" w:space="0" w:color="auto"/>
      </w:divBdr>
    </w:div>
    <w:div w:id="926232452">
      <w:bodyDiv w:val="1"/>
      <w:marLeft w:val="0"/>
      <w:marRight w:val="0"/>
      <w:marTop w:val="0"/>
      <w:marBottom w:val="0"/>
      <w:divBdr>
        <w:top w:val="none" w:sz="0" w:space="0" w:color="auto"/>
        <w:left w:val="none" w:sz="0" w:space="0" w:color="auto"/>
        <w:bottom w:val="none" w:sz="0" w:space="0" w:color="auto"/>
        <w:right w:val="none" w:sz="0" w:space="0" w:color="auto"/>
      </w:divBdr>
    </w:div>
    <w:div w:id="926232755">
      <w:bodyDiv w:val="1"/>
      <w:marLeft w:val="0"/>
      <w:marRight w:val="0"/>
      <w:marTop w:val="0"/>
      <w:marBottom w:val="0"/>
      <w:divBdr>
        <w:top w:val="none" w:sz="0" w:space="0" w:color="auto"/>
        <w:left w:val="none" w:sz="0" w:space="0" w:color="auto"/>
        <w:bottom w:val="none" w:sz="0" w:space="0" w:color="auto"/>
        <w:right w:val="none" w:sz="0" w:space="0" w:color="auto"/>
      </w:divBdr>
    </w:div>
    <w:div w:id="926616293">
      <w:bodyDiv w:val="1"/>
      <w:marLeft w:val="0"/>
      <w:marRight w:val="0"/>
      <w:marTop w:val="0"/>
      <w:marBottom w:val="0"/>
      <w:divBdr>
        <w:top w:val="none" w:sz="0" w:space="0" w:color="auto"/>
        <w:left w:val="none" w:sz="0" w:space="0" w:color="auto"/>
        <w:bottom w:val="none" w:sz="0" w:space="0" w:color="auto"/>
        <w:right w:val="none" w:sz="0" w:space="0" w:color="auto"/>
      </w:divBdr>
    </w:div>
    <w:div w:id="926690971">
      <w:bodyDiv w:val="1"/>
      <w:marLeft w:val="0"/>
      <w:marRight w:val="0"/>
      <w:marTop w:val="0"/>
      <w:marBottom w:val="0"/>
      <w:divBdr>
        <w:top w:val="none" w:sz="0" w:space="0" w:color="auto"/>
        <w:left w:val="none" w:sz="0" w:space="0" w:color="auto"/>
        <w:bottom w:val="none" w:sz="0" w:space="0" w:color="auto"/>
        <w:right w:val="none" w:sz="0" w:space="0" w:color="auto"/>
      </w:divBdr>
    </w:div>
    <w:div w:id="926841915">
      <w:bodyDiv w:val="1"/>
      <w:marLeft w:val="0"/>
      <w:marRight w:val="0"/>
      <w:marTop w:val="0"/>
      <w:marBottom w:val="0"/>
      <w:divBdr>
        <w:top w:val="none" w:sz="0" w:space="0" w:color="auto"/>
        <w:left w:val="none" w:sz="0" w:space="0" w:color="auto"/>
        <w:bottom w:val="none" w:sz="0" w:space="0" w:color="auto"/>
        <w:right w:val="none" w:sz="0" w:space="0" w:color="auto"/>
      </w:divBdr>
    </w:div>
    <w:div w:id="927037138">
      <w:bodyDiv w:val="1"/>
      <w:marLeft w:val="0"/>
      <w:marRight w:val="0"/>
      <w:marTop w:val="0"/>
      <w:marBottom w:val="0"/>
      <w:divBdr>
        <w:top w:val="none" w:sz="0" w:space="0" w:color="auto"/>
        <w:left w:val="none" w:sz="0" w:space="0" w:color="auto"/>
        <w:bottom w:val="none" w:sz="0" w:space="0" w:color="auto"/>
        <w:right w:val="none" w:sz="0" w:space="0" w:color="auto"/>
      </w:divBdr>
    </w:div>
    <w:div w:id="927228389">
      <w:bodyDiv w:val="1"/>
      <w:marLeft w:val="0"/>
      <w:marRight w:val="0"/>
      <w:marTop w:val="0"/>
      <w:marBottom w:val="0"/>
      <w:divBdr>
        <w:top w:val="none" w:sz="0" w:space="0" w:color="auto"/>
        <w:left w:val="none" w:sz="0" w:space="0" w:color="auto"/>
        <w:bottom w:val="none" w:sz="0" w:space="0" w:color="auto"/>
        <w:right w:val="none" w:sz="0" w:space="0" w:color="auto"/>
      </w:divBdr>
    </w:div>
    <w:div w:id="927419747">
      <w:bodyDiv w:val="1"/>
      <w:marLeft w:val="0"/>
      <w:marRight w:val="0"/>
      <w:marTop w:val="0"/>
      <w:marBottom w:val="0"/>
      <w:divBdr>
        <w:top w:val="none" w:sz="0" w:space="0" w:color="auto"/>
        <w:left w:val="none" w:sz="0" w:space="0" w:color="auto"/>
        <w:bottom w:val="none" w:sz="0" w:space="0" w:color="auto"/>
        <w:right w:val="none" w:sz="0" w:space="0" w:color="auto"/>
      </w:divBdr>
    </w:div>
    <w:div w:id="927470159">
      <w:bodyDiv w:val="1"/>
      <w:marLeft w:val="0"/>
      <w:marRight w:val="0"/>
      <w:marTop w:val="0"/>
      <w:marBottom w:val="0"/>
      <w:divBdr>
        <w:top w:val="none" w:sz="0" w:space="0" w:color="auto"/>
        <w:left w:val="none" w:sz="0" w:space="0" w:color="auto"/>
        <w:bottom w:val="none" w:sz="0" w:space="0" w:color="auto"/>
        <w:right w:val="none" w:sz="0" w:space="0" w:color="auto"/>
      </w:divBdr>
    </w:div>
    <w:div w:id="927498038">
      <w:bodyDiv w:val="1"/>
      <w:marLeft w:val="0"/>
      <w:marRight w:val="0"/>
      <w:marTop w:val="0"/>
      <w:marBottom w:val="0"/>
      <w:divBdr>
        <w:top w:val="none" w:sz="0" w:space="0" w:color="auto"/>
        <w:left w:val="none" w:sz="0" w:space="0" w:color="auto"/>
        <w:bottom w:val="none" w:sz="0" w:space="0" w:color="auto"/>
        <w:right w:val="none" w:sz="0" w:space="0" w:color="auto"/>
      </w:divBdr>
    </w:div>
    <w:div w:id="927621127">
      <w:bodyDiv w:val="1"/>
      <w:marLeft w:val="0"/>
      <w:marRight w:val="0"/>
      <w:marTop w:val="0"/>
      <w:marBottom w:val="0"/>
      <w:divBdr>
        <w:top w:val="none" w:sz="0" w:space="0" w:color="auto"/>
        <w:left w:val="none" w:sz="0" w:space="0" w:color="auto"/>
        <w:bottom w:val="none" w:sz="0" w:space="0" w:color="auto"/>
        <w:right w:val="none" w:sz="0" w:space="0" w:color="auto"/>
      </w:divBdr>
    </w:div>
    <w:div w:id="928385711">
      <w:bodyDiv w:val="1"/>
      <w:marLeft w:val="0"/>
      <w:marRight w:val="0"/>
      <w:marTop w:val="0"/>
      <w:marBottom w:val="0"/>
      <w:divBdr>
        <w:top w:val="none" w:sz="0" w:space="0" w:color="auto"/>
        <w:left w:val="none" w:sz="0" w:space="0" w:color="auto"/>
        <w:bottom w:val="none" w:sz="0" w:space="0" w:color="auto"/>
        <w:right w:val="none" w:sz="0" w:space="0" w:color="auto"/>
      </w:divBdr>
    </w:div>
    <w:div w:id="928389520">
      <w:bodyDiv w:val="1"/>
      <w:marLeft w:val="0"/>
      <w:marRight w:val="0"/>
      <w:marTop w:val="0"/>
      <w:marBottom w:val="0"/>
      <w:divBdr>
        <w:top w:val="none" w:sz="0" w:space="0" w:color="auto"/>
        <w:left w:val="none" w:sz="0" w:space="0" w:color="auto"/>
        <w:bottom w:val="none" w:sz="0" w:space="0" w:color="auto"/>
        <w:right w:val="none" w:sz="0" w:space="0" w:color="auto"/>
      </w:divBdr>
    </w:div>
    <w:div w:id="928467601">
      <w:bodyDiv w:val="1"/>
      <w:marLeft w:val="0"/>
      <w:marRight w:val="0"/>
      <w:marTop w:val="0"/>
      <w:marBottom w:val="0"/>
      <w:divBdr>
        <w:top w:val="none" w:sz="0" w:space="0" w:color="auto"/>
        <w:left w:val="none" w:sz="0" w:space="0" w:color="auto"/>
        <w:bottom w:val="none" w:sz="0" w:space="0" w:color="auto"/>
        <w:right w:val="none" w:sz="0" w:space="0" w:color="auto"/>
      </w:divBdr>
    </w:div>
    <w:div w:id="928579763">
      <w:bodyDiv w:val="1"/>
      <w:marLeft w:val="0"/>
      <w:marRight w:val="0"/>
      <w:marTop w:val="0"/>
      <w:marBottom w:val="0"/>
      <w:divBdr>
        <w:top w:val="none" w:sz="0" w:space="0" w:color="auto"/>
        <w:left w:val="none" w:sz="0" w:space="0" w:color="auto"/>
        <w:bottom w:val="none" w:sz="0" w:space="0" w:color="auto"/>
        <w:right w:val="none" w:sz="0" w:space="0" w:color="auto"/>
      </w:divBdr>
    </w:div>
    <w:div w:id="928588107">
      <w:bodyDiv w:val="1"/>
      <w:marLeft w:val="0"/>
      <w:marRight w:val="0"/>
      <w:marTop w:val="0"/>
      <w:marBottom w:val="0"/>
      <w:divBdr>
        <w:top w:val="none" w:sz="0" w:space="0" w:color="auto"/>
        <w:left w:val="none" w:sz="0" w:space="0" w:color="auto"/>
        <w:bottom w:val="none" w:sz="0" w:space="0" w:color="auto"/>
        <w:right w:val="none" w:sz="0" w:space="0" w:color="auto"/>
      </w:divBdr>
    </w:div>
    <w:div w:id="928925791">
      <w:bodyDiv w:val="1"/>
      <w:marLeft w:val="0"/>
      <w:marRight w:val="0"/>
      <w:marTop w:val="0"/>
      <w:marBottom w:val="0"/>
      <w:divBdr>
        <w:top w:val="none" w:sz="0" w:space="0" w:color="auto"/>
        <w:left w:val="none" w:sz="0" w:space="0" w:color="auto"/>
        <w:bottom w:val="none" w:sz="0" w:space="0" w:color="auto"/>
        <w:right w:val="none" w:sz="0" w:space="0" w:color="auto"/>
      </w:divBdr>
    </w:div>
    <w:div w:id="929508712">
      <w:bodyDiv w:val="1"/>
      <w:marLeft w:val="0"/>
      <w:marRight w:val="0"/>
      <w:marTop w:val="0"/>
      <w:marBottom w:val="0"/>
      <w:divBdr>
        <w:top w:val="none" w:sz="0" w:space="0" w:color="auto"/>
        <w:left w:val="none" w:sz="0" w:space="0" w:color="auto"/>
        <w:bottom w:val="none" w:sz="0" w:space="0" w:color="auto"/>
        <w:right w:val="none" w:sz="0" w:space="0" w:color="auto"/>
      </w:divBdr>
    </w:div>
    <w:div w:id="929964737">
      <w:bodyDiv w:val="1"/>
      <w:marLeft w:val="0"/>
      <w:marRight w:val="0"/>
      <w:marTop w:val="0"/>
      <w:marBottom w:val="0"/>
      <w:divBdr>
        <w:top w:val="none" w:sz="0" w:space="0" w:color="auto"/>
        <w:left w:val="none" w:sz="0" w:space="0" w:color="auto"/>
        <w:bottom w:val="none" w:sz="0" w:space="0" w:color="auto"/>
        <w:right w:val="none" w:sz="0" w:space="0" w:color="auto"/>
      </w:divBdr>
    </w:div>
    <w:div w:id="929971630">
      <w:bodyDiv w:val="1"/>
      <w:marLeft w:val="0"/>
      <w:marRight w:val="0"/>
      <w:marTop w:val="0"/>
      <w:marBottom w:val="0"/>
      <w:divBdr>
        <w:top w:val="none" w:sz="0" w:space="0" w:color="auto"/>
        <w:left w:val="none" w:sz="0" w:space="0" w:color="auto"/>
        <w:bottom w:val="none" w:sz="0" w:space="0" w:color="auto"/>
        <w:right w:val="none" w:sz="0" w:space="0" w:color="auto"/>
      </w:divBdr>
    </w:div>
    <w:div w:id="930043846">
      <w:bodyDiv w:val="1"/>
      <w:marLeft w:val="0"/>
      <w:marRight w:val="0"/>
      <w:marTop w:val="0"/>
      <w:marBottom w:val="0"/>
      <w:divBdr>
        <w:top w:val="none" w:sz="0" w:space="0" w:color="auto"/>
        <w:left w:val="none" w:sz="0" w:space="0" w:color="auto"/>
        <w:bottom w:val="none" w:sz="0" w:space="0" w:color="auto"/>
        <w:right w:val="none" w:sz="0" w:space="0" w:color="auto"/>
      </w:divBdr>
    </w:div>
    <w:div w:id="930087712">
      <w:bodyDiv w:val="1"/>
      <w:marLeft w:val="0"/>
      <w:marRight w:val="0"/>
      <w:marTop w:val="0"/>
      <w:marBottom w:val="0"/>
      <w:divBdr>
        <w:top w:val="none" w:sz="0" w:space="0" w:color="auto"/>
        <w:left w:val="none" w:sz="0" w:space="0" w:color="auto"/>
        <w:bottom w:val="none" w:sz="0" w:space="0" w:color="auto"/>
        <w:right w:val="none" w:sz="0" w:space="0" w:color="auto"/>
      </w:divBdr>
    </w:div>
    <w:div w:id="930116836">
      <w:bodyDiv w:val="1"/>
      <w:marLeft w:val="0"/>
      <w:marRight w:val="0"/>
      <w:marTop w:val="0"/>
      <w:marBottom w:val="0"/>
      <w:divBdr>
        <w:top w:val="none" w:sz="0" w:space="0" w:color="auto"/>
        <w:left w:val="none" w:sz="0" w:space="0" w:color="auto"/>
        <w:bottom w:val="none" w:sz="0" w:space="0" w:color="auto"/>
        <w:right w:val="none" w:sz="0" w:space="0" w:color="auto"/>
      </w:divBdr>
    </w:div>
    <w:div w:id="930233645">
      <w:bodyDiv w:val="1"/>
      <w:marLeft w:val="0"/>
      <w:marRight w:val="0"/>
      <w:marTop w:val="0"/>
      <w:marBottom w:val="0"/>
      <w:divBdr>
        <w:top w:val="none" w:sz="0" w:space="0" w:color="auto"/>
        <w:left w:val="none" w:sz="0" w:space="0" w:color="auto"/>
        <w:bottom w:val="none" w:sz="0" w:space="0" w:color="auto"/>
        <w:right w:val="none" w:sz="0" w:space="0" w:color="auto"/>
      </w:divBdr>
    </w:div>
    <w:div w:id="930234334">
      <w:bodyDiv w:val="1"/>
      <w:marLeft w:val="0"/>
      <w:marRight w:val="0"/>
      <w:marTop w:val="0"/>
      <w:marBottom w:val="0"/>
      <w:divBdr>
        <w:top w:val="none" w:sz="0" w:space="0" w:color="auto"/>
        <w:left w:val="none" w:sz="0" w:space="0" w:color="auto"/>
        <w:bottom w:val="none" w:sz="0" w:space="0" w:color="auto"/>
        <w:right w:val="none" w:sz="0" w:space="0" w:color="auto"/>
      </w:divBdr>
    </w:div>
    <w:div w:id="930356569">
      <w:bodyDiv w:val="1"/>
      <w:marLeft w:val="0"/>
      <w:marRight w:val="0"/>
      <w:marTop w:val="0"/>
      <w:marBottom w:val="0"/>
      <w:divBdr>
        <w:top w:val="none" w:sz="0" w:space="0" w:color="auto"/>
        <w:left w:val="none" w:sz="0" w:space="0" w:color="auto"/>
        <w:bottom w:val="none" w:sz="0" w:space="0" w:color="auto"/>
        <w:right w:val="none" w:sz="0" w:space="0" w:color="auto"/>
      </w:divBdr>
    </w:div>
    <w:div w:id="930551838">
      <w:bodyDiv w:val="1"/>
      <w:marLeft w:val="0"/>
      <w:marRight w:val="0"/>
      <w:marTop w:val="0"/>
      <w:marBottom w:val="0"/>
      <w:divBdr>
        <w:top w:val="none" w:sz="0" w:space="0" w:color="auto"/>
        <w:left w:val="none" w:sz="0" w:space="0" w:color="auto"/>
        <w:bottom w:val="none" w:sz="0" w:space="0" w:color="auto"/>
        <w:right w:val="none" w:sz="0" w:space="0" w:color="auto"/>
      </w:divBdr>
    </w:div>
    <w:div w:id="930772237">
      <w:bodyDiv w:val="1"/>
      <w:marLeft w:val="0"/>
      <w:marRight w:val="0"/>
      <w:marTop w:val="0"/>
      <w:marBottom w:val="0"/>
      <w:divBdr>
        <w:top w:val="none" w:sz="0" w:space="0" w:color="auto"/>
        <w:left w:val="none" w:sz="0" w:space="0" w:color="auto"/>
        <w:bottom w:val="none" w:sz="0" w:space="0" w:color="auto"/>
        <w:right w:val="none" w:sz="0" w:space="0" w:color="auto"/>
      </w:divBdr>
    </w:div>
    <w:div w:id="931549688">
      <w:bodyDiv w:val="1"/>
      <w:marLeft w:val="0"/>
      <w:marRight w:val="0"/>
      <w:marTop w:val="0"/>
      <w:marBottom w:val="0"/>
      <w:divBdr>
        <w:top w:val="none" w:sz="0" w:space="0" w:color="auto"/>
        <w:left w:val="none" w:sz="0" w:space="0" w:color="auto"/>
        <w:bottom w:val="none" w:sz="0" w:space="0" w:color="auto"/>
        <w:right w:val="none" w:sz="0" w:space="0" w:color="auto"/>
      </w:divBdr>
    </w:div>
    <w:div w:id="931741273">
      <w:bodyDiv w:val="1"/>
      <w:marLeft w:val="0"/>
      <w:marRight w:val="0"/>
      <w:marTop w:val="0"/>
      <w:marBottom w:val="0"/>
      <w:divBdr>
        <w:top w:val="none" w:sz="0" w:space="0" w:color="auto"/>
        <w:left w:val="none" w:sz="0" w:space="0" w:color="auto"/>
        <w:bottom w:val="none" w:sz="0" w:space="0" w:color="auto"/>
        <w:right w:val="none" w:sz="0" w:space="0" w:color="auto"/>
      </w:divBdr>
    </w:div>
    <w:div w:id="931857251">
      <w:bodyDiv w:val="1"/>
      <w:marLeft w:val="0"/>
      <w:marRight w:val="0"/>
      <w:marTop w:val="0"/>
      <w:marBottom w:val="0"/>
      <w:divBdr>
        <w:top w:val="none" w:sz="0" w:space="0" w:color="auto"/>
        <w:left w:val="none" w:sz="0" w:space="0" w:color="auto"/>
        <w:bottom w:val="none" w:sz="0" w:space="0" w:color="auto"/>
        <w:right w:val="none" w:sz="0" w:space="0" w:color="auto"/>
      </w:divBdr>
    </w:div>
    <w:div w:id="932010828">
      <w:bodyDiv w:val="1"/>
      <w:marLeft w:val="0"/>
      <w:marRight w:val="0"/>
      <w:marTop w:val="0"/>
      <w:marBottom w:val="0"/>
      <w:divBdr>
        <w:top w:val="none" w:sz="0" w:space="0" w:color="auto"/>
        <w:left w:val="none" w:sz="0" w:space="0" w:color="auto"/>
        <w:bottom w:val="none" w:sz="0" w:space="0" w:color="auto"/>
        <w:right w:val="none" w:sz="0" w:space="0" w:color="auto"/>
      </w:divBdr>
    </w:div>
    <w:div w:id="932279872">
      <w:bodyDiv w:val="1"/>
      <w:marLeft w:val="0"/>
      <w:marRight w:val="0"/>
      <w:marTop w:val="0"/>
      <w:marBottom w:val="0"/>
      <w:divBdr>
        <w:top w:val="none" w:sz="0" w:space="0" w:color="auto"/>
        <w:left w:val="none" w:sz="0" w:space="0" w:color="auto"/>
        <w:bottom w:val="none" w:sz="0" w:space="0" w:color="auto"/>
        <w:right w:val="none" w:sz="0" w:space="0" w:color="auto"/>
      </w:divBdr>
    </w:div>
    <w:div w:id="932712589">
      <w:bodyDiv w:val="1"/>
      <w:marLeft w:val="0"/>
      <w:marRight w:val="0"/>
      <w:marTop w:val="0"/>
      <w:marBottom w:val="0"/>
      <w:divBdr>
        <w:top w:val="none" w:sz="0" w:space="0" w:color="auto"/>
        <w:left w:val="none" w:sz="0" w:space="0" w:color="auto"/>
        <w:bottom w:val="none" w:sz="0" w:space="0" w:color="auto"/>
        <w:right w:val="none" w:sz="0" w:space="0" w:color="auto"/>
      </w:divBdr>
    </w:div>
    <w:div w:id="933779162">
      <w:bodyDiv w:val="1"/>
      <w:marLeft w:val="0"/>
      <w:marRight w:val="0"/>
      <w:marTop w:val="0"/>
      <w:marBottom w:val="0"/>
      <w:divBdr>
        <w:top w:val="none" w:sz="0" w:space="0" w:color="auto"/>
        <w:left w:val="none" w:sz="0" w:space="0" w:color="auto"/>
        <w:bottom w:val="none" w:sz="0" w:space="0" w:color="auto"/>
        <w:right w:val="none" w:sz="0" w:space="0" w:color="auto"/>
      </w:divBdr>
    </w:div>
    <w:div w:id="933784302">
      <w:bodyDiv w:val="1"/>
      <w:marLeft w:val="0"/>
      <w:marRight w:val="0"/>
      <w:marTop w:val="0"/>
      <w:marBottom w:val="0"/>
      <w:divBdr>
        <w:top w:val="none" w:sz="0" w:space="0" w:color="auto"/>
        <w:left w:val="none" w:sz="0" w:space="0" w:color="auto"/>
        <w:bottom w:val="none" w:sz="0" w:space="0" w:color="auto"/>
        <w:right w:val="none" w:sz="0" w:space="0" w:color="auto"/>
      </w:divBdr>
    </w:div>
    <w:div w:id="933904284">
      <w:bodyDiv w:val="1"/>
      <w:marLeft w:val="0"/>
      <w:marRight w:val="0"/>
      <w:marTop w:val="0"/>
      <w:marBottom w:val="0"/>
      <w:divBdr>
        <w:top w:val="none" w:sz="0" w:space="0" w:color="auto"/>
        <w:left w:val="none" w:sz="0" w:space="0" w:color="auto"/>
        <w:bottom w:val="none" w:sz="0" w:space="0" w:color="auto"/>
        <w:right w:val="none" w:sz="0" w:space="0" w:color="auto"/>
      </w:divBdr>
    </w:div>
    <w:div w:id="934047191">
      <w:bodyDiv w:val="1"/>
      <w:marLeft w:val="0"/>
      <w:marRight w:val="0"/>
      <w:marTop w:val="0"/>
      <w:marBottom w:val="0"/>
      <w:divBdr>
        <w:top w:val="none" w:sz="0" w:space="0" w:color="auto"/>
        <w:left w:val="none" w:sz="0" w:space="0" w:color="auto"/>
        <w:bottom w:val="none" w:sz="0" w:space="0" w:color="auto"/>
        <w:right w:val="none" w:sz="0" w:space="0" w:color="auto"/>
      </w:divBdr>
    </w:div>
    <w:div w:id="934089822">
      <w:bodyDiv w:val="1"/>
      <w:marLeft w:val="0"/>
      <w:marRight w:val="0"/>
      <w:marTop w:val="0"/>
      <w:marBottom w:val="0"/>
      <w:divBdr>
        <w:top w:val="none" w:sz="0" w:space="0" w:color="auto"/>
        <w:left w:val="none" w:sz="0" w:space="0" w:color="auto"/>
        <w:bottom w:val="none" w:sz="0" w:space="0" w:color="auto"/>
        <w:right w:val="none" w:sz="0" w:space="0" w:color="auto"/>
      </w:divBdr>
    </w:div>
    <w:div w:id="934091429">
      <w:bodyDiv w:val="1"/>
      <w:marLeft w:val="0"/>
      <w:marRight w:val="0"/>
      <w:marTop w:val="0"/>
      <w:marBottom w:val="0"/>
      <w:divBdr>
        <w:top w:val="none" w:sz="0" w:space="0" w:color="auto"/>
        <w:left w:val="none" w:sz="0" w:space="0" w:color="auto"/>
        <w:bottom w:val="none" w:sz="0" w:space="0" w:color="auto"/>
        <w:right w:val="none" w:sz="0" w:space="0" w:color="auto"/>
      </w:divBdr>
    </w:div>
    <w:div w:id="934097512">
      <w:bodyDiv w:val="1"/>
      <w:marLeft w:val="0"/>
      <w:marRight w:val="0"/>
      <w:marTop w:val="0"/>
      <w:marBottom w:val="0"/>
      <w:divBdr>
        <w:top w:val="none" w:sz="0" w:space="0" w:color="auto"/>
        <w:left w:val="none" w:sz="0" w:space="0" w:color="auto"/>
        <w:bottom w:val="none" w:sz="0" w:space="0" w:color="auto"/>
        <w:right w:val="none" w:sz="0" w:space="0" w:color="auto"/>
      </w:divBdr>
    </w:div>
    <w:div w:id="934283154">
      <w:bodyDiv w:val="1"/>
      <w:marLeft w:val="0"/>
      <w:marRight w:val="0"/>
      <w:marTop w:val="0"/>
      <w:marBottom w:val="0"/>
      <w:divBdr>
        <w:top w:val="none" w:sz="0" w:space="0" w:color="auto"/>
        <w:left w:val="none" w:sz="0" w:space="0" w:color="auto"/>
        <w:bottom w:val="none" w:sz="0" w:space="0" w:color="auto"/>
        <w:right w:val="none" w:sz="0" w:space="0" w:color="auto"/>
      </w:divBdr>
    </w:div>
    <w:div w:id="935092934">
      <w:bodyDiv w:val="1"/>
      <w:marLeft w:val="0"/>
      <w:marRight w:val="0"/>
      <w:marTop w:val="0"/>
      <w:marBottom w:val="0"/>
      <w:divBdr>
        <w:top w:val="none" w:sz="0" w:space="0" w:color="auto"/>
        <w:left w:val="none" w:sz="0" w:space="0" w:color="auto"/>
        <w:bottom w:val="none" w:sz="0" w:space="0" w:color="auto"/>
        <w:right w:val="none" w:sz="0" w:space="0" w:color="auto"/>
      </w:divBdr>
    </w:div>
    <w:div w:id="935135703">
      <w:bodyDiv w:val="1"/>
      <w:marLeft w:val="0"/>
      <w:marRight w:val="0"/>
      <w:marTop w:val="0"/>
      <w:marBottom w:val="0"/>
      <w:divBdr>
        <w:top w:val="none" w:sz="0" w:space="0" w:color="auto"/>
        <w:left w:val="none" w:sz="0" w:space="0" w:color="auto"/>
        <w:bottom w:val="none" w:sz="0" w:space="0" w:color="auto"/>
        <w:right w:val="none" w:sz="0" w:space="0" w:color="auto"/>
      </w:divBdr>
    </w:div>
    <w:div w:id="935600333">
      <w:bodyDiv w:val="1"/>
      <w:marLeft w:val="0"/>
      <w:marRight w:val="0"/>
      <w:marTop w:val="0"/>
      <w:marBottom w:val="0"/>
      <w:divBdr>
        <w:top w:val="none" w:sz="0" w:space="0" w:color="auto"/>
        <w:left w:val="none" w:sz="0" w:space="0" w:color="auto"/>
        <w:bottom w:val="none" w:sz="0" w:space="0" w:color="auto"/>
        <w:right w:val="none" w:sz="0" w:space="0" w:color="auto"/>
      </w:divBdr>
    </w:div>
    <w:div w:id="935943692">
      <w:bodyDiv w:val="1"/>
      <w:marLeft w:val="0"/>
      <w:marRight w:val="0"/>
      <w:marTop w:val="0"/>
      <w:marBottom w:val="0"/>
      <w:divBdr>
        <w:top w:val="none" w:sz="0" w:space="0" w:color="auto"/>
        <w:left w:val="none" w:sz="0" w:space="0" w:color="auto"/>
        <w:bottom w:val="none" w:sz="0" w:space="0" w:color="auto"/>
        <w:right w:val="none" w:sz="0" w:space="0" w:color="auto"/>
      </w:divBdr>
    </w:div>
    <w:div w:id="936017025">
      <w:bodyDiv w:val="1"/>
      <w:marLeft w:val="0"/>
      <w:marRight w:val="0"/>
      <w:marTop w:val="0"/>
      <w:marBottom w:val="0"/>
      <w:divBdr>
        <w:top w:val="none" w:sz="0" w:space="0" w:color="auto"/>
        <w:left w:val="none" w:sz="0" w:space="0" w:color="auto"/>
        <w:bottom w:val="none" w:sz="0" w:space="0" w:color="auto"/>
        <w:right w:val="none" w:sz="0" w:space="0" w:color="auto"/>
      </w:divBdr>
    </w:div>
    <w:div w:id="936132916">
      <w:bodyDiv w:val="1"/>
      <w:marLeft w:val="0"/>
      <w:marRight w:val="0"/>
      <w:marTop w:val="0"/>
      <w:marBottom w:val="0"/>
      <w:divBdr>
        <w:top w:val="none" w:sz="0" w:space="0" w:color="auto"/>
        <w:left w:val="none" w:sz="0" w:space="0" w:color="auto"/>
        <w:bottom w:val="none" w:sz="0" w:space="0" w:color="auto"/>
        <w:right w:val="none" w:sz="0" w:space="0" w:color="auto"/>
      </w:divBdr>
    </w:div>
    <w:div w:id="936330376">
      <w:bodyDiv w:val="1"/>
      <w:marLeft w:val="0"/>
      <w:marRight w:val="0"/>
      <w:marTop w:val="0"/>
      <w:marBottom w:val="0"/>
      <w:divBdr>
        <w:top w:val="none" w:sz="0" w:space="0" w:color="auto"/>
        <w:left w:val="none" w:sz="0" w:space="0" w:color="auto"/>
        <w:bottom w:val="none" w:sz="0" w:space="0" w:color="auto"/>
        <w:right w:val="none" w:sz="0" w:space="0" w:color="auto"/>
      </w:divBdr>
    </w:div>
    <w:div w:id="936594525">
      <w:bodyDiv w:val="1"/>
      <w:marLeft w:val="0"/>
      <w:marRight w:val="0"/>
      <w:marTop w:val="0"/>
      <w:marBottom w:val="0"/>
      <w:divBdr>
        <w:top w:val="none" w:sz="0" w:space="0" w:color="auto"/>
        <w:left w:val="none" w:sz="0" w:space="0" w:color="auto"/>
        <w:bottom w:val="none" w:sz="0" w:space="0" w:color="auto"/>
        <w:right w:val="none" w:sz="0" w:space="0" w:color="auto"/>
      </w:divBdr>
    </w:div>
    <w:div w:id="936596712">
      <w:bodyDiv w:val="1"/>
      <w:marLeft w:val="0"/>
      <w:marRight w:val="0"/>
      <w:marTop w:val="0"/>
      <w:marBottom w:val="0"/>
      <w:divBdr>
        <w:top w:val="none" w:sz="0" w:space="0" w:color="auto"/>
        <w:left w:val="none" w:sz="0" w:space="0" w:color="auto"/>
        <w:bottom w:val="none" w:sz="0" w:space="0" w:color="auto"/>
        <w:right w:val="none" w:sz="0" w:space="0" w:color="auto"/>
      </w:divBdr>
    </w:div>
    <w:div w:id="936710909">
      <w:bodyDiv w:val="1"/>
      <w:marLeft w:val="0"/>
      <w:marRight w:val="0"/>
      <w:marTop w:val="0"/>
      <w:marBottom w:val="0"/>
      <w:divBdr>
        <w:top w:val="none" w:sz="0" w:space="0" w:color="auto"/>
        <w:left w:val="none" w:sz="0" w:space="0" w:color="auto"/>
        <w:bottom w:val="none" w:sz="0" w:space="0" w:color="auto"/>
        <w:right w:val="none" w:sz="0" w:space="0" w:color="auto"/>
      </w:divBdr>
    </w:div>
    <w:div w:id="936793557">
      <w:bodyDiv w:val="1"/>
      <w:marLeft w:val="0"/>
      <w:marRight w:val="0"/>
      <w:marTop w:val="0"/>
      <w:marBottom w:val="0"/>
      <w:divBdr>
        <w:top w:val="none" w:sz="0" w:space="0" w:color="auto"/>
        <w:left w:val="none" w:sz="0" w:space="0" w:color="auto"/>
        <w:bottom w:val="none" w:sz="0" w:space="0" w:color="auto"/>
        <w:right w:val="none" w:sz="0" w:space="0" w:color="auto"/>
      </w:divBdr>
    </w:div>
    <w:div w:id="936908459">
      <w:bodyDiv w:val="1"/>
      <w:marLeft w:val="0"/>
      <w:marRight w:val="0"/>
      <w:marTop w:val="0"/>
      <w:marBottom w:val="0"/>
      <w:divBdr>
        <w:top w:val="none" w:sz="0" w:space="0" w:color="auto"/>
        <w:left w:val="none" w:sz="0" w:space="0" w:color="auto"/>
        <w:bottom w:val="none" w:sz="0" w:space="0" w:color="auto"/>
        <w:right w:val="none" w:sz="0" w:space="0" w:color="auto"/>
      </w:divBdr>
    </w:div>
    <w:div w:id="937370220">
      <w:bodyDiv w:val="1"/>
      <w:marLeft w:val="0"/>
      <w:marRight w:val="0"/>
      <w:marTop w:val="0"/>
      <w:marBottom w:val="0"/>
      <w:divBdr>
        <w:top w:val="none" w:sz="0" w:space="0" w:color="auto"/>
        <w:left w:val="none" w:sz="0" w:space="0" w:color="auto"/>
        <w:bottom w:val="none" w:sz="0" w:space="0" w:color="auto"/>
        <w:right w:val="none" w:sz="0" w:space="0" w:color="auto"/>
      </w:divBdr>
    </w:div>
    <w:div w:id="937372448">
      <w:bodyDiv w:val="1"/>
      <w:marLeft w:val="0"/>
      <w:marRight w:val="0"/>
      <w:marTop w:val="0"/>
      <w:marBottom w:val="0"/>
      <w:divBdr>
        <w:top w:val="none" w:sz="0" w:space="0" w:color="auto"/>
        <w:left w:val="none" w:sz="0" w:space="0" w:color="auto"/>
        <w:bottom w:val="none" w:sz="0" w:space="0" w:color="auto"/>
        <w:right w:val="none" w:sz="0" w:space="0" w:color="auto"/>
      </w:divBdr>
    </w:div>
    <w:div w:id="937445602">
      <w:bodyDiv w:val="1"/>
      <w:marLeft w:val="0"/>
      <w:marRight w:val="0"/>
      <w:marTop w:val="0"/>
      <w:marBottom w:val="0"/>
      <w:divBdr>
        <w:top w:val="none" w:sz="0" w:space="0" w:color="auto"/>
        <w:left w:val="none" w:sz="0" w:space="0" w:color="auto"/>
        <w:bottom w:val="none" w:sz="0" w:space="0" w:color="auto"/>
        <w:right w:val="none" w:sz="0" w:space="0" w:color="auto"/>
      </w:divBdr>
    </w:div>
    <w:div w:id="937835410">
      <w:bodyDiv w:val="1"/>
      <w:marLeft w:val="0"/>
      <w:marRight w:val="0"/>
      <w:marTop w:val="0"/>
      <w:marBottom w:val="0"/>
      <w:divBdr>
        <w:top w:val="none" w:sz="0" w:space="0" w:color="auto"/>
        <w:left w:val="none" w:sz="0" w:space="0" w:color="auto"/>
        <w:bottom w:val="none" w:sz="0" w:space="0" w:color="auto"/>
        <w:right w:val="none" w:sz="0" w:space="0" w:color="auto"/>
      </w:divBdr>
    </w:div>
    <w:div w:id="937952627">
      <w:bodyDiv w:val="1"/>
      <w:marLeft w:val="0"/>
      <w:marRight w:val="0"/>
      <w:marTop w:val="0"/>
      <w:marBottom w:val="0"/>
      <w:divBdr>
        <w:top w:val="none" w:sz="0" w:space="0" w:color="auto"/>
        <w:left w:val="none" w:sz="0" w:space="0" w:color="auto"/>
        <w:bottom w:val="none" w:sz="0" w:space="0" w:color="auto"/>
        <w:right w:val="none" w:sz="0" w:space="0" w:color="auto"/>
      </w:divBdr>
    </w:div>
    <w:div w:id="937954800">
      <w:bodyDiv w:val="1"/>
      <w:marLeft w:val="0"/>
      <w:marRight w:val="0"/>
      <w:marTop w:val="0"/>
      <w:marBottom w:val="0"/>
      <w:divBdr>
        <w:top w:val="none" w:sz="0" w:space="0" w:color="auto"/>
        <w:left w:val="none" w:sz="0" w:space="0" w:color="auto"/>
        <w:bottom w:val="none" w:sz="0" w:space="0" w:color="auto"/>
        <w:right w:val="none" w:sz="0" w:space="0" w:color="auto"/>
      </w:divBdr>
    </w:div>
    <w:div w:id="938098022">
      <w:bodyDiv w:val="1"/>
      <w:marLeft w:val="0"/>
      <w:marRight w:val="0"/>
      <w:marTop w:val="0"/>
      <w:marBottom w:val="0"/>
      <w:divBdr>
        <w:top w:val="none" w:sz="0" w:space="0" w:color="auto"/>
        <w:left w:val="none" w:sz="0" w:space="0" w:color="auto"/>
        <w:bottom w:val="none" w:sz="0" w:space="0" w:color="auto"/>
        <w:right w:val="none" w:sz="0" w:space="0" w:color="auto"/>
      </w:divBdr>
    </w:div>
    <w:div w:id="938291255">
      <w:bodyDiv w:val="1"/>
      <w:marLeft w:val="0"/>
      <w:marRight w:val="0"/>
      <w:marTop w:val="0"/>
      <w:marBottom w:val="0"/>
      <w:divBdr>
        <w:top w:val="none" w:sz="0" w:space="0" w:color="auto"/>
        <w:left w:val="none" w:sz="0" w:space="0" w:color="auto"/>
        <w:bottom w:val="none" w:sz="0" w:space="0" w:color="auto"/>
        <w:right w:val="none" w:sz="0" w:space="0" w:color="auto"/>
      </w:divBdr>
    </w:div>
    <w:div w:id="938676861">
      <w:bodyDiv w:val="1"/>
      <w:marLeft w:val="0"/>
      <w:marRight w:val="0"/>
      <w:marTop w:val="0"/>
      <w:marBottom w:val="0"/>
      <w:divBdr>
        <w:top w:val="none" w:sz="0" w:space="0" w:color="auto"/>
        <w:left w:val="none" w:sz="0" w:space="0" w:color="auto"/>
        <w:bottom w:val="none" w:sz="0" w:space="0" w:color="auto"/>
        <w:right w:val="none" w:sz="0" w:space="0" w:color="auto"/>
      </w:divBdr>
    </w:div>
    <w:div w:id="938754336">
      <w:bodyDiv w:val="1"/>
      <w:marLeft w:val="0"/>
      <w:marRight w:val="0"/>
      <w:marTop w:val="0"/>
      <w:marBottom w:val="0"/>
      <w:divBdr>
        <w:top w:val="none" w:sz="0" w:space="0" w:color="auto"/>
        <w:left w:val="none" w:sz="0" w:space="0" w:color="auto"/>
        <w:bottom w:val="none" w:sz="0" w:space="0" w:color="auto"/>
        <w:right w:val="none" w:sz="0" w:space="0" w:color="auto"/>
      </w:divBdr>
    </w:div>
    <w:div w:id="938828083">
      <w:bodyDiv w:val="1"/>
      <w:marLeft w:val="0"/>
      <w:marRight w:val="0"/>
      <w:marTop w:val="0"/>
      <w:marBottom w:val="0"/>
      <w:divBdr>
        <w:top w:val="none" w:sz="0" w:space="0" w:color="auto"/>
        <w:left w:val="none" w:sz="0" w:space="0" w:color="auto"/>
        <w:bottom w:val="none" w:sz="0" w:space="0" w:color="auto"/>
        <w:right w:val="none" w:sz="0" w:space="0" w:color="auto"/>
      </w:divBdr>
    </w:div>
    <w:div w:id="939217338">
      <w:bodyDiv w:val="1"/>
      <w:marLeft w:val="0"/>
      <w:marRight w:val="0"/>
      <w:marTop w:val="0"/>
      <w:marBottom w:val="0"/>
      <w:divBdr>
        <w:top w:val="none" w:sz="0" w:space="0" w:color="auto"/>
        <w:left w:val="none" w:sz="0" w:space="0" w:color="auto"/>
        <w:bottom w:val="none" w:sz="0" w:space="0" w:color="auto"/>
        <w:right w:val="none" w:sz="0" w:space="0" w:color="auto"/>
      </w:divBdr>
    </w:div>
    <w:div w:id="939484243">
      <w:bodyDiv w:val="1"/>
      <w:marLeft w:val="0"/>
      <w:marRight w:val="0"/>
      <w:marTop w:val="0"/>
      <w:marBottom w:val="0"/>
      <w:divBdr>
        <w:top w:val="none" w:sz="0" w:space="0" w:color="auto"/>
        <w:left w:val="none" w:sz="0" w:space="0" w:color="auto"/>
        <w:bottom w:val="none" w:sz="0" w:space="0" w:color="auto"/>
        <w:right w:val="none" w:sz="0" w:space="0" w:color="auto"/>
      </w:divBdr>
    </w:div>
    <w:div w:id="939872070">
      <w:bodyDiv w:val="1"/>
      <w:marLeft w:val="0"/>
      <w:marRight w:val="0"/>
      <w:marTop w:val="0"/>
      <w:marBottom w:val="0"/>
      <w:divBdr>
        <w:top w:val="none" w:sz="0" w:space="0" w:color="auto"/>
        <w:left w:val="none" w:sz="0" w:space="0" w:color="auto"/>
        <w:bottom w:val="none" w:sz="0" w:space="0" w:color="auto"/>
        <w:right w:val="none" w:sz="0" w:space="0" w:color="auto"/>
      </w:divBdr>
    </w:div>
    <w:div w:id="940451807">
      <w:bodyDiv w:val="1"/>
      <w:marLeft w:val="0"/>
      <w:marRight w:val="0"/>
      <w:marTop w:val="0"/>
      <w:marBottom w:val="0"/>
      <w:divBdr>
        <w:top w:val="none" w:sz="0" w:space="0" w:color="auto"/>
        <w:left w:val="none" w:sz="0" w:space="0" w:color="auto"/>
        <w:bottom w:val="none" w:sz="0" w:space="0" w:color="auto"/>
        <w:right w:val="none" w:sz="0" w:space="0" w:color="auto"/>
      </w:divBdr>
    </w:div>
    <w:div w:id="940718090">
      <w:bodyDiv w:val="1"/>
      <w:marLeft w:val="0"/>
      <w:marRight w:val="0"/>
      <w:marTop w:val="0"/>
      <w:marBottom w:val="0"/>
      <w:divBdr>
        <w:top w:val="none" w:sz="0" w:space="0" w:color="auto"/>
        <w:left w:val="none" w:sz="0" w:space="0" w:color="auto"/>
        <w:bottom w:val="none" w:sz="0" w:space="0" w:color="auto"/>
        <w:right w:val="none" w:sz="0" w:space="0" w:color="auto"/>
      </w:divBdr>
    </w:div>
    <w:div w:id="940836584">
      <w:bodyDiv w:val="1"/>
      <w:marLeft w:val="0"/>
      <w:marRight w:val="0"/>
      <w:marTop w:val="0"/>
      <w:marBottom w:val="0"/>
      <w:divBdr>
        <w:top w:val="none" w:sz="0" w:space="0" w:color="auto"/>
        <w:left w:val="none" w:sz="0" w:space="0" w:color="auto"/>
        <w:bottom w:val="none" w:sz="0" w:space="0" w:color="auto"/>
        <w:right w:val="none" w:sz="0" w:space="0" w:color="auto"/>
      </w:divBdr>
    </w:div>
    <w:div w:id="940987146">
      <w:bodyDiv w:val="1"/>
      <w:marLeft w:val="0"/>
      <w:marRight w:val="0"/>
      <w:marTop w:val="0"/>
      <w:marBottom w:val="0"/>
      <w:divBdr>
        <w:top w:val="none" w:sz="0" w:space="0" w:color="auto"/>
        <w:left w:val="none" w:sz="0" w:space="0" w:color="auto"/>
        <w:bottom w:val="none" w:sz="0" w:space="0" w:color="auto"/>
        <w:right w:val="none" w:sz="0" w:space="0" w:color="auto"/>
      </w:divBdr>
    </w:div>
    <w:div w:id="941107073">
      <w:bodyDiv w:val="1"/>
      <w:marLeft w:val="0"/>
      <w:marRight w:val="0"/>
      <w:marTop w:val="0"/>
      <w:marBottom w:val="0"/>
      <w:divBdr>
        <w:top w:val="none" w:sz="0" w:space="0" w:color="auto"/>
        <w:left w:val="none" w:sz="0" w:space="0" w:color="auto"/>
        <w:bottom w:val="none" w:sz="0" w:space="0" w:color="auto"/>
        <w:right w:val="none" w:sz="0" w:space="0" w:color="auto"/>
      </w:divBdr>
    </w:div>
    <w:div w:id="941955418">
      <w:bodyDiv w:val="1"/>
      <w:marLeft w:val="0"/>
      <w:marRight w:val="0"/>
      <w:marTop w:val="0"/>
      <w:marBottom w:val="0"/>
      <w:divBdr>
        <w:top w:val="none" w:sz="0" w:space="0" w:color="auto"/>
        <w:left w:val="none" w:sz="0" w:space="0" w:color="auto"/>
        <w:bottom w:val="none" w:sz="0" w:space="0" w:color="auto"/>
        <w:right w:val="none" w:sz="0" w:space="0" w:color="auto"/>
      </w:divBdr>
    </w:div>
    <w:div w:id="942036875">
      <w:bodyDiv w:val="1"/>
      <w:marLeft w:val="0"/>
      <w:marRight w:val="0"/>
      <w:marTop w:val="0"/>
      <w:marBottom w:val="0"/>
      <w:divBdr>
        <w:top w:val="none" w:sz="0" w:space="0" w:color="auto"/>
        <w:left w:val="none" w:sz="0" w:space="0" w:color="auto"/>
        <w:bottom w:val="none" w:sz="0" w:space="0" w:color="auto"/>
        <w:right w:val="none" w:sz="0" w:space="0" w:color="auto"/>
      </w:divBdr>
    </w:div>
    <w:div w:id="942104988">
      <w:bodyDiv w:val="1"/>
      <w:marLeft w:val="0"/>
      <w:marRight w:val="0"/>
      <w:marTop w:val="0"/>
      <w:marBottom w:val="0"/>
      <w:divBdr>
        <w:top w:val="none" w:sz="0" w:space="0" w:color="auto"/>
        <w:left w:val="none" w:sz="0" w:space="0" w:color="auto"/>
        <w:bottom w:val="none" w:sz="0" w:space="0" w:color="auto"/>
        <w:right w:val="none" w:sz="0" w:space="0" w:color="auto"/>
      </w:divBdr>
    </w:div>
    <w:div w:id="942301159">
      <w:bodyDiv w:val="1"/>
      <w:marLeft w:val="0"/>
      <w:marRight w:val="0"/>
      <w:marTop w:val="0"/>
      <w:marBottom w:val="0"/>
      <w:divBdr>
        <w:top w:val="none" w:sz="0" w:space="0" w:color="auto"/>
        <w:left w:val="none" w:sz="0" w:space="0" w:color="auto"/>
        <w:bottom w:val="none" w:sz="0" w:space="0" w:color="auto"/>
        <w:right w:val="none" w:sz="0" w:space="0" w:color="auto"/>
      </w:divBdr>
    </w:div>
    <w:div w:id="942497099">
      <w:bodyDiv w:val="1"/>
      <w:marLeft w:val="0"/>
      <w:marRight w:val="0"/>
      <w:marTop w:val="0"/>
      <w:marBottom w:val="0"/>
      <w:divBdr>
        <w:top w:val="none" w:sz="0" w:space="0" w:color="auto"/>
        <w:left w:val="none" w:sz="0" w:space="0" w:color="auto"/>
        <w:bottom w:val="none" w:sz="0" w:space="0" w:color="auto"/>
        <w:right w:val="none" w:sz="0" w:space="0" w:color="auto"/>
      </w:divBdr>
    </w:div>
    <w:div w:id="942497714">
      <w:bodyDiv w:val="1"/>
      <w:marLeft w:val="0"/>
      <w:marRight w:val="0"/>
      <w:marTop w:val="0"/>
      <w:marBottom w:val="0"/>
      <w:divBdr>
        <w:top w:val="none" w:sz="0" w:space="0" w:color="auto"/>
        <w:left w:val="none" w:sz="0" w:space="0" w:color="auto"/>
        <w:bottom w:val="none" w:sz="0" w:space="0" w:color="auto"/>
        <w:right w:val="none" w:sz="0" w:space="0" w:color="auto"/>
      </w:divBdr>
    </w:div>
    <w:div w:id="943073034">
      <w:bodyDiv w:val="1"/>
      <w:marLeft w:val="0"/>
      <w:marRight w:val="0"/>
      <w:marTop w:val="0"/>
      <w:marBottom w:val="0"/>
      <w:divBdr>
        <w:top w:val="none" w:sz="0" w:space="0" w:color="auto"/>
        <w:left w:val="none" w:sz="0" w:space="0" w:color="auto"/>
        <w:bottom w:val="none" w:sz="0" w:space="0" w:color="auto"/>
        <w:right w:val="none" w:sz="0" w:space="0" w:color="auto"/>
      </w:divBdr>
    </w:div>
    <w:div w:id="944116210">
      <w:bodyDiv w:val="1"/>
      <w:marLeft w:val="0"/>
      <w:marRight w:val="0"/>
      <w:marTop w:val="0"/>
      <w:marBottom w:val="0"/>
      <w:divBdr>
        <w:top w:val="none" w:sz="0" w:space="0" w:color="auto"/>
        <w:left w:val="none" w:sz="0" w:space="0" w:color="auto"/>
        <w:bottom w:val="none" w:sz="0" w:space="0" w:color="auto"/>
        <w:right w:val="none" w:sz="0" w:space="0" w:color="auto"/>
      </w:divBdr>
    </w:div>
    <w:div w:id="944192259">
      <w:bodyDiv w:val="1"/>
      <w:marLeft w:val="0"/>
      <w:marRight w:val="0"/>
      <w:marTop w:val="0"/>
      <w:marBottom w:val="0"/>
      <w:divBdr>
        <w:top w:val="none" w:sz="0" w:space="0" w:color="auto"/>
        <w:left w:val="none" w:sz="0" w:space="0" w:color="auto"/>
        <w:bottom w:val="none" w:sz="0" w:space="0" w:color="auto"/>
        <w:right w:val="none" w:sz="0" w:space="0" w:color="auto"/>
      </w:divBdr>
    </w:div>
    <w:div w:id="944264324">
      <w:bodyDiv w:val="1"/>
      <w:marLeft w:val="0"/>
      <w:marRight w:val="0"/>
      <w:marTop w:val="0"/>
      <w:marBottom w:val="0"/>
      <w:divBdr>
        <w:top w:val="none" w:sz="0" w:space="0" w:color="auto"/>
        <w:left w:val="none" w:sz="0" w:space="0" w:color="auto"/>
        <w:bottom w:val="none" w:sz="0" w:space="0" w:color="auto"/>
        <w:right w:val="none" w:sz="0" w:space="0" w:color="auto"/>
      </w:divBdr>
    </w:div>
    <w:div w:id="944582346">
      <w:bodyDiv w:val="1"/>
      <w:marLeft w:val="0"/>
      <w:marRight w:val="0"/>
      <w:marTop w:val="0"/>
      <w:marBottom w:val="0"/>
      <w:divBdr>
        <w:top w:val="none" w:sz="0" w:space="0" w:color="auto"/>
        <w:left w:val="none" w:sz="0" w:space="0" w:color="auto"/>
        <w:bottom w:val="none" w:sz="0" w:space="0" w:color="auto"/>
        <w:right w:val="none" w:sz="0" w:space="0" w:color="auto"/>
      </w:divBdr>
    </w:div>
    <w:div w:id="944583287">
      <w:bodyDiv w:val="1"/>
      <w:marLeft w:val="0"/>
      <w:marRight w:val="0"/>
      <w:marTop w:val="0"/>
      <w:marBottom w:val="0"/>
      <w:divBdr>
        <w:top w:val="none" w:sz="0" w:space="0" w:color="auto"/>
        <w:left w:val="none" w:sz="0" w:space="0" w:color="auto"/>
        <w:bottom w:val="none" w:sz="0" w:space="0" w:color="auto"/>
        <w:right w:val="none" w:sz="0" w:space="0" w:color="auto"/>
      </w:divBdr>
    </w:div>
    <w:div w:id="944657460">
      <w:bodyDiv w:val="1"/>
      <w:marLeft w:val="0"/>
      <w:marRight w:val="0"/>
      <w:marTop w:val="0"/>
      <w:marBottom w:val="0"/>
      <w:divBdr>
        <w:top w:val="none" w:sz="0" w:space="0" w:color="auto"/>
        <w:left w:val="none" w:sz="0" w:space="0" w:color="auto"/>
        <w:bottom w:val="none" w:sz="0" w:space="0" w:color="auto"/>
        <w:right w:val="none" w:sz="0" w:space="0" w:color="auto"/>
      </w:divBdr>
    </w:div>
    <w:div w:id="944731588">
      <w:bodyDiv w:val="1"/>
      <w:marLeft w:val="0"/>
      <w:marRight w:val="0"/>
      <w:marTop w:val="0"/>
      <w:marBottom w:val="0"/>
      <w:divBdr>
        <w:top w:val="none" w:sz="0" w:space="0" w:color="auto"/>
        <w:left w:val="none" w:sz="0" w:space="0" w:color="auto"/>
        <w:bottom w:val="none" w:sz="0" w:space="0" w:color="auto"/>
        <w:right w:val="none" w:sz="0" w:space="0" w:color="auto"/>
      </w:divBdr>
    </w:div>
    <w:div w:id="945040310">
      <w:bodyDiv w:val="1"/>
      <w:marLeft w:val="0"/>
      <w:marRight w:val="0"/>
      <w:marTop w:val="0"/>
      <w:marBottom w:val="0"/>
      <w:divBdr>
        <w:top w:val="none" w:sz="0" w:space="0" w:color="auto"/>
        <w:left w:val="none" w:sz="0" w:space="0" w:color="auto"/>
        <w:bottom w:val="none" w:sz="0" w:space="0" w:color="auto"/>
        <w:right w:val="none" w:sz="0" w:space="0" w:color="auto"/>
      </w:divBdr>
    </w:div>
    <w:div w:id="945230427">
      <w:bodyDiv w:val="1"/>
      <w:marLeft w:val="0"/>
      <w:marRight w:val="0"/>
      <w:marTop w:val="0"/>
      <w:marBottom w:val="0"/>
      <w:divBdr>
        <w:top w:val="none" w:sz="0" w:space="0" w:color="auto"/>
        <w:left w:val="none" w:sz="0" w:space="0" w:color="auto"/>
        <w:bottom w:val="none" w:sz="0" w:space="0" w:color="auto"/>
        <w:right w:val="none" w:sz="0" w:space="0" w:color="auto"/>
      </w:divBdr>
    </w:div>
    <w:div w:id="945305454">
      <w:bodyDiv w:val="1"/>
      <w:marLeft w:val="0"/>
      <w:marRight w:val="0"/>
      <w:marTop w:val="0"/>
      <w:marBottom w:val="0"/>
      <w:divBdr>
        <w:top w:val="none" w:sz="0" w:space="0" w:color="auto"/>
        <w:left w:val="none" w:sz="0" w:space="0" w:color="auto"/>
        <w:bottom w:val="none" w:sz="0" w:space="0" w:color="auto"/>
        <w:right w:val="none" w:sz="0" w:space="0" w:color="auto"/>
      </w:divBdr>
    </w:div>
    <w:div w:id="945432309">
      <w:bodyDiv w:val="1"/>
      <w:marLeft w:val="0"/>
      <w:marRight w:val="0"/>
      <w:marTop w:val="0"/>
      <w:marBottom w:val="0"/>
      <w:divBdr>
        <w:top w:val="none" w:sz="0" w:space="0" w:color="auto"/>
        <w:left w:val="none" w:sz="0" w:space="0" w:color="auto"/>
        <w:bottom w:val="none" w:sz="0" w:space="0" w:color="auto"/>
        <w:right w:val="none" w:sz="0" w:space="0" w:color="auto"/>
      </w:divBdr>
    </w:div>
    <w:div w:id="945498428">
      <w:bodyDiv w:val="1"/>
      <w:marLeft w:val="0"/>
      <w:marRight w:val="0"/>
      <w:marTop w:val="0"/>
      <w:marBottom w:val="0"/>
      <w:divBdr>
        <w:top w:val="none" w:sz="0" w:space="0" w:color="auto"/>
        <w:left w:val="none" w:sz="0" w:space="0" w:color="auto"/>
        <w:bottom w:val="none" w:sz="0" w:space="0" w:color="auto"/>
        <w:right w:val="none" w:sz="0" w:space="0" w:color="auto"/>
      </w:divBdr>
    </w:div>
    <w:div w:id="945966018">
      <w:bodyDiv w:val="1"/>
      <w:marLeft w:val="0"/>
      <w:marRight w:val="0"/>
      <w:marTop w:val="0"/>
      <w:marBottom w:val="0"/>
      <w:divBdr>
        <w:top w:val="none" w:sz="0" w:space="0" w:color="auto"/>
        <w:left w:val="none" w:sz="0" w:space="0" w:color="auto"/>
        <w:bottom w:val="none" w:sz="0" w:space="0" w:color="auto"/>
        <w:right w:val="none" w:sz="0" w:space="0" w:color="auto"/>
      </w:divBdr>
    </w:div>
    <w:div w:id="946274353">
      <w:bodyDiv w:val="1"/>
      <w:marLeft w:val="0"/>
      <w:marRight w:val="0"/>
      <w:marTop w:val="0"/>
      <w:marBottom w:val="0"/>
      <w:divBdr>
        <w:top w:val="none" w:sz="0" w:space="0" w:color="auto"/>
        <w:left w:val="none" w:sz="0" w:space="0" w:color="auto"/>
        <w:bottom w:val="none" w:sz="0" w:space="0" w:color="auto"/>
        <w:right w:val="none" w:sz="0" w:space="0" w:color="auto"/>
      </w:divBdr>
    </w:div>
    <w:div w:id="946736744">
      <w:bodyDiv w:val="1"/>
      <w:marLeft w:val="0"/>
      <w:marRight w:val="0"/>
      <w:marTop w:val="0"/>
      <w:marBottom w:val="0"/>
      <w:divBdr>
        <w:top w:val="none" w:sz="0" w:space="0" w:color="auto"/>
        <w:left w:val="none" w:sz="0" w:space="0" w:color="auto"/>
        <w:bottom w:val="none" w:sz="0" w:space="0" w:color="auto"/>
        <w:right w:val="none" w:sz="0" w:space="0" w:color="auto"/>
      </w:divBdr>
    </w:div>
    <w:div w:id="946813985">
      <w:bodyDiv w:val="1"/>
      <w:marLeft w:val="0"/>
      <w:marRight w:val="0"/>
      <w:marTop w:val="0"/>
      <w:marBottom w:val="0"/>
      <w:divBdr>
        <w:top w:val="none" w:sz="0" w:space="0" w:color="auto"/>
        <w:left w:val="none" w:sz="0" w:space="0" w:color="auto"/>
        <w:bottom w:val="none" w:sz="0" w:space="0" w:color="auto"/>
        <w:right w:val="none" w:sz="0" w:space="0" w:color="auto"/>
      </w:divBdr>
    </w:div>
    <w:div w:id="947272152">
      <w:bodyDiv w:val="1"/>
      <w:marLeft w:val="0"/>
      <w:marRight w:val="0"/>
      <w:marTop w:val="0"/>
      <w:marBottom w:val="0"/>
      <w:divBdr>
        <w:top w:val="none" w:sz="0" w:space="0" w:color="auto"/>
        <w:left w:val="none" w:sz="0" w:space="0" w:color="auto"/>
        <w:bottom w:val="none" w:sz="0" w:space="0" w:color="auto"/>
        <w:right w:val="none" w:sz="0" w:space="0" w:color="auto"/>
      </w:divBdr>
    </w:div>
    <w:div w:id="947279485">
      <w:bodyDiv w:val="1"/>
      <w:marLeft w:val="0"/>
      <w:marRight w:val="0"/>
      <w:marTop w:val="0"/>
      <w:marBottom w:val="0"/>
      <w:divBdr>
        <w:top w:val="none" w:sz="0" w:space="0" w:color="auto"/>
        <w:left w:val="none" w:sz="0" w:space="0" w:color="auto"/>
        <w:bottom w:val="none" w:sz="0" w:space="0" w:color="auto"/>
        <w:right w:val="none" w:sz="0" w:space="0" w:color="auto"/>
      </w:divBdr>
    </w:div>
    <w:div w:id="947547977">
      <w:bodyDiv w:val="1"/>
      <w:marLeft w:val="0"/>
      <w:marRight w:val="0"/>
      <w:marTop w:val="0"/>
      <w:marBottom w:val="0"/>
      <w:divBdr>
        <w:top w:val="none" w:sz="0" w:space="0" w:color="auto"/>
        <w:left w:val="none" w:sz="0" w:space="0" w:color="auto"/>
        <w:bottom w:val="none" w:sz="0" w:space="0" w:color="auto"/>
        <w:right w:val="none" w:sz="0" w:space="0" w:color="auto"/>
      </w:divBdr>
    </w:div>
    <w:div w:id="947617613">
      <w:bodyDiv w:val="1"/>
      <w:marLeft w:val="0"/>
      <w:marRight w:val="0"/>
      <w:marTop w:val="0"/>
      <w:marBottom w:val="0"/>
      <w:divBdr>
        <w:top w:val="none" w:sz="0" w:space="0" w:color="auto"/>
        <w:left w:val="none" w:sz="0" w:space="0" w:color="auto"/>
        <w:bottom w:val="none" w:sz="0" w:space="0" w:color="auto"/>
        <w:right w:val="none" w:sz="0" w:space="0" w:color="auto"/>
      </w:divBdr>
    </w:div>
    <w:div w:id="947734340">
      <w:bodyDiv w:val="1"/>
      <w:marLeft w:val="0"/>
      <w:marRight w:val="0"/>
      <w:marTop w:val="0"/>
      <w:marBottom w:val="0"/>
      <w:divBdr>
        <w:top w:val="none" w:sz="0" w:space="0" w:color="auto"/>
        <w:left w:val="none" w:sz="0" w:space="0" w:color="auto"/>
        <w:bottom w:val="none" w:sz="0" w:space="0" w:color="auto"/>
        <w:right w:val="none" w:sz="0" w:space="0" w:color="auto"/>
      </w:divBdr>
    </w:div>
    <w:div w:id="948121269">
      <w:bodyDiv w:val="1"/>
      <w:marLeft w:val="0"/>
      <w:marRight w:val="0"/>
      <w:marTop w:val="0"/>
      <w:marBottom w:val="0"/>
      <w:divBdr>
        <w:top w:val="none" w:sz="0" w:space="0" w:color="auto"/>
        <w:left w:val="none" w:sz="0" w:space="0" w:color="auto"/>
        <w:bottom w:val="none" w:sz="0" w:space="0" w:color="auto"/>
        <w:right w:val="none" w:sz="0" w:space="0" w:color="auto"/>
      </w:divBdr>
    </w:div>
    <w:div w:id="948200644">
      <w:bodyDiv w:val="1"/>
      <w:marLeft w:val="0"/>
      <w:marRight w:val="0"/>
      <w:marTop w:val="0"/>
      <w:marBottom w:val="0"/>
      <w:divBdr>
        <w:top w:val="none" w:sz="0" w:space="0" w:color="auto"/>
        <w:left w:val="none" w:sz="0" w:space="0" w:color="auto"/>
        <w:bottom w:val="none" w:sz="0" w:space="0" w:color="auto"/>
        <w:right w:val="none" w:sz="0" w:space="0" w:color="auto"/>
      </w:divBdr>
    </w:div>
    <w:div w:id="948394559">
      <w:bodyDiv w:val="1"/>
      <w:marLeft w:val="0"/>
      <w:marRight w:val="0"/>
      <w:marTop w:val="0"/>
      <w:marBottom w:val="0"/>
      <w:divBdr>
        <w:top w:val="none" w:sz="0" w:space="0" w:color="auto"/>
        <w:left w:val="none" w:sz="0" w:space="0" w:color="auto"/>
        <w:bottom w:val="none" w:sz="0" w:space="0" w:color="auto"/>
        <w:right w:val="none" w:sz="0" w:space="0" w:color="auto"/>
      </w:divBdr>
    </w:div>
    <w:div w:id="949165877">
      <w:bodyDiv w:val="1"/>
      <w:marLeft w:val="0"/>
      <w:marRight w:val="0"/>
      <w:marTop w:val="0"/>
      <w:marBottom w:val="0"/>
      <w:divBdr>
        <w:top w:val="none" w:sz="0" w:space="0" w:color="auto"/>
        <w:left w:val="none" w:sz="0" w:space="0" w:color="auto"/>
        <w:bottom w:val="none" w:sz="0" w:space="0" w:color="auto"/>
        <w:right w:val="none" w:sz="0" w:space="0" w:color="auto"/>
      </w:divBdr>
    </w:div>
    <w:div w:id="949628434">
      <w:bodyDiv w:val="1"/>
      <w:marLeft w:val="0"/>
      <w:marRight w:val="0"/>
      <w:marTop w:val="0"/>
      <w:marBottom w:val="0"/>
      <w:divBdr>
        <w:top w:val="none" w:sz="0" w:space="0" w:color="auto"/>
        <w:left w:val="none" w:sz="0" w:space="0" w:color="auto"/>
        <w:bottom w:val="none" w:sz="0" w:space="0" w:color="auto"/>
        <w:right w:val="none" w:sz="0" w:space="0" w:color="auto"/>
      </w:divBdr>
    </w:div>
    <w:div w:id="949628584">
      <w:bodyDiv w:val="1"/>
      <w:marLeft w:val="0"/>
      <w:marRight w:val="0"/>
      <w:marTop w:val="0"/>
      <w:marBottom w:val="0"/>
      <w:divBdr>
        <w:top w:val="none" w:sz="0" w:space="0" w:color="auto"/>
        <w:left w:val="none" w:sz="0" w:space="0" w:color="auto"/>
        <w:bottom w:val="none" w:sz="0" w:space="0" w:color="auto"/>
        <w:right w:val="none" w:sz="0" w:space="0" w:color="auto"/>
      </w:divBdr>
    </w:div>
    <w:div w:id="949976599">
      <w:bodyDiv w:val="1"/>
      <w:marLeft w:val="0"/>
      <w:marRight w:val="0"/>
      <w:marTop w:val="0"/>
      <w:marBottom w:val="0"/>
      <w:divBdr>
        <w:top w:val="none" w:sz="0" w:space="0" w:color="auto"/>
        <w:left w:val="none" w:sz="0" w:space="0" w:color="auto"/>
        <w:bottom w:val="none" w:sz="0" w:space="0" w:color="auto"/>
        <w:right w:val="none" w:sz="0" w:space="0" w:color="auto"/>
      </w:divBdr>
    </w:div>
    <w:div w:id="950088898">
      <w:bodyDiv w:val="1"/>
      <w:marLeft w:val="0"/>
      <w:marRight w:val="0"/>
      <w:marTop w:val="0"/>
      <w:marBottom w:val="0"/>
      <w:divBdr>
        <w:top w:val="none" w:sz="0" w:space="0" w:color="auto"/>
        <w:left w:val="none" w:sz="0" w:space="0" w:color="auto"/>
        <w:bottom w:val="none" w:sz="0" w:space="0" w:color="auto"/>
        <w:right w:val="none" w:sz="0" w:space="0" w:color="auto"/>
      </w:divBdr>
    </w:div>
    <w:div w:id="950631354">
      <w:bodyDiv w:val="1"/>
      <w:marLeft w:val="0"/>
      <w:marRight w:val="0"/>
      <w:marTop w:val="0"/>
      <w:marBottom w:val="0"/>
      <w:divBdr>
        <w:top w:val="none" w:sz="0" w:space="0" w:color="auto"/>
        <w:left w:val="none" w:sz="0" w:space="0" w:color="auto"/>
        <w:bottom w:val="none" w:sz="0" w:space="0" w:color="auto"/>
        <w:right w:val="none" w:sz="0" w:space="0" w:color="auto"/>
      </w:divBdr>
    </w:div>
    <w:div w:id="950666623">
      <w:bodyDiv w:val="1"/>
      <w:marLeft w:val="0"/>
      <w:marRight w:val="0"/>
      <w:marTop w:val="0"/>
      <w:marBottom w:val="0"/>
      <w:divBdr>
        <w:top w:val="none" w:sz="0" w:space="0" w:color="auto"/>
        <w:left w:val="none" w:sz="0" w:space="0" w:color="auto"/>
        <w:bottom w:val="none" w:sz="0" w:space="0" w:color="auto"/>
        <w:right w:val="none" w:sz="0" w:space="0" w:color="auto"/>
      </w:divBdr>
    </w:div>
    <w:div w:id="950745239">
      <w:bodyDiv w:val="1"/>
      <w:marLeft w:val="0"/>
      <w:marRight w:val="0"/>
      <w:marTop w:val="0"/>
      <w:marBottom w:val="0"/>
      <w:divBdr>
        <w:top w:val="none" w:sz="0" w:space="0" w:color="auto"/>
        <w:left w:val="none" w:sz="0" w:space="0" w:color="auto"/>
        <w:bottom w:val="none" w:sz="0" w:space="0" w:color="auto"/>
        <w:right w:val="none" w:sz="0" w:space="0" w:color="auto"/>
      </w:divBdr>
    </w:div>
    <w:div w:id="950748197">
      <w:bodyDiv w:val="1"/>
      <w:marLeft w:val="0"/>
      <w:marRight w:val="0"/>
      <w:marTop w:val="0"/>
      <w:marBottom w:val="0"/>
      <w:divBdr>
        <w:top w:val="none" w:sz="0" w:space="0" w:color="auto"/>
        <w:left w:val="none" w:sz="0" w:space="0" w:color="auto"/>
        <w:bottom w:val="none" w:sz="0" w:space="0" w:color="auto"/>
        <w:right w:val="none" w:sz="0" w:space="0" w:color="auto"/>
      </w:divBdr>
    </w:div>
    <w:div w:id="950823080">
      <w:bodyDiv w:val="1"/>
      <w:marLeft w:val="0"/>
      <w:marRight w:val="0"/>
      <w:marTop w:val="0"/>
      <w:marBottom w:val="0"/>
      <w:divBdr>
        <w:top w:val="none" w:sz="0" w:space="0" w:color="auto"/>
        <w:left w:val="none" w:sz="0" w:space="0" w:color="auto"/>
        <w:bottom w:val="none" w:sz="0" w:space="0" w:color="auto"/>
        <w:right w:val="none" w:sz="0" w:space="0" w:color="auto"/>
      </w:divBdr>
    </w:div>
    <w:div w:id="951009641">
      <w:bodyDiv w:val="1"/>
      <w:marLeft w:val="0"/>
      <w:marRight w:val="0"/>
      <w:marTop w:val="0"/>
      <w:marBottom w:val="0"/>
      <w:divBdr>
        <w:top w:val="none" w:sz="0" w:space="0" w:color="auto"/>
        <w:left w:val="none" w:sz="0" w:space="0" w:color="auto"/>
        <w:bottom w:val="none" w:sz="0" w:space="0" w:color="auto"/>
        <w:right w:val="none" w:sz="0" w:space="0" w:color="auto"/>
      </w:divBdr>
    </w:div>
    <w:div w:id="951130531">
      <w:bodyDiv w:val="1"/>
      <w:marLeft w:val="0"/>
      <w:marRight w:val="0"/>
      <w:marTop w:val="0"/>
      <w:marBottom w:val="0"/>
      <w:divBdr>
        <w:top w:val="none" w:sz="0" w:space="0" w:color="auto"/>
        <w:left w:val="none" w:sz="0" w:space="0" w:color="auto"/>
        <w:bottom w:val="none" w:sz="0" w:space="0" w:color="auto"/>
        <w:right w:val="none" w:sz="0" w:space="0" w:color="auto"/>
      </w:divBdr>
    </w:div>
    <w:div w:id="951472157">
      <w:bodyDiv w:val="1"/>
      <w:marLeft w:val="0"/>
      <w:marRight w:val="0"/>
      <w:marTop w:val="0"/>
      <w:marBottom w:val="0"/>
      <w:divBdr>
        <w:top w:val="none" w:sz="0" w:space="0" w:color="auto"/>
        <w:left w:val="none" w:sz="0" w:space="0" w:color="auto"/>
        <w:bottom w:val="none" w:sz="0" w:space="0" w:color="auto"/>
        <w:right w:val="none" w:sz="0" w:space="0" w:color="auto"/>
      </w:divBdr>
    </w:div>
    <w:div w:id="951671482">
      <w:bodyDiv w:val="1"/>
      <w:marLeft w:val="0"/>
      <w:marRight w:val="0"/>
      <w:marTop w:val="0"/>
      <w:marBottom w:val="0"/>
      <w:divBdr>
        <w:top w:val="none" w:sz="0" w:space="0" w:color="auto"/>
        <w:left w:val="none" w:sz="0" w:space="0" w:color="auto"/>
        <w:bottom w:val="none" w:sz="0" w:space="0" w:color="auto"/>
        <w:right w:val="none" w:sz="0" w:space="0" w:color="auto"/>
      </w:divBdr>
    </w:div>
    <w:div w:id="952320507">
      <w:bodyDiv w:val="1"/>
      <w:marLeft w:val="0"/>
      <w:marRight w:val="0"/>
      <w:marTop w:val="0"/>
      <w:marBottom w:val="0"/>
      <w:divBdr>
        <w:top w:val="none" w:sz="0" w:space="0" w:color="auto"/>
        <w:left w:val="none" w:sz="0" w:space="0" w:color="auto"/>
        <w:bottom w:val="none" w:sz="0" w:space="0" w:color="auto"/>
        <w:right w:val="none" w:sz="0" w:space="0" w:color="auto"/>
      </w:divBdr>
    </w:div>
    <w:div w:id="952595004">
      <w:bodyDiv w:val="1"/>
      <w:marLeft w:val="0"/>
      <w:marRight w:val="0"/>
      <w:marTop w:val="0"/>
      <w:marBottom w:val="0"/>
      <w:divBdr>
        <w:top w:val="none" w:sz="0" w:space="0" w:color="auto"/>
        <w:left w:val="none" w:sz="0" w:space="0" w:color="auto"/>
        <w:bottom w:val="none" w:sz="0" w:space="0" w:color="auto"/>
        <w:right w:val="none" w:sz="0" w:space="0" w:color="auto"/>
      </w:divBdr>
    </w:div>
    <w:div w:id="952635859">
      <w:bodyDiv w:val="1"/>
      <w:marLeft w:val="0"/>
      <w:marRight w:val="0"/>
      <w:marTop w:val="0"/>
      <w:marBottom w:val="0"/>
      <w:divBdr>
        <w:top w:val="none" w:sz="0" w:space="0" w:color="auto"/>
        <w:left w:val="none" w:sz="0" w:space="0" w:color="auto"/>
        <w:bottom w:val="none" w:sz="0" w:space="0" w:color="auto"/>
        <w:right w:val="none" w:sz="0" w:space="0" w:color="auto"/>
      </w:divBdr>
    </w:div>
    <w:div w:id="952857617">
      <w:bodyDiv w:val="1"/>
      <w:marLeft w:val="0"/>
      <w:marRight w:val="0"/>
      <w:marTop w:val="0"/>
      <w:marBottom w:val="0"/>
      <w:divBdr>
        <w:top w:val="none" w:sz="0" w:space="0" w:color="auto"/>
        <w:left w:val="none" w:sz="0" w:space="0" w:color="auto"/>
        <w:bottom w:val="none" w:sz="0" w:space="0" w:color="auto"/>
        <w:right w:val="none" w:sz="0" w:space="0" w:color="auto"/>
      </w:divBdr>
    </w:div>
    <w:div w:id="952983233">
      <w:bodyDiv w:val="1"/>
      <w:marLeft w:val="0"/>
      <w:marRight w:val="0"/>
      <w:marTop w:val="0"/>
      <w:marBottom w:val="0"/>
      <w:divBdr>
        <w:top w:val="none" w:sz="0" w:space="0" w:color="auto"/>
        <w:left w:val="none" w:sz="0" w:space="0" w:color="auto"/>
        <w:bottom w:val="none" w:sz="0" w:space="0" w:color="auto"/>
        <w:right w:val="none" w:sz="0" w:space="0" w:color="auto"/>
      </w:divBdr>
    </w:div>
    <w:div w:id="953444644">
      <w:bodyDiv w:val="1"/>
      <w:marLeft w:val="0"/>
      <w:marRight w:val="0"/>
      <w:marTop w:val="0"/>
      <w:marBottom w:val="0"/>
      <w:divBdr>
        <w:top w:val="none" w:sz="0" w:space="0" w:color="auto"/>
        <w:left w:val="none" w:sz="0" w:space="0" w:color="auto"/>
        <w:bottom w:val="none" w:sz="0" w:space="0" w:color="auto"/>
        <w:right w:val="none" w:sz="0" w:space="0" w:color="auto"/>
      </w:divBdr>
    </w:div>
    <w:div w:id="953706658">
      <w:bodyDiv w:val="1"/>
      <w:marLeft w:val="0"/>
      <w:marRight w:val="0"/>
      <w:marTop w:val="0"/>
      <w:marBottom w:val="0"/>
      <w:divBdr>
        <w:top w:val="none" w:sz="0" w:space="0" w:color="auto"/>
        <w:left w:val="none" w:sz="0" w:space="0" w:color="auto"/>
        <w:bottom w:val="none" w:sz="0" w:space="0" w:color="auto"/>
        <w:right w:val="none" w:sz="0" w:space="0" w:color="auto"/>
      </w:divBdr>
    </w:div>
    <w:div w:id="953707109">
      <w:bodyDiv w:val="1"/>
      <w:marLeft w:val="0"/>
      <w:marRight w:val="0"/>
      <w:marTop w:val="0"/>
      <w:marBottom w:val="0"/>
      <w:divBdr>
        <w:top w:val="none" w:sz="0" w:space="0" w:color="auto"/>
        <w:left w:val="none" w:sz="0" w:space="0" w:color="auto"/>
        <w:bottom w:val="none" w:sz="0" w:space="0" w:color="auto"/>
        <w:right w:val="none" w:sz="0" w:space="0" w:color="auto"/>
      </w:divBdr>
    </w:div>
    <w:div w:id="953750547">
      <w:bodyDiv w:val="1"/>
      <w:marLeft w:val="0"/>
      <w:marRight w:val="0"/>
      <w:marTop w:val="0"/>
      <w:marBottom w:val="0"/>
      <w:divBdr>
        <w:top w:val="none" w:sz="0" w:space="0" w:color="auto"/>
        <w:left w:val="none" w:sz="0" w:space="0" w:color="auto"/>
        <w:bottom w:val="none" w:sz="0" w:space="0" w:color="auto"/>
        <w:right w:val="none" w:sz="0" w:space="0" w:color="auto"/>
      </w:divBdr>
    </w:div>
    <w:div w:id="953757093">
      <w:bodyDiv w:val="1"/>
      <w:marLeft w:val="0"/>
      <w:marRight w:val="0"/>
      <w:marTop w:val="0"/>
      <w:marBottom w:val="0"/>
      <w:divBdr>
        <w:top w:val="none" w:sz="0" w:space="0" w:color="auto"/>
        <w:left w:val="none" w:sz="0" w:space="0" w:color="auto"/>
        <w:bottom w:val="none" w:sz="0" w:space="0" w:color="auto"/>
        <w:right w:val="none" w:sz="0" w:space="0" w:color="auto"/>
      </w:divBdr>
    </w:div>
    <w:div w:id="954481607">
      <w:bodyDiv w:val="1"/>
      <w:marLeft w:val="0"/>
      <w:marRight w:val="0"/>
      <w:marTop w:val="0"/>
      <w:marBottom w:val="0"/>
      <w:divBdr>
        <w:top w:val="none" w:sz="0" w:space="0" w:color="auto"/>
        <w:left w:val="none" w:sz="0" w:space="0" w:color="auto"/>
        <w:bottom w:val="none" w:sz="0" w:space="0" w:color="auto"/>
        <w:right w:val="none" w:sz="0" w:space="0" w:color="auto"/>
      </w:divBdr>
    </w:div>
    <w:div w:id="955790368">
      <w:bodyDiv w:val="1"/>
      <w:marLeft w:val="0"/>
      <w:marRight w:val="0"/>
      <w:marTop w:val="0"/>
      <w:marBottom w:val="0"/>
      <w:divBdr>
        <w:top w:val="none" w:sz="0" w:space="0" w:color="auto"/>
        <w:left w:val="none" w:sz="0" w:space="0" w:color="auto"/>
        <w:bottom w:val="none" w:sz="0" w:space="0" w:color="auto"/>
        <w:right w:val="none" w:sz="0" w:space="0" w:color="auto"/>
      </w:divBdr>
    </w:div>
    <w:div w:id="956372325">
      <w:bodyDiv w:val="1"/>
      <w:marLeft w:val="0"/>
      <w:marRight w:val="0"/>
      <w:marTop w:val="0"/>
      <w:marBottom w:val="0"/>
      <w:divBdr>
        <w:top w:val="none" w:sz="0" w:space="0" w:color="auto"/>
        <w:left w:val="none" w:sz="0" w:space="0" w:color="auto"/>
        <w:bottom w:val="none" w:sz="0" w:space="0" w:color="auto"/>
        <w:right w:val="none" w:sz="0" w:space="0" w:color="auto"/>
      </w:divBdr>
    </w:div>
    <w:div w:id="956526191">
      <w:bodyDiv w:val="1"/>
      <w:marLeft w:val="0"/>
      <w:marRight w:val="0"/>
      <w:marTop w:val="0"/>
      <w:marBottom w:val="0"/>
      <w:divBdr>
        <w:top w:val="none" w:sz="0" w:space="0" w:color="auto"/>
        <w:left w:val="none" w:sz="0" w:space="0" w:color="auto"/>
        <w:bottom w:val="none" w:sz="0" w:space="0" w:color="auto"/>
        <w:right w:val="none" w:sz="0" w:space="0" w:color="auto"/>
      </w:divBdr>
    </w:div>
    <w:div w:id="956833803">
      <w:bodyDiv w:val="1"/>
      <w:marLeft w:val="0"/>
      <w:marRight w:val="0"/>
      <w:marTop w:val="0"/>
      <w:marBottom w:val="0"/>
      <w:divBdr>
        <w:top w:val="none" w:sz="0" w:space="0" w:color="auto"/>
        <w:left w:val="none" w:sz="0" w:space="0" w:color="auto"/>
        <w:bottom w:val="none" w:sz="0" w:space="0" w:color="auto"/>
        <w:right w:val="none" w:sz="0" w:space="0" w:color="auto"/>
      </w:divBdr>
    </w:div>
    <w:div w:id="957180336">
      <w:bodyDiv w:val="1"/>
      <w:marLeft w:val="0"/>
      <w:marRight w:val="0"/>
      <w:marTop w:val="0"/>
      <w:marBottom w:val="0"/>
      <w:divBdr>
        <w:top w:val="none" w:sz="0" w:space="0" w:color="auto"/>
        <w:left w:val="none" w:sz="0" w:space="0" w:color="auto"/>
        <w:bottom w:val="none" w:sz="0" w:space="0" w:color="auto"/>
        <w:right w:val="none" w:sz="0" w:space="0" w:color="auto"/>
      </w:divBdr>
    </w:div>
    <w:div w:id="957181292">
      <w:bodyDiv w:val="1"/>
      <w:marLeft w:val="0"/>
      <w:marRight w:val="0"/>
      <w:marTop w:val="0"/>
      <w:marBottom w:val="0"/>
      <w:divBdr>
        <w:top w:val="none" w:sz="0" w:space="0" w:color="auto"/>
        <w:left w:val="none" w:sz="0" w:space="0" w:color="auto"/>
        <w:bottom w:val="none" w:sz="0" w:space="0" w:color="auto"/>
        <w:right w:val="none" w:sz="0" w:space="0" w:color="auto"/>
      </w:divBdr>
    </w:div>
    <w:div w:id="957226485">
      <w:bodyDiv w:val="1"/>
      <w:marLeft w:val="0"/>
      <w:marRight w:val="0"/>
      <w:marTop w:val="0"/>
      <w:marBottom w:val="0"/>
      <w:divBdr>
        <w:top w:val="none" w:sz="0" w:space="0" w:color="auto"/>
        <w:left w:val="none" w:sz="0" w:space="0" w:color="auto"/>
        <w:bottom w:val="none" w:sz="0" w:space="0" w:color="auto"/>
        <w:right w:val="none" w:sz="0" w:space="0" w:color="auto"/>
      </w:divBdr>
    </w:div>
    <w:div w:id="957494002">
      <w:bodyDiv w:val="1"/>
      <w:marLeft w:val="0"/>
      <w:marRight w:val="0"/>
      <w:marTop w:val="0"/>
      <w:marBottom w:val="0"/>
      <w:divBdr>
        <w:top w:val="none" w:sz="0" w:space="0" w:color="auto"/>
        <w:left w:val="none" w:sz="0" w:space="0" w:color="auto"/>
        <w:bottom w:val="none" w:sz="0" w:space="0" w:color="auto"/>
        <w:right w:val="none" w:sz="0" w:space="0" w:color="auto"/>
      </w:divBdr>
    </w:div>
    <w:div w:id="957570651">
      <w:bodyDiv w:val="1"/>
      <w:marLeft w:val="0"/>
      <w:marRight w:val="0"/>
      <w:marTop w:val="0"/>
      <w:marBottom w:val="0"/>
      <w:divBdr>
        <w:top w:val="none" w:sz="0" w:space="0" w:color="auto"/>
        <w:left w:val="none" w:sz="0" w:space="0" w:color="auto"/>
        <w:bottom w:val="none" w:sz="0" w:space="0" w:color="auto"/>
        <w:right w:val="none" w:sz="0" w:space="0" w:color="auto"/>
      </w:divBdr>
    </w:div>
    <w:div w:id="957831099">
      <w:bodyDiv w:val="1"/>
      <w:marLeft w:val="0"/>
      <w:marRight w:val="0"/>
      <w:marTop w:val="0"/>
      <w:marBottom w:val="0"/>
      <w:divBdr>
        <w:top w:val="none" w:sz="0" w:space="0" w:color="auto"/>
        <w:left w:val="none" w:sz="0" w:space="0" w:color="auto"/>
        <w:bottom w:val="none" w:sz="0" w:space="0" w:color="auto"/>
        <w:right w:val="none" w:sz="0" w:space="0" w:color="auto"/>
      </w:divBdr>
    </w:div>
    <w:div w:id="957833136">
      <w:bodyDiv w:val="1"/>
      <w:marLeft w:val="0"/>
      <w:marRight w:val="0"/>
      <w:marTop w:val="0"/>
      <w:marBottom w:val="0"/>
      <w:divBdr>
        <w:top w:val="none" w:sz="0" w:space="0" w:color="auto"/>
        <w:left w:val="none" w:sz="0" w:space="0" w:color="auto"/>
        <w:bottom w:val="none" w:sz="0" w:space="0" w:color="auto"/>
        <w:right w:val="none" w:sz="0" w:space="0" w:color="auto"/>
      </w:divBdr>
    </w:div>
    <w:div w:id="957875768">
      <w:bodyDiv w:val="1"/>
      <w:marLeft w:val="0"/>
      <w:marRight w:val="0"/>
      <w:marTop w:val="0"/>
      <w:marBottom w:val="0"/>
      <w:divBdr>
        <w:top w:val="none" w:sz="0" w:space="0" w:color="auto"/>
        <w:left w:val="none" w:sz="0" w:space="0" w:color="auto"/>
        <w:bottom w:val="none" w:sz="0" w:space="0" w:color="auto"/>
        <w:right w:val="none" w:sz="0" w:space="0" w:color="auto"/>
      </w:divBdr>
    </w:div>
    <w:div w:id="958268348">
      <w:bodyDiv w:val="1"/>
      <w:marLeft w:val="0"/>
      <w:marRight w:val="0"/>
      <w:marTop w:val="0"/>
      <w:marBottom w:val="0"/>
      <w:divBdr>
        <w:top w:val="none" w:sz="0" w:space="0" w:color="auto"/>
        <w:left w:val="none" w:sz="0" w:space="0" w:color="auto"/>
        <w:bottom w:val="none" w:sz="0" w:space="0" w:color="auto"/>
        <w:right w:val="none" w:sz="0" w:space="0" w:color="auto"/>
      </w:divBdr>
    </w:div>
    <w:div w:id="958342760">
      <w:bodyDiv w:val="1"/>
      <w:marLeft w:val="0"/>
      <w:marRight w:val="0"/>
      <w:marTop w:val="0"/>
      <w:marBottom w:val="0"/>
      <w:divBdr>
        <w:top w:val="none" w:sz="0" w:space="0" w:color="auto"/>
        <w:left w:val="none" w:sz="0" w:space="0" w:color="auto"/>
        <w:bottom w:val="none" w:sz="0" w:space="0" w:color="auto"/>
        <w:right w:val="none" w:sz="0" w:space="0" w:color="auto"/>
      </w:divBdr>
    </w:div>
    <w:div w:id="958758264">
      <w:bodyDiv w:val="1"/>
      <w:marLeft w:val="0"/>
      <w:marRight w:val="0"/>
      <w:marTop w:val="0"/>
      <w:marBottom w:val="0"/>
      <w:divBdr>
        <w:top w:val="none" w:sz="0" w:space="0" w:color="auto"/>
        <w:left w:val="none" w:sz="0" w:space="0" w:color="auto"/>
        <w:bottom w:val="none" w:sz="0" w:space="0" w:color="auto"/>
        <w:right w:val="none" w:sz="0" w:space="0" w:color="auto"/>
      </w:divBdr>
    </w:div>
    <w:div w:id="958876915">
      <w:bodyDiv w:val="1"/>
      <w:marLeft w:val="0"/>
      <w:marRight w:val="0"/>
      <w:marTop w:val="0"/>
      <w:marBottom w:val="0"/>
      <w:divBdr>
        <w:top w:val="none" w:sz="0" w:space="0" w:color="auto"/>
        <w:left w:val="none" w:sz="0" w:space="0" w:color="auto"/>
        <w:bottom w:val="none" w:sz="0" w:space="0" w:color="auto"/>
        <w:right w:val="none" w:sz="0" w:space="0" w:color="auto"/>
      </w:divBdr>
    </w:div>
    <w:div w:id="959067850">
      <w:bodyDiv w:val="1"/>
      <w:marLeft w:val="0"/>
      <w:marRight w:val="0"/>
      <w:marTop w:val="0"/>
      <w:marBottom w:val="0"/>
      <w:divBdr>
        <w:top w:val="none" w:sz="0" w:space="0" w:color="auto"/>
        <w:left w:val="none" w:sz="0" w:space="0" w:color="auto"/>
        <w:bottom w:val="none" w:sz="0" w:space="0" w:color="auto"/>
        <w:right w:val="none" w:sz="0" w:space="0" w:color="auto"/>
      </w:divBdr>
    </w:div>
    <w:div w:id="959260278">
      <w:bodyDiv w:val="1"/>
      <w:marLeft w:val="0"/>
      <w:marRight w:val="0"/>
      <w:marTop w:val="0"/>
      <w:marBottom w:val="0"/>
      <w:divBdr>
        <w:top w:val="none" w:sz="0" w:space="0" w:color="auto"/>
        <w:left w:val="none" w:sz="0" w:space="0" w:color="auto"/>
        <w:bottom w:val="none" w:sz="0" w:space="0" w:color="auto"/>
        <w:right w:val="none" w:sz="0" w:space="0" w:color="auto"/>
      </w:divBdr>
    </w:div>
    <w:div w:id="959453159">
      <w:bodyDiv w:val="1"/>
      <w:marLeft w:val="0"/>
      <w:marRight w:val="0"/>
      <w:marTop w:val="0"/>
      <w:marBottom w:val="0"/>
      <w:divBdr>
        <w:top w:val="none" w:sz="0" w:space="0" w:color="auto"/>
        <w:left w:val="none" w:sz="0" w:space="0" w:color="auto"/>
        <w:bottom w:val="none" w:sz="0" w:space="0" w:color="auto"/>
        <w:right w:val="none" w:sz="0" w:space="0" w:color="auto"/>
      </w:divBdr>
    </w:div>
    <w:div w:id="959645218">
      <w:bodyDiv w:val="1"/>
      <w:marLeft w:val="0"/>
      <w:marRight w:val="0"/>
      <w:marTop w:val="0"/>
      <w:marBottom w:val="0"/>
      <w:divBdr>
        <w:top w:val="none" w:sz="0" w:space="0" w:color="auto"/>
        <w:left w:val="none" w:sz="0" w:space="0" w:color="auto"/>
        <w:bottom w:val="none" w:sz="0" w:space="0" w:color="auto"/>
        <w:right w:val="none" w:sz="0" w:space="0" w:color="auto"/>
      </w:divBdr>
    </w:div>
    <w:div w:id="959653908">
      <w:bodyDiv w:val="1"/>
      <w:marLeft w:val="0"/>
      <w:marRight w:val="0"/>
      <w:marTop w:val="0"/>
      <w:marBottom w:val="0"/>
      <w:divBdr>
        <w:top w:val="none" w:sz="0" w:space="0" w:color="auto"/>
        <w:left w:val="none" w:sz="0" w:space="0" w:color="auto"/>
        <w:bottom w:val="none" w:sz="0" w:space="0" w:color="auto"/>
        <w:right w:val="none" w:sz="0" w:space="0" w:color="auto"/>
      </w:divBdr>
    </w:div>
    <w:div w:id="959919264">
      <w:bodyDiv w:val="1"/>
      <w:marLeft w:val="0"/>
      <w:marRight w:val="0"/>
      <w:marTop w:val="0"/>
      <w:marBottom w:val="0"/>
      <w:divBdr>
        <w:top w:val="none" w:sz="0" w:space="0" w:color="auto"/>
        <w:left w:val="none" w:sz="0" w:space="0" w:color="auto"/>
        <w:bottom w:val="none" w:sz="0" w:space="0" w:color="auto"/>
        <w:right w:val="none" w:sz="0" w:space="0" w:color="auto"/>
      </w:divBdr>
    </w:div>
    <w:div w:id="960113974">
      <w:bodyDiv w:val="1"/>
      <w:marLeft w:val="0"/>
      <w:marRight w:val="0"/>
      <w:marTop w:val="0"/>
      <w:marBottom w:val="0"/>
      <w:divBdr>
        <w:top w:val="none" w:sz="0" w:space="0" w:color="auto"/>
        <w:left w:val="none" w:sz="0" w:space="0" w:color="auto"/>
        <w:bottom w:val="none" w:sz="0" w:space="0" w:color="auto"/>
        <w:right w:val="none" w:sz="0" w:space="0" w:color="auto"/>
      </w:divBdr>
    </w:div>
    <w:div w:id="960183457">
      <w:bodyDiv w:val="1"/>
      <w:marLeft w:val="0"/>
      <w:marRight w:val="0"/>
      <w:marTop w:val="0"/>
      <w:marBottom w:val="0"/>
      <w:divBdr>
        <w:top w:val="none" w:sz="0" w:space="0" w:color="auto"/>
        <w:left w:val="none" w:sz="0" w:space="0" w:color="auto"/>
        <w:bottom w:val="none" w:sz="0" w:space="0" w:color="auto"/>
        <w:right w:val="none" w:sz="0" w:space="0" w:color="auto"/>
      </w:divBdr>
    </w:div>
    <w:div w:id="960653228">
      <w:bodyDiv w:val="1"/>
      <w:marLeft w:val="0"/>
      <w:marRight w:val="0"/>
      <w:marTop w:val="0"/>
      <w:marBottom w:val="0"/>
      <w:divBdr>
        <w:top w:val="none" w:sz="0" w:space="0" w:color="auto"/>
        <w:left w:val="none" w:sz="0" w:space="0" w:color="auto"/>
        <w:bottom w:val="none" w:sz="0" w:space="0" w:color="auto"/>
        <w:right w:val="none" w:sz="0" w:space="0" w:color="auto"/>
      </w:divBdr>
    </w:div>
    <w:div w:id="960889065">
      <w:bodyDiv w:val="1"/>
      <w:marLeft w:val="0"/>
      <w:marRight w:val="0"/>
      <w:marTop w:val="0"/>
      <w:marBottom w:val="0"/>
      <w:divBdr>
        <w:top w:val="none" w:sz="0" w:space="0" w:color="auto"/>
        <w:left w:val="none" w:sz="0" w:space="0" w:color="auto"/>
        <w:bottom w:val="none" w:sz="0" w:space="0" w:color="auto"/>
        <w:right w:val="none" w:sz="0" w:space="0" w:color="auto"/>
      </w:divBdr>
    </w:div>
    <w:div w:id="960964941">
      <w:bodyDiv w:val="1"/>
      <w:marLeft w:val="0"/>
      <w:marRight w:val="0"/>
      <w:marTop w:val="0"/>
      <w:marBottom w:val="0"/>
      <w:divBdr>
        <w:top w:val="none" w:sz="0" w:space="0" w:color="auto"/>
        <w:left w:val="none" w:sz="0" w:space="0" w:color="auto"/>
        <w:bottom w:val="none" w:sz="0" w:space="0" w:color="auto"/>
        <w:right w:val="none" w:sz="0" w:space="0" w:color="auto"/>
      </w:divBdr>
    </w:div>
    <w:div w:id="961303572">
      <w:bodyDiv w:val="1"/>
      <w:marLeft w:val="0"/>
      <w:marRight w:val="0"/>
      <w:marTop w:val="0"/>
      <w:marBottom w:val="0"/>
      <w:divBdr>
        <w:top w:val="none" w:sz="0" w:space="0" w:color="auto"/>
        <w:left w:val="none" w:sz="0" w:space="0" w:color="auto"/>
        <w:bottom w:val="none" w:sz="0" w:space="0" w:color="auto"/>
        <w:right w:val="none" w:sz="0" w:space="0" w:color="auto"/>
      </w:divBdr>
    </w:div>
    <w:div w:id="961304237">
      <w:bodyDiv w:val="1"/>
      <w:marLeft w:val="0"/>
      <w:marRight w:val="0"/>
      <w:marTop w:val="0"/>
      <w:marBottom w:val="0"/>
      <w:divBdr>
        <w:top w:val="none" w:sz="0" w:space="0" w:color="auto"/>
        <w:left w:val="none" w:sz="0" w:space="0" w:color="auto"/>
        <w:bottom w:val="none" w:sz="0" w:space="0" w:color="auto"/>
        <w:right w:val="none" w:sz="0" w:space="0" w:color="auto"/>
      </w:divBdr>
    </w:div>
    <w:div w:id="961305706">
      <w:bodyDiv w:val="1"/>
      <w:marLeft w:val="0"/>
      <w:marRight w:val="0"/>
      <w:marTop w:val="0"/>
      <w:marBottom w:val="0"/>
      <w:divBdr>
        <w:top w:val="none" w:sz="0" w:space="0" w:color="auto"/>
        <w:left w:val="none" w:sz="0" w:space="0" w:color="auto"/>
        <w:bottom w:val="none" w:sz="0" w:space="0" w:color="auto"/>
        <w:right w:val="none" w:sz="0" w:space="0" w:color="auto"/>
      </w:divBdr>
    </w:div>
    <w:div w:id="961350363">
      <w:bodyDiv w:val="1"/>
      <w:marLeft w:val="0"/>
      <w:marRight w:val="0"/>
      <w:marTop w:val="0"/>
      <w:marBottom w:val="0"/>
      <w:divBdr>
        <w:top w:val="none" w:sz="0" w:space="0" w:color="auto"/>
        <w:left w:val="none" w:sz="0" w:space="0" w:color="auto"/>
        <w:bottom w:val="none" w:sz="0" w:space="0" w:color="auto"/>
        <w:right w:val="none" w:sz="0" w:space="0" w:color="auto"/>
      </w:divBdr>
    </w:div>
    <w:div w:id="961424992">
      <w:bodyDiv w:val="1"/>
      <w:marLeft w:val="0"/>
      <w:marRight w:val="0"/>
      <w:marTop w:val="0"/>
      <w:marBottom w:val="0"/>
      <w:divBdr>
        <w:top w:val="none" w:sz="0" w:space="0" w:color="auto"/>
        <w:left w:val="none" w:sz="0" w:space="0" w:color="auto"/>
        <w:bottom w:val="none" w:sz="0" w:space="0" w:color="auto"/>
        <w:right w:val="none" w:sz="0" w:space="0" w:color="auto"/>
      </w:divBdr>
    </w:div>
    <w:div w:id="961498455">
      <w:bodyDiv w:val="1"/>
      <w:marLeft w:val="0"/>
      <w:marRight w:val="0"/>
      <w:marTop w:val="0"/>
      <w:marBottom w:val="0"/>
      <w:divBdr>
        <w:top w:val="none" w:sz="0" w:space="0" w:color="auto"/>
        <w:left w:val="none" w:sz="0" w:space="0" w:color="auto"/>
        <w:bottom w:val="none" w:sz="0" w:space="0" w:color="auto"/>
        <w:right w:val="none" w:sz="0" w:space="0" w:color="auto"/>
      </w:divBdr>
    </w:div>
    <w:div w:id="961880759">
      <w:bodyDiv w:val="1"/>
      <w:marLeft w:val="0"/>
      <w:marRight w:val="0"/>
      <w:marTop w:val="0"/>
      <w:marBottom w:val="0"/>
      <w:divBdr>
        <w:top w:val="none" w:sz="0" w:space="0" w:color="auto"/>
        <w:left w:val="none" w:sz="0" w:space="0" w:color="auto"/>
        <w:bottom w:val="none" w:sz="0" w:space="0" w:color="auto"/>
        <w:right w:val="none" w:sz="0" w:space="0" w:color="auto"/>
      </w:divBdr>
    </w:div>
    <w:div w:id="961881953">
      <w:bodyDiv w:val="1"/>
      <w:marLeft w:val="0"/>
      <w:marRight w:val="0"/>
      <w:marTop w:val="0"/>
      <w:marBottom w:val="0"/>
      <w:divBdr>
        <w:top w:val="none" w:sz="0" w:space="0" w:color="auto"/>
        <w:left w:val="none" w:sz="0" w:space="0" w:color="auto"/>
        <w:bottom w:val="none" w:sz="0" w:space="0" w:color="auto"/>
        <w:right w:val="none" w:sz="0" w:space="0" w:color="auto"/>
      </w:divBdr>
    </w:div>
    <w:div w:id="962268667">
      <w:bodyDiv w:val="1"/>
      <w:marLeft w:val="0"/>
      <w:marRight w:val="0"/>
      <w:marTop w:val="0"/>
      <w:marBottom w:val="0"/>
      <w:divBdr>
        <w:top w:val="none" w:sz="0" w:space="0" w:color="auto"/>
        <w:left w:val="none" w:sz="0" w:space="0" w:color="auto"/>
        <w:bottom w:val="none" w:sz="0" w:space="0" w:color="auto"/>
        <w:right w:val="none" w:sz="0" w:space="0" w:color="auto"/>
      </w:divBdr>
    </w:div>
    <w:div w:id="962659504">
      <w:bodyDiv w:val="1"/>
      <w:marLeft w:val="0"/>
      <w:marRight w:val="0"/>
      <w:marTop w:val="0"/>
      <w:marBottom w:val="0"/>
      <w:divBdr>
        <w:top w:val="none" w:sz="0" w:space="0" w:color="auto"/>
        <w:left w:val="none" w:sz="0" w:space="0" w:color="auto"/>
        <w:bottom w:val="none" w:sz="0" w:space="0" w:color="auto"/>
        <w:right w:val="none" w:sz="0" w:space="0" w:color="auto"/>
      </w:divBdr>
    </w:div>
    <w:div w:id="962687051">
      <w:bodyDiv w:val="1"/>
      <w:marLeft w:val="0"/>
      <w:marRight w:val="0"/>
      <w:marTop w:val="0"/>
      <w:marBottom w:val="0"/>
      <w:divBdr>
        <w:top w:val="none" w:sz="0" w:space="0" w:color="auto"/>
        <w:left w:val="none" w:sz="0" w:space="0" w:color="auto"/>
        <w:bottom w:val="none" w:sz="0" w:space="0" w:color="auto"/>
        <w:right w:val="none" w:sz="0" w:space="0" w:color="auto"/>
      </w:divBdr>
    </w:div>
    <w:div w:id="962735176">
      <w:bodyDiv w:val="1"/>
      <w:marLeft w:val="0"/>
      <w:marRight w:val="0"/>
      <w:marTop w:val="0"/>
      <w:marBottom w:val="0"/>
      <w:divBdr>
        <w:top w:val="none" w:sz="0" w:space="0" w:color="auto"/>
        <w:left w:val="none" w:sz="0" w:space="0" w:color="auto"/>
        <w:bottom w:val="none" w:sz="0" w:space="0" w:color="auto"/>
        <w:right w:val="none" w:sz="0" w:space="0" w:color="auto"/>
      </w:divBdr>
    </w:div>
    <w:div w:id="963000841">
      <w:bodyDiv w:val="1"/>
      <w:marLeft w:val="0"/>
      <w:marRight w:val="0"/>
      <w:marTop w:val="0"/>
      <w:marBottom w:val="0"/>
      <w:divBdr>
        <w:top w:val="none" w:sz="0" w:space="0" w:color="auto"/>
        <w:left w:val="none" w:sz="0" w:space="0" w:color="auto"/>
        <w:bottom w:val="none" w:sz="0" w:space="0" w:color="auto"/>
        <w:right w:val="none" w:sz="0" w:space="0" w:color="auto"/>
      </w:divBdr>
    </w:div>
    <w:div w:id="963080343">
      <w:bodyDiv w:val="1"/>
      <w:marLeft w:val="0"/>
      <w:marRight w:val="0"/>
      <w:marTop w:val="0"/>
      <w:marBottom w:val="0"/>
      <w:divBdr>
        <w:top w:val="none" w:sz="0" w:space="0" w:color="auto"/>
        <w:left w:val="none" w:sz="0" w:space="0" w:color="auto"/>
        <w:bottom w:val="none" w:sz="0" w:space="0" w:color="auto"/>
        <w:right w:val="none" w:sz="0" w:space="0" w:color="auto"/>
      </w:divBdr>
    </w:div>
    <w:div w:id="963196298">
      <w:bodyDiv w:val="1"/>
      <w:marLeft w:val="0"/>
      <w:marRight w:val="0"/>
      <w:marTop w:val="0"/>
      <w:marBottom w:val="0"/>
      <w:divBdr>
        <w:top w:val="none" w:sz="0" w:space="0" w:color="auto"/>
        <w:left w:val="none" w:sz="0" w:space="0" w:color="auto"/>
        <w:bottom w:val="none" w:sz="0" w:space="0" w:color="auto"/>
        <w:right w:val="none" w:sz="0" w:space="0" w:color="auto"/>
      </w:divBdr>
    </w:div>
    <w:div w:id="963269424">
      <w:bodyDiv w:val="1"/>
      <w:marLeft w:val="0"/>
      <w:marRight w:val="0"/>
      <w:marTop w:val="0"/>
      <w:marBottom w:val="0"/>
      <w:divBdr>
        <w:top w:val="none" w:sz="0" w:space="0" w:color="auto"/>
        <w:left w:val="none" w:sz="0" w:space="0" w:color="auto"/>
        <w:bottom w:val="none" w:sz="0" w:space="0" w:color="auto"/>
        <w:right w:val="none" w:sz="0" w:space="0" w:color="auto"/>
      </w:divBdr>
    </w:div>
    <w:div w:id="963539022">
      <w:bodyDiv w:val="1"/>
      <w:marLeft w:val="0"/>
      <w:marRight w:val="0"/>
      <w:marTop w:val="0"/>
      <w:marBottom w:val="0"/>
      <w:divBdr>
        <w:top w:val="none" w:sz="0" w:space="0" w:color="auto"/>
        <w:left w:val="none" w:sz="0" w:space="0" w:color="auto"/>
        <w:bottom w:val="none" w:sz="0" w:space="0" w:color="auto"/>
        <w:right w:val="none" w:sz="0" w:space="0" w:color="auto"/>
      </w:divBdr>
    </w:div>
    <w:div w:id="963803476">
      <w:bodyDiv w:val="1"/>
      <w:marLeft w:val="0"/>
      <w:marRight w:val="0"/>
      <w:marTop w:val="0"/>
      <w:marBottom w:val="0"/>
      <w:divBdr>
        <w:top w:val="none" w:sz="0" w:space="0" w:color="auto"/>
        <w:left w:val="none" w:sz="0" w:space="0" w:color="auto"/>
        <w:bottom w:val="none" w:sz="0" w:space="0" w:color="auto"/>
        <w:right w:val="none" w:sz="0" w:space="0" w:color="auto"/>
      </w:divBdr>
    </w:div>
    <w:div w:id="963923892">
      <w:bodyDiv w:val="1"/>
      <w:marLeft w:val="0"/>
      <w:marRight w:val="0"/>
      <w:marTop w:val="0"/>
      <w:marBottom w:val="0"/>
      <w:divBdr>
        <w:top w:val="none" w:sz="0" w:space="0" w:color="auto"/>
        <w:left w:val="none" w:sz="0" w:space="0" w:color="auto"/>
        <w:bottom w:val="none" w:sz="0" w:space="0" w:color="auto"/>
        <w:right w:val="none" w:sz="0" w:space="0" w:color="auto"/>
      </w:divBdr>
    </w:div>
    <w:div w:id="963926196">
      <w:bodyDiv w:val="1"/>
      <w:marLeft w:val="0"/>
      <w:marRight w:val="0"/>
      <w:marTop w:val="0"/>
      <w:marBottom w:val="0"/>
      <w:divBdr>
        <w:top w:val="none" w:sz="0" w:space="0" w:color="auto"/>
        <w:left w:val="none" w:sz="0" w:space="0" w:color="auto"/>
        <w:bottom w:val="none" w:sz="0" w:space="0" w:color="auto"/>
        <w:right w:val="none" w:sz="0" w:space="0" w:color="auto"/>
      </w:divBdr>
    </w:div>
    <w:div w:id="964428875">
      <w:bodyDiv w:val="1"/>
      <w:marLeft w:val="0"/>
      <w:marRight w:val="0"/>
      <w:marTop w:val="0"/>
      <w:marBottom w:val="0"/>
      <w:divBdr>
        <w:top w:val="none" w:sz="0" w:space="0" w:color="auto"/>
        <w:left w:val="none" w:sz="0" w:space="0" w:color="auto"/>
        <w:bottom w:val="none" w:sz="0" w:space="0" w:color="auto"/>
        <w:right w:val="none" w:sz="0" w:space="0" w:color="auto"/>
      </w:divBdr>
    </w:div>
    <w:div w:id="964503615">
      <w:bodyDiv w:val="1"/>
      <w:marLeft w:val="0"/>
      <w:marRight w:val="0"/>
      <w:marTop w:val="0"/>
      <w:marBottom w:val="0"/>
      <w:divBdr>
        <w:top w:val="none" w:sz="0" w:space="0" w:color="auto"/>
        <w:left w:val="none" w:sz="0" w:space="0" w:color="auto"/>
        <w:bottom w:val="none" w:sz="0" w:space="0" w:color="auto"/>
        <w:right w:val="none" w:sz="0" w:space="0" w:color="auto"/>
      </w:divBdr>
    </w:div>
    <w:div w:id="964652338">
      <w:bodyDiv w:val="1"/>
      <w:marLeft w:val="0"/>
      <w:marRight w:val="0"/>
      <w:marTop w:val="0"/>
      <w:marBottom w:val="0"/>
      <w:divBdr>
        <w:top w:val="none" w:sz="0" w:space="0" w:color="auto"/>
        <w:left w:val="none" w:sz="0" w:space="0" w:color="auto"/>
        <w:bottom w:val="none" w:sz="0" w:space="0" w:color="auto"/>
        <w:right w:val="none" w:sz="0" w:space="0" w:color="auto"/>
      </w:divBdr>
    </w:div>
    <w:div w:id="964696495">
      <w:bodyDiv w:val="1"/>
      <w:marLeft w:val="0"/>
      <w:marRight w:val="0"/>
      <w:marTop w:val="0"/>
      <w:marBottom w:val="0"/>
      <w:divBdr>
        <w:top w:val="none" w:sz="0" w:space="0" w:color="auto"/>
        <w:left w:val="none" w:sz="0" w:space="0" w:color="auto"/>
        <w:bottom w:val="none" w:sz="0" w:space="0" w:color="auto"/>
        <w:right w:val="none" w:sz="0" w:space="0" w:color="auto"/>
      </w:divBdr>
    </w:div>
    <w:div w:id="964773306">
      <w:bodyDiv w:val="1"/>
      <w:marLeft w:val="0"/>
      <w:marRight w:val="0"/>
      <w:marTop w:val="0"/>
      <w:marBottom w:val="0"/>
      <w:divBdr>
        <w:top w:val="none" w:sz="0" w:space="0" w:color="auto"/>
        <w:left w:val="none" w:sz="0" w:space="0" w:color="auto"/>
        <w:bottom w:val="none" w:sz="0" w:space="0" w:color="auto"/>
        <w:right w:val="none" w:sz="0" w:space="0" w:color="auto"/>
      </w:divBdr>
    </w:div>
    <w:div w:id="964776910">
      <w:bodyDiv w:val="1"/>
      <w:marLeft w:val="0"/>
      <w:marRight w:val="0"/>
      <w:marTop w:val="0"/>
      <w:marBottom w:val="0"/>
      <w:divBdr>
        <w:top w:val="none" w:sz="0" w:space="0" w:color="auto"/>
        <w:left w:val="none" w:sz="0" w:space="0" w:color="auto"/>
        <w:bottom w:val="none" w:sz="0" w:space="0" w:color="auto"/>
        <w:right w:val="none" w:sz="0" w:space="0" w:color="auto"/>
      </w:divBdr>
    </w:div>
    <w:div w:id="965038068">
      <w:bodyDiv w:val="1"/>
      <w:marLeft w:val="0"/>
      <w:marRight w:val="0"/>
      <w:marTop w:val="0"/>
      <w:marBottom w:val="0"/>
      <w:divBdr>
        <w:top w:val="none" w:sz="0" w:space="0" w:color="auto"/>
        <w:left w:val="none" w:sz="0" w:space="0" w:color="auto"/>
        <w:bottom w:val="none" w:sz="0" w:space="0" w:color="auto"/>
        <w:right w:val="none" w:sz="0" w:space="0" w:color="auto"/>
      </w:divBdr>
    </w:div>
    <w:div w:id="965086482">
      <w:bodyDiv w:val="1"/>
      <w:marLeft w:val="0"/>
      <w:marRight w:val="0"/>
      <w:marTop w:val="0"/>
      <w:marBottom w:val="0"/>
      <w:divBdr>
        <w:top w:val="none" w:sz="0" w:space="0" w:color="auto"/>
        <w:left w:val="none" w:sz="0" w:space="0" w:color="auto"/>
        <w:bottom w:val="none" w:sz="0" w:space="0" w:color="auto"/>
        <w:right w:val="none" w:sz="0" w:space="0" w:color="auto"/>
      </w:divBdr>
    </w:div>
    <w:div w:id="965501331">
      <w:bodyDiv w:val="1"/>
      <w:marLeft w:val="0"/>
      <w:marRight w:val="0"/>
      <w:marTop w:val="0"/>
      <w:marBottom w:val="0"/>
      <w:divBdr>
        <w:top w:val="none" w:sz="0" w:space="0" w:color="auto"/>
        <w:left w:val="none" w:sz="0" w:space="0" w:color="auto"/>
        <w:bottom w:val="none" w:sz="0" w:space="0" w:color="auto"/>
        <w:right w:val="none" w:sz="0" w:space="0" w:color="auto"/>
      </w:divBdr>
    </w:div>
    <w:div w:id="965816214">
      <w:bodyDiv w:val="1"/>
      <w:marLeft w:val="0"/>
      <w:marRight w:val="0"/>
      <w:marTop w:val="0"/>
      <w:marBottom w:val="0"/>
      <w:divBdr>
        <w:top w:val="none" w:sz="0" w:space="0" w:color="auto"/>
        <w:left w:val="none" w:sz="0" w:space="0" w:color="auto"/>
        <w:bottom w:val="none" w:sz="0" w:space="0" w:color="auto"/>
        <w:right w:val="none" w:sz="0" w:space="0" w:color="auto"/>
      </w:divBdr>
    </w:div>
    <w:div w:id="966012157">
      <w:bodyDiv w:val="1"/>
      <w:marLeft w:val="0"/>
      <w:marRight w:val="0"/>
      <w:marTop w:val="0"/>
      <w:marBottom w:val="0"/>
      <w:divBdr>
        <w:top w:val="none" w:sz="0" w:space="0" w:color="auto"/>
        <w:left w:val="none" w:sz="0" w:space="0" w:color="auto"/>
        <w:bottom w:val="none" w:sz="0" w:space="0" w:color="auto"/>
        <w:right w:val="none" w:sz="0" w:space="0" w:color="auto"/>
      </w:divBdr>
    </w:div>
    <w:div w:id="966161522">
      <w:bodyDiv w:val="1"/>
      <w:marLeft w:val="0"/>
      <w:marRight w:val="0"/>
      <w:marTop w:val="0"/>
      <w:marBottom w:val="0"/>
      <w:divBdr>
        <w:top w:val="none" w:sz="0" w:space="0" w:color="auto"/>
        <w:left w:val="none" w:sz="0" w:space="0" w:color="auto"/>
        <w:bottom w:val="none" w:sz="0" w:space="0" w:color="auto"/>
        <w:right w:val="none" w:sz="0" w:space="0" w:color="auto"/>
      </w:divBdr>
    </w:div>
    <w:div w:id="966467566">
      <w:bodyDiv w:val="1"/>
      <w:marLeft w:val="0"/>
      <w:marRight w:val="0"/>
      <w:marTop w:val="0"/>
      <w:marBottom w:val="0"/>
      <w:divBdr>
        <w:top w:val="none" w:sz="0" w:space="0" w:color="auto"/>
        <w:left w:val="none" w:sz="0" w:space="0" w:color="auto"/>
        <w:bottom w:val="none" w:sz="0" w:space="0" w:color="auto"/>
        <w:right w:val="none" w:sz="0" w:space="0" w:color="auto"/>
      </w:divBdr>
    </w:div>
    <w:div w:id="966475156">
      <w:bodyDiv w:val="1"/>
      <w:marLeft w:val="0"/>
      <w:marRight w:val="0"/>
      <w:marTop w:val="0"/>
      <w:marBottom w:val="0"/>
      <w:divBdr>
        <w:top w:val="none" w:sz="0" w:space="0" w:color="auto"/>
        <w:left w:val="none" w:sz="0" w:space="0" w:color="auto"/>
        <w:bottom w:val="none" w:sz="0" w:space="0" w:color="auto"/>
        <w:right w:val="none" w:sz="0" w:space="0" w:color="auto"/>
      </w:divBdr>
    </w:div>
    <w:div w:id="966591678">
      <w:bodyDiv w:val="1"/>
      <w:marLeft w:val="0"/>
      <w:marRight w:val="0"/>
      <w:marTop w:val="0"/>
      <w:marBottom w:val="0"/>
      <w:divBdr>
        <w:top w:val="none" w:sz="0" w:space="0" w:color="auto"/>
        <w:left w:val="none" w:sz="0" w:space="0" w:color="auto"/>
        <w:bottom w:val="none" w:sz="0" w:space="0" w:color="auto"/>
        <w:right w:val="none" w:sz="0" w:space="0" w:color="auto"/>
      </w:divBdr>
    </w:div>
    <w:div w:id="966739039">
      <w:bodyDiv w:val="1"/>
      <w:marLeft w:val="0"/>
      <w:marRight w:val="0"/>
      <w:marTop w:val="0"/>
      <w:marBottom w:val="0"/>
      <w:divBdr>
        <w:top w:val="none" w:sz="0" w:space="0" w:color="auto"/>
        <w:left w:val="none" w:sz="0" w:space="0" w:color="auto"/>
        <w:bottom w:val="none" w:sz="0" w:space="0" w:color="auto"/>
        <w:right w:val="none" w:sz="0" w:space="0" w:color="auto"/>
      </w:divBdr>
    </w:div>
    <w:div w:id="966933192">
      <w:bodyDiv w:val="1"/>
      <w:marLeft w:val="0"/>
      <w:marRight w:val="0"/>
      <w:marTop w:val="0"/>
      <w:marBottom w:val="0"/>
      <w:divBdr>
        <w:top w:val="none" w:sz="0" w:space="0" w:color="auto"/>
        <w:left w:val="none" w:sz="0" w:space="0" w:color="auto"/>
        <w:bottom w:val="none" w:sz="0" w:space="0" w:color="auto"/>
        <w:right w:val="none" w:sz="0" w:space="0" w:color="auto"/>
      </w:divBdr>
    </w:div>
    <w:div w:id="967127002">
      <w:bodyDiv w:val="1"/>
      <w:marLeft w:val="0"/>
      <w:marRight w:val="0"/>
      <w:marTop w:val="0"/>
      <w:marBottom w:val="0"/>
      <w:divBdr>
        <w:top w:val="none" w:sz="0" w:space="0" w:color="auto"/>
        <w:left w:val="none" w:sz="0" w:space="0" w:color="auto"/>
        <w:bottom w:val="none" w:sz="0" w:space="0" w:color="auto"/>
        <w:right w:val="none" w:sz="0" w:space="0" w:color="auto"/>
      </w:divBdr>
    </w:div>
    <w:div w:id="967468842">
      <w:bodyDiv w:val="1"/>
      <w:marLeft w:val="0"/>
      <w:marRight w:val="0"/>
      <w:marTop w:val="0"/>
      <w:marBottom w:val="0"/>
      <w:divBdr>
        <w:top w:val="none" w:sz="0" w:space="0" w:color="auto"/>
        <w:left w:val="none" w:sz="0" w:space="0" w:color="auto"/>
        <w:bottom w:val="none" w:sz="0" w:space="0" w:color="auto"/>
        <w:right w:val="none" w:sz="0" w:space="0" w:color="auto"/>
      </w:divBdr>
    </w:div>
    <w:div w:id="968319222">
      <w:bodyDiv w:val="1"/>
      <w:marLeft w:val="0"/>
      <w:marRight w:val="0"/>
      <w:marTop w:val="0"/>
      <w:marBottom w:val="0"/>
      <w:divBdr>
        <w:top w:val="none" w:sz="0" w:space="0" w:color="auto"/>
        <w:left w:val="none" w:sz="0" w:space="0" w:color="auto"/>
        <w:bottom w:val="none" w:sz="0" w:space="0" w:color="auto"/>
        <w:right w:val="none" w:sz="0" w:space="0" w:color="auto"/>
      </w:divBdr>
    </w:div>
    <w:div w:id="968437422">
      <w:bodyDiv w:val="1"/>
      <w:marLeft w:val="0"/>
      <w:marRight w:val="0"/>
      <w:marTop w:val="0"/>
      <w:marBottom w:val="0"/>
      <w:divBdr>
        <w:top w:val="none" w:sz="0" w:space="0" w:color="auto"/>
        <w:left w:val="none" w:sz="0" w:space="0" w:color="auto"/>
        <w:bottom w:val="none" w:sz="0" w:space="0" w:color="auto"/>
        <w:right w:val="none" w:sz="0" w:space="0" w:color="auto"/>
      </w:divBdr>
    </w:div>
    <w:div w:id="968438274">
      <w:bodyDiv w:val="1"/>
      <w:marLeft w:val="0"/>
      <w:marRight w:val="0"/>
      <w:marTop w:val="0"/>
      <w:marBottom w:val="0"/>
      <w:divBdr>
        <w:top w:val="none" w:sz="0" w:space="0" w:color="auto"/>
        <w:left w:val="none" w:sz="0" w:space="0" w:color="auto"/>
        <w:bottom w:val="none" w:sz="0" w:space="0" w:color="auto"/>
        <w:right w:val="none" w:sz="0" w:space="0" w:color="auto"/>
      </w:divBdr>
    </w:div>
    <w:div w:id="968556831">
      <w:bodyDiv w:val="1"/>
      <w:marLeft w:val="0"/>
      <w:marRight w:val="0"/>
      <w:marTop w:val="0"/>
      <w:marBottom w:val="0"/>
      <w:divBdr>
        <w:top w:val="none" w:sz="0" w:space="0" w:color="auto"/>
        <w:left w:val="none" w:sz="0" w:space="0" w:color="auto"/>
        <w:bottom w:val="none" w:sz="0" w:space="0" w:color="auto"/>
        <w:right w:val="none" w:sz="0" w:space="0" w:color="auto"/>
      </w:divBdr>
    </w:div>
    <w:div w:id="968586382">
      <w:bodyDiv w:val="1"/>
      <w:marLeft w:val="0"/>
      <w:marRight w:val="0"/>
      <w:marTop w:val="0"/>
      <w:marBottom w:val="0"/>
      <w:divBdr>
        <w:top w:val="none" w:sz="0" w:space="0" w:color="auto"/>
        <w:left w:val="none" w:sz="0" w:space="0" w:color="auto"/>
        <w:bottom w:val="none" w:sz="0" w:space="0" w:color="auto"/>
        <w:right w:val="none" w:sz="0" w:space="0" w:color="auto"/>
      </w:divBdr>
    </w:div>
    <w:div w:id="969168899">
      <w:bodyDiv w:val="1"/>
      <w:marLeft w:val="0"/>
      <w:marRight w:val="0"/>
      <w:marTop w:val="0"/>
      <w:marBottom w:val="0"/>
      <w:divBdr>
        <w:top w:val="none" w:sz="0" w:space="0" w:color="auto"/>
        <w:left w:val="none" w:sz="0" w:space="0" w:color="auto"/>
        <w:bottom w:val="none" w:sz="0" w:space="0" w:color="auto"/>
        <w:right w:val="none" w:sz="0" w:space="0" w:color="auto"/>
      </w:divBdr>
    </w:div>
    <w:div w:id="969283774">
      <w:bodyDiv w:val="1"/>
      <w:marLeft w:val="0"/>
      <w:marRight w:val="0"/>
      <w:marTop w:val="0"/>
      <w:marBottom w:val="0"/>
      <w:divBdr>
        <w:top w:val="none" w:sz="0" w:space="0" w:color="auto"/>
        <w:left w:val="none" w:sz="0" w:space="0" w:color="auto"/>
        <w:bottom w:val="none" w:sz="0" w:space="0" w:color="auto"/>
        <w:right w:val="none" w:sz="0" w:space="0" w:color="auto"/>
      </w:divBdr>
    </w:div>
    <w:div w:id="969358128">
      <w:bodyDiv w:val="1"/>
      <w:marLeft w:val="0"/>
      <w:marRight w:val="0"/>
      <w:marTop w:val="0"/>
      <w:marBottom w:val="0"/>
      <w:divBdr>
        <w:top w:val="none" w:sz="0" w:space="0" w:color="auto"/>
        <w:left w:val="none" w:sz="0" w:space="0" w:color="auto"/>
        <w:bottom w:val="none" w:sz="0" w:space="0" w:color="auto"/>
        <w:right w:val="none" w:sz="0" w:space="0" w:color="auto"/>
      </w:divBdr>
    </w:div>
    <w:div w:id="969481992">
      <w:bodyDiv w:val="1"/>
      <w:marLeft w:val="0"/>
      <w:marRight w:val="0"/>
      <w:marTop w:val="0"/>
      <w:marBottom w:val="0"/>
      <w:divBdr>
        <w:top w:val="none" w:sz="0" w:space="0" w:color="auto"/>
        <w:left w:val="none" w:sz="0" w:space="0" w:color="auto"/>
        <w:bottom w:val="none" w:sz="0" w:space="0" w:color="auto"/>
        <w:right w:val="none" w:sz="0" w:space="0" w:color="auto"/>
      </w:divBdr>
    </w:div>
    <w:div w:id="969550825">
      <w:bodyDiv w:val="1"/>
      <w:marLeft w:val="0"/>
      <w:marRight w:val="0"/>
      <w:marTop w:val="0"/>
      <w:marBottom w:val="0"/>
      <w:divBdr>
        <w:top w:val="none" w:sz="0" w:space="0" w:color="auto"/>
        <w:left w:val="none" w:sz="0" w:space="0" w:color="auto"/>
        <w:bottom w:val="none" w:sz="0" w:space="0" w:color="auto"/>
        <w:right w:val="none" w:sz="0" w:space="0" w:color="auto"/>
      </w:divBdr>
    </w:div>
    <w:div w:id="969743396">
      <w:bodyDiv w:val="1"/>
      <w:marLeft w:val="0"/>
      <w:marRight w:val="0"/>
      <w:marTop w:val="0"/>
      <w:marBottom w:val="0"/>
      <w:divBdr>
        <w:top w:val="none" w:sz="0" w:space="0" w:color="auto"/>
        <w:left w:val="none" w:sz="0" w:space="0" w:color="auto"/>
        <w:bottom w:val="none" w:sz="0" w:space="0" w:color="auto"/>
        <w:right w:val="none" w:sz="0" w:space="0" w:color="auto"/>
      </w:divBdr>
    </w:div>
    <w:div w:id="969898647">
      <w:bodyDiv w:val="1"/>
      <w:marLeft w:val="0"/>
      <w:marRight w:val="0"/>
      <w:marTop w:val="0"/>
      <w:marBottom w:val="0"/>
      <w:divBdr>
        <w:top w:val="none" w:sz="0" w:space="0" w:color="auto"/>
        <w:left w:val="none" w:sz="0" w:space="0" w:color="auto"/>
        <w:bottom w:val="none" w:sz="0" w:space="0" w:color="auto"/>
        <w:right w:val="none" w:sz="0" w:space="0" w:color="auto"/>
      </w:divBdr>
    </w:div>
    <w:div w:id="970135018">
      <w:bodyDiv w:val="1"/>
      <w:marLeft w:val="0"/>
      <w:marRight w:val="0"/>
      <w:marTop w:val="0"/>
      <w:marBottom w:val="0"/>
      <w:divBdr>
        <w:top w:val="none" w:sz="0" w:space="0" w:color="auto"/>
        <w:left w:val="none" w:sz="0" w:space="0" w:color="auto"/>
        <w:bottom w:val="none" w:sz="0" w:space="0" w:color="auto"/>
        <w:right w:val="none" w:sz="0" w:space="0" w:color="auto"/>
      </w:divBdr>
    </w:div>
    <w:div w:id="970206690">
      <w:bodyDiv w:val="1"/>
      <w:marLeft w:val="0"/>
      <w:marRight w:val="0"/>
      <w:marTop w:val="0"/>
      <w:marBottom w:val="0"/>
      <w:divBdr>
        <w:top w:val="none" w:sz="0" w:space="0" w:color="auto"/>
        <w:left w:val="none" w:sz="0" w:space="0" w:color="auto"/>
        <w:bottom w:val="none" w:sz="0" w:space="0" w:color="auto"/>
        <w:right w:val="none" w:sz="0" w:space="0" w:color="auto"/>
      </w:divBdr>
    </w:div>
    <w:div w:id="970597723">
      <w:bodyDiv w:val="1"/>
      <w:marLeft w:val="0"/>
      <w:marRight w:val="0"/>
      <w:marTop w:val="0"/>
      <w:marBottom w:val="0"/>
      <w:divBdr>
        <w:top w:val="none" w:sz="0" w:space="0" w:color="auto"/>
        <w:left w:val="none" w:sz="0" w:space="0" w:color="auto"/>
        <w:bottom w:val="none" w:sz="0" w:space="0" w:color="auto"/>
        <w:right w:val="none" w:sz="0" w:space="0" w:color="auto"/>
      </w:divBdr>
    </w:div>
    <w:div w:id="970671384">
      <w:bodyDiv w:val="1"/>
      <w:marLeft w:val="0"/>
      <w:marRight w:val="0"/>
      <w:marTop w:val="0"/>
      <w:marBottom w:val="0"/>
      <w:divBdr>
        <w:top w:val="none" w:sz="0" w:space="0" w:color="auto"/>
        <w:left w:val="none" w:sz="0" w:space="0" w:color="auto"/>
        <w:bottom w:val="none" w:sz="0" w:space="0" w:color="auto"/>
        <w:right w:val="none" w:sz="0" w:space="0" w:color="auto"/>
      </w:divBdr>
    </w:div>
    <w:div w:id="970793243">
      <w:bodyDiv w:val="1"/>
      <w:marLeft w:val="0"/>
      <w:marRight w:val="0"/>
      <w:marTop w:val="0"/>
      <w:marBottom w:val="0"/>
      <w:divBdr>
        <w:top w:val="none" w:sz="0" w:space="0" w:color="auto"/>
        <w:left w:val="none" w:sz="0" w:space="0" w:color="auto"/>
        <w:bottom w:val="none" w:sz="0" w:space="0" w:color="auto"/>
        <w:right w:val="none" w:sz="0" w:space="0" w:color="auto"/>
      </w:divBdr>
    </w:div>
    <w:div w:id="971666270">
      <w:bodyDiv w:val="1"/>
      <w:marLeft w:val="0"/>
      <w:marRight w:val="0"/>
      <w:marTop w:val="0"/>
      <w:marBottom w:val="0"/>
      <w:divBdr>
        <w:top w:val="none" w:sz="0" w:space="0" w:color="auto"/>
        <w:left w:val="none" w:sz="0" w:space="0" w:color="auto"/>
        <w:bottom w:val="none" w:sz="0" w:space="0" w:color="auto"/>
        <w:right w:val="none" w:sz="0" w:space="0" w:color="auto"/>
      </w:divBdr>
    </w:div>
    <w:div w:id="971903547">
      <w:bodyDiv w:val="1"/>
      <w:marLeft w:val="0"/>
      <w:marRight w:val="0"/>
      <w:marTop w:val="0"/>
      <w:marBottom w:val="0"/>
      <w:divBdr>
        <w:top w:val="none" w:sz="0" w:space="0" w:color="auto"/>
        <w:left w:val="none" w:sz="0" w:space="0" w:color="auto"/>
        <w:bottom w:val="none" w:sz="0" w:space="0" w:color="auto"/>
        <w:right w:val="none" w:sz="0" w:space="0" w:color="auto"/>
      </w:divBdr>
    </w:div>
    <w:div w:id="971983277">
      <w:bodyDiv w:val="1"/>
      <w:marLeft w:val="0"/>
      <w:marRight w:val="0"/>
      <w:marTop w:val="0"/>
      <w:marBottom w:val="0"/>
      <w:divBdr>
        <w:top w:val="none" w:sz="0" w:space="0" w:color="auto"/>
        <w:left w:val="none" w:sz="0" w:space="0" w:color="auto"/>
        <w:bottom w:val="none" w:sz="0" w:space="0" w:color="auto"/>
        <w:right w:val="none" w:sz="0" w:space="0" w:color="auto"/>
      </w:divBdr>
    </w:div>
    <w:div w:id="972833786">
      <w:bodyDiv w:val="1"/>
      <w:marLeft w:val="0"/>
      <w:marRight w:val="0"/>
      <w:marTop w:val="0"/>
      <w:marBottom w:val="0"/>
      <w:divBdr>
        <w:top w:val="none" w:sz="0" w:space="0" w:color="auto"/>
        <w:left w:val="none" w:sz="0" w:space="0" w:color="auto"/>
        <w:bottom w:val="none" w:sz="0" w:space="0" w:color="auto"/>
        <w:right w:val="none" w:sz="0" w:space="0" w:color="auto"/>
      </w:divBdr>
    </w:div>
    <w:div w:id="972910593">
      <w:bodyDiv w:val="1"/>
      <w:marLeft w:val="0"/>
      <w:marRight w:val="0"/>
      <w:marTop w:val="0"/>
      <w:marBottom w:val="0"/>
      <w:divBdr>
        <w:top w:val="none" w:sz="0" w:space="0" w:color="auto"/>
        <w:left w:val="none" w:sz="0" w:space="0" w:color="auto"/>
        <w:bottom w:val="none" w:sz="0" w:space="0" w:color="auto"/>
        <w:right w:val="none" w:sz="0" w:space="0" w:color="auto"/>
      </w:divBdr>
    </w:div>
    <w:div w:id="972947653">
      <w:bodyDiv w:val="1"/>
      <w:marLeft w:val="0"/>
      <w:marRight w:val="0"/>
      <w:marTop w:val="0"/>
      <w:marBottom w:val="0"/>
      <w:divBdr>
        <w:top w:val="none" w:sz="0" w:space="0" w:color="auto"/>
        <w:left w:val="none" w:sz="0" w:space="0" w:color="auto"/>
        <w:bottom w:val="none" w:sz="0" w:space="0" w:color="auto"/>
        <w:right w:val="none" w:sz="0" w:space="0" w:color="auto"/>
      </w:divBdr>
    </w:div>
    <w:div w:id="973101206">
      <w:bodyDiv w:val="1"/>
      <w:marLeft w:val="0"/>
      <w:marRight w:val="0"/>
      <w:marTop w:val="0"/>
      <w:marBottom w:val="0"/>
      <w:divBdr>
        <w:top w:val="none" w:sz="0" w:space="0" w:color="auto"/>
        <w:left w:val="none" w:sz="0" w:space="0" w:color="auto"/>
        <w:bottom w:val="none" w:sz="0" w:space="0" w:color="auto"/>
        <w:right w:val="none" w:sz="0" w:space="0" w:color="auto"/>
      </w:divBdr>
    </w:div>
    <w:div w:id="973217737">
      <w:bodyDiv w:val="1"/>
      <w:marLeft w:val="0"/>
      <w:marRight w:val="0"/>
      <w:marTop w:val="0"/>
      <w:marBottom w:val="0"/>
      <w:divBdr>
        <w:top w:val="none" w:sz="0" w:space="0" w:color="auto"/>
        <w:left w:val="none" w:sz="0" w:space="0" w:color="auto"/>
        <w:bottom w:val="none" w:sz="0" w:space="0" w:color="auto"/>
        <w:right w:val="none" w:sz="0" w:space="0" w:color="auto"/>
      </w:divBdr>
    </w:div>
    <w:div w:id="973562422">
      <w:bodyDiv w:val="1"/>
      <w:marLeft w:val="0"/>
      <w:marRight w:val="0"/>
      <w:marTop w:val="0"/>
      <w:marBottom w:val="0"/>
      <w:divBdr>
        <w:top w:val="none" w:sz="0" w:space="0" w:color="auto"/>
        <w:left w:val="none" w:sz="0" w:space="0" w:color="auto"/>
        <w:bottom w:val="none" w:sz="0" w:space="0" w:color="auto"/>
        <w:right w:val="none" w:sz="0" w:space="0" w:color="auto"/>
      </w:divBdr>
    </w:div>
    <w:div w:id="974136515">
      <w:bodyDiv w:val="1"/>
      <w:marLeft w:val="0"/>
      <w:marRight w:val="0"/>
      <w:marTop w:val="0"/>
      <w:marBottom w:val="0"/>
      <w:divBdr>
        <w:top w:val="none" w:sz="0" w:space="0" w:color="auto"/>
        <w:left w:val="none" w:sz="0" w:space="0" w:color="auto"/>
        <w:bottom w:val="none" w:sz="0" w:space="0" w:color="auto"/>
        <w:right w:val="none" w:sz="0" w:space="0" w:color="auto"/>
      </w:divBdr>
    </w:div>
    <w:div w:id="974219019">
      <w:bodyDiv w:val="1"/>
      <w:marLeft w:val="0"/>
      <w:marRight w:val="0"/>
      <w:marTop w:val="0"/>
      <w:marBottom w:val="0"/>
      <w:divBdr>
        <w:top w:val="none" w:sz="0" w:space="0" w:color="auto"/>
        <w:left w:val="none" w:sz="0" w:space="0" w:color="auto"/>
        <w:bottom w:val="none" w:sz="0" w:space="0" w:color="auto"/>
        <w:right w:val="none" w:sz="0" w:space="0" w:color="auto"/>
      </w:divBdr>
    </w:div>
    <w:div w:id="974405875">
      <w:bodyDiv w:val="1"/>
      <w:marLeft w:val="0"/>
      <w:marRight w:val="0"/>
      <w:marTop w:val="0"/>
      <w:marBottom w:val="0"/>
      <w:divBdr>
        <w:top w:val="none" w:sz="0" w:space="0" w:color="auto"/>
        <w:left w:val="none" w:sz="0" w:space="0" w:color="auto"/>
        <w:bottom w:val="none" w:sz="0" w:space="0" w:color="auto"/>
        <w:right w:val="none" w:sz="0" w:space="0" w:color="auto"/>
      </w:divBdr>
    </w:div>
    <w:div w:id="974484709">
      <w:bodyDiv w:val="1"/>
      <w:marLeft w:val="0"/>
      <w:marRight w:val="0"/>
      <w:marTop w:val="0"/>
      <w:marBottom w:val="0"/>
      <w:divBdr>
        <w:top w:val="none" w:sz="0" w:space="0" w:color="auto"/>
        <w:left w:val="none" w:sz="0" w:space="0" w:color="auto"/>
        <w:bottom w:val="none" w:sz="0" w:space="0" w:color="auto"/>
        <w:right w:val="none" w:sz="0" w:space="0" w:color="auto"/>
      </w:divBdr>
    </w:div>
    <w:div w:id="974875177">
      <w:bodyDiv w:val="1"/>
      <w:marLeft w:val="0"/>
      <w:marRight w:val="0"/>
      <w:marTop w:val="0"/>
      <w:marBottom w:val="0"/>
      <w:divBdr>
        <w:top w:val="none" w:sz="0" w:space="0" w:color="auto"/>
        <w:left w:val="none" w:sz="0" w:space="0" w:color="auto"/>
        <w:bottom w:val="none" w:sz="0" w:space="0" w:color="auto"/>
        <w:right w:val="none" w:sz="0" w:space="0" w:color="auto"/>
      </w:divBdr>
    </w:div>
    <w:div w:id="975258445">
      <w:bodyDiv w:val="1"/>
      <w:marLeft w:val="0"/>
      <w:marRight w:val="0"/>
      <w:marTop w:val="0"/>
      <w:marBottom w:val="0"/>
      <w:divBdr>
        <w:top w:val="none" w:sz="0" w:space="0" w:color="auto"/>
        <w:left w:val="none" w:sz="0" w:space="0" w:color="auto"/>
        <w:bottom w:val="none" w:sz="0" w:space="0" w:color="auto"/>
        <w:right w:val="none" w:sz="0" w:space="0" w:color="auto"/>
      </w:divBdr>
    </w:div>
    <w:div w:id="975332472">
      <w:bodyDiv w:val="1"/>
      <w:marLeft w:val="0"/>
      <w:marRight w:val="0"/>
      <w:marTop w:val="0"/>
      <w:marBottom w:val="0"/>
      <w:divBdr>
        <w:top w:val="none" w:sz="0" w:space="0" w:color="auto"/>
        <w:left w:val="none" w:sz="0" w:space="0" w:color="auto"/>
        <w:bottom w:val="none" w:sz="0" w:space="0" w:color="auto"/>
        <w:right w:val="none" w:sz="0" w:space="0" w:color="auto"/>
      </w:divBdr>
    </w:div>
    <w:div w:id="976881463">
      <w:bodyDiv w:val="1"/>
      <w:marLeft w:val="0"/>
      <w:marRight w:val="0"/>
      <w:marTop w:val="0"/>
      <w:marBottom w:val="0"/>
      <w:divBdr>
        <w:top w:val="none" w:sz="0" w:space="0" w:color="auto"/>
        <w:left w:val="none" w:sz="0" w:space="0" w:color="auto"/>
        <w:bottom w:val="none" w:sz="0" w:space="0" w:color="auto"/>
        <w:right w:val="none" w:sz="0" w:space="0" w:color="auto"/>
      </w:divBdr>
    </w:div>
    <w:div w:id="977028325">
      <w:bodyDiv w:val="1"/>
      <w:marLeft w:val="0"/>
      <w:marRight w:val="0"/>
      <w:marTop w:val="0"/>
      <w:marBottom w:val="0"/>
      <w:divBdr>
        <w:top w:val="none" w:sz="0" w:space="0" w:color="auto"/>
        <w:left w:val="none" w:sz="0" w:space="0" w:color="auto"/>
        <w:bottom w:val="none" w:sz="0" w:space="0" w:color="auto"/>
        <w:right w:val="none" w:sz="0" w:space="0" w:color="auto"/>
      </w:divBdr>
    </w:div>
    <w:div w:id="977035326">
      <w:bodyDiv w:val="1"/>
      <w:marLeft w:val="0"/>
      <w:marRight w:val="0"/>
      <w:marTop w:val="0"/>
      <w:marBottom w:val="0"/>
      <w:divBdr>
        <w:top w:val="none" w:sz="0" w:space="0" w:color="auto"/>
        <w:left w:val="none" w:sz="0" w:space="0" w:color="auto"/>
        <w:bottom w:val="none" w:sz="0" w:space="0" w:color="auto"/>
        <w:right w:val="none" w:sz="0" w:space="0" w:color="auto"/>
      </w:divBdr>
    </w:div>
    <w:div w:id="977107679">
      <w:bodyDiv w:val="1"/>
      <w:marLeft w:val="0"/>
      <w:marRight w:val="0"/>
      <w:marTop w:val="0"/>
      <w:marBottom w:val="0"/>
      <w:divBdr>
        <w:top w:val="none" w:sz="0" w:space="0" w:color="auto"/>
        <w:left w:val="none" w:sz="0" w:space="0" w:color="auto"/>
        <w:bottom w:val="none" w:sz="0" w:space="0" w:color="auto"/>
        <w:right w:val="none" w:sz="0" w:space="0" w:color="auto"/>
      </w:divBdr>
    </w:div>
    <w:div w:id="977300546">
      <w:bodyDiv w:val="1"/>
      <w:marLeft w:val="0"/>
      <w:marRight w:val="0"/>
      <w:marTop w:val="0"/>
      <w:marBottom w:val="0"/>
      <w:divBdr>
        <w:top w:val="none" w:sz="0" w:space="0" w:color="auto"/>
        <w:left w:val="none" w:sz="0" w:space="0" w:color="auto"/>
        <w:bottom w:val="none" w:sz="0" w:space="0" w:color="auto"/>
        <w:right w:val="none" w:sz="0" w:space="0" w:color="auto"/>
      </w:divBdr>
    </w:div>
    <w:div w:id="977610446">
      <w:bodyDiv w:val="1"/>
      <w:marLeft w:val="0"/>
      <w:marRight w:val="0"/>
      <w:marTop w:val="0"/>
      <w:marBottom w:val="0"/>
      <w:divBdr>
        <w:top w:val="none" w:sz="0" w:space="0" w:color="auto"/>
        <w:left w:val="none" w:sz="0" w:space="0" w:color="auto"/>
        <w:bottom w:val="none" w:sz="0" w:space="0" w:color="auto"/>
        <w:right w:val="none" w:sz="0" w:space="0" w:color="auto"/>
      </w:divBdr>
    </w:div>
    <w:div w:id="977758974">
      <w:bodyDiv w:val="1"/>
      <w:marLeft w:val="0"/>
      <w:marRight w:val="0"/>
      <w:marTop w:val="0"/>
      <w:marBottom w:val="0"/>
      <w:divBdr>
        <w:top w:val="none" w:sz="0" w:space="0" w:color="auto"/>
        <w:left w:val="none" w:sz="0" w:space="0" w:color="auto"/>
        <w:bottom w:val="none" w:sz="0" w:space="0" w:color="auto"/>
        <w:right w:val="none" w:sz="0" w:space="0" w:color="auto"/>
      </w:divBdr>
    </w:div>
    <w:div w:id="978262518">
      <w:bodyDiv w:val="1"/>
      <w:marLeft w:val="0"/>
      <w:marRight w:val="0"/>
      <w:marTop w:val="0"/>
      <w:marBottom w:val="0"/>
      <w:divBdr>
        <w:top w:val="none" w:sz="0" w:space="0" w:color="auto"/>
        <w:left w:val="none" w:sz="0" w:space="0" w:color="auto"/>
        <w:bottom w:val="none" w:sz="0" w:space="0" w:color="auto"/>
        <w:right w:val="none" w:sz="0" w:space="0" w:color="auto"/>
      </w:divBdr>
    </w:div>
    <w:div w:id="978610410">
      <w:bodyDiv w:val="1"/>
      <w:marLeft w:val="0"/>
      <w:marRight w:val="0"/>
      <w:marTop w:val="0"/>
      <w:marBottom w:val="0"/>
      <w:divBdr>
        <w:top w:val="none" w:sz="0" w:space="0" w:color="auto"/>
        <w:left w:val="none" w:sz="0" w:space="0" w:color="auto"/>
        <w:bottom w:val="none" w:sz="0" w:space="0" w:color="auto"/>
        <w:right w:val="none" w:sz="0" w:space="0" w:color="auto"/>
      </w:divBdr>
    </w:div>
    <w:div w:id="978613240">
      <w:bodyDiv w:val="1"/>
      <w:marLeft w:val="0"/>
      <w:marRight w:val="0"/>
      <w:marTop w:val="0"/>
      <w:marBottom w:val="0"/>
      <w:divBdr>
        <w:top w:val="none" w:sz="0" w:space="0" w:color="auto"/>
        <w:left w:val="none" w:sz="0" w:space="0" w:color="auto"/>
        <w:bottom w:val="none" w:sz="0" w:space="0" w:color="auto"/>
        <w:right w:val="none" w:sz="0" w:space="0" w:color="auto"/>
      </w:divBdr>
    </w:div>
    <w:div w:id="978654337">
      <w:bodyDiv w:val="1"/>
      <w:marLeft w:val="0"/>
      <w:marRight w:val="0"/>
      <w:marTop w:val="0"/>
      <w:marBottom w:val="0"/>
      <w:divBdr>
        <w:top w:val="none" w:sz="0" w:space="0" w:color="auto"/>
        <w:left w:val="none" w:sz="0" w:space="0" w:color="auto"/>
        <w:bottom w:val="none" w:sz="0" w:space="0" w:color="auto"/>
        <w:right w:val="none" w:sz="0" w:space="0" w:color="auto"/>
      </w:divBdr>
    </w:div>
    <w:div w:id="978919952">
      <w:bodyDiv w:val="1"/>
      <w:marLeft w:val="0"/>
      <w:marRight w:val="0"/>
      <w:marTop w:val="0"/>
      <w:marBottom w:val="0"/>
      <w:divBdr>
        <w:top w:val="none" w:sz="0" w:space="0" w:color="auto"/>
        <w:left w:val="none" w:sz="0" w:space="0" w:color="auto"/>
        <w:bottom w:val="none" w:sz="0" w:space="0" w:color="auto"/>
        <w:right w:val="none" w:sz="0" w:space="0" w:color="auto"/>
      </w:divBdr>
    </w:div>
    <w:div w:id="979043266">
      <w:bodyDiv w:val="1"/>
      <w:marLeft w:val="0"/>
      <w:marRight w:val="0"/>
      <w:marTop w:val="0"/>
      <w:marBottom w:val="0"/>
      <w:divBdr>
        <w:top w:val="none" w:sz="0" w:space="0" w:color="auto"/>
        <w:left w:val="none" w:sz="0" w:space="0" w:color="auto"/>
        <w:bottom w:val="none" w:sz="0" w:space="0" w:color="auto"/>
        <w:right w:val="none" w:sz="0" w:space="0" w:color="auto"/>
      </w:divBdr>
    </w:div>
    <w:div w:id="979573438">
      <w:bodyDiv w:val="1"/>
      <w:marLeft w:val="0"/>
      <w:marRight w:val="0"/>
      <w:marTop w:val="0"/>
      <w:marBottom w:val="0"/>
      <w:divBdr>
        <w:top w:val="none" w:sz="0" w:space="0" w:color="auto"/>
        <w:left w:val="none" w:sz="0" w:space="0" w:color="auto"/>
        <w:bottom w:val="none" w:sz="0" w:space="0" w:color="auto"/>
        <w:right w:val="none" w:sz="0" w:space="0" w:color="auto"/>
      </w:divBdr>
    </w:div>
    <w:div w:id="979842435">
      <w:bodyDiv w:val="1"/>
      <w:marLeft w:val="0"/>
      <w:marRight w:val="0"/>
      <w:marTop w:val="0"/>
      <w:marBottom w:val="0"/>
      <w:divBdr>
        <w:top w:val="none" w:sz="0" w:space="0" w:color="auto"/>
        <w:left w:val="none" w:sz="0" w:space="0" w:color="auto"/>
        <w:bottom w:val="none" w:sz="0" w:space="0" w:color="auto"/>
        <w:right w:val="none" w:sz="0" w:space="0" w:color="auto"/>
      </w:divBdr>
    </w:div>
    <w:div w:id="979965857">
      <w:bodyDiv w:val="1"/>
      <w:marLeft w:val="0"/>
      <w:marRight w:val="0"/>
      <w:marTop w:val="0"/>
      <w:marBottom w:val="0"/>
      <w:divBdr>
        <w:top w:val="none" w:sz="0" w:space="0" w:color="auto"/>
        <w:left w:val="none" w:sz="0" w:space="0" w:color="auto"/>
        <w:bottom w:val="none" w:sz="0" w:space="0" w:color="auto"/>
        <w:right w:val="none" w:sz="0" w:space="0" w:color="auto"/>
      </w:divBdr>
    </w:div>
    <w:div w:id="980112368">
      <w:bodyDiv w:val="1"/>
      <w:marLeft w:val="0"/>
      <w:marRight w:val="0"/>
      <w:marTop w:val="0"/>
      <w:marBottom w:val="0"/>
      <w:divBdr>
        <w:top w:val="none" w:sz="0" w:space="0" w:color="auto"/>
        <w:left w:val="none" w:sz="0" w:space="0" w:color="auto"/>
        <w:bottom w:val="none" w:sz="0" w:space="0" w:color="auto"/>
        <w:right w:val="none" w:sz="0" w:space="0" w:color="auto"/>
      </w:divBdr>
    </w:div>
    <w:div w:id="980502903">
      <w:bodyDiv w:val="1"/>
      <w:marLeft w:val="0"/>
      <w:marRight w:val="0"/>
      <w:marTop w:val="0"/>
      <w:marBottom w:val="0"/>
      <w:divBdr>
        <w:top w:val="none" w:sz="0" w:space="0" w:color="auto"/>
        <w:left w:val="none" w:sz="0" w:space="0" w:color="auto"/>
        <w:bottom w:val="none" w:sz="0" w:space="0" w:color="auto"/>
        <w:right w:val="none" w:sz="0" w:space="0" w:color="auto"/>
      </w:divBdr>
    </w:div>
    <w:div w:id="980574629">
      <w:bodyDiv w:val="1"/>
      <w:marLeft w:val="0"/>
      <w:marRight w:val="0"/>
      <w:marTop w:val="0"/>
      <w:marBottom w:val="0"/>
      <w:divBdr>
        <w:top w:val="none" w:sz="0" w:space="0" w:color="auto"/>
        <w:left w:val="none" w:sz="0" w:space="0" w:color="auto"/>
        <w:bottom w:val="none" w:sz="0" w:space="0" w:color="auto"/>
        <w:right w:val="none" w:sz="0" w:space="0" w:color="auto"/>
      </w:divBdr>
    </w:div>
    <w:div w:id="980575791">
      <w:bodyDiv w:val="1"/>
      <w:marLeft w:val="0"/>
      <w:marRight w:val="0"/>
      <w:marTop w:val="0"/>
      <w:marBottom w:val="0"/>
      <w:divBdr>
        <w:top w:val="none" w:sz="0" w:space="0" w:color="auto"/>
        <w:left w:val="none" w:sz="0" w:space="0" w:color="auto"/>
        <w:bottom w:val="none" w:sz="0" w:space="0" w:color="auto"/>
        <w:right w:val="none" w:sz="0" w:space="0" w:color="auto"/>
      </w:divBdr>
    </w:div>
    <w:div w:id="980840063">
      <w:bodyDiv w:val="1"/>
      <w:marLeft w:val="0"/>
      <w:marRight w:val="0"/>
      <w:marTop w:val="0"/>
      <w:marBottom w:val="0"/>
      <w:divBdr>
        <w:top w:val="none" w:sz="0" w:space="0" w:color="auto"/>
        <w:left w:val="none" w:sz="0" w:space="0" w:color="auto"/>
        <w:bottom w:val="none" w:sz="0" w:space="0" w:color="auto"/>
        <w:right w:val="none" w:sz="0" w:space="0" w:color="auto"/>
      </w:divBdr>
    </w:div>
    <w:div w:id="981036449">
      <w:bodyDiv w:val="1"/>
      <w:marLeft w:val="0"/>
      <w:marRight w:val="0"/>
      <w:marTop w:val="0"/>
      <w:marBottom w:val="0"/>
      <w:divBdr>
        <w:top w:val="none" w:sz="0" w:space="0" w:color="auto"/>
        <w:left w:val="none" w:sz="0" w:space="0" w:color="auto"/>
        <w:bottom w:val="none" w:sz="0" w:space="0" w:color="auto"/>
        <w:right w:val="none" w:sz="0" w:space="0" w:color="auto"/>
      </w:divBdr>
    </w:div>
    <w:div w:id="981078717">
      <w:bodyDiv w:val="1"/>
      <w:marLeft w:val="0"/>
      <w:marRight w:val="0"/>
      <w:marTop w:val="0"/>
      <w:marBottom w:val="0"/>
      <w:divBdr>
        <w:top w:val="none" w:sz="0" w:space="0" w:color="auto"/>
        <w:left w:val="none" w:sz="0" w:space="0" w:color="auto"/>
        <w:bottom w:val="none" w:sz="0" w:space="0" w:color="auto"/>
        <w:right w:val="none" w:sz="0" w:space="0" w:color="auto"/>
      </w:divBdr>
    </w:div>
    <w:div w:id="981426132">
      <w:bodyDiv w:val="1"/>
      <w:marLeft w:val="0"/>
      <w:marRight w:val="0"/>
      <w:marTop w:val="0"/>
      <w:marBottom w:val="0"/>
      <w:divBdr>
        <w:top w:val="none" w:sz="0" w:space="0" w:color="auto"/>
        <w:left w:val="none" w:sz="0" w:space="0" w:color="auto"/>
        <w:bottom w:val="none" w:sz="0" w:space="0" w:color="auto"/>
        <w:right w:val="none" w:sz="0" w:space="0" w:color="auto"/>
      </w:divBdr>
    </w:div>
    <w:div w:id="981881670">
      <w:bodyDiv w:val="1"/>
      <w:marLeft w:val="0"/>
      <w:marRight w:val="0"/>
      <w:marTop w:val="0"/>
      <w:marBottom w:val="0"/>
      <w:divBdr>
        <w:top w:val="none" w:sz="0" w:space="0" w:color="auto"/>
        <w:left w:val="none" w:sz="0" w:space="0" w:color="auto"/>
        <w:bottom w:val="none" w:sz="0" w:space="0" w:color="auto"/>
        <w:right w:val="none" w:sz="0" w:space="0" w:color="auto"/>
      </w:divBdr>
    </w:div>
    <w:div w:id="981957320">
      <w:bodyDiv w:val="1"/>
      <w:marLeft w:val="0"/>
      <w:marRight w:val="0"/>
      <w:marTop w:val="0"/>
      <w:marBottom w:val="0"/>
      <w:divBdr>
        <w:top w:val="none" w:sz="0" w:space="0" w:color="auto"/>
        <w:left w:val="none" w:sz="0" w:space="0" w:color="auto"/>
        <w:bottom w:val="none" w:sz="0" w:space="0" w:color="auto"/>
        <w:right w:val="none" w:sz="0" w:space="0" w:color="auto"/>
      </w:divBdr>
    </w:div>
    <w:div w:id="982078914">
      <w:bodyDiv w:val="1"/>
      <w:marLeft w:val="0"/>
      <w:marRight w:val="0"/>
      <w:marTop w:val="0"/>
      <w:marBottom w:val="0"/>
      <w:divBdr>
        <w:top w:val="none" w:sz="0" w:space="0" w:color="auto"/>
        <w:left w:val="none" w:sz="0" w:space="0" w:color="auto"/>
        <w:bottom w:val="none" w:sz="0" w:space="0" w:color="auto"/>
        <w:right w:val="none" w:sz="0" w:space="0" w:color="auto"/>
      </w:divBdr>
    </w:div>
    <w:div w:id="982464434">
      <w:bodyDiv w:val="1"/>
      <w:marLeft w:val="0"/>
      <w:marRight w:val="0"/>
      <w:marTop w:val="0"/>
      <w:marBottom w:val="0"/>
      <w:divBdr>
        <w:top w:val="none" w:sz="0" w:space="0" w:color="auto"/>
        <w:left w:val="none" w:sz="0" w:space="0" w:color="auto"/>
        <w:bottom w:val="none" w:sz="0" w:space="0" w:color="auto"/>
        <w:right w:val="none" w:sz="0" w:space="0" w:color="auto"/>
      </w:divBdr>
    </w:div>
    <w:div w:id="982537646">
      <w:bodyDiv w:val="1"/>
      <w:marLeft w:val="0"/>
      <w:marRight w:val="0"/>
      <w:marTop w:val="0"/>
      <w:marBottom w:val="0"/>
      <w:divBdr>
        <w:top w:val="none" w:sz="0" w:space="0" w:color="auto"/>
        <w:left w:val="none" w:sz="0" w:space="0" w:color="auto"/>
        <w:bottom w:val="none" w:sz="0" w:space="0" w:color="auto"/>
        <w:right w:val="none" w:sz="0" w:space="0" w:color="auto"/>
      </w:divBdr>
    </w:div>
    <w:div w:id="982541451">
      <w:bodyDiv w:val="1"/>
      <w:marLeft w:val="0"/>
      <w:marRight w:val="0"/>
      <w:marTop w:val="0"/>
      <w:marBottom w:val="0"/>
      <w:divBdr>
        <w:top w:val="none" w:sz="0" w:space="0" w:color="auto"/>
        <w:left w:val="none" w:sz="0" w:space="0" w:color="auto"/>
        <w:bottom w:val="none" w:sz="0" w:space="0" w:color="auto"/>
        <w:right w:val="none" w:sz="0" w:space="0" w:color="auto"/>
      </w:divBdr>
    </w:div>
    <w:div w:id="982613686">
      <w:bodyDiv w:val="1"/>
      <w:marLeft w:val="0"/>
      <w:marRight w:val="0"/>
      <w:marTop w:val="0"/>
      <w:marBottom w:val="0"/>
      <w:divBdr>
        <w:top w:val="none" w:sz="0" w:space="0" w:color="auto"/>
        <w:left w:val="none" w:sz="0" w:space="0" w:color="auto"/>
        <w:bottom w:val="none" w:sz="0" w:space="0" w:color="auto"/>
        <w:right w:val="none" w:sz="0" w:space="0" w:color="auto"/>
      </w:divBdr>
    </w:div>
    <w:div w:id="982779280">
      <w:bodyDiv w:val="1"/>
      <w:marLeft w:val="0"/>
      <w:marRight w:val="0"/>
      <w:marTop w:val="0"/>
      <w:marBottom w:val="0"/>
      <w:divBdr>
        <w:top w:val="none" w:sz="0" w:space="0" w:color="auto"/>
        <w:left w:val="none" w:sz="0" w:space="0" w:color="auto"/>
        <w:bottom w:val="none" w:sz="0" w:space="0" w:color="auto"/>
        <w:right w:val="none" w:sz="0" w:space="0" w:color="auto"/>
      </w:divBdr>
    </w:div>
    <w:div w:id="982780876">
      <w:bodyDiv w:val="1"/>
      <w:marLeft w:val="0"/>
      <w:marRight w:val="0"/>
      <w:marTop w:val="0"/>
      <w:marBottom w:val="0"/>
      <w:divBdr>
        <w:top w:val="none" w:sz="0" w:space="0" w:color="auto"/>
        <w:left w:val="none" w:sz="0" w:space="0" w:color="auto"/>
        <w:bottom w:val="none" w:sz="0" w:space="0" w:color="auto"/>
        <w:right w:val="none" w:sz="0" w:space="0" w:color="auto"/>
      </w:divBdr>
    </w:div>
    <w:div w:id="982923909">
      <w:bodyDiv w:val="1"/>
      <w:marLeft w:val="0"/>
      <w:marRight w:val="0"/>
      <w:marTop w:val="0"/>
      <w:marBottom w:val="0"/>
      <w:divBdr>
        <w:top w:val="none" w:sz="0" w:space="0" w:color="auto"/>
        <w:left w:val="none" w:sz="0" w:space="0" w:color="auto"/>
        <w:bottom w:val="none" w:sz="0" w:space="0" w:color="auto"/>
        <w:right w:val="none" w:sz="0" w:space="0" w:color="auto"/>
      </w:divBdr>
    </w:div>
    <w:div w:id="982924146">
      <w:bodyDiv w:val="1"/>
      <w:marLeft w:val="0"/>
      <w:marRight w:val="0"/>
      <w:marTop w:val="0"/>
      <w:marBottom w:val="0"/>
      <w:divBdr>
        <w:top w:val="none" w:sz="0" w:space="0" w:color="auto"/>
        <w:left w:val="none" w:sz="0" w:space="0" w:color="auto"/>
        <w:bottom w:val="none" w:sz="0" w:space="0" w:color="auto"/>
        <w:right w:val="none" w:sz="0" w:space="0" w:color="auto"/>
      </w:divBdr>
    </w:div>
    <w:div w:id="982929955">
      <w:bodyDiv w:val="1"/>
      <w:marLeft w:val="0"/>
      <w:marRight w:val="0"/>
      <w:marTop w:val="0"/>
      <w:marBottom w:val="0"/>
      <w:divBdr>
        <w:top w:val="none" w:sz="0" w:space="0" w:color="auto"/>
        <w:left w:val="none" w:sz="0" w:space="0" w:color="auto"/>
        <w:bottom w:val="none" w:sz="0" w:space="0" w:color="auto"/>
        <w:right w:val="none" w:sz="0" w:space="0" w:color="auto"/>
      </w:divBdr>
    </w:div>
    <w:div w:id="983698057">
      <w:bodyDiv w:val="1"/>
      <w:marLeft w:val="0"/>
      <w:marRight w:val="0"/>
      <w:marTop w:val="0"/>
      <w:marBottom w:val="0"/>
      <w:divBdr>
        <w:top w:val="none" w:sz="0" w:space="0" w:color="auto"/>
        <w:left w:val="none" w:sz="0" w:space="0" w:color="auto"/>
        <w:bottom w:val="none" w:sz="0" w:space="0" w:color="auto"/>
        <w:right w:val="none" w:sz="0" w:space="0" w:color="auto"/>
      </w:divBdr>
    </w:div>
    <w:div w:id="983779688">
      <w:bodyDiv w:val="1"/>
      <w:marLeft w:val="0"/>
      <w:marRight w:val="0"/>
      <w:marTop w:val="0"/>
      <w:marBottom w:val="0"/>
      <w:divBdr>
        <w:top w:val="none" w:sz="0" w:space="0" w:color="auto"/>
        <w:left w:val="none" w:sz="0" w:space="0" w:color="auto"/>
        <w:bottom w:val="none" w:sz="0" w:space="0" w:color="auto"/>
        <w:right w:val="none" w:sz="0" w:space="0" w:color="auto"/>
      </w:divBdr>
    </w:div>
    <w:div w:id="983892631">
      <w:bodyDiv w:val="1"/>
      <w:marLeft w:val="0"/>
      <w:marRight w:val="0"/>
      <w:marTop w:val="0"/>
      <w:marBottom w:val="0"/>
      <w:divBdr>
        <w:top w:val="none" w:sz="0" w:space="0" w:color="auto"/>
        <w:left w:val="none" w:sz="0" w:space="0" w:color="auto"/>
        <w:bottom w:val="none" w:sz="0" w:space="0" w:color="auto"/>
        <w:right w:val="none" w:sz="0" w:space="0" w:color="auto"/>
      </w:divBdr>
    </w:div>
    <w:div w:id="983923349">
      <w:bodyDiv w:val="1"/>
      <w:marLeft w:val="0"/>
      <w:marRight w:val="0"/>
      <w:marTop w:val="0"/>
      <w:marBottom w:val="0"/>
      <w:divBdr>
        <w:top w:val="none" w:sz="0" w:space="0" w:color="auto"/>
        <w:left w:val="none" w:sz="0" w:space="0" w:color="auto"/>
        <w:bottom w:val="none" w:sz="0" w:space="0" w:color="auto"/>
        <w:right w:val="none" w:sz="0" w:space="0" w:color="auto"/>
      </w:divBdr>
    </w:div>
    <w:div w:id="984238870">
      <w:bodyDiv w:val="1"/>
      <w:marLeft w:val="0"/>
      <w:marRight w:val="0"/>
      <w:marTop w:val="0"/>
      <w:marBottom w:val="0"/>
      <w:divBdr>
        <w:top w:val="none" w:sz="0" w:space="0" w:color="auto"/>
        <w:left w:val="none" w:sz="0" w:space="0" w:color="auto"/>
        <w:bottom w:val="none" w:sz="0" w:space="0" w:color="auto"/>
        <w:right w:val="none" w:sz="0" w:space="0" w:color="auto"/>
      </w:divBdr>
    </w:div>
    <w:div w:id="984430345">
      <w:bodyDiv w:val="1"/>
      <w:marLeft w:val="0"/>
      <w:marRight w:val="0"/>
      <w:marTop w:val="0"/>
      <w:marBottom w:val="0"/>
      <w:divBdr>
        <w:top w:val="none" w:sz="0" w:space="0" w:color="auto"/>
        <w:left w:val="none" w:sz="0" w:space="0" w:color="auto"/>
        <w:bottom w:val="none" w:sz="0" w:space="0" w:color="auto"/>
        <w:right w:val="none" w:sz="0" w:space="0" w:color="auto"/>
      </w:divBdr>
    </w:div>
    <w:div w:id="984891118">
      <w:bodyDiv w:val="1"/>
      <w:marLeft w:val="0"/>
      <w:marRight w:val="0"/>
      <w:marTop w:val="0"/>
      <w:marBottom w:val="0"/>
      <w:divBdr>
        <w:top w:val="none" w:sz="0" w:space="0" w:color="auto"/>
        <w:left w:val="none" w:sz="0" w:space="0" w:color="auto"/>
        <w:bottom w:val="none" w:sz="0" w:space="0" w:color="auto"/>
        <w:right w:val="none" w:sz="0" w:space="0" w:color="auto"/>
      </w:divBdr>
    </w:div>
    <w:div w:id="984896253">
      <w:bodyDiv w:val="1"/>
      <w:marLeft w:val="0"/>
      <w:marRight w:val="0"/>
      <w:marTop w:val="0"/>
      <w:marBottom w:val="0"/>
      <w:divBdr>
        <w:top w:val="none" w:sz="0" w:space="0" w:color="auto"/>
        <w:left w:val="none" w:sz="0" w:space="0" w:color="auto"/>
        <w:bottom w:val="none" w:sz="0" w:space="0" w:color="auto"/>
        <w:right w:val="none" w:sz="0" w:space="0" w:color="auto"/>
      </w:divBdr>
    </w:div>
    <w:div w:id="984966836">
      <w:bodyDiv w:val="1"/>
      <w:marLeft w:val="0"/>
      <w:marRight w:val="0"/>
      <w:marTop w:val="0"/>
      <w:marBottom w:val="0"/>
      <w:divBdr>
        <w:top w:val="none" w:sz="0" w:space="0" w:color="auto"/>
        <w:left w:val="none" w:sz="0" w:space="0" w:color="auto"/>
        <w:bottom w:val="none" w:sz="0" w:space="0" w:color="auto"/>
        <w:right w:val="none" w:sz="0" w:space="0" w:color="auto"/>
      </w:divBdr>
    </w:div>
    <w:div w:id="984969571">
      <w:bodyDiv w:val="1"/>
      <w:marLeft w:val="0"/>
      <w:marRight w:val="0"/>
      <w:marTop w:val="0"/>
      <w:marBottom w:val="0"/>
      <w:divBdr>
        <w:top w:val="none" w:sz="0" w:space="0" w:color="auto"/>
        <w:left w:val="none" w:sz="0" w:space="0" w:color="auto"/>
        <w:bottom w:val="none" w:sz="0" w:space="0" w:color="auto"/>
        <w:right w:val="none" w:sz="0" w:space="0" w:color="auto"/>
      </w:divBdr>
    </w:div>
    <w:div w:id="985007456">
      <w:bodyDiv w:val="1"/>
      <w:marLeft w:val="0"/>
      <w:marRight w:val="0"/>
      <w:marTop w:val="0"/>
      <w:marBottom w:val="0"/>
      <w:divBdr>
        <w:top w:val="none" w:sz="0" w:space="0" w:color="auto"/>
        <w:left w:val="none" w:sz="0" w:space="0" w:color="auto"/>
        <w:bottom w:val="none" w:sz="0" w:space="0" w:color="auto"/>
        <w:right w:val="none" w:sz="0" w:space="0" w:color="auto"/>
      </w:divBdr>
    </w:div>
    <w:div w:id="985669976">
      <w:bodyDiv w:val="1"/>
      <w:marLeft w:val="0"/>
      <w:marRight w:val="0"/>
      <w:marTop w:val="0"/>
      <w:marBottom w:val="0"/>
      <w:divBdr>
        <w:top w:val="none" w:sz="0" w:space="0" w:color="auto"/>
        <w:left w:val="none" w:sz="0" w:space="0" w:color="auto"/>
        <w:bottom w:val="none" w:sz="0" w:space="0" w:color="auto"/>
        <w:right w:val="none" w:sz="0" w:space="0" w:color="auto"/>
      </w:divBdr>
    </w:div>
    <w:div w:id="986009559">
      <w:bodyDiv w:val="1"/>
      <w:marLeft w:val="0"/>
      <w:marRight w:val="0"/>
      <w:marTop w:val="0"/>
      <w:marBottom w:val="0"/>
      <w:divBdr>
        <w:top w:val="none" w:sz="0" w:space="0" w:color="auto"/>
        <w:left w:val="none" w:sz="0" w:space="0" w:color="auto"/>
        <w:bottom w:val="none" w:sz="0" w:space="0" w:color="auto"/>
        <w:right w:val="none" w:sz="0" w:space="0" w:color="auto"/>
      </w:divBdr>
    </w:div>
    <w:div w:id="986132065">
      <w:bodyDiv w:val="1"/>
      <w:marLeft w:val="0"/>
      <w:marRight w:val="0"/>
      <w:marTop w:val="0"/>
      <w:marBottom w:val="0"/>
      <w:divBdr>
        <w:top w:val="none" w:sz="0" w:space="0" w:color="auto"/>
        <w:left w:val="none" w:sz="0" w:space="0" w:color="auto"/>
        <w:bottom w:val="none" w:sz="0" w:space="0" w:color="auto"/>
        <w:right w:val="none" w:sz="0" w:space="0" w:color="auto"/>
      </w:divBdr>
    </w:div>
    <w:div w:id="986279317">
      <w:bodyDiv w:val="1"/>
      <w:marLeft w:val="0"/>
      <w:marRight w:val="0"/>
      <w:marTop w:val="0"/>
      <w:marBottom w:val="0"/>
      <w:divBdr>
        <w:top w:val="none" w:sz="0" w:space="0" w:color="auto"/>
        <w:left w:val="none" w:sz="0" w:space="0" w:color="auto"/>
        <w:bottom w:val="none" w:sz="0" w:space="0" w:color="auto"/>
        <w:right w:val="none" w:sz="0" w:space="0" w:color="auto"/>
      </w:divBdr>
    </w:div>
    <w:div w:id="986740119">
      <w:bodyDiv w:val="1"/>
      <w:marLeft w:val="0"/>
      <w:marRight w:val="0"/>
      <w:marTop w:val="0"/>
      <w:marBottom w:val="0"/>
      <w:divBdr>
        <w:top w:val="none" w:sz="0" w:space="0" w:color="auto"/>
        <w:left w:val="none" w:sz="0" w:space="0" w:color="auto"/>
        <w:bottom w:val="none" w:sz="0" w:space="0" w:color="auto"/>
        <w:right w:val="none" w:sz="0" w:space="0" w:color="auto"/>
      </w:divBdr>
    </w:div>
    <w:div w:id="987394259">
      <w:bodyDiv w:val="1"/>
      <w:marLeft w:val="0"/>
      <w:marRight w:val="0"/>
      <w:marTop w:val="0"/>
      <w:marBottom w:val="0"/>
      <w:divBdr>
        <w:top w:val="none" w:sz="0" w:space="0" w:color="auto"/>
        <w:left w:val="none" w:sz="0" w:space="0" w:color="auto"/>
        <w:bottom w:val="none" w:sz="0" w:space="0" w:color="auto"/>
        <w:right w:val="none" w:sz="0" w:space="0" w:color="auto"/>
      </w:divBdr>
    </w:div>
    <w:div w:id="987629390">
      <w:bodyDiv w:val="1"/>
      <w:marLeft w:val="0"/>
      <w:marRight w:val="0"/>
      <w:marTop w:val="0"/>
      <w:marBottom w:val="0"/>
      <w:divBdr>
        <w:top w:val="none" w:sz="0" w:space="0" w:color="auto"/>
        <w:left w:val="none" w:sz="0" w:space="0" w:color="auto"/>
        <w:bottom w:val="none" w:sz="0" w:space="0" w:color="auto"/>
        <w:right w:val="none" w:sz="0" w:space="0" w:color="auto"/>
      </w:divBdr>
    </w:div>
    <w:div w:id="987713397">
      <w:bodyDiv w:val="1"/>
      <w:marLeft w:val="0"/>
      <w:marRight w:val="0"/>
      <w:marTop w:val="0"/>
      <w:marBottom w:val="0"/>
      <w:divBdr>
        <w:top w:val="none" w:sz="0" w:space="0" w:color="auto"/>
        <w:left w:val="none" w:sz="0" w:space="0" w:color="auto"/>
        <w:bottom w:val="none" w:sz="0" w:space="0" w:color="auto"/>
        <w:right w:val="none" w:sz="0" w:space="0" w:color="auto"/>
      </w:divBdr>
    </w:div>
    <w:div w:id="987827966">
      <w:bodyDiv w:val="1"/>
      <w:marLeft w:val="0"/>
      <w:marRight w:val="0"/>
      <w:marTop w:val="0"/>
      <w:marBottom w:val="0"/>
      <w:divBdr>
        <w:top w:val="none" w:sz="0" w:space="0" w:color="auto"/>
        <w:left w:val="none" w:sz="0" w:space="0" w:color="auto"/>
        <w:bottom w:val="none" w:sz="0" w:space="0" w:color="auto"/>
        <w:right w:val="none" w:sz="0" w:space="0" w:color="auto"/>
      </w:divBdr>
    </w:div>
    <w:div w:id="988090416">
      <w:bodyDiv w:val="1"/>
      <w:marLeft w:val="0"/>
      <w:marRight w:val="0"/>
      <w:marTop w:val="0"/>
      <w:marBottom w:val="0"/>
      <w:divBdr>
        <w:top w:val="none" w:sz="0" w:space="0" w:color="auto"/>
        <w:left w:val="none" w:sz="0" w:space="0" w:color="auto"/>
        <w:bottom w:val="none" w:sz="0" w:space="0" w:color="auto"/>
        <w:right w:val="none" w:sz="0" w:space="0" w:color="auto"/>
      </w:divBdr>
    </w:div>
    <w:div w:id="988752846">
      <w:bodyDiv w:val="1"/>
      <w:marLeft w:val="0"/>
      <w:marRight w:val="0"/>
      <w:marTop w:val="0"/>
      <w:marBottom w:val="0"/>
      <w:divBdr>
        <w:top w:val="none" w:sz="0" w:space="0" w:color="auto"/>
        <w:left w:val="none" w:sz="0" w:space="0" w:color="auto"/>
        <w:bottom w:val="none" w:sz="0" w:space="0" w:color="auto"/>
        <w:right w:val="none" w:sz="0" w:space="0" w:color="auto"/>
      </w:divBdr>
    </w:div>
    <w:div w:id="989096017">
      <w:bodyDiv w:val="1"/>
      <w:marLeft w:val="0"/>
      <w:marRight w:val="0"/>
      <w:marTop w:val="0"/>
      <w:marBottom w:val="0"/>
      <w:divBdr>
        <w:top w:val="none" w:sz="0" w:space="0" w:color="auto"/>
        <w:left w:val="none" w:sz="0" w:space="0" w:color="auto"/>
        <w:bottom w:val="none" w:sz="0" w:space="0" w:color="auto"/>
        <w:right w:val="none" w:sz="0" w:space="0" w:color="auto"/>
      </w:divBdr>
    </w:div>
    <w:div w:id="990251236">
      <w:bodyDiv w:val="1"/>
      <w:marLeft w:val="0"/>
      <w:marRight w:val="0"/>
      <w:marTop w:val="0"/>
      <w:marBottom w:val="0"/>
      <w:divBdr>
        <w:top w:val="none" w:sz="0" w:space="0" w:color="auto"/>
        <w:left w:val="none" w:sz="0" w:space="0" w:color="auto"/>
        <w:bottom w:val="none" w:sz="0" w:space="0" w:color="auto"/>
        <w:right w:val="none" w:sz="0" w:space="0" w:color="auto"/>
      </w:divBdr>
    </w:div>
    <w:div w:id="990400722">
      <w:bodyDiv w:val="1"/>
      <w:marLeft w:val="0"/>
      <w:marRight w:val="0"/>
      <w:marTop w:val="0"/>
      <w:marBottom w:val="0"/>
      <w:divBdr>
        <w:top w:val="none" w:sz="0" w:space="0" w:color="auto"/>
        <w:left w:val="none" w:sz="0" w:space="0" w:color="auto"/>
        <w:bottom w:val="none" w:sz="0" w:space="0" w:color="auto"/>
        <w:right w:val="none" w:sz="0" w:space="0" w:color="auto"/>
      </w:divBdr>
    </w:div>
    <w:div w:id="990406279">
      <w:bodyDiv w:val="1"/>
      <w:marLeft w:val="0"/>
      <w:marRight w:val="0"/>
      <w:marTop w:val="0"/>
      <w:marBottom w:val="0"/>
      <w:divBdr>
        <w:top w:val="none" w:sz="0" w:space="0" w:color="auto"/>
        <w:left w:val="none" w:sz="0" w:space="0" w:color="auto"/>
        <w:bottom w:val="none" w:sz="0" w:space="0" w:color="auto"/>
        <w:right w:val="none" w:sz="0" w:space="0" w:color="auto"/>
      </w:divBdr>
    </w:div>
    <w:div w:id="990597115">
      <w:bodyDiv w:val="1"/>
      <w:marLeft w:val="0"/>
      <w:marRight w:val="0"/>
      <w:marTop w:val="0"/>
      <w:marBottom w:val="0"/>
      <w:divBdr>
        <w:top w:val="none" w:sz="0" w:space="0" w:color="auto"/>
        <w:left w:val="none" w:sz="0" w:space="0" w:color="auto"/>
        <w:bottom w:val="none" w:sz="0" w:space="0" w:color="auto"/>
        <w:right w:val="none" w:sz="0" w:space="0" w:color="auto"/>
      </w:divBdr>
    </w:div>
    <w:div w:id="990597177">
      <w:bodyDiv w:val="1"/>
      <w:marLeft w:val="0"/>
      <w:marRight w:val="0"/>
      <w:marTop w:val="0"/>
      <w:marBottom w:val="0"/>
      <w:divBdr>
        <w:top w:val="none" w:sz="0" w:space="0" w:color="auto"/>
        <w:left w:val="none" w:sz="0" w:space="0" w:color="auto"/>
        <w:bottom w:val="none" w:sz="0" w:space="0" w:color="auto"/>
        <w:right w:val="none" w:sz="0" w:space="0" w:color="auto"/>
      </w:divBdr>
    </w:div>
    <w:div w:id="990790566">
      <w:bodyDiv w:val="1"/>
      <w:marLeft w:val="0"/>
      <w:marRight w:val="0"/>
      <w:marTop w:val="0"/>
      <w:marBottom w:val="0"/>
      <w:divBdr>
        <w:top w:val="none" w:sz="0" w:space="0" w:color="auto"/>
        <w:left w:val="none" w:sz="0" w:space="0" w:color="auto"/>
        <w:bottom w:val="none" w:sz="0" w:space="0" w:color="auto"/>
        <w:right w:val="none" w:sz="0" w:space="0" w:color="auto"/>
      </w:divBdr>
    </w:div>
    <w:div w:id="990913400">
      <w:bodyDiv w:val="1"/>
      <w:marLeft w:val="0"/>
      <w:marRight w:val="0"/>
      <w:marTop w:val="0"/>
      <w:marBottom w:val="0"/>
      <w:divBdr>
        <w:top w:val="none" w:sz="0" w:space="0" w:color="auto"/>
        <w:left w:val="none" w:sz="0" w:space="0" w:color="auto"/>
        <w:bottom w:val="none" w:sz="0" w:space="0" w:color="auto"/>
        <w:right w:val="none" w:sz="0" w:space="0" w:color="auto"/>
      </w:divBdr>
    </w:div>
    <w:div w:id="991062490">
      <w:bodyDiv w:val="1"/>
      <w:marLeft w:val="0"/>
      <w:marRight w:val="0"/>
      <w:marTop w:val="0"/>
      <w:marBottom w:val="0"/>
      <w:divBdr>
        <w:top w:val="none" w:sz="0" w:space="0" w:color="auto"/>
        <w:left w:val="none" w:sz="0" w:space="0" w:color="auto"/>
        <w:bottom w:val="none" w:sz="0" w:space="0" w:color="auto"/>
        <w:right w:val="none" w:sz="0" w:space="0" w:color="auto"/>
      </w:divBdr>
    </w:div>
    <w:div w:id="991443123">
      <w:bodyDiv w:val="1"/>
      <w:marLeft w:val="0"/>
      <w:marRight w:val="0"/>
      <w:marTop w:val="0"/>
      <w:marBottom w:val="0"/>
      <w:divBdr>
        <w:top w:val="none" w:sz="0" w:space="0" w:color="auto"/>
        <w:left w:val="none" w:sz="0" w:space="0" w:color="auto"/>
        <w:bottom w:val="none" w:sz="0" w:space="0" w:color="auto"/>
        <w:right w:val="none" w:sz="0" w:space="0" w:color="auto"/>
      </w:divBdr>
    </w:div>
    <w:div w:id="991450891">
      <w:bodyDiv w:val="1"/>
      <w:marLeft w:val="0"/>
      <w:marRight w:val="0"/>
      <w:marTop w:val="0"/>
      <w:marBottom w:val="0"/>
      <w:divBdr>
        <w:top w:val="none" w:sz="0" w:space="0" w:color="auto"/>
        <w:left w:val="none" w:sz="0" w:space="0" w:color="auto"/>
        <w:bottom w:val="none" w:sz="0" w:space="0" w:color="auto"/>
        <w:right w:val="none" w:sz="0" w:space="0" w:color="auto"/>
      </w:divBdr>
    </w:div>
    <w:div w:id="991638724">
      <w:bodyDiv w:val="1"/>
      <w:marLeft w:val="0"/>
      <w:marRight w:val="0"/>
      <w:marTop w:val="0"/>
      <w:marBottom w:val="0"/>
      <w:divBdr>
        <w:top w:val="none" w:sz="0" w:space="0" w:color="auto"/>
        <w:left w:val="none" w:sz="0" w:space="0" w:color="auto"/>
        <w:bottom w:val="none" w:sz="0" w:space="0" w:color="auto"/>
        <w:right w:val="none" w:sz="0" w:space="0" w:color="auto"/>
      </w:divBdr>
    </w:div>
    <w:div w:id="991905721">
      <w:bodyDiv w:val="1"/>
      <w:marLeft w:val="0"/>
      <w:marRight w:val="0"/>
      <w:marTop w:val="0"/>
      <w:marBottom w:val="0"/>
      <w:divBdr>
        <w:top w:val="none" w:sz="0" w:space="0" w:color="auto"/>
        <w:left w:val="none" w:sz="0" w:space="0" w:color="auto"/>
        <w:bottom w:val="none" w:sz="0" w:space="0" w:color="auto"/>
        <w:right w:val="none" w:sz="0" w:space="0" w:color="auto"/>
      </w:divBdr>
    </w:div>
    <w:div w:id="991982968">
      <w:bodyDiv w:val="1"/>
      <w:marLeft w:val="0"/>
      <w:marRight w:val="0"/>
      <w:marTop w:val="0"/>
      <w:marBottom w:val="0"/>
      <w:divBdr>
        <w:top w:val="none" w:sz="0" w:space="0" w:color="auto"/>
        <w:left w:val="none" w:sz="0" w:space="0" w:color="auto"/>
        <w:bottom w:val="none" w:sz="0" w:space="0" w:color="auto"/>
        <w:right w:val="none" w:sz="0" w:space="0" w:color="auto"/>
      </w:divBdr>
    </w:div>
    <w:div w:id="992106937">
      <w:bodyDiv w:val="1"/>
      <w:marLeft w:val="0"/>
      <w:marRight w:val="0"/>
      <w:marTop w:val="0"/>
      <w:marBottom w:val="0"/>
      <w:divBdr>
        <w:top w:val="none" w:sz="0" w:space="0" w:color="auto"/>
        <w:left w:val="none" w:sz="0" w:space="0" w:color="auto"/>
        <w:bottom w:val="none" w:sz="0" w:space="0" w:color="auto"/>
        <w:right w:val="none" w:sz="0" w:space="0" w:color="auto"/>
      </w:divBdr>
    </w:div>
    <w:div w:id="992216726">
      <w:bodyDiv w:val="1"/>
      <w:marLeft w:val="0"/>
      <w:marRight w:val="0"/>
      <w:marTop w:val="0"/>
      <w:marBottom w:val="0"/>
      <w:divBdr>
        <w:top w:val="none" w:sz="0" w:space="0" w:color="auto"/>
        <w:left w:val="none" w:sz="0" w:space="0" w:color="auto"/>
        <w:bottom w:val="none" w:sz="0" w:space="0" w:color="auto"/>
        <w:right w:val="none" w:sz="0" w:space="0" w:color="auto"/>
      </w:divBdr>
    </w:div>
    <w:div w:id="992372922">
      <w:bodyDiv w:val="1"/>
      <w:marLeft w:val="0"/>
      <w:marRight w:val="0"/>
      <w:marTop w:val="0"/>
      <w:marBottom w:val="0"/>
      <w:divBdr>
        <w:top w:val="none" w:sz="0" w:space="0" w:color="auto"/>
        <w:left w:val="none" w:sz="0" w:space="0" w:color="auto"/>
        <w:bottom w:val="none" w:sz="0" w:space="0" w:color="auto"/>
        <w:right w:val="none" w:sz="0" w:space="0" w:color="auto"/>
      </w:divBdr>
    </w:div>
    <w:div w:id="992375558">
      <w:bodyDiv w:val="1"/>
      <w:marLeft w:val="0"/>
      <w:marRight w:val="0"/>
      <w:marTop w:val="0"/>
      <w:marBottom w:val="0"/>
      <w:divBdr>
        <w:top w:val="none" w:sz="0" w:space="0" w:color="auto"/>
        <w:left w:val="none" w:sz="0" w:space="0" w:color="auto"/>
        <w:bottom w:val="none" w:sz="0" w:space="0" w:color="auto"/>
        <w:right w:val="none" w:sz="0" w:space="0" w:color="auto"/>
      </w:divBdr>
    </w:div>
    <w:div w:id="992412353">
      <w:bodyDiv w:val="1"/>
      <w:marLeft w:val="0"/>
      <w:marRight w:val="0"/>
      <w:marTop w:val="0"/>
      <w:marBottom w:val="0"/>
      <w:divBdr>
        <w:top w:val="none" w:sz="0" w:space="0" w:color="auto"/>
        <w:left w:val="none" w:sz="0" w:space="0" w:color="auto"/>
        <w:bottom w:val="none" w:sz="0" w:space="0" w:color="auto"/>
        <w:right w:val="none" w:sz="0" w:space="0" w:color="auto"/>
      </w:divBdr>
    </w:div>
    <w:div w:id="992755902">
      <w:bodyDiv w:val="1"/>
      <w:marLeft w:val="0"/>
      <w:marRight w:val="0"/>
      <w:marTop w:val="0"/>
      <w:marBottom w:val="0"/>
      <w:divBdr>
        <w:top w:val="none" w:sz="0" w:space="0" w:color="auto"/>
        <w:left w:val="none" w:sz="0" w:space="0" w:color="auto"/>
        <w:bottom w:val="none" w:sz="0" w:space="0" w:color="auto"/>
        <w:right w:val="none" w:sz="0" w:space="0" w:color="auto"/>
      </w:divBdr>
    </w:div>
    <w:div w:id="992874292">
      <w:bodyDiv w:val="1"/>
      <w:marLeft w:val="0"/>
      <w:marRight w:val="0"/>
      <w:marTop w:val="0"/>
      <w:marBottom w:val="0"/>
      <w:divBdr>
        <w:top w:val="none" w:sz="0" w:space="0" w:color="auto"/>
        <w:left w:val="none" w:sz="0" w:space="0" w:color="auto"/>
        <w:bottom w:val="none" w:sz="0" w:space="0" w:color="auto"/>
        <w:right w:val="none" w:sz="0" w:space="0" w:color="auto"/>
      </w:divBdr>
    </w:div>
    <w:div w:id="993098727">
      <w:bodyDiv w:val="1"/>
      <w:marLeft w:val="0"/>
      <w:marRight w:val="0"/>
      <w:marTop w:val="0"/>
      <w:marBottom w:val="0"/>
      <w:divBdr>
        <w:top w:val="none" w:sz="0" w:space="0" w:color="auto"/>
        <w:left w:val="none" w:sz="0" w:space="0" w:color="auto"/>
        <w:bottom w:val="none" w:sz="0" w:space="0" w:color="auto"/>
        <w:right w:val="none" w:sz="0" w:space="0" w:color="auto"/>
      </w:divBdr>
    </w:div>
    <w:div w:id="993334953">
      <w:bodyDiv w:val="1"/>
      <w:marLeft w:val="0"/>
      <w:marRight w:val="0"/>
      <w:marTop w:val="0"/>
      <w:marBottom w:val="0"/>
      <w:divBdr>
        <w:top w:val="none" w:sz="0" w:space="0" w:color="auto"/>
        <w:left w:val="none" w:sz="0" w:space="0" w:color="auto"/>
        <w:bottom w:val="none" w:sz="0" w:space="0" w:color="auto"/>
        <w:right w:val="none" w:sz="0" w:space="0" w:color="auto"/>
      </w:divBdr>
    </w:div>
    <w:div w:id="993492824">
      <w:bodyDiv w:val="1"/>
      <w:marLeft w:val="0"/>
      <w:marRight w:val="0"/>
      <w:marTop w:val="0"/>
      <w:marBottom w:val="0"/>
      <w:divBdr>
        <w:top w:val="none" w:sz="0" w:space="0" w:color="auto"/>
        <w:left w:val="none" w:sz="0" w:space="0" w:color="auto"/>
        <w:bottom w:val="none" w:sz="0" w:space="0" w:color="auto"/>
        <w:right w:val="none" w:sz="0" w:space="0" w:color="auto"/>
      </w:divBdr>
    </w:div>
    <w:div w:id="993726284">
      <w:bodyDiv w:val="1"/>
      <w:marLeft w:val="0"/>
      <w:marRight w:val="0"/>
      <w:marTop w:val="0"/>
      <w:marBottom w:val="0"/>
      <w:divBdr>
        <w:top w:val="none" w:sz="0" w:space="0" w:color="auto"/>
        <w:left w:val="none" w:sz="0" w:space="0" w:color="auto"/>
        <w:bottom w:val="none" w:sz="0" w:space="0" w:color="auto"/>
        <w:right w:val="none" w:sz="0" w:space="0" w:color="auto"/>
      </w:divBdr>
    </w:div>
    <w:div w:id="993919443">
      <w:bodyDiv w:val="1"/>
      <w:marLeft w:val="0"/>
      <w:marRight w:val="0"/>
      <w:marTop w:val="0"/>
      <w:marBottom w:val="0"/>
      <w:divBdr>
        <w:top w:val="none" w:sz="0" w:space="0" w:color="auto"/>
        <w:left w:val="none" w:sz="0" w:space="0" w:color="auto"/>
        <w:bottom w:val="none" w:sz="0" w:space="0" w:color="auto"/>
        <w:right w:val="none" w:sz="0" w:space="0" w:color="auto"/>
      </w:divBdr>
    </w:div>
    <w:div w:id="994258007">
      <w:bodyDiv w:val="1"/>
      <w:marLeft w:val="0"/>
      <w:marRight w:val="0"/>
      <w:marTop w:val="0"/>
      <w:marBottom w:val="0"/>
      <w:divBdr>
        <w:top w:val="none" w:sz="0" w:space="0" w:color="auto"/>
        <w:left w:val="none" w:sz="0" w:space="0" w:color="auto"/>
        <w:bottom w:val="none" w:sz="0" w:space="0" w:color="auto"/>
        <w:right w:val="none" w:sz="0" w:space="0" w:color="auto"/>
      </w:divBdr>
    </w:div>
    <w:div w:id="994381835">
      <w:bodyDiv w:val="1"/>
      <w:marLeft w:val="0"/>
      <w:marRight w:val="0"/>
      <w:marTop w:val="0"/>
      <w:marBottom w:val="0"/>
      <w:divBdr>
        <w:top w:val="none" w:sz="0" w:space="0" w:color="auto"/>
        <w:left w:val="none" w:sz="0" w:space="0" w:color="auto"/>
        <w:bottom w:val="none" w:sz="0" w:space="0" w:color="auto"/>
        <w:right w:val="none" w:sz="0" w:space="0" w:color="auto"/>
      </w:divBdr>
    </w:div>
    <w:div w:id="994531844">
      <w:bodyDiv w:val="1"/>
      <w:marLeft w:val="0"/>
      <w:marRight w:val="0"/>
      <w:marTop w:val="0"/>
      <w:marBottom w:val="0"/>
      <w:divBdr>
        <w:top w:val="none" w:sz="0" w:space="0" w:color="auto"/>
        <w:left w:val="none" w:sz="0" w:space="0" w:color="auto"/>
        <w:bottom w:val="none" w:sz="0" w:space="0" w:color="auto"/>
        <w:right w:val="none" w:sz="0" w:space="0" w:color="auto"/>
      </w:divBdr>
    </w:div>
    <w:div w:id="995258237">
      <w:bodyDiv w:val="1"/>
      <w:marLeft w:val="0"/>
      <w:marRight w:val="0"/>
      <w:marTop w:val="0"/>
      <w:marBottom w:val="0"/>
      <w:divBdr>
        <w:top w:val="none" w:sz="0" w:space="0" w:color="auto"/>
        <w:left w:val="none" w:sz="0" w:space="0" w:color="auto"/>
        <w:bottom w:val="none" w:sz="0" w:space="0" w:color="auto"/>
        <w:right w:val="none" w:sz="0" w:space="0" w:color="auto"/>
      </w:divBdr>
    </w:div>
    <w:div w:id="995382528">
      <w:bodyDiv w:val="1"/>
      <w:marLeft w:val="0"/>
      <w:marRight w:val="0"/>
      <w:marTop w:val="0"/>
      <w:marBottom w:val="0"/>
      <w:divBdr>
        <w:top w:val="none" w:sz="0" w:space="0" w:color="auto"/>
        <w:left w:val="none" w:sz="0" w:space="0" w:color="auto"/>
        <w:bottom w:val="none" w:sz="0" w:space="0" w:color="auto"/>
        <w:right w:val="none" w:sz="0" w:space="0" w:color="auto"/>
      </w:divBdr>
    </w:div>
    <w:div w:id="995574976">
      <w:bodyDiv w:val="1"/>
      <w:marLeft w:val="0"/>
      <w:marRight w:val="0"/>
      <w:marTop w:val="0"/>
      <w:marBottom w:val="0"/>
      <w:divBdr>
        <w:top w:val="none" w:sz="0" w:space="0" w:color="auto"/>
        <w:left w:val="none" w:sz="0" w:space="0" w:color="auto"/>
        <w:bottom w:val="none" w:sz="0" w:space="0" w:color="auto"/>
        <w:right w:val="none" w:sz="0" w:space="0" w:color="auto"/>
      </w:divBdr>
    </w:div>
    <w:div w:id="995576202">
      <w:bodyDiv w:val="1"/>
      <w:marLeft w:val="0"/>
      <w:marRight w:val="0"/>
      <w:marTop w:val="0"/>
      <w:marBottom w:val="0"/>
      <w:divBdr>
        <w:top w:val="none" w:sz="0" w:space="0" w:color="auto"/>
        <w:left w:val="none" w:sz="0" w:space="0" w:color="auto"/>
        <w:bottom w:val="none" w:sz="0" w:space="0" w:color="auto"/>
        <w:right w:val="none" w:sz="0" w:space="0" w:color="auto"/>
      </w:divBdr>
    </w:div>
    <w:div w:id="995954867">
      <w:bodyDiv w:val="1"/>
      <w:marLeft w:val="0"/>
      <w:marRight w:val="0"/>
      <w:marTop w:val="0"/>
      <w:marBottom w:val="0"/>
      <w:divBdr>
        <w:top w:val="none" w:sz="0" w:space="0" w:color="auto"/>
        <w:left w:val="none" w:sz="0" w:space="0" w:color="auto"/>
        <w:bottom w:val="none" w:sz="0" w:space="0" w:color="auto"/>
        <w:right w:val="none" w:sz="0" w:space="0" w:color="auto"/>
      </w:divBdr>
    </w:div>
    <w:div w:id="996541023">
      <w:bodyDiv w:val="1"/>
      <w:marLeft w:val="0"/>
      <w:marRight w:val="0"/>
      <w:marTop w:val="0"/>
      <w:marBottom w:val="0"/>
      <w:divBdr>
        <w:top w:val="none" w:sz="0" w:space="0" w:color="auto"/>
        <w:left w:val="none" w:sz="0" w:space="0" w:color="auto"/>
        <w:bottom w:val="none" w:sz="0" w:space="0" w:color="auto"/>
        <w:right w:val="none" w:sz="0" w:space="0" w:color="auto"/>
      </w:divBdr>
    </w:div>
    <w:div w:id="996617812">
      <w:bodyDiv w:val="1"/>
      <w:marLeft w:val="0"/>
      <w:marRight w:val="0"/>
      <w:marTop w:val="0"/>
      <w:marBottom w:val="0"/>
      <w:divBdr>
        <w:top w:val="none" w:sz="0" w:space="0" w:color="auto"/>
        <w:left w:val="none" w:sz="0" w:space="0" w:color="auto"/>
        <w:bottom w:val="none" w:sz="0" w:space="0" w:color="auto"/>
        <w:right w:val="none" w:sz="0" w:space="0" w:color="auto"/>
      </w:divBdr>
    </w:div>
    <w:div w:id="997076857">
      <w:bodyDiv w:val="1"/>
      <w:marLeft w:val="0"/>
      <w:marRight w:val="0"/>
      <w:marTop w:val="0"/>
      <w:marBottom w:val="0"/>
      <w:divBdr>
        <w:top w:val="none" w:sz="0" w:space="0" w:color="auto"/>
        <w:left w:val="none" w:sz="0" w:space="0" w:color="auto"/>
        <w:bottom w:val="none" w:sz="0" w:space="0" w:color="auto"/>
        <w:right w:val="none" w:sz="0" w:space="0" w:color="auto"/>
      </w:divBdr>
    </w:div>
    <w:div w:id="997077372">
      <w:bodyDiv w:val="1"/>
      <w:marLeft w:val="0"/>
      <w:marRight w:val="0"/>
      <w:marTop w:val="0"/>
      <w:marBottom w:val="0"/>
      <w:divBdr>
        <w:top w:val="none" w:sz="0" w:space="0" w:color="auto"/>
        <w:left w:val="none" w:sz="0" w:space="0" w:color="auto"/>
        <w:bottom w:val="none" w:sz="0" w:space="0" w:color="auto"/>
        <w:right w:val="none" w:sz="0" w:space="0" w:color="auto"/>
      </w:divBdr>
    </w:div>
    <w:div w:id="997272474">
      <w:bodyDiv w:val="1"/>
      <w:marLeft w:val="0"/>
      <w:marRight w:val="0"/>
      <w:marTop w:val="0"/>
      <w:marBottom w:val="0"/>
      <w:divBdr>
        <w:top w:val="none" w:sz="0" w:space="0" w:color="auto"/>
        <w:left w:val="none" w:sz="0" w:space="0" w:color="auto"/>
        <w:bottom w:val="none" w:sz="0" w:space="0" w:color="auto"/>
        <w:right w:val="none" w:sz="0" w:space="0" w:color="auto"/>
      </w:divBdr>
    </w:div>
    <w:div w:id="997458182">
      <w:bodyDiv w:val="1"/>
      <w:marLeft w:val="0"/>
      <w:marRight w:val="0"/>
      <w:marTop w:val="0"/>
      <w:marBottom w:val="0"/>
      <w:divBdr>
        <w:top w:val="none" w:sz="0" w:space="0" w:color="auto"/>
        <w:left w:val="none" w:sz="0" w:space="0" w:color="auto"/>
        <w:bottom w:val="none" w:sz="0" w:space="0" w:color="auto"/>
        <w:right w:val="none" w:sz="0" w:space="0" w:color="auto"/>
      </w:divBdr>
    </w:div>
    <w:div w:id="997727996">
      <w:bodyDiv w:val="1"/>
      <w:marLeft w:val="0"/>
      <w:marRight w:val="0"/>
      <w:marTop w:val="0"/>
      <w:marBottom w:val="0"/>
      <w:divBdr>
        <w:top w:val="none" w:sz="0" w:space="0" w:color="auto"/>
        <w:left w:val="none" w:sz="0" w:space="0" w:color="auto"/>
        <w:bottom w:val="none" w:sz="0" w:space="0" w:color="auto"/>
        <w:right w:val="none" w:sz="0" w:space="0" w:color="auto"/>
      </w:divBdr>
    </w:div>
    <w:div w:id="997922967">
      <w:bodyDiv w:val="1"/>
      <w:marLeft w:val="0"/>
      <w:marRight w:val="0"/>
      <w:marTop w:val="0"/>
      <w:marBottom w:val="0"/>
      <w:divBdr>
        <w:top w:val="none" w:sz="0" w:space="0" w:color="auto"/>
        <w:left w:val="none" w:sz="0" w:space="0" w:color="auto"/>
        <w:bottom w:val="none" w:sz="0" w:space="0" w:color="auto"/>
        <w:right w:val="none" w:sz="0" w:space="0" w:color="auto"/>
      </w:divBdr>
    </w:div>
    <w:div w:id="997997551">
      <w:bodyDiv w:val="1"/>
      <w:marLeft w:val="0"/>
      <w:marRight w:val="0"/>
      <w:marTop w:val="0"/>
      <w:marBottom w:val="0"/>
      <w:divBdr>
        <w:top w:val="none" w:sz="0" w:space="0" w:color="auto"/>
        <w:left w:val="none" w:sz="0" w:space="0" w:color="auto"/>
        <w:bottom w:val="none" w:sz="0" w:space="0" w:color="auto"/>
        <w:right w:val="none" w:sz="0" w:space="0" w:color="auto"/>
      </w:divBdr>
    </w:div>
    <w:div w:id="997997871">
      <w:bodyDiv w:val="1"/>
      <w:marLeft w:val="0"/>
      <w:marRight w:val="0"/>
      <w:marTop w:val="0"/>
      <w:marBottom w:val="0"/>
      <w:divBdr>
        <w:top w:val="none" w:sz="0" w:space="0" w:color="auto"/>
        <w:left w:val="none" w:sz="0" w:space="0" w:color="auto"/>
        <w:bottom w:val="none" w:sz="0" w:space="0" w:color="auto"/>
        <w:right w:val="none" w:sz="0" w:space="0" w:color="auto"/>
      </w:divBdr>
    </w:div>
    <w:div w:id="998075185">
      <w:bodyDiv w:val="1"/>
      <w:marLeft w:val="0"/>
      <w:marRight w:val="0"/>
      <w:marTop w:val="0"/>
      <w:marBottom w:val="0"/>
      <w:divBdr>
        <w:top w:val="none" w:sz="0" w:space="0" w:color="auto"/>
        <w:left w:val="none" w:sz="0" w:space="0" w:color="auto"/>
        <w:bottom w:val="none" w:sz="0" w:space="0" w:color="auto"/>
        <w:right w:val="none" w:sz="0" w:space="0" w:color="auto"/>
      </w:divBdr>
    </w:div>
    <w:div w:id="998189532">
      <w:bodyDiv w:val="1"/>
      <w:marLeft w:val="0"/>
      <w:marRight w:val="0"/>
      <w:marTop w:val="0"/>
      <w:marBottom w:val="0"/>
      <w:divBdr>
        <w:top w:val="none" w:sz="0" w:space="0" w:color="auto"/>
        <w:left w:val="none" w:sz="0" w:space="0" w:color="auto"/>
        <w:bottom w:val="none" w:sz="0" w:space="0" w:color="auto"/>
        <w:right w:val="none" w:sz="0" w:space="0" w:color="auto"/>
      </w:divBdr>
    </w:div>
    <w:div w:id="998537001">
      <w:bodyDiv w:val="1"/>
      <w:marLeft w:val="0"/>
      <w:marRight w:val="0"/>
      <w:marTop w:val="0"/>
      <w:marBottom w:val="0"/>
      <w:divBdr>
        <w:top w:val="none" w:sz="0" w:space="0" w:color="auto"/>
        <w:left w:val="none" w:sz="0" w:space="0" w:color="auto"/>
        <w:bottom w:val="none" w:sz="0" w:space="0" w:color="auto"/>
        <w:right w:val="none" w:sz="0" w:space="0" w:color="auto"/>
      </w:divBdr>
    </w:div>
    <w:div w:id="998538022">
      <w:bodyDiv w:val="1"/>
      <w:marLeft w:val="0"/>
      <w:marRight w:val="0"/>
      <w:marTop w:val="0"/>
      <w:marBottom w:val="0"/>
      <w:divBdr>
        <w:top w:val="none" w:sz="0" w:space="0" w:color="auto"/>
        <w:left w:val="none" w:sz="0" w:space="0" w:color="auto"/>
        <w:bottom w:val="none" w:sz="0" w:space="0" w:color="auto"/>
        <w:right w:val="none" w:sz="0" w:space="0" w:color="auto"/>
      </w:divBdr>
    </w:div>
    <w:div w:id="998801328">
      <w:bodyDiv w:val="1"/>
      <w:marLeft w:val="0"/>
      <w:marRight w:val="0"/>
      <w:marTop w:val="0"/>
      <w:marBottom w:val="0"/>
      <w:divBdr>
        <w:top w:val="none" w:sz="0" w:space="0" w:color="auto"/>
        <w:left w:val="none" w:sz="0" w:space="0" w:color="auto"/>
        <w:bottom w:val="none" w:sz="0" w:space="0" w:color="auto"/>
        <w:right w:val="none" w:sz="0" w:space="0" w:color="auto"/>
      </w:divBdr>
    </w:div>
    <w:div w:id="998921063">
      <w:bodyDiv w:val="1"/>
      <w:marLeft w:val="0"/>
      <w:marRight w:val="0"/>
      <w:marTop w:val="0"/>
      <w:marBottom w:val="0"/>
      <w:divBdr>
        <w:top w:val="none" w:sz="0" w:space="0" w:color="auto"/>
        <w:left w:val="none" w:sz="0" w:space="0" w:color="auto"/>
        <w:bottom w:val="none" w:sz="0" w:space="0" w:color="auto"/>
        <w:right w:val="none" w:sz="0" w:space="0" w:color="auto"/>
      </w:divBdr>
    </w:div>
    <w:div w:id="999112685">
      <w:bodyDiv w:val="1"/>
      <w:marLeft w:val="0"/>
      <w:marRight w:val="0"/>
      <w:marTop w:val="0"/>
      <w:marBottom w:val="0"/>
      <w:divBdr>
        <w:top w:val="none" w:sz="0" w:space="0" w:color="auto"/>
        <w:left w:val="none" w:sz="0" w:space="0" w:color="auto"/>
        <w:bottom w:val="none" w:sz="0" w:space="0" w:color="auto"/>
        <w:right w:val="none" w:sz="0" w:space="0" w:color="auto"/>
      </w:divBdr>
    </w:div>
    <w:div w:id="999502451">
      <w:bodyDiv w:val="1"/>
      <w:marLeft w:val="0"/>
      <w:marRight w:val="0"/>
      <w:marTop w:val="0"/>
      <w:marBottom w:val="0"/>
      <w:divBdr>
        <w:top w:val="none" w:sz="0" w:space="0" w:color="auto"/>
        <w:left w:val="none" w:sz="0" w:space="0" w:color="auto"/>
        <w:bottom w:val="none" w:sz="0" w:space="0" w:color="auto"/>
        <w:right w:val="none" w:sz="0" w:space="0" w:color="auto"/>
      </w:divBdr>
    </w:div>
    <w:div w:id="999775152">
      <w:bodyDiv w:val="1"/>
      <w:marLeft w:val="0"/>
      <w:marRight w:val="0"/>
      <w:marTop w:val="0"/>
      <w:marBottom w:val="0"/>
      <w:divBdr>
        <w:top w:val="none" w:sz="0" w:space="0" w:color="auto"/>
        <w:left w:val="none" w:sz="0" w:space="0" w:color="auto"/>
        <w:bottom w:val="none" w:sz="0" w:space="0" w:color="auto"/>
        <w:right w:val="none" w:sz="0" w:space="0" w:color="auto"/>
      </w:divBdr>
    </w:div>
    <w:div w:id="999970267">
      <w:bodyDiv w:val="1"/>
      <w:marLeft w:val="0"/>
      <w:marRight w:val="0"/>
      <w:marTop w:val="0"/>
      <w:marBottom w:val="0"/>
      <w:divBdr>
        <w:top w:val="none" w:sz="0" w:space="0" w:color="auto"/>
        <w:left w:val="none" w:sz="0" w:space="0" w:color="auto"/>
        <w:bottom w:val="none" w:sz="0" w:space="0" w:color="auto"/>
        <w:right w:val="none" w:sz="0" w:space="0" w:color="auto"/>
      </w:divBdr>
    </w:div>
    <w:div w:id="1000043644">
      <w:bodyDiv w:val="1"/>
      <w:marLeft w:val="0"/>
      <w:marRight w:val="0"/>
      <w:marTop w:val="0"/>
      <w:marBottom w:val="0"/>
      <w:divBdr>
        <w:top w:val="none" w:sz="0" w:space="0" w:color="auto"/>
        <w:left w:val="none" w:sz="0" w:space="0" w:color="auto"/>
        <w:bottom w:val="none" w:sz="0" w:space="0" w:color="auto"/>
        <w:right w:val="none" w:sz="0" w:space="0" w:color="auto"/>
      </w:divBdr>
    </w:div>
    <w:div w:id="1000304953">
      <w:bodyDiv w:val="1"/>
      <w:marLeft w:val="0"/>
      <w:marRight w:val="0"/>
      <w:marTop w:val="0"/>
      <w:marBottom w:val="0"/>
      <w:divBdr>
        <w:top w:val="none" w:sz="0" w:space="0" w:color="auto"/>
        <w:left w:val="none" w:sz="0" w:space="0" w:color="auto"/>
        <w:bottom w:val="none" w:sz="0" w:space="0" w:color="auto"/>
        <w:right w:val="none" w:sz="0" w:space="0" w:color="auto"/>
      </w:divBdr>
    </w:div>
    <w:div w:id="1000308068">
      <w:bodyDiv w:val="1"/>
      <w:marLeft w:val="0"/>
      <w:marRight w:val="0"/>
      <w:marTop w:val="0"/>
      <w:marBottom w:val="0"/>
      <w:divBdr>
        <w:top w:val="none" w:sz="0" w:space="0" w:color="auto"/>
        <w:left w:val="none" w:sz="0" w:space="0" w:color="auto"/>
        <w:bottom w:val="none" w:sz="0" w:space="0" w:color="auto"/>
        <w:right w:val="none" w:sz="0" w:space="0" w:color="auto"/>
      </w:divBdr>
    </w:div>
    <w:div w:id="1000474728">
      <w:bodyDiv w:val="1"/>
      <w:marLeft w:val="0"/>
      <w:marRight w:val="0"/>
      <w:marTop w:val="0"/>
      <w:marBottom w:val="0"/>
      <w:divBdr>
        <w:top w:val="none" w:sz="0" w:space="0" w:color="auto"/>
        <w:left w:val="none" w:sz="0" w:space="0" w:color="auto"/>
        <w:bottom w:val="none" w:sz="0" w:space="0" w:color="auto"/>
        <w:right w:val="none" w:sz="0" w:space="0" w:color="auto"/>
      </w:divBdr>
    </w:div>
    <w:div w:id="1001355421">
      <w:bodyDiv w:val="1"/>
      <w:marLeft w:val="0"/>
      <w:marRight w:val="0"/>
      <w:marTop w:val="0"/>
      <w:marBottom w:val="0"/>
      <w:divBdr>
        <w:top w:val="none" w:sz="0" w:space="0" w:color="auto"/>
        <w:left w:val="none" w:sz="0" w:space="0" w:color="auto"/>
        <w:bottom w:val="none" w:sz="0" w:space="0" w:color="auto"/>
        <w:right w:val="none" w:sz="0" w:space="0" w:color="auto"/>
      </w:divBdr>
    </w:div>
    <w:div w:id="1001394399">
      <w:bodyDiv w:val="1"/>
      <w:marLeft w:val="0"/>
      <w:marRight w:val="0"/>
      <w:marTop w:val="0"/>
      <w:marBottom w:val="0"/>
      <w:divBdr>
        <w:top w:val="none" w:sz="0" w:space="0" w:color="auto"/>
        <w:left w:val="none" w:sz="0" w:space="0" w:color="auto"/>
        <w:bottom w:val="none" w:sz="0" w:space="0" w:color="auto"/>
        <w:right w:val="none" w:sz="0" w:space="0" w:color="auto"/>
      </w:divBdr>
    </w:div>
    <w:div w:id="1001591513">
      <w:bodyDiv w:val="1"/>
      <w:marLeft w:val="0"/>
      <w:marRight w:val="0"/>
      <w:marTop w:val="0"/>
      <w:marBottom w:val="0"/>
      <w:divBdr>
        <w:top w:val="none" w:sz="0" w:space="0" w:color="auto"/>
        <w:left w:val="none" w:sz="0" w:space="0" w:color="auto"/>
        <w:bottom w:val="none" w:sz="0" w:space="0" w:color="auto"/>
        <w:right w:val="none" w:sz="0" w:space="0" w:color="auto"/>
      </w:divBdr>
    </w:div>
    <w:div w:id="1001928646">
      <w:bodyDiv w:val="1"/>
      <w:marLeft w:val="0"/>
      <w:marRight w:val="0"/>
      <w:marTop w:val="0"/>
      <w:marBottom w:val="0"/>
      <w:divBdr>
        <w:top w:val="none" w:sz="0" w:space="0" w:color="auto"/>
        <w:left w:val="none" w:sz="0" w:space="0" w:color="auto"/>
        <w:bottom w:val="none" w:sz="0" w:space="0" w:color="auto"/>
        <w:right w:val="none" w:sz="0" w:space="0" w:color="auto"/>
      </w:divBdr>
    </w:div>
    <w:div w:id="1002050729">
      <w:bodyDiv w:val="1"/>
      <w:marLeft w:val="0"/>
      <w:marRight w:val="0"/>
      <w:marTop w:val="0"/>
      <w:marBottom w:val="0"/>
      <w:divBdr>
        <w:top w:val="none" w:sz="0" w:space="0" w:color="auto"/>
        <w:left w:val="none" w:sz="0" w:space="0" w:color="auto"/>
        <w:bottom w:val="none" w:sz="0" w:space="0" w:color="auto"/>
        <w:right w:val="none" w:sz="0" w:space="0" w:color="auto"/>
      </w:divBdr>
    </w:div>
    <w:div w:id="1002200544">
      <w:bodyDiv w:val="1"/>
      <w:marLeft w:val="0"/>
      <w:marRight w:val="0"/>
      <w:marTop w:val="0"/>
      <w:marBottom w:val="0"/>
      <w:divBdr>
        <w:top w:val="none" w:sz="0" w:space="0" w:color="auto"/>
        <w:left w:val="none" w:sz="0" w:space="0" w:color="auto"/>
        <w:bottom w:val="none" w:sz="0" w:space="0" w:color="auto"/>
        <w:right w:val="none" w:sz="0" w:space="0" w:color="auto"/>
      </w:divBdr>
    </w:div>
    <w:div w:id="1002313076">
      <w:bodyDiv w:val="1"/>
      <w:marLeft w:val="0"/>
      <w:marRight w:val="0"/>
      <w:marTop w:val="0"/>
      <w:marBottom w:val="0"/>
      <w:divBdr>
        <w:top w:val="none" w:sz="0" w:space="0" w:color="auto"/>
        <w:left w:val="none" w:sz="0" w:space="0" w:color="auto"/>
        <w:bottom w:val="none" w:sz="0" w:space="0" w:color="auto"/>
        <w:right w:val="none" w:sz="0" w:space="0" w:color="auto"/>
      </w:divBdr>
    </w:div>
    <w:div w:id="1002313811">
      <w:bodyDiv w:val="1"/>
      <w:marLeft w:val="0"/>
      <w:marRight w:val="0"/>
      <w:marTop w:val="0"/>
      <w:marBottom w:val="0"/>
      <w:divBdr>
        <w:top w:val="none" w:sz="0" w:space="0" w:color="auto"/>
        <w:left w:val="none" w:sz="0" w:space="0" w:color="auto"/>
        <w:bottom w:val="none" w:sz="0" w:space="0" w:color="auto"/>
        <w:right w:val="none" w:sz="0" w:space="0" w:color="auto"/>
      </w:divBdr>
    </w:div>
    <w:div w:id="1002584863">
      <w:bodyDiv w:val="1"/>
      <w:marLeft w:val="0"/>
      <w:marRight w:val="0"/>
      <w:marTop w:val="0"/>
      <w:marBottom w:val="0"/>
      <w:divBdr>
        <w:top w:val="none" w:sz="0" w:space="0" w:color="auto"/>
        <w:left w:val="none" w:sz="0" w:space="0" w:color="auto"/>
        <w:bottom w:val="none" w:sz="0" w:space="0" w:color="auto"/>
        <w:right w:val="none" w:sz="0" w:space="0" w:color="auto"/>
      </w:divBdr>
    </w:div>
    <w:div w:id="1002733111">
      <w:bodyDiv w:val="1"/>
      <w:marLeft w:val="0"/>
      <w:marRight w:val="0"/>
      <w:marTop w:val="0"/>
      <w:marBottom w:val="0"/>
      <w:divBdr>
        <w:top w:val="none" w:sz="0" w:space="0" w:color="auto"/>
        <w:left w:val="none" w:sz="0" w:space="0" w:color="auto"/>
        <w:bottom w:val="none" w:sz="0" w:space="0" w:color="auto"/>
        <w:right w:val="none" w:sz="0" w:space="0" w:color="auto"/>
      </w:divBdr>
    </w:div>
    <w:div w:id="1002901814">
      <w:bodyDiv w:val="1"/>
      <w:marLeft w:val="0"/>
      <w:marRight w:val="0"/>
      <w:marTop w:val="0"/>
      <w:marBottom w:val="0"/>
      <w:divBdr>
        <w:top w:val="none" w:sz="0" w:space="0" w:color="auto"/>
        <w:left w:val="none" w:sz="0" w:space="0" w:color="auto"/>
        <w:bottom w:val="none" w:sz="0" w:space="0" w:color="auto"/>
        <w:right w:val="none" w:sz="0" w:space="0" w:color="auto"/>
      </w:divBdr>
    </w:div>
    <w:div w:id="1002974523">
      <w:bodyDiv w:val="1"/>
      <w:marLeft w:val="0"/>
      <w:marRight w:val="0"/>
      <w:marTop w:val="0"/>
      <w:marBottom w:val="0"/>
      <w:divBdr>
        <w:top w:val="none" w:sz="0" w:space="0" w:color="auto"/>
        <w:left w:val="none" w:sz="0" w:space="0" w:color="auto"/>
        <w:bottom w:val="none" w:sz="0" w:space="0" w:color="auto"/>
        <w:right w:val="none" w:sz="0" w:space="0" w:color="auto"/>
      </w:divBdr>
    </w:div>
    <w:div w:id="1003240177">
      <w:bodyDiv w:val="1"/>
      <w:marLeft w:val="0"/>
      <w:marRight w:val="0"/>
      <w:marTop w:val="0"/>
      <w:marBottom w:val="0"/>
      <w:divBdr>
        <w:top w:val="none" w:sz="0" w:space="0" w:color="auto"/>
        <w:left w:val="none" w:sz="0" w:space="0" w:color="auto"/>
        <w:bottom w:val="none" w:sz="0" w:space="0" w:color="auto"/>
        <w:right w:val="none" w:sz="0" w:space="0" w:color="auto"/>
      </w:divBdr>
    </w:div>
    <w:div w:id="1004014176">
      <w:bodyDiv w:val="1"/>
      <w:marLeft w:val="0"/>
      <w:marRight w:val="0"/>
      <w:marTop w:val="0"/>
      <w:marBottom w:val="0"/>
      <w:divBdr>
        <w:top w:val="none" w:sz="0" w:space="0" w:color="auto"/>
        <w:left w:val="none" w:sz="0" w:space="0" w:color="auto"/>
        <w:bottom w:val="none" w:sz="0" w:space="0" w:color="auto"/>
        <w:right w:val="none" w:sz="0" w:space="0" w:color="auto"/>
      </w:divBdr>
    </w:div>
    <w:div w:id="1004280867">
      <w:bodyDiv w:val="1"/>
      <w:marLeft w:val="0"/>
      <w:marRight w:val="0"/>
      <w:marTop w:val="0"/>
      <w:marBottom w:val="0"/>
      <w:divBdr>
        <w:top w:val="none" w:sz="0" w:space="0" w:color="auto"/>
        <w:left w:val="none" w:sz="0" w:space="0" w:color="auto"/>
        <w:bottom w:val="none" w:sz="0" w:space="0" w:color="auto"/>
        <w:right w:val="none" w:sz="0" w:space="0" w:color="auto"/>
      </w:divBdr>
    </w:div>
    <w:div w:id="1004742897">
      <w:bodyDiv w:val="1"/>
      <w:marLeft w:val="0"/>
      <w:marRight w:val="0"/>
      <w:marTop w:val="0"/>
      <w:marBottom w:val="0"/>
      <w:divBdr>
        <w:top w:val="none" w:sz="0" w:space="0" w:color="auto"/>
        <w:left w:val="none" w:sz="0" w:space="0" w:color="auto"/>
        <w:bottom w:val="none" w:sz="0" w:space="0" w:color="auto"/>
        <w:right w:val="none" w:sz="0" w:space="0" w:color="auto"/>
      </w:divBdr>
    </w:div>
    <w:div w:id="1004936213">
      <w:bodyDiv w:val="1"/>
      <w:marLeft w:val="0"/>
      <w:marRight w:val="0"/>
      <w:marTop w:val="0"/>
      <w:marBottom w:val="0"/>
      <w:divBdr>
        <w:top w:val="none" w:sz="0" w:space="0" w:color="auto"/>
        <w:left w:val="none" w:sz="0" w:space="0" w:color="auto"/>
        <w:bottom w:val="none" w:sz="0" w:space="0" w:color="auto"/>
        <w:right w:val="none" w:sz="0" w:space="0" w:color="auto"/>
      </w:divBdr>
    </w:div>
    <w:div w:id="1005127872">
      <w:bodyDiv w:val="1"/>
      <w:marLeft w:val="0"/>
      <w:marRight w:val="0"/>
      <w:marTop w:val="0"/>
      <w:marBottom w:val="0"/>
      <w:divBdr>
        <w:top w:val="none" w:sz="0" w:space="0" w:color="auto"/>
        <w:left w:val="none" w:sz="0" w:space="0" w:color="auto"/>
        <w:bottom w:val="none" w:sz="0" w:space="0" w:color="auto"/>
        <w:right w:val="none" w:sz="0" w:space="0" w:color="auto"/>
      </w:divBdr>
    </w:div>
    <w:div w:id="1005858421">
      <w:bodyDiv w:val="1"/>
      <w:marLeft w:val="0"/>
      <w:marRight w:val="0"/>
      <w:marTop w:val="0"/>
      <w:marBottom w:val="0"/>
      <w:divBdr>
        <w:top w:val="none" w:sz="0" w:space="0" w:color="auto"/>
        <w:left w:val="none" w:sz="0" w:space="0" w:color="auto"/>
        <w:bottom w:val="none" w:sz="0" w:space="0" w:color="auto"/>
        <w:right w:val="none" w:sz="0" w:space="0" w:color="auto"/>
      </w:divBdr>
    </w:div>
    <w:div w:id="1006371031">
      <w:bodyDiv w:val="1"/>
      <w:marLeft w:val="0"/>
      <w:marRight w:val="0"/>
      <w:marTop w:val="0"/>
      <w:marBottom w:val="0"/>
      <w:divBdr>
        <w:top w:val="none" w:sz="0" w:space="0" w:color="auto"/>
        <w:left w:val="none" w:sz="0" w:space="0" w:color="auto"/>
        <w:bottom w:val="none" w:sz="0" w:space="0" w:color="auto"/>
        <w:right w:val="none" w:sz="0" w:space="0" w:color="auto"/>
      </w:divBdr>
    </w:div>
    <w:div w:id="1006439973">
      <w:bodyDiv w:val="1"/>
      <w:marLeft w:val="0"/>
      <w:marRight w:val="0"/>
      <w:marTop w:val="0"/>
      <w:marBottom w:val="0"/>
      <w:divBdr>
        <w:top w:val="none" w:sz="0" w:space="0" w:color="auto"/>
        <w:left w:val="none" w:sz="0" w:space="0" w:color="auto"/>
        <w:bottom w:val="none" w:sz="0" w:space="0" w:color="auto"/>
        <w:right w:val="none" w:sz="0" w:space="0" w:color="auto"/>
      </w:divBdr>
    </w:div>
    <w:div w:id="1006984367">
      <w:bodyDiv w:val="1"/>
      <w:marLeft w:val="0"/>
      <w:marRight w:val="0"/>
      <w:marTop w:val="0"/>
      <w:marBottom w:val="0"/>
      <w:divBdr>
        <w:top w:val="none" w:sz="0" w:space="0" w:color="auto"/>
        <w:left w:val="none" w:sz="0" w:space="0" w:color="auto"/>
        <w:bottom w:val="none" w:sz="0" w:space="0" w:color="auto"/>
        <w:right w:val="none" w:sz="0" w:space="0" w:color="auto"/>
      </w:divBdr>
    </w:div>
    <w:div w:id="1007295334">
      <w:bodyDiv w:val="1"/>
      <w:marLeft w:val="0"/>
      <w:marRight w:val="0"/>
      <w:marTop w:val="0"/>
      <w:marBottom w:val="0"/>
      <w:divBdr>
        <w:top w:val="none" w:sz="0" w:space="0" w:color="auto"/>
        <w:left w:val="none" w:sz="0" w:space="0" w:color="auto"/>
        <w:bottom w:val="none" w:sz="0" w:space="0" w:color="auto"/>
        <w:right w:val="none" w:sz="0" w:space="0" w:color="auto"/>
      </w:divBdr>
    </w:div>
    <w:div w:id="1007361814">
      <w:bodyDiv w:val="1"/>
      <w:marLeft w:val="0"/>
      <w:marRight w:val="0"/>
      <w:marTop w:val="0"/>
      <w:marBottom w:val="0"/>
      <w:divBdr>
        <w:top w:val="none" w:sz="0" w:space="0" w:color="auto"/>
        <w:left w:val="none" w:sz="0" w:space="0" w:color="auto"/>
        <w:bottom w:val="none" w:sz="0" w:space="0" w:color="auto"/>
        <w:right w:val="none" w:sz="0" w:space="0" w:color="auto"/>
      </w:divBdr>
    </w:div>
    <w:div w:id="1007445486">
      <w:bodyDiv w:val="1"/>
      <w:marLeft w:val="0"/>
      <w:marRight w:val="0"/>
      <w:marTop w:val="0"/>
      <w:marBottom w:val="0"/>
      <w:divBdr>
        <w:top w:val="none" w:sz="0" w:space="0" w:color="auto"/>
        <w:left w:val="none" w:sz="0" w:space="0" w:color="auto"/>
        <w:bottom w:val="none" w:sz="0" w:space="0" w:color="auto"/>
        <w:right w:val="none" w:sz="0" w:space="0" w:color="auto"/>
      </w:divBdr>
    </w:div>
    <w:div w:id="1007486677">
      <w:bodyDiv w:val="1"/>
      <w:marLeft w:val="0"/>
      <w:marRight w:val="0"/>
      <w:marTop w:val="0"/>
      <w:marBottom w:val="0"/>
      <w:divBdr>
        <w:top w:val="none" w:sz="0" w:space="0" w:color="auto"/>
        <w:left w:val="none" w:sz="0" w:space="0" w:color="auto"/>
        <w:bottom w:val="none" w:sz="0" w:space="0" w:color="auto"/>
        <w:right w:val="none" w:sz="0" w:space="0" w:color="auto"/>
      </w:divBdr>
    </w:div>
    <w:div w:id="1007559620">
      <w:bodyDiv w:val="1"/>
      <w:marLeft w:val="0"/>
      <w:marRight w:val="0"/>
      <w:marTop w:val="0"/>
      <w:marBottom w:val="0"/>
      <w:divBdr>
        <w:top w:val="none" w:sz="0" w:space="0" w:color="auto"/>
        <w:left w:val="none" w:sz="0" w:space="0" w:color="auto"/>
        <w:bottom w:val="none" w:sz="0" w:space="0" w:color="auto"/>
        <w:right w:val="none" w:sz="0" w:space="0" w:color="auto"/>
      </w:divBdr>
    </w:div>
    <w:div w:id="1008019449">
      <w:bodyDiv w:val="1"/>
      <w:marLeft w:val="0"/>
      <w:marRight w:val="0"/>
      <w:marTop w:val="0"/>
      <w:marBottom w:val="0"/>
      <w:divBdr>
        <w:top w:val="none" w:sz="0" w:space="0" w:color="auto"/>
        <w:left w:val="none" w:sz="0" w:space="0" w:color="auto"/>
        <w:bottom w:val="none" w:sz="0" w:space="0" w:color="auto"/>
        <w:right w:val="none" w:sz="0" w:space="0" w:color="auto"/>
      </w:divBdr>
    </w:div>
    <w:div w:id="1008290699">
      <w:bodyDiv w:val="1"/>
      <w:marLeft w:val="0"/>
      <w:marRight w:val="0"/>
      <w:marTop w:val="0"/>
      <w:marBottom w:val="0"/>
      <w:divBdr>
        <w:top w:val="none" w:sz="0" w:space="0" w:color="auto"/>
        <w:left w:val="none" w:sz="0" w:space="0" w:color="auto"/>
        <w:bottom w:val="none" w:sz="0" w:space="0" w:color="auto"/>
        <w:right w:val="none" w:sz="0" w:space="0" w:color="auto"/>
      </w:divBdr>
    </w:div>
    <w:div w:id="1008363228">
      <w:bodyDiv w:val="1"/>
      <w:marLeft w:val="0"/>
      <w:marRight w:val="0"/>
      <w:marTop w:val="0"/>
      <w:marBottom w:val="0"/>
      <w:divBdr>
        <w:top w:val="none" w:sz="0" w:space="0" w:color="auto"/>
        <w:left w:val="none" w:sz="0" w:space="0" w:color="auto"/>
        <w:bottom w:val="none" w:sz="0" w:space="0" w:color="auto"/>
        <w:right w:val="none" w:sz="0" w:space="0" w:color="auto"/>
      </w:divBdr>
    </w:div>
    <w:div w:id="1008479179">
      <w:bodyDiv w:val="1"/>
      <w:marLeft w:val="0"/>
      <w:marRight w:val="0"/>
      <w:marTop w:val="0"/>
      <w:marBottom w:val="0"/>
      <w:divBdr>
        <w:top w:val="none" w:sz="0" w:space="0" w:color="auto"/>
        <w:left w:val="none" w:sz="0" w:space="0" w:color="auto"/>
        <w:bottom w:val="none" w:sz="0" w:space="0" w:color="auto"/>
        <w:right w:val="none" w:sz="0" w:space="0" w:color="auto"/>
      </w:divBdr>
    </w:div>
    <w:div w:id="1008603421">
      <w:bodyDiv w:val="1"/>
      <w:marLeft w:val="0"/>
      <w:marRight w:val="0"/>
      <w:marTop w:val="0"/>
      <w:marBottom w:val="0"/>
      <w:divBdr>
        <w:top w:val="none" w:sz="0" w:space="0" w:color="auto"/>
        <w:left w:val="none" w:sz="0" w:space="0" w:color="auto"/>
        <w:bottom w:val="none" w:sz="0" w:space="0" w:color="auto"/>
        <w:right w:val="none" w:sz="0" w:space="0" w:color="auto"/>
      </w:divBdr>
    </w:div>
    <w:div w:id="1009260015">
      <w:bodyDiv w:val="1"/>
      <w:marLeft w:val="0"/>
      <w:marRight w:val="0"/>
      <w:marTop w:val="0"/>
      <w:marBottom w:val="0"/>
      <w:divBdr>
        <w:top w:val="none" w:sz="0" w:space="0" w:color="auto"/>
        <w:left w:val="none" w:sz="0" w:space="0" w:color="auto"/>
        <w:bottom w:val="none" w:sz="0" w:space="0" w:color="auto"/>
        <w:right w:val="none" w:sz="0" w:space="0" w:color="auto"/>
      </w:divBdr>
    </w:div>
    <w:div w:id="1009336213">
      <w:bodyDiv w:val="1"/>
      <w:marLeft w:val="0"/>
      <w:marRight w:val="0"/>
      <w:marTop w:val="0"/>
      <w:marBottom w:val="0"/>
      <w:divBdr>
        <w:top w:val="none" w:sz="0" w:space="0" w:color="auto"/>
        <w:left w:val="none" w:sz="0" w:space="0" w:color="auto"/>
        <w:bottom w:val="none" w:sz="0" w:space="0" w:color="auto"/>
        <w:right w:val="none" w:sz="0" w:space="0" w:color="auto"/>
      </w:divBdr>
    </w:div>
    <w:div w:id="1009672303">
      <w:bodyDiv w:val="1"/>
      <w:marLeft w:val="0"/>
      <w:marRight w:val="0"/>
      <w:marTop w:val="0"/>
      <w:marBottom w:val="0"/>
      <w:divBdr>
        <w:top w:val="none" w:sz="0" w:space="0" w:color="auto"/>
        <w:left w:val="none" w:sz="0" w:space="0" w:color="auto"/>
        <w:bottom w:val="none" w:sz="0" w:space="0" w:color="auto"/>
        <w:right w:val="none" w:sz="0" w:space="0" w:color="auto"/>
      </w:divBdr>
    </w:div>
    <w:div w:id="1009988899">
      <w:bodyDiv w:val="1"/>
      <w:marLeft w:val="0"/>
      <w:marRight w:val="0"/>
      <w:marTop w:val="0"/>
      <w:marBottom w:val="0"/>
      <w:divBdr>
        <w:top w:val="none" w:sz="0" w:space="0" w:color="auto"/>
        <w:left w:val="none" w:sz="0" w:space="0" w:color="auto"/>
        <w:bottom w:val="none" w:sz="0" w:space="0" w:color="auto"/>
        <w:right w:val="none" w:sz="0" w:space="0" w:color="auto"/>
      </w:divBdr>
    </w:div>
    <w:div w:id="1010136323">
      <w:bodyDiv w:val="1"/>
      <w:marLeft w:val="0"/>
      <w:marRight w:val="0"/>
      <w:marTop w:val="0"/>
      <w:marBottom w:val="0"/>
      <w:divBdr>
        <w:top w:val="none" w:sz="0" w:space="0" w:color="auto"/>
        <w:left w:val="none" w:sz="0" w:space="0" w:color="auto"/>
        <w:bottom w:val="none" w:sz="0" w:space="0" w:color="auto"/>
        <w:right w:val="none" w:sz="0" w:space="0" w:color="auto"/>
      </w:divBdr>
    </w:div>
    <w:div w:id="1010328410">
      <w:bodyDiv w:val="1"/>
      <w:marLeft w:val="0"/>
      <w:marRight w:val="0"/>
      <w:marTop w:val="0"/>
      <w:marBottom w:val="0"/>
      <w:divBdr>
        <w:top w:val="none" w:sz="0" w:space="0" w:color="auto"/>
        <w:left w:val="none" w:sz="0" w:space="0" w:color="auto"/>
        <w:bottom w:val="none" w:sz="0" w:space="0" w:color="auto"/>
        <w:right w:val="none" w:sz="0" w:space="0" w:color="auto"/>
      </w:divBdr>
    </w:div>
    <w:div w:id="1010331329">
      <w:bodyDiv w:val="1"/>
      <w:marLeft w:val="0"/>
      <w:marRight w:val="0"/>
      <w:marTop w:val="0"/>
      <w:marBottom w:val="0"/>
      <w:divBdr>
        <w:top w:val="none" w:sz="0" w:space="0" w:color="auto"/>
        <w:left w:val="none" w:sz="0" w:space="0" w:color="auto"/>
        <w:bottom w:val="none" w:sz="0" w:space="0" w:color="auto"/>
        <w:right w:val="none" w:sz="0" w:space="0" w:color="auto"/>
      </w:divBdr>
    </w:div>
    <w:div w:id="1010448080">
      <w:bodyDiv w:val="1"/>
      <w:marLeft w:val="0"/>
      <w:marRight w:val="0"/>
      <w:marTop w:val="0"/>
      <w:marBottom w:val="0"/>
      <w:divBdr>
        <w:top w:val="none" w:sz="0" w:space="0" w:color="auto"/>
        <w:left w:val="none" w:sz="0" w:space="0" w:color="auto"/>
        <w:bottom w:val="none" w:sz="0" w:space="0" w:color="auto"/>
        <w:right w:val="none" w:sz="0" w:space="0" w:color="auto"/>
      </w:divBdr>
    </w:div>
    <w:div w:id="1010522259">
      <w:bodyDiv w:val="1"/>
      <w:marLeft w:val="0"/>
      <w:marRight w:val="0"/>
      <w:marTop w:val="0"/>
      <w:marBottom w:val="0"/>
      <w:divBdr>
        <w:top w:val="none" w:sz="0" w:space="0" w:color="auto"/>
        <w:left w:val="none" w:sz="0" w:space="0" w:color="auto"/>
        <w:bottom w:val="none" w:sz="0" w:space="0" w:color="auto"/>
        <w:right w:val="none" w:sz="0" w:space="0" w:color="auto"/>
      </w:divBdr>
    </w:div>
    <w:div w:id="1010522504">
      <w:bodyDiv w:val="1"/>
      <w:marLeft w:val="0"/>
      <w:marRight w:val="0"/>
      <w:marTop w:val="0"/>
      <w:marBottom w:val="0"/>
      <w:divBdr>
        <w:top w:val="none" w:sz="0" w:space="0" w:color="auto"/>
        <w:left w:val="none" w:sz="0" w:space="0" w:color="auto"/>
        <w:bottom w:val="none" w:sz="0" w:space="0" w:color="auto"/>
        <w:right w:val="none" w:sz="0" w:space="0" w:color="auto"/>
      </w:divBdr>
    </w:div>
    <w:div w:id="1010567310">
      <w:bodyDiv w:val="1"/>
      <w:marLeft w:val="0"/>
      <w:marRight w:val="0"/>
      <w:marTop w:val="0"/>
      <w:marBottom w:val="0"/>
      <w:divBdr>
        <w:top w:val="none" w:sz="0" w:space="0" w:color="auto"/>
        <w:left w:val="none" w:sz="0" w:space="0" w:color="auto"/>
        <w:bottom w:val="none" w:sz="0" w:space="0" w:color="auto"/>
        <w:right w:val="none" w:sz="0" w:space="0" w:color="auto"/>
      </w:divBdr>
    </w:div>
    <w:div w:id="1010765446">
      <w:bodyDiv w:val="1"/>
      <w:marLeft w:val="0"/>
      <w:marRight w:val="0"/>
      <w:marTop w:val="0"/>
      <w:marBottom w:val="0"/>
      <w:divBdr>
        <w:top w:val="none" w:sz="0" w:space="0" w:color="auto"/>
        <w:left w:val="none" w:sz="0" w:space="0" w:color="auto"/>
        <w:bottom w:val="none" w:sz="0" w:space="0" w:color="auto"/>
        <w:right w:val="none" w:sz="0" w:space="0" w:color="auto"/>
      </w:divBdr>
    </w:div>
    <w:div w:id="1010832401">
      <w:bodyDiv w:val="1"/>
      <w:marLeft w:val="0"/>
      <w:marRight w:val="0"/>
      <w:marTop w:val="0"/>
      <w:marBottom w:val="0"/>
      <w:divBdr>
        <w:top w:val="none" w:sz="0" w:space="0" w:color="auto"/>
        <w:left w:val="none" w:sz="0" w:space="0" w:color="auto"/>
        <w:bottom w:val="none" w:sz="0" w:space="0" w:color="auto"/>
        <w:right w:val="none" w:sz="0" w:space="0" w:color="auto"/>
      </w:divBdr>
    </w:div>
    <w:div w:id="1010986051">
      <w:bodyDiv w:val="1"/>
      <w:marLeft w:val="0"/>
      <w:marRight w:val="0"/>
      <w:marTop w:val="0"/>
      <w:marBottom w:val="0"/>
      <w:divBdr>
        <w:top w:val="none" w:sz="0" w:space="0" w:color="auto"/>
        <w:left w:val="none" w:sz="0" w:space="0" w:color="auto"/>
        <w:bottom w:val="none" w:sz="0" w:space="0" w:color="auto"/>
        <w:right w:val="none" w:sz="0" w:space="0" w:color="auto"/>
      </w:divBdr>
    </w:div>
    <w:div w:id="1011106235">
      <w:bodyDiv w:val="1"/>
      <w:marLeft w:val="0"/>
      <w:marRight w:val="0"/>
      <w:marTop w:val="0"/>
      <w:marBottom w:val="0"/>
      <w:divBdr>
        <w:top w:val="none" w:sz="0" w:space="0" w:color="auto"/>
        <w:left w:val="none" w:sz="0" w:space="0" w:color="auto"/>
        <w:bottom w:val="none" w:sz="0" w:space="0" w:color="auto"/>
        <w:right w:val="none" w:sz="0" w:space="0" w:color="auto"/>
      </w:divBdr>
    </w:div>
    <w:div w:id="1012493333">
      <w:bodyDiv w:val="1"/>
      <w:marLeft w:val="0"/>
      <w:marRight w:val="0"/>
      <w:marTop w:val="0"/>
      <w:marBottom w:val="0"/>
      <w:divBdr>
        <w:top w:val="none" w:sz="0" w:space="0" w:color="auto"/>
        <w:left w:val="none" w:sz="0" w:space="0" w:color="auto"/>
        <w:bottom w:val="none" w:sz="0" w:space="0" w:color="auto"/>
        <w:right w:val="none" w:sz="0" w:space="0" w:color="auto"/>
      </w:divBdr>
    </w:div>
    <w:div w:id="1012531503">
      <w:bodyDiv w:val="1"/>
      <w:marLeft w:val="0"/>
      <w:marRight w:val="0"/>
      <w:marTop w:val="0"/>
      <w:marBottom w:val="0"/>
      <w:divBdr>
        <w:top w:val="none" w:sz="0" w:space="0" w:color="auto"/>
        <w:left w:val="none" w:sz="0" w:space="0" w:color="auto"/>
        <w:bottom w:val="none" w:sz="0" w:space="0" w:color="auto"/>
        <w:right w:val="none" w:sz="0" w:space="0" w:color="auto"/>
      </w:divBdr>
    </w:div>
    <w:div w:id="1012563005">
      <w:bodyDiv w:val="1"/>
      <w:marLeft w:val="0"/>
      <w:marRight w:val="0"/>
      <w:marTop w:val="0"/>
      <w:marBottom w:val="0"/>
      <w:divBdr>
        <w:top w:val="none" w:sz="0" w:space="0" w:color="auto"/>
        <w:left w:val="none" w:sz="0" w:space="0" w:color="auto"/>
        <w:bottom w:val="none" w:sz="0" w:space="0" w:color="auto"/>
        <w:right w:val="none" w:sz="0" w:space="0" w:color="auto"/>
      </w:divBdr>
    </w:div>
    <w:div w:id="1012730283">
      <w:bodyDiv w:val="1"/>
      <w:marLeft w:val="0"/>
      <w:marRight w:val="0"/>
      <w:marTop w:val="0"/>
      <w:marBottom w:val="0"/>
      <w:divBdr>
        <w:top w:val="none" w:sz="0" w:space="0" w:color="auto"/>
        <w:left w:val="none" w:sz="0" w:space="0" w:color="auto"/>
        <w:bottom w:val="none" w:sz="0" w:space="0" w:color="auto"/>
        <w:right w:val="none" w:sz="0" w:space="0" w:color="auto"/>
      </w:divBdr>
    </w:div>
    <w:div w:id="1012994769">
      <w:bodyDiv w:val="1"/>
      <w:marLeft w:val="0"/>
      <w:marRight w:val="0"/>
      <w:marTop w:val="0"/>
      <w:marBottom w:val="0"/>
      <w:divBdr>
        <w:top w:val="none" w:sz="0" w:space="0" w:color="auto"/>
        <w:left w:val="none" w:sz="0" w:space="0" w:color="auto"/>
        <w:bottom w:val="none" w:sz="0" w:space="0" w:color="auto"/>
        <w:right w:val="none" w:sz="0" w:space="0" w:color="auto"/>
      </w:divBdr>
    </w:div>
    <w:div w:id="1013073928">
      <w:bodyDiv w:val="1"/>
      <w:marLeft w:val="0"/>
      <w:marRight w:val="0"/>
      <w:marTop w:val="0"/>
      <w:marBottom w:val="0"/>
      <w:divBdr>
        <w:top w:val="none" w:sz="0" w:space="0" w:color="auto"/>
        <w:left w:val="none" w:sz="0" w:space="0" w:color="auto"/>
        <w:bottom w:val="none" w:sz="0" w:space="0" w:color="auto"/>
        <w:right w:val="none" w:sz="0" w:space="0" w:color="auto"/>
      </w:divBdr>
    </w:div>
    <w:div w:id="1013262307">
      <w:bodyDiv w:val="1"/>
      <w:marLeft w:val="0"/>
      <w:marRight w:val="0"/>
      <w:marTop w:val="0"/>
      <w:marBottom w:val="0"/>
      <w:divBdr>
        <w:top w:val="none" w:sz="0" w:space="0" w:color="auto"/>
        <w:left w:val="none" w:sz="0" w:space="0" w:color="auto"/>
        <w:bottom w:val="none" w:sz="0" w:space="0" w:color="auto"/>
        <w:right w:val="none" w:sz="0" w:space="0" w:color="auto"/>
      </w:divBdr>
    </w:div>
    <w:div w:id="1013535489">
      <w:bodyDiv w:val="1"/>
      <w:marLeft w:val="0"/>
      <w:marRight w:val="0"/>
      <w:marTop w:val="0"/>
      <w:marBottom w:val="0"/>
      <w:divBdr>
        <w:top w:val="none" w:sz="0" w:space="0" w:color="auto"/>
        <w:left w:val="none" w:sz="0" w:space="0" w:color="auto"/>
        <w:bottom w:val="none" w:sz="0" w:space="0" w:color="auto"/>
        <w:right w:val="none" w:sz="0" w:space="0" w:color="auto"/>
      </w:divBdr>
    </w:div>
    <w:div w:id="1013535515">
      <w:bodyDiv w:val="1"/>
      <w:marLeft w:val="0"/>
      <w:marRight w:val="0"/>
      <w:marTop w:val="0"/>
      <w:marBottom w:val="0"/>
      <w:divBdr>
        <w:top w:val="none" w:sz="0" w:space="0" w:color="auto"/>
        <w:left w:val="none" w:sz="0" w:space="0" w:color="auto"/>
        <w:bottom w:val="none" w:sz="0" w:space="0" w:color="auto"/>
        <w:right w:val="none" w:sz="0" w:space="0" w:color="auto"/>
      </w:divBdr>
    </w:div>
    <w:div w:id="1013920558">
      <w:bodyDiv w:val="1"/>
      <w:marLeft w:val="0"/>
      <w:marRight w:val="0"/>
      <w:marTop w:val="0"/>
      <w:marBottom w:val="0"/>
      <w:divBdr>
        <w:top w:val="none" w:sz="0" w:space="0" w:color="auto"/>
        <w:left w:val="none" w:sz="0" w:space="0" w:color="auto"/>
        <w:bottom w:val="none" w:sz="0" w:space="0" w:color="auto"/>
        <w:right w:val="none" w:sz="0" w:space="0" w:color="auto"/>
      </w:divBdr>
    </w:div>
    <w:div w:id="1013994185">
      <w:bodyDiv w:val="1"/>
      <w:marLeft w:val="0"/>
      <w:marRight w:val="0"/>
      <w:marTop w:val="0"/>
      <w:marBottom w:val="0"/>
      <w:divBdr>
        <w:top w:val="none" w:sz="0" w:space="0" w:color="auto"/>
        <w:left w:val="none" w:sz="0" w:space="0" w:color="auto"/>
        <w:bottom w:val="none" w:sz="0" w:space="0" w:color="auto"/>
        <w:right w:val="none" w:sz="0" w:space="0" w:color="auto"/>
      </w:divBdr>
    </w:div>
    <w:div w:id="1015032891">
      <w:bodyDiv w:val="1"/>
      <w:marLeft w:val="0"/>
      <w:marRight w:val="0"/>
      <w:marTop w:val="0"/>
      <w:marBottom w:val="0"/>
      <w:divBdr>
        <w:top w:val="none" w:sz="0" w:space="0" w:color="auto"/>
        <w:left w:val="none" w:sz="0" w:space="0" w:color="auto"/>
        <w:bottom w:val="none" w:sz="0" w:space="0" w:color="auto"/>
        <w:right w:val="none" w:sz="0" w:space="0" w:color="auto"/>
      </w:divBdr>
    </w:div>
    <w:div w:id="1015036021">
      <w:bodyDiv w:val="1"/>
      <w:marLeft w:val="0"/>
      <w:marRight w:val="0"/>
      <w:marTop w:val="0"/>
      <w:marBottom w:val="0"/>
      <w:divBdr>
        <w:top w:val="none" w:sz="0" w:space="0" w:color="auto"/>
        <w:left w:val="none" w:sz="0" w:space="0" w:color="auto"/>
        <w:bottom w:val="none" w:sz="0" w:space="0" w:color="auto"/>
        <w:right w:val="none" w:sz="0" w:space="0" w:color="auto"/>
      </w:divBdr>
    </w:div>
    <w:div w:id="1015037338">
      <w:bodyDiv w:val="1"/>
      <w:marLeft w:val="0"/>
      <w:marRight w:val="0"/>
      <w:marTop w:val="0"/>
      <w:marBottom w:val="0"/>
      <w:divBdr>
        <w:top w:val="none" w:sz="0" w:space="0" w:color="auto"/>
        <w:left w:val="none" w:sz="0" w:space="0" w:color="auto"/>
        <w:bottom w:val="none" w:sz="0" w:space="0" w:color="auto"/>
        <w:right w:val="none" w:sz="0" w:space="0" w:color="auto"/>
      </w:divBdr>
    </w:div>
    <w:div w:id="1015116211">
      <w:bodyDiv w:val="1"/>
      <w:marLeft w:val="0"/>
      <w:marRight w:val="0"/>
      <w:marTop w:val="0"/>
      <w:marBottom w:val="0"/>
      <w:divBdr>
        <w:top w:val="none" w:sz="0" w:space="0" w:color="auto"/>
        <w:left w:val="none" w:sz="0" w:space="0" w:color="auto"/>
        <w:bottom w:val="none" w:sz="0" w:space="0" w:color="auto"/>
        <w:right w:val="none" w:sz="0" w:space="0" w:color="auto"/>
      </w:divBdr>
    </w:div>
    <w:div w:id="1015381376">
      <w:bodyDiv w:val="1"/>
      <w:marLeft w:val="0"/>
      <w:marRight w:val="0"/>
      <w:marTop w:val="0"/>
      <w:marBottom w:val="0"/>
      <w:divBdr>
        <w:top w:val="none" w:sz="0" w:space="0" w:color="auto"/>
        <w:left w:val="none" w:sz="0" w:space="0" w:color="auto"/>
        <w:bottom w:val="none" w:sz="0" w:space="0" w:color="auto"/>
        <w:right w:val="none" w:sz="0" w:space="0" w:color="auto"/>
      </w:divBdr>
    </w:div>
    <w:div w:id="1015613751">
      <w:bodyDiv w:val="1"/>
      <w:marLeft w:val="0"/>
      <w:marRight w:val="0"/>
      <w:marTop w:val="0"/>
      <w:marBottom w:val="0"/>
      <w:divBdr>
        <w:top w:val="none" w:sz="0" w:space="0" w:color="auto"/>
        <w:left w:val="none" w:sz="0" w:space="0" w:color="auto"/>
        <w:bottom w:val="none" w:sz="0" w:space="0" w:color="auto"/>
        <w:right w:val="none" w:sz="0" w:space="0" w:color="auto"/>
      </w:divBdr>
    </w:div>
    <w:div w:id="1015695578">
      <w:bodyDiv w:val="1"/>
      <w:marLeft w:val="0"/>
      <w:marRight w:val="0"/>
      <w:marTop w:val="0"/>
      <w:marBottom w:val="0"/>
      <w:divBdr>
        <w:top w:val="none" w:sz="0" w:space="0" w:color="auto"/>
        <w:left w:val="none" w:sz="0" w:space="0" w:color="auto"/>
        <w:bottom w:val="none" w:sz="0" w:space="0" w:color="auto"/>
        <w:right w:val="none" w:sz="0" w:space="0" w:color="auto"/>
      </w:divBdr>
    </w:div>
    <w:div w:id="1015956536">
      <w:bodyDiv w:val="1"/>
      <w:marLeft w:val="0"/>
      <w:marRight w:val="0"/>
      <w:marTop w:val="0"/>
      <w:marBottom w:val="0"/>
      <w:divBdr>
        <w:top w:val="none" w:sz="0" w:space="0" w:color="auto"/>
        <w:left w:val="none" w:sz="0" w:space="0" w:color="auto"/>
        <w:bottom w:val="none" w:sz="0" w:space="0" w:color="auto"/>
        <w:right w:val="none" w:sz="0" w:space="0" w:color="auto"/>
      </w:divBdr>
    </w:div>
    <w:div w:id="1017345079">
      <w:bodyDiv w:val="1"/>
      <w:marLeft w:val="0"/>
      <w:marRight w:val="0"/>
      <w:marTop w:val="0"/>
      <w:marBottom w:val="0"/>
      <w:divBdr>
        <w:top w:val="none" w:sz="0" w:space="0" w:color="auto"/>
        <w:left w:val="none" w:sz="0" w:space="0" w:color="auto"/>
        <w:bottom w:val="none" w:sz="0" w:space="0" w:color="auto"/>
        <w:right w:val="none" w:sz="0" w:space="0" w:color="auto"/>
      </w:divBdr>
    </w:div>
    <w:div w:id="1017461758">
      <w:bodyDiv w:val="1"/>
      <w:marLeft w:val="0"/>
      <w:marRight w:val="0"/>
      <w:marTop w:val="0"/>
      <w:marBottom w:val="0"/>
      <w:divBdr>
        <w:top w:val="none" w:sz="0" w:space="0" w:color="auto"/>
        <w:left w:val="none" w:sz="0" w:space="0" w:color="auto"/>
        <w:bottom w:val="none" w:sz="0" w:space="0" w:color="auto"/>
        <w:right w:val="none" w:sz="0" w:space="0" w:color="auto"/>
      </w:divBdr>
    </w:div>
    <w:div w:id="1017539880">
      <w:bodyDiv w:val="1"/>
      <w:marLeft w:val="0"/>
      <w:marRight w:val="0"/>
      <w:marTop w:val="0"/>
      <w:marBottom w:val="0"/>
      <w:divBdr>
        <w:top w:val="none" w:sz="0" w:space="0" w:color="auto"/>
        <w:left w:val="none" w:sz="0" w:space="0" w:color="auto"/>
        <w:bottom w:val="none" w:sz="0" w:space="0" w:color="auto"/>
        <w:right w:val="none" w:sz="0" w:space="0" w:color="auto"/>
      </w:divBdr>
    </w:div>
    <w:div w:id="1017731031">
      <w:bodyDiv w:val="1"/>
      <w:marLeft w:val="0"/>
      <w:marRight w:val="0"/>
      <w:marTop w:val="0"/>
      <w:marBottom w:val="0"/>
      <w:divBdr>
        <w:top w:val="none" w:sz="0" w:space="0" w:color="auto"/>
        <w:left w:val="none" w:sz="0" w:space="0" w:color="auto"/>
        <w:bottom w:val="none" w:sz="0" w:space="0" w:color="auto"/>
        <w:right w:val="none" w:sz="0" w:space="0" w:color="auto"/>
      </w:divBdr>
    </w:div>
    <w:div w:id="1017736765">
      <w:bodyDiv w:val="1"/>
      <w:marLeft w:val="0"/>
      <w:marRight w:val="0"/>
      <w:marTop w:val="0"/>
      <w:marBottom w:val="0"/>
      <w:divBdr>
        <w:top w:val="none" w:sz="0" w:space="0" w:color="auto"/>
        <w:left w:val="none" w:sz="0" w:space="0" w:color="auto"/>
        <w:bottom w:val="none" w:sz="0" w:space="0" w:color="auto"/>
        <w:right w:val="none" w:sz="0" w:space="0" w:color="auto"/>
      </w:divBdr>
    </w:div>
    <w:div w:id="1017737354">
      <w:bodyDiv w:val="1"/>
      <w:marLeft w:val="0"/>
      <w:marRight w:val="0"/>
      <w:marTop w:val="0"/>
      <w:marBottom w:val="0"/>
      <w:divBdr>
        <w:top w:val="none" w:sz="0" w:space="0" w:color="auto"/>
        <w:left w:val="none" w:sz="0" w:space="0" w:color="auto"/>
        <w:bottom w:val="none" w:sz="0" w:space="0" w:color="auto"/>
        <w:right w:val="none" w:sz="0" w:space="0" w:color="auto"/>
      </w:divBdr>
    </w:div>
    <w:div w:id="1018118032">
      <w:bodyDiv w:val="1"/>
      <w:marLeft w:val="0"/>
      <w:marRight w:val="0"/>
      <w:marTop w:val="0"/>
      <w:marBottom w:val="0"/>
      <w:divBdr>
        <w:top w:val="none" w:sz="0" w:space="0" w:color="auto"/>
        <w:left w:val="none" w:sz="0" w:space="0" w:color="auto"/>
        <w:bottom w:val="none" w:sz="0" w:space="0" w:color="auto"/>
        <w:right w:val="none" w:sz="0" w:space="0" w:color="auto"/>
      </w:divBdr>
    </w:div>
    <w:div w:id="1018235509">
      <w:bodyDiv w:val="1"/>
      <w:marLeft w:val="0"/>
      <w:marRight w:val="0"/>
      <w:marTop w:val="0"/>
      <w:marBottom w:val="0"/>
      <w:divBdr>
        <w:top w:val="none" w:sz="0" w:space="0" w:color="auto"/>
        <w:left w:val="none" w:sz="0" w:space="0" w:color="auto"/>
        <w:bottom w:val="none" w:sz="0" w:space="0" w:color="auto"/>
        <w:right w:val="none" w:sz="0" w:space="0" w:color="auto"/>
      </w:divBdr>
    </w:div>
    <w:div w:id="1018458803">
      <w:bodyDiv w:val="1"/>
      <w:marLeft w:val="0"/>
      <w:marRight w:val="0"/>
      <w:marTop w:val="0"/>
      <w:marBottom w:val="0"/>
      <w:divBdr>
        <w:top w:val="none" w:sz="0" w:space="0" w:color="auto"/>
        <w:left w:val="none" w:sz="0" w:space="0" w:color="auto"/>
        <w:bottom w:val="none" w:sz="0" w:space="0" w:color="auto"/>
        <w:right w:val="none" w:sz="0" w:space="0" w:color="auto"/>
      </w:divBdr>
    </w:div>
    <w:div w:id="1018504535">
      <w:bodyDiv w:val="1"/>
      <w:marLeft w:val="0"/>
      <w:marRight w:val="0"/>
      <w:marTop w:val="0"/>
      <w:marBottom w:val="0"/>
      <w:divBdr>
        <w:top w:val="none" w:sz="0" w:space="0" w:color="auto"/>
        <w:left w:val="none" w:sz="0" w:space="0" w:color="auto"/>
        <w:bottom w:val="none" w:sz="0" w:space="0" w:color="auto"/>
        <w:right w:val="none" w:sz="0" w:space="0" w:color="auto"/>
      </w:divBdr>
    </w:div>
    <w:div w:id="1018775000">
      <w:bodyDiv w:val="1"/>
      <w:marLeft w:val="0"/>
      <w:marRight w:val="0"/>
      <w:marTop w:val="0"/>
      <w:marBottom w:val="0"/>
      <w:divBdr>
        <w:top w:val="none" w:sz="0" w:space="0" w:color="auto"/>
        <w:left w:val="none" w:sz="0" w:space="0" w:color="auto"/>
        <w:bottom w:val="none" w:sz="0" w:space="0" w:color="auto"/>
        <w:right w:val="none" w:sz="0" w:space="0" w:color="auto"/>
      </w:divBdr>
    </w:div>
    <w:div w:id="1018777013">
      <w:bodyDiv w:val="1"/>
      <w:marLeft w:val="0"/>
      <w:marRight w:val="0"/>
      <w:marTop w:val="0"/>
      <w:marBottom w:val="0"/>
      <w:divBdr>
        <w:top w:val="none" w:sz="0" w:space="0" w:color="auto"/>
        <w:left w:val="none" w:sz="0" w:space="0" w:color="auto"/>
        <w:bottom w:val="none" w:sz="0" w:space="0" w:color="auto"/>
        <w:right w:val="none" w:sz="0" w:space="0" w:color="auto"/>
      </w:divBdr>
    </w:div>
    <w:div w:id="1018971010">
      <w:bodyDiv w:val="1"/>
      <w:marLeft w:val="0"/>
      <w:marRight w:val="0"/>
      <w:marTop w:val="0"/>
      <w:marBottom w:val="0"/>
      <w:divBdr>
        <w:top w:val="none" w:sz="0" w:space="0" w:color="auto"/>
        <w:left w:val="none" w:sz="0" w:space="0" w:color="auto"/>
        <w:bottom w:val="none" w:sz="0" w:space="0" w:color="auto"/>
        <w:right w:val="none" w:sz="0" w:space="0" w:color="auto"/>
      </w:divBdr>
    </w:div>
    <w:div w:id="1019623612">
      <w:bodyDiv w:val="1"/>
      <w:marLeft w:val="0"/>
      <w:marRight w:val="0"/>
      <w:marTop w:val="0"/>
      <w:marBottom w:val="0"/>
      <w:divBdr>
        <w:top w:val="none" w:sz="0" w:space="0" w:color="auto"/>
        <w:left w:val="none" w:sz="0" w:space="0" w:color="auto"/>
        <w:bottom w:val="none" w:sz="0" w:space="0" w:color="auto"/>
        <w:right w:val="none" w:sz="0" w:space="0" w:color="auto"/>
      </w:divBdr>
    </w:div>
    <w:div w:id="1019701933">
      <w:bodyDiv w:val="1"/>
      <w:marLeft w:val="0"/>
      <w:marRight w:val="0"/>
      <w:marTop w:val="0"/>
      <w:marBottom w:val="0"/>
      <w:divBdr>
        <w:top w:val="none" w:sz="0" w:space="0" w:color="auto"/>
        <w:left w:val="none" w:sz="0" w:space="0" w:color="auto"/>
        <w:bottom w:val="none" w:sz="0" w:space="0" w:color="auto"/>
        <w:right w:val="none" w:sz="0" w:space="0" w:color="auto"/>
      </w:divBdr>
    </w:div>
    <w:div w:id="1019744787">
      <w:bodyDiv w:val="1"/>
      <w:marLeft w:val="0"/>
      <w:marRight w:val="0"/>
      <w:marTop w:val="0"/>
      <w:marBottom w:val="0"/>
      <w:divBdr>
        <w:top w:val="none" w:sz="0" w:space="0" w:color="auto"/>
        <w:left w:val="none" w:sz="0" w:space="0" w:color="auto"/>
        <w:bottom w:val="none" w:sz="0" w:space="0" w:color="auto"/>
        <w:right w:val="none" w:sz="0" w:space="0" w:color="auto"/>
      </w:divBdr>
    </w:div>
    <w:div w:id="1020737581">
      <w:bodyDiv w:val="1"/>
      <w:marLeft w:val="0"/>
      <w:marRight w:val="0"/>
      <w:marTop w:val="0"/>
      <w:marBottom w:val="0"/>
      <w:divBdr>
        <w:top w:val="none" w:sz="0" w:space="0" w:color="auto"/>
        <w:left w:val="none" w:sz="0" w:space="0" w:color="auto"/>
        <w:bottom w:val="none" w:sz="0" w:space="0" w:color="auto"/>
        <w:right w:val="none" w:sz="0" w:space="0" w:color="auto"/>
      </w:divBdr>
    </w:div>
    <w:div w:id="1021204857">
      <w:bodyDiv w:val="1"/>
      <w:marLeft w:val="0"/>
      <w:marRight w:val="0"/>
      <w:marTop w:val="0"/>
      <w:marBottom w:val="0"/>
      <w:divBdr>
        <w:top w:val="none" w:sz="0" w:space="0" w:color="auto"/>
        <w:left w:val="none" w:sz="0" w:space="0" w:color="auto"/>
        <w:bottom w:val="none" w:sz="0" w:space="0" w:color="auto"/>
        <w:right w:val="none" w:sz="0" w:space="0" w:color="auto"/>
      </w:divBdr>
    </w:div>
    <w:div w:id="1021205857">
      <w:bodyDiv w:val="1"/>
      <w:marLeft w:val="0"/>
      <w:marRight w:val="0"/>
      <w:marTop w:val="0"/>
      <w:marBottom w:val="0"/>
      <w:divBdr>
        <w:top w:val="none" w:sz="0" w:space="0" w:color="auto"/>
        <w:left w:val="none" w:sz="0" w:space="0" w:color="auto"/>
        <w:bottom w:val="none" w:sz="0" w:space="0" w:color="auto"/>
        <w:right w:val="none" w:sz="0" w:space="0" w:color="auto"/>
      </w:divBdr>
    </w:div>
    <w:div w:id="1021587569">
      <w:bodyDiv w:val="1"/>
      <w:marLeft w:val="0"/>
      <w:marRight w:val="0"/>
      <w:marTop w:val="0"/>
      <w:marBottom w:val="0"/>
      <w:divBdr>
        <w:top w:val="none" w:sz="0" w:space="0" w:color="auto"/>
        <w:left w:val="none" w:sz="0" w:space="0" w:color="auto"/>
        <w:bottom w:val="none" w:sz="0" w:space="0" w:color="auto"/>
        <w:right w:val="none" w:sz="0" w:space="0" w:color="auto"/>
      </w:divBdr>
    </w:div>
    <w:div w:id="1022169200">
      <w:bodyDiv w:val="1"/>
      <w:marLeft w:val="0"/>
      <w:marRight w:val="0"/>
      <w:marTop w:val="0"/>
      <w:marBottom w:val="0"/>
      <w:divBdr>
        <w:top w:val="none" w:sz="0" w:space="0" w:color="auto"/>
        <w:left w:val="none" w:sz="0" w:space="0" w:color="auto"/>
        <w:bottom w:val="none" w:sz="0" w:space="0" w:color="auto"/>
        <w:right w:val="none" w:sz="0" w:space="0" w:color="auto"/>
      </w:divBdr>
    </w:div>
    <w:div w:id="1022362194">
      <w:bodyDiv w:val="1"/>
      <w:marLeft w:val="0"/>
      <w:marRight w:val="0"/>
      <w:marTop w:val="0"/>
      <w:marBottom w:val="0"/>
      <w:divBdr>
        <w:top w:val="none" w:sz="0" w:space="0" w:color="auto"/>
        <w:left w:val="none" w:sz="0" w:space="0" w:color="auto"/>
        <w:bottom w:val="none" w:sz="0" w:space="0" w:color="auto"/>
        <w:right w:val="none" w:sz="0" w:space="0" w:color="auto"/>
      </w:divBdr>
    </w:div>
    <w:div w:id="1022440413">
      <w:bodyDiv w:val="1"/>
      <w:marLeft w:val="0"/>
      <w:marRight w:val="0"/>
      <w:marTop w:val="0"/>
      <w:marBottom w:val="0"/>
      <w:divBdr>
        <w:top w:val="none" w:sz="0" w:space="0" w:color="auto"/>
        <w:left w:val="none" w:sz="0" w:space="0" w:color="auto"/>
        <w:bottom w:val="none" w:sz="0" w:space="0" w:color="auto"/>
        <w:right w:val="none" w:sz="0" w:space="0" w:color="auto"/>
      </w:divBdr>
    </w:div>
    <w:div w:id="1022783360">
      <w:bodyDiv w:val="1"/>
      <w:marLeft w:val="0"/>
      <w:marRight w:val="0"/>
      <w:marTop w:val="0"/>
      <w:marBottom w:val="0"/>
      <w:divBdr>
        <w:top w:val="none" w:sz="0" w:space="0" w:color="auto"/>
        <w:left w:val="none" w:sz="0" w:space="0" w:color="auto"/>
        <w:bottom w:val="none" w:sz="0" w:space="0" w:color="auto"/>
        <w:right w:val="none" w:sz="0" w:space="0" w:color="auto"/>
      </w:divBdr>
    </w:div>
    <w:div w:id="1023169027">
      <w:bodyDiv w:val="1"/>
      <w:marLeft w:val="0"/>
      <w:marRight w:val="0"/>
      <w:marTop w:val="0"/>
      <w:marBottom w:val="0"/>
      <w:divBdr>
        <w:top w:val="none" w:sz="0" w:space="0" w:color="auto"/>
        <w:left w:val="none" w:sz="0" w:space="0" w:color="auto"/>
        <w:bottom w:val="none" w:sz="0" w:space="0" w:color="auto"/>
        <w:right w:val="none" w:sz="0" w:space="0" w:color="auto"/>
      </w:divBdr>
    </w:div>
    <w:div w:id="1023357944">
      <w:bodyDiv w:val="1"/>
      <w:marLeft w:val="0"/>
      <w:marRight w:val="0"/>
      <w:marTop w:val="0"/>
      <w:marBottom w:val="0"/>
      <w:divBdr>
        <w:top w:val="none" w:sz="0" w:space="0" w:color="auto"/>
        <w:left w:val="none" w:sz="0" w:space="0" w:color="auto"/>
        <w:bottom w:val="none" w:sz="0" w:space="0" w:color="auto"/>
        <w:right w:val="none" w:sz="0" w:space="0" w:color="auto"/>
      </w:divBdr>
    </w:div>
    <w:div w:id="1024133357">
      <w:bodyDiv w:val="1"/>
      <w:marLeft w:val="0"/>
      <w:marRight w:val="0"/>
      <w:marTop w:val="0"/>
      <w:marBottom w:val="0"/>
      <w:divBdr>
        <w:top w:val="none" w:sz="0" w:space="0" w:color="auto"/>
        <w:left w:val="none" w:sz="0" w:space="0" w:color="auto"/>
        <w:bottom w:val="none" w:sz="0" w:space="0" w:color="auto"/>
        <w:right w:val="none" w:sz="0" w:space="0" w:color="auto"/>
      </w:divBdr>
    </w:div>
    <w:div w:id="1024206112">
      <w:bodyDiv w:val="1"/>
      <w:marLeft w:val="0"/>
      <w:marRight w:val="0"/>
      <w:marTop w:val="0"/>
      <w:marBottom w:val="0"/>
      <w:divBdr>
        <w:top w:val="none" w:sz="0" w:space="0" w:color="auto"/>
        <w:left w:val="none" w:sz="0" w:space="0" w:color="auto"/>
        <w:bottom w:val="none" w:sz="0" w:space="0" w:color="auto"/>
        <w:right w:val="none" w:sz="0" w:space="0" w:color="auto"/>
      </w:divBdr>
    </w:div>
    <w:div w:id="1024475764">
      <w:bodyDiv w:val="1"/>
      <w:marLeft w:val="0"/>
      <w:marRight w:val="0"/>
      <w:marTop w:val="0"/>
      <w:marBottom w:val="0"/>
      <w:divBdr>
        <w:top w:val="none" w:sz="0" w:space="0" w:color="auto"/>
        <w:left w:val="none" w:sz="0" w:space="0" w:color="auto"/>
        <w:bottom w:val="none" w:sz="0" w:space="0" w:color="auto"/>
        <w:right w:val="none" w:sz="0" w:space="0" w:color="auto"/>
      </w:divBdr>
    </w:div>
    <w:div w:id="1024945276">
      <w:bodyDiv w:val="1"/>
      <w:marLeft w:val="0"/>
      <w:marRight w:val="0"/>
      <w:marTop w:val="0"/>
      <w:marBottom w:val="0"/>
      <w:divBdr>
        <w:top w:val="none" w:sz="0" w:space="0" w:color="auto"/>
        <w:left w:val="none" w:sz="0" w:space="0" w:color="auto"/>
        <w:bottom w:val="none" w:sz="0" w:space="0" w:color="auto"/>
        <w:right w:val="none" w:sz="0" w:space="0" w:color="auto"/>
      </w:divBdr>
    </w:div>
    <w:div w:id="1025134599">
      <w:bodyDiv w:val="1"/>
      <w:marLeft w:val="0"/>
      <w:marRight w:val="0"/>
      <w:marTop w:val="0"/>
      <w:marBottom w:val="0"/>
      <w:divBdr>
        <w:top w:val="none" w:sz="0" w:space="0" w:color="auto"/>
        <w:left w:val="none" w:sz="0" w:space="0" w:color="auto"/>
        <w:bottom w:val="none" w:sz="0" w:space="0" w:color="auto"/>
        <w:right w:val="none" w:sz="0" w:space="0" w:color="auto"/>
      </w:divBdr>
    </w:div>
    <w:div w:id="1025253358">
      <w:bodyDiv w:val="1"/>
      <w:marLeft w:val="0"/>
      <w:marRight w:val="0"/>
      <w:marTop w:val="0"/>
      <w:marBottom w:val="0"/>
      <w:divBdr>
        <w:top w:val="none" w:sz="0" w:space="0" w:color="auto"/>
        <w:left w:val="none" w:sz="0" w:space="0" w:color="auto"/>
        <w:bottom w:val="none" w:sz="0" w:space="0" w:color="auto"/>
        <w:right w:val="none" w:sz="0" w:space="0" w:color="auto"/>
      </w:divBdr>
    </w:div>
    <w:div w:id="1025865819">
      <w:bodyDiv w:val="1"/>
      <w:marLeft w:val="0"/>
      <w:marRight w:val="0"/>
      <w:marTop w:val="0"/>
      <w:marBottom w:val="0"/>
      <w:divBdr>
        <w:top w:val="none" w:sz="0" w:space="0" w:color="auto"/>
        <w:left w:val="none" w:sz="0" w:space="0" w:color="auto"/>
        <w:bottom w:val="none" w:sz="0" w:space="0" w:color="auto"/>
        <w:right w:val="none" w:sz="0" w:space="0" w:color="auto"/>
      </w:divBdr>
    </w:div>
    <w:div w:id="1026249404">
      <w:bodyDiv w:val="1"/>
      <w:marLeft w:val="0"/>
      <w:marRight w:val="0"/>
      <w:marTop w:val="0"/>
      <w:marBottom w:val="0"/>
      <w:divBdr>
        <w:top w:val="none" w:sz="0" w:space="0" w:color="auto"/>
        <w:left w:val="none" w:sz="0" w:space="0" w:color="auto"/>
        <w:bottom w:val="none" w:sz="0" w:space="0" w:color="auto"/>
        <w:right w:val="none" w:sz="0" w:space="0" w:color="auto"/>
      </w:divBdr>
    </w:div>
    <w:div w:id="1026561991">
      <w:bodyDiv w:val="1"/>
      <w:marLeft w:val="0"/>
      <w:marRight w:val="0"/>
      <w:marTop w:val="0"/>
      <w:marBottom w:val="0"/>
      <w:divBdr>
        <w:top w:val="none" w:sz="0" w:space="0" w:color="auto"/>
        <w:left w:val="none" w:sz="0" w:space="0" w:color="auto"/>
        <w:bottom w:val="none" w:sz="0" w:space="0" w:color="auto"/>
        <w:right w:val="none" w:sz="0" w:space="0" w:color="auto"/>
      </w:divBdr>
    </w:div>
    <w:div w:id="1026758617">
      <w:bodyDiv w:val="1"/>
      <w:marLeft w:val="0"/>
      <w:marRight w:val="0"/>
      <w:marTop w:val="0"/>
      <w:marBottom w:val="0"/>
      <w:divBdr>
        <w:top w:val="none" w:sz="0" w:space="0" w:color="auto"/>
        <w:left w:val="none" w:sz="0" w:space="0" w:color="auto"/>
        <w:bottom w:val="none" w:sz="0" w:space="0" w:color="auto"/>
        <w:right w:val="none" w:sz="0" w:space="0" w:color="auto"/>
      </w:divBdr>
    </w:div>
    <w:div w:id="1026911675">
      <w:bodyDiv w:val="1"/>
      <w:marLeft w:val="0"/>
      <w:marRight w:val="0"/>
      <w:marTop w:val="0"/>
      <w:marBottom w:val="0"/>
      <w:divBdr>
        <w:top w:val="none" w:sz="0" w:space="0" w:color="auto"/>
        <w:left w:val="none" w:sz="0" w:space="0" w:color="auto"/>
        <w:bottom w:val="none" w:sz="0" w:space="0" w:color="auto"/>
        <w:right w:val="none" w:sz="0" w:space="0" w:color="auto"/>
      </w:divBdr>
    </w:div>
    <w:div w:id="1027029511">
      <w:bodyDiv w:val="1"/>
      <w:marLeft w:val="0"/>
      <w:marRight w:val="0"/>
      <w:marTop w:val="0"/>
      <w:marBottom w:val="0"/>
      <w:divBdr>
        <w:top w:val="none" w:sz="0" w:space="0" w:color="auto"/>
        <w:left w:val="none" w:sz="0" w:space="0" w:color="auto"/>
        <w:bottom w:val="none" w:sz="0" w:space="0" w:color="auto"/>
        <w:right w:val="none" w:sz="0" w:space="0" w:color="auto"/>
      </w:divBdr>
    </w:div>
    <w:div w:id="1027289237">
      <w:bodyDiv w:val="1"/>
      <w:marLeft w:val="0"/>
      <w:marRight w:val="0"/>
      <w:marTop w:val="0"/>
      <w:marBottom w:val="0"/>
      <w:divBdr>
        <w:top w:val="none" w:sz="0" w:space="0" w:color="auto"/>
        <w:left w:val="none" w:sz="0" w:space="0" w:color="auto"/>
        <w:bottom w:val="none" w:sz="0" w:space="0" w:color="auto"/>
        <w:right w:val="none" w:sz="0" w:space="0" w:color="auto"/>
      </w:divBdr>
    </w:div>
    <w:div w:id="1027634812">
      <w:bodyDiv w:val="1"/>
      <w:marLeft w:val="0"/>
      <w:marRight w:val="0"/>
      <w:marTop w:val="0"/>
      <w:marBottom w:val="0"/>
      <w:divBdr>
        <w:top w:val="none" w:sz="0" w:space="0" w:color="auto"/>
        <w:left w:val="none" w:sz="0" w:space="0" w:color="auto"/>
        <w:bottom w:val="none" w:sz="0" w:space="0" w:color="auto"/>
        <w:right w:val="none" w:sz="0" w:space="0" w:color="auto"/>
      </w:divBdr>
    </w:div>
    <w:div w:id="1027753094">
      <w:bodyDiv w:val="1"/>
      <w:marLeft w:val="0"/>
      <w:marRight w:val="0"/>
      <w:marTop w:val="0"/>
      <w:marBottom w:val="0"/>
      <w:divBdr>
        <w:top w:val="none" w:sz="0" w:space="0" w:color="auto"/>
        <w:left w:val="none" w:sz="0" w:space="0" w:color="auto"/>
        <w:bottom w:val="none" w:sz="0" w:space="0" w:color="auto"/>
        <w:right w:val="none" w:sz="0" w:space="0" w:color="auto"/>
      </w:divBdr>
    </w:div>
    <w:div w:id="1028144501">
      <w:bodyDiv w:val="1"/>
      <w:marLeft w:val="0"/>
      <w:marRight w:val="0"/>
      <w:marTop w:val="0"/>
      <w:marBottom w:val="0"/>
      <w:divBdr>
        <w:top w:val="none" w:sz="0" w:space="0" w:color="auto"/>
        <w:left w:val="none" w:sz="0" w:space="0" w:color="auto"/>
        <w:bottom w:val="none" w:sz="0" w:space="0" w:color="auto"/>
        <w:right w:val="none" w:sz="0" w:space="0" w:color="auto"/>
      </w:divBdr>
    </w:div>
    <w:div w:id="1028260762">
      <w:bodyDiv w:val="1"/>
      <w:marLeft w:val="0"/>
      <w:marRight w:val="0"/>
      <w:marTop w:val="0"/>
      <w:marBottom w:val="0"/>
      <w:divBdr>
        <w:top w:val="none" w:sz="0" w:space="0" w:color="auto"/>
        <w:left w:val="none" w:sz="0" w:space="0" w:color="auto"/>
        <w:bottom w:val="none" w:sz="0" w:space="0" w:color="auto"/>
        <w:right w:val="none" w:sz="0" w:space="0" w:color="auto"/>
      </w:divBdr>
    </w:div>
    <w:div w:id="1028675423">
      <w:bodyDiv w:val="1"/>
      <w:marLeft w:val="0"/>
      <w:marRight w:val="0"/>
      <w:marTop w:val="0"/>
      <w:marBottom w:val="0"/>
      <w:divBdr>
        <w:top w:val="none" w:sz="0" w:space="0" w:color="auto"/>
        <w:left w:val="none" w:sz="0" w:space="0" w:color="auto"/>
        <w:bottom w:val="none" w:sz="0" w:space="0" w:color="auto"/>
        <w:right w:val="none" w:sz="0" w:space="0" w:color="auto"/>
      </w:divBdr>
    </w:div>
    <w:div w:id="1028725909">
      <w:bodyDiv w:val="1"/>
      <w:marLeft w:val="0"/>
      <w:marRight w:val="0"/>
      <w:marTop w:val="0"/>
      <w:marBottom w:val="0"/>
      <w:divBdr>
        <w:top w:val="none" w:sz="0" w:space="0" w:color="auto"/>
        <w:left w:val="none" w:sz="0" w:space="0" w:color="auto"/>
        <w:bottom w:val="none" w:sz="0" w:space="0" w:color="auto"/>
        <w:right w:val="none" w:sz="0" w:space="0" w:color="auto"/>
      </w:divBdr>
    </w:div>
    <w:div w:id="1028869434">
      <w:bodyDiv w:val="1"/>
      <w:marLeft w:val="0"/>
      <w:marRight w:val="0"/>
      <w:marTop w:val="0"/>
      <w:marBottom w:val="0"/>
      <w:divBdr>
        <w:top w:val="none" w:sz="0" w:space="0" w:color="auto"/>
        <w:left w:val="none" w:sz="0" w:space="0" w:color="auto"/>
        <w:bottom w:val="none" w:sz="0" w:space="0" w:color="auto"/>
        <w:right w:val="none" w:sz="0" w:space="0" w:color="auto"/>
      </w:divBdr>
    </w:div>
    <w:div w:id="1029180828">
      <w:bodyDiv w:val="1"/>
      <w:marLeft w:val="0"/>
      <w:marRight w:val="0"/>
      <w:marTop w:val="0"/>
      <w:marBottom w:val="0"/>
      <w:divBdr>
        <w:top w:val="none" w:sz="0" w:space="0" w:color="auto"/>
        <w:left w:val="none" w:sz="0" w:space="0" w:color="auto"/>
        <w:bottom w:val="none" w:sz="0" w:space="0" w:color="auto"/>
        <w:right w:val="none" w:sz="0" w:space="0" w:color="auto"/>
      </w:divBdr>
    </w:div>
    <w:div w:id="1029184397">
      <w:bodyDiv w:val="1"/>
      <w:marLeft w:val="0"/>
      <w:marRight w:val="0"/>
      <w:marTop w:val="0"/>
      <w:marBottom w:val="0"/>
      <w:divBdr>
        <w:top w:val="none" w:sz="0" w:space="0" w:color="auto"/>
        <w:left w:val="none" w:sz="0" w:space="0" w:color="auto"/>
        <w:bottom w:val="none" w:sz="0" w:space="0" w:color="auto"/>
        <w:right w:val="none" w:sz="0" w:space="0" w:color="auto"/>
      </w:divBdr>
    </w:div>
    <w:div w:id="1029333258">
      <w:bodyDiv w:val="1"/>
      <w:marLeft w:val="0"/>
      <w:marRight w:val="0"/>
      <w:marTop w:val="0"/>
      <w:marBottom w:val="0"/>
      <w:divBdr>
        <w:top w:val="none" w:sz="0" w:space="0" w:color="auto"/>
        <w:left w:val="none" w:sz="0" w:space="0" w:color="auto"/>
        <w:bottom w:val="none" w:sz="0" w:space="0" w:color="auto"/>
        <w:right w:val="none" w:sz="0" w:space="0" w:color="auto"/>
      </w:divBdr>
    </w:div>
    <w:div w:id="1029452429">
      <w:bodyDiv w:val="1"/>
      <w:marLeft w:val="0"/>
      <w:marRight w:val="0"/>
      <w:marTop w:val="0"/>
      <w:marBottom w:val="0"/>
      <w:divBdr>
        <w:top w:val="none" w:sz="0" w:space="0" w:color="auto"/>
        <w:left w:val="none" w:sz="0" w:space="0" w:color="auto"/>
        <w:bottom w:val="none" w:sz="0" w:space="0" w:color="auto"/>
        <w:right w:val="none" w:sz="0" w:space="0" w:color="auto"/>
      </w:divBdr>
    </w:div>
    <w:div w:id="1029527333">
      <w:bodyDiv w:val="1"/>
      <w:marLeft w:val="0"/>
      <w:marRight w:val="0"/>
      <w:marTop w:val="0"/>
      <w:marBottom w:val="0"/>
      <w:divBdr>
        <w:top w:val="none" w:sz="0" w:space="0" w:color="auto"/>
        <w:left w:val="none" w:sz="0" w:space="0" w:color="auto"/>
        <w:bottom w:val="none" w:sz="0" w:space="0" w:color="auto"/>
        <w:right w:val="none" w:sz="0" w:space="0" w:color="auto"/>
      </w:divBdr>
    </w:div>
    <w:div w:id="1029529805">
      <w:bodyDiv w:val="1"/>
      <w:marLeft w:val="0"/>
      <w:marRight w:val="0"/>
      <w:marTop w:val="0"/>
      <w:marBottom w:val="0"/>
      <w:divBdr>
        <w:top w:val="none" w:sz="0" w:space="0" w:color="auto"/>
        <w:left w:val="none" w:sz="0" w:space="0" w:color="auto"/>
        <w:bottom w:val="none" w:sz="0" w:space="0" w:color="auto"/>
        <w:right w:val="none" w:sz="0" w:space="0" w:color="auto"/>
      </w:divBdr>
    </w:div>
    <w:div w:id="1029600888">
      <w:bodyDiv w:val="1"/>
      <w:marLeft w:val="0"/>
      <w:marRight w:val="0"/>
      <w:marTop w:val="0"/>
      <w:marBottom w:val="0"/>
      <w:divBdr>
        <w:top w:val="none" w:sz="0" w:space="0" w:color="auto"/>
        <w:left w:val="none" w:sz="0" w:space="0" w:color="auto"/>
        <w:bottom w:val="none" w:sz="0" w:space="0" w:color="auto"/>
        <w:right w:val="none" w:sz="0" w:space="0" w:color="auto"/>
      </w:divBdr>
    </w:div>
    <w:div w:id="1029835380">
      <w:bodyDiv w:val="1"/>
      <w:marLeft w:val="0"/>
      <w:marRight w:val="0"/>
      <w:marTop w:val="0"/>
      <w:marBottom w:val="0"/>
      <w:divBdr>
        <w:top w:val="none" w:sz="0" w:space="0" w:color="auto"/>
        <w:left w:val="none" w:sz="0" w:space="0" w:color="auto"/>
        <w:bottom w:val="none" w:sz="0" w:space="0" w:color="auto"/>
        <w:right w:val="none" w:sz="0" w:space="0" w:color="auto"/>
      </w:divBdr>
    </w:div>
    <w:div w:id="1029916259">
      <w:bodyDiv w:val="1"/>
      <w:marLeft w:val="0"/>
      <w:marRight w:val="0"/>
      <w:marTop w:val="0"/>
      <w:marBottom w:val="0"/>
      <w:divBdr>
        <w:top w:val="none" w:sz="0" w:space="0" w:color="auto"/>
        <w:left w:val="none" w:sz="0" w:space="0" w:color="auto"/>
        <w:bottom w:val="none" w:sz="0" w:space="0" w:color="auto"/>
        <w:right w:val="none" w:sz="0" w:space="0" w:color="auto"/>
      </w:divBdr>
    </w:div>
    <w:div w:id="1030691497">
      <w:bodyDiv w:val="1"/>
      <w:marLeft w:val="0"/>
      <w:marRight w:val="0"/>
      <w:marTop w:val="0"/>
      <w:marBottom w:val="0"/>
      <w:divBdr>
        <w:top w:val="none" w:sz="0" w:space="0" w:color="auto"/>
        <w:left w:val="none" w:sz="0" w:space="0" w:color="auto"/>
        <w:bottom w:val="none" w:sz="0" w:space="0" w:color="auto"/>
        <w:right w:val="none" w:sz="0" w:space="0" w:color="auto"/>
      </w:divBdr>
    </w:div>
    <w:div w:id="1030882573">
      <w:bodyDiv w:val="1"/>
      <w:marLeft w:val="0"/>
      <w:marRight w:val="0"/>
      <w:marTop w:val="0"/>
      <w:marBottom w:val="0"/>
      <w:divBdr>
        <w:top w:val="none" w:sz="0" w:space="0" w:color="auto"/>
        <w:left w:val="none" w:sz="0" w:space="0" w:color="auto"/>
        <w:bottom w:val="none" w:sz="0" w:space="0" w:color="auto"/>
        <w:right w:val="none" w:sz="0" w:space="0" w:color="auto"/>
      </w:divBdr>
    </w:div>
    <w:div w:id="1031032538">
      <w:bodyDiv w:val="1"/>
      <w:marLeft w:val="0"/>
      <w:marRight w:val="0"/>
      <w:marTop w:val="0"/>
      <w:marBottom w:val="0"/>
      <w:divBdr>
        <w:top w:val="none" w:sz="0" w:space="0" w:color="auto"/>
        <w:left w:val="none" w:sz="0" w:space="0" w:color="auto"/>
        <w:bottom w:val="none" w:sz="0" w:space="0" w:color="auto"/>
        <w:right w:val="none" w:sz="0" w:space="0" w:color="auto"/>
      </w:divBdr>
    </w:div>
    <w:div w:id="1031102885">
      <w:bodyDiv w:val="1"/>
      <w:marLeft w:val="0"/>
      <w:marRight w:val="0"/>
      <w:marTop w:val="0"/>
      <w:marBottom w:val="0"/>
      <w:divBdr>
        <w:top w:val="none" w:sz="0" w:space="0" w:color="auto"/>
        <w:left w:val="none" w:sz="0" w:space="0" w:color="auto"/>
        <w:bottom w:val="none" w:sz="0" w:space="0" w:color="auto"/>
        <w:right w:val="none" w:sz="0" w:space="0" w:color="auto"/>
      </w:divBdr>
    </w:div>
    <w:div w:id="1031148407">
      <w:bodyDiv w:val="1"/>
      <w:marLeft w:val="0"/>
      <w:marRight w:val="0"/>
      <w:marTop w:val="0"/>
      <w:marBottom w:val="0"/>
      <w:divBdr>
        <w:top w:val="none" w:sz="0" w:space="0" w:color="auto"/>
        <w:left w:val="none" w:sz="0" w:space="0" w:color="auto"/>
        <w:bottom w:val="none" w:sz="0" w:space="0" w:color="auto"/>
        <w:right w:val="none" w:sz="0" w:space="0" w:color="auto"/>
      </w:divBdr>
    </w:div>
    <w:div w:id="1031228132">
      <w:bodyDiv w:val="1"/>
      <w:marLeft w:val="0"/>
      <w:marRight w:val="0"/>
      <w:marTop w:val="0"/>
      <w:marBottom w:val="0"/>
      <w:divBdr>
        <w:top w:val="none" w:sz="0" w:space="0" w:color="auto"/>
        <w:left w:val="none" w:sz="0" w:space="0" w:color="auto"/>
        <w:bottom w:val="none" w:sz="0" w:space="0" w:color="auto"/>
        <w:right w:val="none" w:sz="0" w:space="0" w:color="auto"/>
      </w:divBdr>
    </w:div>
    <w:div w:id="1031612524">
      <w:bodyDiv w:val="1"/>
      <w:marLeft w:val="0"/>
      <w:marRight w:val="0"/>
      <w:marTop w:val="0"/>
      <w:marBottom w:val="0"/>
      <w:divBdr>
        <w:top w:val="none" w:sz="0" w:space="0" w:color="auto"/>
        <w:left w:val="none" w:sz="0" w:space="0" w:color="auto"/>
        <w:bottom w:val="none" w:sz="0" w:space="0" w:color="auto"/>
        <w:right w:val="none" w:sz="0" w:space="0" w:color="auto"/>
      </w:divBdr>
    </w:div>
    <w:div w:id="1031800687">
      <w:bodyDiv w:val="1"/>
      <w:marLeft w:val="0"/>
      <w:marRight w:val="0"/>
      <w:marTop w:val="0"/>
      <w:marBottom w:val="0"/>
      <w:divBdr>
        <w:top w:val="none" w:sz="0" w:space="0" w:color="auto"/>
        <w:left w:val="none" w:sz="0" w:space="0" w:color="auto"/>
        <w:bottom w:val="none" w:sz="0" w:space="0" w:color="auto"/>
        <w:right w:val="none" w:sz="0" w:space="0" w:color="auto"/>
      </w:divBdr>
    </w:div>
    <w:div w:id="1031877254">
      <w:bodyDiv w:val="1"/>
      <w:marLeft w:val="0"/>
      <w:marRight w:val="0"/>
      <w:marTop w:val="0"/>
      <w:marBottom w:val="0"/>
      <w:divBdr>
        <w:top w:val="none" w:sz="0" w:space="0" w:color="auto"/>
        <w:left w:val="none" w:sz="0" w:space="0" w:color="auto"/>
        <w:bottom w:val="none" w:sz="0" w:space="0" w:color="auto"/>
        <w:right w:val="none" w:sz="0" w:space="0" w:color="auto"/>
      </w:divBdr>
    </w:div>
    <w:div w:id="1032420921">
      <w:bodyDiv w:val="1"/>
      <w:marLeft w:val="0"/>
      <w:marRight w:val="0"/>
      <w:marTop w:val="0"/>
      <w:marBottom w:val="0"/>
      <w:divBdr>
        <w:top w:val="none" w:sz="0" w:space="0" w:color="auto"/>
        <w:left w:val="none" w:sz="0" w:space="0" w:color="auto"/>
        <w:bottom w:val="none" w:sz="0" w:space="0" w:color="auto"/>
        <w:right w:val="none" w:sz="0" w:space="0" w:color="auto"/>
      </w:divBdr>
    </w:div>
    <w:div w:id="1032615408">
      <w:bodyDiv w:val="1"/>
      <w:marLeft w:val="0"/>
      <w:marRight w:val="0"/>
      <w:marTop w:val="0"/>
      <w:marBottom w:val="0"/>
      <w:divBdr>
        <w:top w:val="none" w:sz="0" w:space="0" w:color="auto"/>
        <w:left w:val="none" w:sz="0" w:space="0" w:color="auto"/>
        <w:bottom w:val="none" w:sz="0" w:space="0" w:color="auto"/>
        <w:right w:val="none" w:sz="0" w:space="0" w:color="auto"/>
      </w:divBdr>
    </w:div>
    <w:div w:id="1033000335">
      <w:bodyDiv w:val="1"/>
      <w:marLeft w:val="0"/>
      <w:marRight w:val="0"/>
      <w:marTop w:val="0"/>
      <w:marBottom w:val="0"/>
      <w:divBdr>
        <w:top w:val="none" w:sz="0" w:space="0" w:color="auto"/>
        <w:left w:val="none" w:sz="0" w:space="0" w:color="auto"/>
        <w:bottom w:val="none" w:sz="0" w:space="0" w:color="auto"/>
        <w:right w:val="none" w:sz="0" w:space="0" w:color="auto"/>
      </w:divBdr>
    </w:div>
    <w:div w:id="1033264229">
      <w:bodyDiv w:val="1"/>
      <w:marLeft w:val="0"/>
      <w:marRight w:val="0"/>
      <w:marTop w:val="0"/>
      <w:marBottom w:val="0"/>
      <w:divBdr>
        <w:top w:val="none" w:sz="0" w:space="0" w:color="auto"/>
        <w:left w:val="none" w:sz="0" w:space="0" w:color="auto"/>
        <w:bottom w:val="none" w:sz="0" w:space="0" w:color="auto"/>
        <w:right w:val="none" w:sz="0" w:space="0" w:color="auto"/>
      </w:divBdr>
    </w:div>
    <w:div w:id="1033530336">
      <w:bodyDiv w:val="1"/>
      <w:marLeft w:val="0"/>
      <w:marRight w:val="0"/>
      <w:marTop w:val="0"/>
      <w:marBottom w:val="0"/>
      <w:divBdr>
        <w:top w:val="none" w:sz="0" w:space="0" w:color="auto"/>
        <w:left w:val="none" w:sz="0" w:space="0" w:color="auto"/>
        <w:bottom w:val="none" w:sz="0" w:space="0" w:color="auto"/>
        <w:right w:val="none" w:sz="0" w:space="0" w:color="auto"/>
      </w:divBdr>
    </w:div>
    <w:div w:id="1033729913">
      <w:bodyDiv w:val="1"/>
      <w:marLeft w:val="0"/>
      <w:marRight w:val="0"/>
      <w:marTop w:val="0"/>
      <w:marBottom w:val="0"/>
      <w:divBdr>
        <w:top w:val="none" w:sz="0" w:space="0" w:color="auto"/>
        <w:left w:val="none" w:sz="0" w:space="0" w:color="auto"/>
        <w:bottom w:val="none" w:sz="0" w:space="0" w:color="auto"/>
        <w:right w:val="none" w:sz="0" w:space="0" w:color="auto"/>
      </w:divBdr>
    </w:div>
    <w:div w:id="1033965324">
      <w:bodyDiv w:val="1"/>
      <w:marLeft w:val="0"/>
      <w:marRight w:val="0"/>
      <w:marTop w:val="0"/>
      <w:marBottom w:val="0"/>
      <w:divBdr>
        <w:top w:val="none" w:sz="0" w:space="0" w:color="auto"/>
        <w:left w:val="none" w:sz="0" w:space="0" w:color="auto"/>
        <w:bottom w:val="none" w:sz="0" w:space="0" w:color="auto"/>
        <w:right w:val="none" w:sz="0" w:space="0" w:color="auto"/>
      </w:divBdr>
    </w:div>
    <w:div w:id="1034037862">
      <w:bodyDiv w:val="1"/>
      <w:marLeft w:val="0"/>
      <w:marRight w:val="0"/>
      <w:marTop w:val="0"/>
      <w:marBottom w:val="0"/>
      <w:divBdr>
        <w:top w:val="none" w:sz="0" w:space="0" w:color="auto"/>
        <w:left w:val="none" w:sz="0" w:space="0" w:color="auto"/>
        <w:bottom w:val="none" w:sz="0" w:space="0" w:color="auto"/>
        <w:right w:val="none" w:sz="0" w:space="0" w:color="auto"/>
      </w:divBdr>
    </w:div>
    <w:div w:id="1034378577">
      <w:bodyDiv w:val="1"/>
      <w:marLeft w:val="0"/>
      <w:marRight w:val="0"/>
      <w:marTop w:val="0"/>
      <w:marBottom w:val="0"/>
      <w:divBdr>
        <w:top w:val="none" w:sz="0" w:space="0" w:color="auto"/>
        <w:left w:val="none" w:sz="0" w:space="0" w:color="auto"/>
        <w:bottom w:val="none" w:sz="0" w:space="0" w:color="auto"/>
        <w:right w:val="none" w:sz="0" w:space="0" w:color="auto"/>
      </w:divBdr>
    </w:div>
    <w:div w:id="1034378665">
      <w:bodyDiv w:val="1"/>
      <w:marLeft w:val="0"/>
      <w:marRight w:val="0"/>
      <w:marTop w:val="0"/>
      <w:marBottom w:val="0"/>
      <w:divBdr>
        <w:top w:val="none" w:sz="0" w:space="0" w:color="auto"/>
        <w:left w:val="none" w:sz="0" w:space="0" w:color="auto"/>
        <w:bottom w:val="none" w:sz="0" w:space="0" w:color="auto"/>
        <w:right w:val="none" w:sz="0" w:space="0" w:color="auto"/>
      </w:divBdr>
    </w:div>
    <w:div w:id="1034960488">
      <w:bodyDiv w:val="1"/>
      <w:marLeft w:val="0"/>
      <w:marRight w:val="0"/>
      <w:marTop w:val="0"/>
      <w:marBottom w:val="0"/>
      <w:divBdr>
        <w:top w:val="none" w:sz="0" w:space="0" w:color="auto"/>
        <w:left w:val="none" w:sz="0" w:space="0" w:color="auto"/>
        <w:bottom w:val="none" w:sz="0" w:space="0" w:color="auto"/>
        <w:right w:val="none" w:sz="0" w:space="0" w:color="auto"/>
      </w:divBdr>
    </w:div>
    <w:div w:id="1036079116">
      <w:bodyDiv w:val="1"/>
      <w:marLeft w:val="0"/>
      <w:marRight w:val="0"/>
      <w:marTop w:val="0"/>
      <w:marBottom w:val="0"/>
      <w:divBdr>
        <w:top w:val="none" w:sz="0" w:space="0" w:color="auto"/>
        <w:left w:val="none" w:sz="0" w:space="0" w:color="auto"/>
        <w:bottom w:val="none" w:sz="0" w:space="0" w:color="auto"/>
        <w:right w:val="none" w:sz="0" w:space="0" w:color="auto"/>
      </w:divBdr>
    </w:div>
    <w:div w:id="1036200264">
      <w:bodyDiv w:val="1"/>
      <w:marLeft w:val="0"/>
      <w:marRight w:val="0"/>
      <w:marTop w:val="0"/>
      <w:marBottom w:val="0"/>
      <w:divBdr>
        <w:top w:val="none" w:sz="0" w:space="0" w:color="auto"/>
        <w:left w:val="none" w:sz="0" w:space="0" w:color="auto"/>
        <w:bottom w:val="none" w:sz="0" w:space="0" w:color="auto"/>
        <w:right w:val="none" w:sz="0" w:space="0" w:color="auto"/>
      </w:divBdr>
    </w:div>
    <w:div w:id="1036344510">
      <w:bodyDiv w:val="1"/>
      <w:marLeft w:val="0"/>
      <w:marRight w:val="0"/>
      <w:marTop w:val="0"/>
      <w:marBottom w:val="0"/>
      <w:divBdr>
        <w:top w:val="none" w:sz="0" w:space="0" w:color="auto"/>
        <w:left w:val="none" w:sz="0" w:space="0" w:color="auto"/>
        <w:bottom w:val="none" w:sz="0" w:space="0" w:color="auto"/>
        <w:right w:val="none" w:sz="0" w:space="0" w:color="auto"/>
      </w:divBdr>
    </w:div>
    <w:div w:id="1036462762">
      <w:bodyDiv w:val="1"/>
      <w:marLeft w:val="0"/>
      <w:marRight w:val="0"/>
      <w:marTop w:val="0"/>
      <w:marBottom w:val="0"/>
      <w:divBdr>
        <w:top w:val="none" w:sz="0" w:space="0" w:color="auto"/>
        <w:left w:val="none" w:sz="0" w:space="0" w:color="auto"/>
        <w:bottom w:val="none" w:sz="0" w:space="0" w:color="auto"/>
        <w:right w:val="none" w:sz="0" w:space="0" w:color="auto"/>
      </w:divBdr>
    </w:div>
    <w:div w:id="1036462770">
      <w:bodyDiv w:val="1"/>
      <w:marLeft w:val="0"/>
      <w:marRight w:val="0"/>
      <w:marTop w:val="0"/>
      <w:marBottom w:val="0"/>
      <w:divBdr>
        <w:top w:val="none" w:sz="0" w:space="0" w:color="auto"/>
        <w:left w:val="none" w:sz="0" w:space="0" w:color="auto"/>
        <w:bottom w:val="none" w:sz="0" w:space="0" w:color="auto"/>
        <w:right w:val="none" w:sz="0" w:space="0" w:color="auto"/>
      </w:divBdr>
    </w:div>
    <w:div w:id="1036658831">
      <w:bodyDiv w:val="1"/>
      <w:marLeft w:val="0"/>
      <w:marRight w:val="0"/>
      <w:marTop w:val="0"/>
      <w:marBottom w:val="0"/>
      <w:divBdr>
        <w:top w:val="none" w:sz="0" w:space="0" w:color="auto"/>
        <w:left w:val="none" w:sz="0" w:space="0" w:color="auto"/>
        <w:bottom w:val="none" w:sz="0" w:space="0" w:color="auto"/>
        <w:right w:val="none" w:sz="0" w:space="0" w:color="auto"/>
      </w:divBdr>
    </w:div>
    <w:div w:id="1036926900">
      <w:bodyDiv w:val="1"/>
      <w:marLeft w:val="0"/>
      <w:marRight w:val="0"/>
      <w:marTop w:val="0"/>
      <w:marBottom w:val="0"/>
      <w:divBdr>
        <w:top w:val="none" w:sz="0" w:space="0" w:color="auto"/>
        <w:left w:val="none" w:sz="0" w:space="0" w:color="auto"/>
        <w:bottom w:val="none" w:sz="0" w:space="0" w:color="auto"/>
        <w:right w:val="none" w:sz="0" w:space="0" w:color="auto"/>
      </w:divBdr>
    </w:div>
    <w:div w:id="1037047474">
      <w:bodyDiv w:val="1"/>
      <w:marLeft w:val="0"/>
      <w:marRight w:val="0"/>
      <w:marTop w:val="0"/>
      <w:marBottom w:val="0"/>
      <w:divBdr>
        <w:top w:val="none" w:sz="0" w:space="0" w:color="auto"/>
        <w:left w:val="none" w:sz="0" w:space="0" w:color="auto"/>
        <w:bottom w:val="none" w:sz="0" w:space="0" w:color="auto"/>
        <w:right w:val="none" w:sz="0" w:space="0" w:color="auto"/>
      </w:divBdr>
    </w:div>
    <w:div w:id="1037124774">
      <w:bodyDiv w:val="1"/>
      <w:marLeft w:val="0"/>
      <w:marRight w:val="0"/>
      <w:marTop w:val="0"/>
      <w:marBottom w:val="0"/>
      <w:divBdr>
        <w:top w:val="none" w:sz="0" w:space="0" w:color="auto"/>
        <w:left w:val="none" w:sz="0" w:space="0" w:color="auto"/>
        <w:bottom w:val="none" w:sz="0" w:space="0" w:color="auto"/>
        <w:right w:val="none" w:sz="0" w:space="0" w:color="auto"/>
      </w:divBdr>
    </w:div>
    <w:div w:id="1037513255">
      <w:bodyDiv w:val="1"/>
      <w:marLeft w:val="0"/>
      <w:marRight w:val="0"/>
      <w:marTop w:val="0"/>
      <w:marBottom w:val="0"/>
      <w:divBdr>
        <w:top w:val="none" w:sz="0" w:space="0" w:color="auto"/>
        <w:left w:val="none" w:sz="0" w:space="0" w:color="auto"/>
        <w:bottom w:val="none" w:sz="0" w:space="0" w:color="auto"/>
        <w:right w:val="none" w:sz="0" w:space="0" w:color="auto"/>
      </w:divBdr>
    </w:div>
    <w:div w:id="1037663612">
      <w:bodyDiv w:val="1"/>
      <w:marLeft w:val="0"/>
      <w:marRight w:val="0"/>
      <w:marTop w:val="0"/>
      <w:marBottom w:val="0"/>
      <w:divBdr>
        <w:top w:val="none" w:sz="0" w:space="0" w:color="auto"/>
        <w:left w:val="none" w:sz="0" w:space="0" w:color="auto"/>
        <w:bottom w:val="none" w:sz="0" w:space="0" w:color="auto"/>
        <w:right w:val="none" w:sz="0" w:space="0" w:color="auto"/>
      </w:divBdr>
    </w:div>
    <w:div w:id="1037773587">
      <w:bodyDiv w:val="1"/>
      <w:marLeft w:val="0"/>
      <w:marRight w:val="0"/>
      <w:marTop w:val="0"/>
      <w:marBottom w:val="0"/>
      <w:divBdr>
        <w:top w:val="none" w:sz="0" w:space="0" w:color="auto"/>
        <w:left w:val="none" w:sz="0" w:space="0" w:color="auto"/>
        <w:bottom w:val="none" w:sz="0" w:space="0" w:color="auto"/>
        <w:right w:val="none" w:sz="0" w:space="0" w:color="auto"/>
      </w:divBdr>
    </w:div>
    <w:div w:id="1038168687">
      <w:bodyDiv w:val="1"/>
      <w:marLeft w:val="0"/>
      <w:marRight w:val="0"/>
      <w:marTop w:val="0"/>
      <w:marBottom w:val="0"/>
      <w:divBdr>
        <w:top w:val="none" w:sz="0" w:space="0" w:color="auto"/>
        <w:left w:val="none" w:sz="0" w:space="0" w:color="auto"/>
        <w:bottom w:val="none" w:sz="0" w:space="0" w:color="auto"/>
        <w:right w:val="none" w:sz="0" w:space="0" w:color="auto"/>
      </w:divBdr>
    </w:div>
    <w:div w:id="1038316813">
      <w:bodyDiv w:val="1"/>
      <w:marLeft w:val="0"/>
      <w:marRight w:val="0"/>
      <w:marTop w:val="0"/>
      <w:marBottom w:val="0"/>
      <w:divBdr>
        <w:top w:val="none" w:sz="0" w:space="0" w:color="auto"/>
        <w:left w:val="none" w:sz="0" w:space="0" w:color="auto"/>
        <w:bottom w:val="none" w:sz="0" w:space="0" w:color="auto"/>
        <w:right w:val="none" w:sz="0" w:space="0" w:color="auto"/>
      </w:divBdr>
    </w:div>
    <w:div w:id="1038356496">
      <w:bodyDiv w:val="1"/>
      <w:marLeft w:val="0"/>
      <w:marRight w:val="0"/>
      <w:marTop w:val="0"/>
      <w:marBottom w:val="0"/>
      <w:divBdr>
        <w:top w:val="none" w:sz="0" w:space="0" w:color="auto"/>
        <w:left w:val="none" w:sz="0" w:space="0" w:color="auto"/>
        <w:bottom w:val="none" w:sz="0" w:space="0" w:color="auto"/>
        <w:right w:val="none" w:sz="0" w:space="0" w:color="auto"/>
      </w:divBdr>
    </w:div>
    <w:div w:id="1038698139">
      <w:bodyDiv w:val="1"/>
      <w:marLeft w:val="0"/>
      <w:marRight w:val="0"/>
      <w:marTop w:val="0"/>
      <w:marBottom w:val="0"/>
      <w:divBdr>
        <w:top w:val="none" w:sz="0" w:space="0" w:color="auto"/>
        <w:left w:val="none" w:sz="0" w:space="0" w:color="auto"/>
        <w:bottom w:val="none" w:sz="0" w:space="0" w:color="auto"/>
        <w:right w:val="none" w:sz="0" w:space="0" w:color="auto"/>
      </w:divBdr>
    </w:div>
    <w:div w:id="1039160200">
      <w:bodyDiv w:val="1"/>
      <w:marLeft w:val="0"/>
      <w:marRight w:val="0"/>
      <w:marTop w:val="0"/>
      <w:marBottom w:val="0"/>
      <w:divBdr>
        <w:top w:val="none" w:sz="0" w:space="0" w:color="auto"/>
        <w:left w:val="none" w:sz="0" w:space="0" w:color="auto"/>
        <w:bottom w:val="none" w:sz="0" w:space="0" w:color="auto"/>
        <w:right w:val="none" w:sz="0" w:space="0" w:color="auto"/>
      </w:divBdr>
    </w:div>
    <w:div w:id="1039814842">
      <w:bodyDiv w:val="1"/>
      <w:marLeft w:val="0"/>
      <w:marRight w:val="0"/>
      <w:marTop w:val="0"/>
      <w:marBottom w:val="0"/>
      <w:divBdr>
        <w:top w:val="none" w:sz="0" w:space="0" w:color="auto"/>
        <w:left w:val="none" w:sz="0" w:space="0" w:color="auto"/>
        <w:bottom w:val="none" w:sz="0" w:space="0" w:color="auto"/>
        <w:right w:val="none" w:sz="0" w:space="0" w:color="auto"/>
      </w:divBdr>
    </w:div>
    <w:div w:id="1039860125">
      <w:bodyDiv w:val="1"/>
      <w:marLeft w:val="0"/>
      <w:marRight w:val="0"/>
      <w:marTop w:val="0"/>
      <w:marBottom w:val="0"/>
      <w:divBdr>
        <w:top w:val="none" w:sz="0" w:space="0" w:color="auto"/>
        <w:left w:val="none" w:sz="0" w:space="0" w:color="auto"/>
        <w:bottom w:val="none" w:sz="0" w:space="0" w:color="auto"/>
        <w:right w:val="none" w:sz="0" w:space="0" w:color="auto"/>
      </w:divBdr>
    </w:div>
    <w:div w:id="1039940389">
      <w:bodyDiv w:val="1"/>
      <w:marLeft w:val="0"/>
      <w:marRight w:val="0"/>
      <w:marTop w:val="0"/>
      <w:marBottom w:val="0"/>
      <w:divBdr>
        <w:top w:val="none" w:sz="0" w:space="0" w:color="auto"/>
        <w:left w:val="none" w:sz="0" w:space="0" w:color="auto"/>
        <w:bottom w:val="none" w:sz="0" w:space="0" w:color="auto"/>
        <w:right w:val="none" w:sz="0" w:space="0" w:color="auto"/>
      </w:divBdr>
    </w:div>
    <w:div w:id="1040202342">
      <w:bodyDiv w:val="1"/>
      <w:marLeft w:val="0"/>
      <w:marRight w:val="0"/>
      <w:marTop w:val="0"/>
      <w:marBottom w:val="0"/>
      <w:divBdr>
        <w:top w:val="none" w:sz="0" w:space="0" w:color="auto"/>
        <w:left w:val="none" w:sz="0" w:space="0" w:color="auto"/>
        <w:bottom w:val="none" w:sz="0" w:space="0" w:color="auto"/>
        <w:right w:val="none" w:sz="0" w:space="0" w:color="auto"/>
      </w:divBdr>
    </w:div>
    <w:div w:id="1041592470">
      <w:bodyDiv w:val="1"/>
      <w:marLeft w:val="0"/>
      <w:marRight w:val="0"/>
      <w:marTop w:val="0"/>
      <w:marBottom w:val="0"/>
      <w:divBdr>
        <w:top w:val="none" w:sz="0" w:space="0" w:color="auto"/>
        <w:left w:val="none" w:sz="0" w:space="0" w:color="auto"/>
        <w:bottom w:val="none" w:sz="0" w:space="0" w:color="auto"/>
        <w:right w:val="none" w:sz="0" w:space="0" w:color="auto"/>
      </w:divBdr>
    </w:div>
    <w:div w:id="1041900847">
      <w:bodyDiv w:val="1"/>
      <w:marLeft w:val="0"/>
      <w:marRight w:val="0"/>
      <w:marTop w:val="0"/>
      <w:marBottom w:val="0"/>
      <w:divBdr>
        <w:top w:val="none" w:sz="0" w:space="0" w:color="auto"/>
        <w:left w:val="none" w:sz="0" w:space="0" w:color="auto"/>
        <w:bottom w:val="none" w:sz="0" w:space="0" w:color="auto"/>
        <w:right w:val="none" w:sz="0" w:space="0" w:color="auto"/>
      </w:divBdr>
    </w:div>
    <w:div w:id="1042444128">
      <w:bodyDiv w:val="1"/>
      <w:marLeft w:val="0"/>
      <w:marRight w:val="0"/>
      <w:marTop w:val="0"/>
      <w:marBottom w:val="0"/>
      <w:divBdr>
        <w:top w:val="none" w:sz="0" w:space="0" w:color="auto"/>
        <w:left w:val="none" w:sz="0" w:space="0" w:color="auto"/>
        <w:bottom w:val="none" w:sz="0" w:space="0" w:color="auto"/>
        <w:right w:val="none" w:sz="0" w:space="0" w:color="auto"/>
      </w:divBdr>
    </w:div>
    <w:div w:id="1042560851">
      <w:bodyDiv w:val="1"/>
      <w:marLeft w:val="0"/>
      <w:marRight w:val="0"/>
      <w:marTop w:val="0"/>
      <w:marBottom w:val="0"/>
      <w:divBdr>
        <w:top w:val="none" w:sz="0" w:space="0" w:color="auto"/>
        <w:left w:val="none" w:sz="0" w:space="0" w:color="auto"/>
        <w:bottom w:val="none" w:sz="0" w:space="0" w:color="auto"/>
        <w:right w:val="none" w:sz="0" w:space="0" w:color="auto"/>
      </w:divBdr>
    </w:div>
    <w:div w:id="1042629474">
      <w:bodyDiv w:val="1"/>
      <w:marLeft w:val="0"/>
      <w:marRight w:val="0"/>
      <w:marTop w:val="0"/>
      <w:marBottom w:val="0"/>
      <w:divBdr>
        <w:top w:val="none" w:sz="0" w:space="0" w:color="auto"/>
        <w:left w:val="none" w:sz="0" w:space="0" w:color="auto"/>
        <w:bottom w:val="none" w:sz="0" w:space="0" w:color="auto"/>
        <w:right w:val="none" w:sz="0" w:space="0" w:color="auto"/>
      </w:divBdr>
    </w:div>
    <w:div w:id="1042703744">
      <w:bodyDiv w:val="1"/>
      <w:marLeft w:val="0"/>
      <w:marRight w:val="0"/>
      <w:marTop w:val="0"/>
      <w:marBottom w:val="0"/>
      <w:divBdr>
        <w:top w:val="none" w:sz="0" w:space="0" w:color="auto"/>
        <w:left w:val="none" w:sz="0" w:space="0" w:color="auto"/>
        <w:bottom w:val="none" w:sz="0" w:space="0" w:color="auto"/>
        <w:right w:val="none" w:sz="0" w:space="0" w:color="auto"/>
      </w:divBdr>
    </w:div>
    <w:div w:id="1043409651">
      <w:bodyDiv w:val="1"/>
      <w:marLeft w:val="0"/>
      <w:marRight w:val="0"/>
      <w:marTop w:val="0"/>
      <w:marBottom w:val="0"/>
      <w:divBdr>
        <w:top w:val="none" w:sz="0" w:space="0" w:color="auto"/>
        <w:left w:val="none" w:sz="0" w:space="0" w:color="auto"/>
        <w:bottom w:val="none" w:sz="0" w:space="0" w:color="auto"/>
        <w:right w:val="none" w:sz="0" w:space="0" w:color="auto"/>
      </w:divBdr>
    </w:div>
    <w:div w:id="1043795851">
      <w:bodyDiv w:val="1"/>
      <w:marLeft w:val="0"/>
      <w:marRight w:val="0"/>
      <w:marTop w:val="0"/>
      <w:marBottom w:val="0"/>
      <w:divBdr>
        <w:top w:val="none" w:sz="0" w:space="0" w:color="auto"/>
        <w:left w:val="none" w:sz="0" w:space="0" w:color="auto"/>
        <w:bottom w:val="none" w:sz="0" w:space="0" w:color="auto"/>
        <w:right w:val="none" w:sz="0" w:space="0" w:color="auto"/>
      </w:divBdr>
    </w:div>
    <w:div w:id="1044325912">
      <w:bodyDiv w:val="1"/>
      <w:marLeft w:val="0"/>
      <w:marRight w:val="0"/>
      <w:marTop w:val="0"/>
      <w:marBottom w:val="0"/>
      <w:divBdr>
        <w:top w:val="none" w:sz="0" w:space="0" w:color="auto"/>
        <w:left w:val="none" w:sz="0" w:space="0" w:color="auto"/>
        <w:bottom w:val="none" w:sz="0" w:space="0" w:color="auto"/>
        <w:right w:val="none" w:sz="0" w:space="0" w:color="auto"/>
      </w:divBdr>
    </w:div>
    <w:div w:id="1044448644">
      <w:bodyDiv w:val="1"/>
      <w:marLeft w:val="0"/>
      <w:marRight w:val="0"/>
      <w:marTop w:val="0"/>
      <w:marBottom w:val="0"/>
      <w:divBdr>
        <w:top w:val="none" w:sz="0" w:space="0" w:color="auto"/>
        <w:left w:val="none" w:sz="0" w:space="0" w:color="auto"/>
        <w:bottom w:val="none" w:sz="0" w:space="0" w:color="auto"/>
        <w:right w:val="none" w:sz="0" w:space="0" w:color="auto"/>
      </w:divBdr>
    </w:div>
    <w:div w:id="1044449903">
      <w:bodyDiv w:val="1"/>
      <w:marLeft w:val="0"/>
      <w:marRight w:val="0"/>
      <w:marTop w:val="0"/>
      <w:marBottom w:val="0"/>
      <w:divBdr>
        <w:top w:val="none" w:sz="0" w:space="0" w:color="auto"/>
        <w:left w:val="none" w:sz="0" w:space="0" w:color="auto"/>
        <w:bottom w:val="none" w:sz="0" w:space="0" w:color="auto"/>
        <w:right w:val="none" w:sz="0" w:space="0" w:color="auto"/>
      </w:divBdr>
    </w:div>
    <w:div w:id="1044521042">
      <w:bodyDiv w:val="1"/>
      <w:marLeft w:val="0"/>
      <w:marRight w:val="0"/>
      <w:marTop w:val="0"/>
      <w:marBottom w:val="0"/>
      <w:divBdr>
        <w:top w:val="none" w:sz="0" w:space="0" w:color="auto"/>
        <w:left w:val="none" w:sz="0" w:space="0" w:color="auto"/>
        <w:bottom w:val="none" w:sz="0" w:space="0" w:color="auto"/>
        <w:right w:val="none" w:sz="0" w:space="0" w:color="auto"/>
      </w:divBdr>
    </w:div>
    <w:div w:id="1044645409">
      <w:bodyDiv w:val="1"/>
      <w:marLeft w:val="0"/>
      <w:marRight w:val="0"/>
      <w:marTop w:val="0"/>
      <w:marBottom w:val="0"/>
      <w:divBdr>
        <w:top w:val="none" w:sz="0" w:space="0" w:color="auto"/>
        <w:left w:val="none" w:sz="0" w:space="0" w:color="auto"/>
        <w:bottom w:val="none" w:sz="0" w:space="0" w:color="auto"/>
        <w:right w:val="none" w:sz="0" w:space="0" w:color="auto"/>
      </w:divBdr>
    </w:div>
    <w:div w:id="1044675076">
      <w:bodyDiv w:val="1"/>
      <w:marLeft w:val="0"/>
      <w:marRight w:val="0"/>
      <w:marTop w:val="0"/>
      <w:marBottom w:val="0"/>
      <w:divBdr>
        <w:top w:val="none" w:sz="0" w:space="0" w:color="auto"/>
        <w:left w:val="none" w:sz="0" w:space="0" w:color="auto"/>
        <w:bottom w:val="none" w:sz="0" w:space="0" w:color="auto"/>
        <w:right w:val="none" w:sz="0" w:space="0" w:color="auto"/>
      </w:divBdr>
    </w:div>
    <w:div w:id="1044790918">
      <w:bodyDiv w:val="1"/>
      <w:marLeft w:val="0"/>
      <w:marRight w:val="0"/>
      <w:marTop w:val="0"/>
      <w:marBottom w:val="0"/>
      <w:divBdr>
        <w:top w:val="none" w:sz="0" w:space="0" w:color="auto"/>
        <w:left w:val="none" w:sz="0" w:space="0" w:color="auto"/>
        <w:bottom w:val="none" w:sz="0" w:space="0" w:color="auto"/>
        <w:right w:val="none" w:sz="0" w:space="0" w:color="auto"/>
      </w:divBdr>
    </w:div>
    <w:div w:id="1044989951">
      <w:bodyDiv w:val="1"/>
      <w:marLeft w:val="0"/>
      <w:marRight w:val="0"/>
      <w:marTop w:val="0"/>
      <w:marBottom w:val="0"/>
      <w:divBdr>
        <w:top w:val="none" w:sz="0" w:space="0" w:color="auto"/>
        <w:left w:val="none" w:sz="0" w:space="0" w:color="auto"/>
        <w:bottom w:val="none" w:sz="0" w:space="0" w:color="auto"/>
        <w:right w:val="none" w:sz="0" w:space="0" w:color="auto"/>
      </w:divBdr>
    </w:div>
    <w:div w:id="1045331623">
      <w:bodyDiv w:val="1"/>
      <w:marLeft w:val="0"/>
      <w:marRight w:val="0"/>
      <w:marTop w:val="0"/>
      <w:marBottom w:val="0"/>
      <w:divBdr>
        <w:top w:val="none" w:sz="0" w:space="0" w:color="auto"/>
        <w:left w:val="none" w:sz="0" w:space="0" w:color="auto"/>
        <w:bottom w:val="none" w:sz="0" w:space="0" w:color="auto"/>
        <w:right w:val="none" w:sz="0" w:space="0" w:color="auto"/>
      </w:divBdr>
    </w:div>
    <w:div w:id="1045452425">
      <w:bodyDiv w:val="1"/>
      <w:marLeft w:val="0"/>
      <w:marRight w:val="0"/>
      <w:marTop w:val="0"/>
      <w:marBottom w:val="0"/>
      <w:divBdr>
        <w:top w:val="none" w:sz="0" w:space="0" w:color="auto"/>
        <w:left w:val="none" w:sz="0" w:space="0" w:color="auto"/>
        <w:bottom w:val="none" w:sz="0" w:space="0" w:color="auto"/>
        <w:right w:val="none" w:sz="0" w:space="0" w:color="auto"/>
      </w:divBdr>
    </w:div>
    <w:div w:id="1045525144">
      <w:bodyDiv w:val="1"/>
      <w:marLeft w:val="0"/>
      <w:marRight w:val="0"/>
      <w:marTop w:val="0"/>
      <w:marBottom w:val="0"/>
      <w:divBdr>
        <w:top w:val="none" w:sz="0" w:space="0" w:color="auto"/>
        <w:left w:val="none" w:sz="0" w:space="0" w:color="auto"/>
        <w:bottom w:val="none" w:sz="0" w:space="0" w:color="auto"/>
        <w:right w:val="none" w:sz="0" w:space="0" w:color="auto"/>
      </w:divBdr>
    </w:div>
    <w:div w:id="1045564831">
      <w:bodyDiv w:val="1"/>
      <w:marLeft w:val="0"/>
      <w:marRight w:val="0"/>
      <w:marTop w:val="0"/>
      <w:marBottom w:val="0"/>
      <w:divBdr>
        <w:top w:val="none" w:sz="0" w:space="0" w:color="auto"/>
        <w:left w:val="none" w:sz="0" w:space="0" w:color="auto"/>
        <w:bottom w:val="none" w:sz="0" w:space="0" w:color="auto"/>
        <w:right w:val="none" w:sz="0" w:space="0" w:color="auto"/>
      </w:divBdr>
    </w:div>
    <w:div w:id="1045566604">
      <w:bodyDiv w:val="1"/>
      <w:marLeft w:val="0"/>
      <w:marRight w:val="0"/>
      <w:marTop w:val="0"/>
      <w:marBottom w:val="0"/>
      <w:divBdr>
        <w:top w:val="none" w:sz="0" w:space="0" w:color="auto"/>
        <w:left w:val="none" w:sz="0" w:space="0" w:color="auto"/>
        <w:bottom w:val="none" w:sz="0" w:space="0" w:color="auto"/>
        <w:right w:val="none" w:sz="0" w:space="0" w:color="auto"/>
      </w:divBdr>
    </w:div>
    <w:div w:id="1045639360">
      <w:bodyDiv w:val="1"/>
      <w:marLeft w:val="0"/>
      <w:marRight w:val="0"/>
      <w:marTop w:val="0"/>
      <w:marBottom w:val="0"/>
      <w:divBdr>
        <w:top w:val="none" w:sz="0" w:space="0" w:color="auto"/>
        <w:left w:val="none" w:sz="0" w:space="0" w:color="auto"/>
        <w:bottom w:val="none" w:sz="0" w:space="0" w:color="auto"/>
        <w:right w:val="none" w:sz="0" w:space="0" w:color="auto"/>
      </w:divBdr>
    </w:div>
    <w:div w:id="1045721028">
      <w:bodyDiv w:val="1"/>
      <w:marLeft w:val="0"/>
      <w:marRight w:val="0"/>
      <w:marTop w:val="0"/>
      <w:marBottom w:val="0"/>
      <w:divBdr>
        <w:top w:val="none" w:sz="0" w:space="0" w:color="auto"/>
        <w:left w:val="none" w:sz="0" w:space="0" w:color="auto"/>
        <w:bottom w:val="none" w:sz="0" w:space="0" w:color="auto"/>
        <w:right w:val="none" w:sz="0" w:space="0" w:color="auto"/>
      </w:divBdr>
    </w:div>
    <w:div w:id="1046028305">
      <w:bodyDiv w:val="1"/>
      <w:marLeft w:val="0"/>
      <w:marRight w:val="0"/>
      <w:marTop w:val="0"/>
      <w:marBottom w:val="0"/>
      <w:divBdr>
        <w:top w:val="none" w:sz="0" w:space="0" w:color="auto"/>
        <w:left w:val="none" w:sz="0" w:space="0" w:color="auto"/>
        <w:bottom w:val="none" w:sz="0" w:space="0" w:color="auto"/>
        <w:right w:val="none" w:sz="0" w:space="0" w:color="auto"/>
      </w:divBdr>
    </w:div>
    <w:div w:id="1046491085">
      <w:bodyDiv w:val="1"/>
      <w:marLeft w:val="0"/>
      <w:marRight w:val="0"/>
      <w:marTop w:val="0"/>
      <w:marBottom w:val="0"/>
      <w:divBdr>
        <w:top w:val="none" w:sz="0" w:space="0" w:color="auto"/>
        <w:left w:val="none" w:sz="0" w:space="0" w:color="auto"/>
        <w:bottom w:val="none" w:sz="0" w:space="0" w:color="auto"/>
        <w:right w:val="none" w:sz="0" w:space="0" w:color="auto"/>
      </w:divBdr>
    </w:div>
    <w:div w:id="1046610896">
      <w:bodyDiv w:val="1"/>
      <w:marLeft w:val="0"/>
      <w:marRight w:val="0"/>
      <w:marTop w:val="0"/>
      <w:marBottom w:val="0"/>
      <w:divBdr>
        <w:top w:val="none" w:sz="0" w:space="0" w:color="auto"/>
        <w:left w:val="none" w:sz="0" w:space="0" w:color="auto"/>
        <w:bottom w:val="none" w:sz="0" w:space="0" w:color="auto"/>
        <w:right w:val="none" w:sz="0" w:space="0" w:color="auto"/>
      </w:divBdr>
    </w:div>
    <w:div w:id="1047101081">
      <w:bodyDiv w:val="1"/>
      <w:marLeft w:val="0"/>
      <w:marRight w:val="0"/>
      <w:marTop w:val="0"/>
      <w:marBottom w:val="0"/>
      <w:divBdr>
        <w:top w:val="none" w:sz="0" w:space="0" w:color="auto"/>
        <w:left w:val="none" w:sz="0" w:space="0" w:color="auto"/>
        <w:bottom w:val="none" w:sz="0" w:space="0" w:color="auto"/>
        <w:right w:val="none" w:sz="0" w:space="0" w:color="auto"/>
      </w:divBdr>
    </w:div>
    <w:div w:id="1047949548">
      <w:bodyDiv w:val="1"/>
      <w:marLeft w:val="0"/>
      <w:marRight w:val="0"/>
      <w:marTop w:val="0"/>
      <w:marBottom w:val="0"/>
      <w:divBdr>
        <w:top w:val="none" w:sz="0" w:space="0" w:color="auto"/>
        <w:left w:val="none" w:sz="0" w:space="0" w:color="auto"/>
        <w:bottom w:val="none" w:sz="0" w:space="0" w:color="auto"/>
        <w:right w:val="none" w:sz="0" w:space="0" w:color="auto"/>
      </w:divBdr>
    </w:div>
    <w:div w:id="1048215095">
      <w:bodyDiv w:val="1"/>
      <w:marLeft w:val="0"/>
      <w:marRight w:val="0"/>
      <w:marTop w:val="0"/>
      <w:marBottom w:val="0"/>
      <w:divBdr>
        <w:top w:val="none" w:sz="0" w:space="0" w:color="auto"/>
        <w:left w:val="none" w:sz="0" w:space="0" w:color="auto"/>
        <w:bottom w:val="none" w:sz="0" w:space="0" w:color="auto"/>
        <w:right w:val="none" w:sz="0" w:space="0" w:color="auto"/>
      </w:divBdr>
    </w:div>
    <w:div w:id="1048266005">
      <w:bodyDiv w:val="1"/>
      <w:marLeft w:val="0"/>
      <w:marRight w:val="0"/>
      <w:marTop w:val="0"/>
      <w:marBottom w:val="0"/>
      <w:divBdr>
        <w:top w:val="none" w:sz="0" w:space="0" w:color="auto"/>
        <w:left w:val="none" w:sz="0" w:space="0" w:color="auto"/>
        <w:bottom w:val="none" w:sz="0" w:space="0" w:color="auto"/>
        <w:right w:val="none" w:sz="0" w:space="0" w:color="auto"/>
      </w:divBdr>
    </w:div>
    <w:div w:id="1048338786">
      <w:bodyDiv w:val="1"/>
      <w:marLeft w:val="0"/>
      <w:marRight w:val="0"/>
      <w:marTop w:val="0"/>
      <w:marBottom w:val="0"/>
      <w:divBdr>
        <w:top w:val="none" w:sz="0" w:space="0" w:color="auto"/>
        <w:left w:val="none" w:sz="0" w:space="0" w:color="auto"/>
        <w:bottom w:val="none" w:sz="0" w:space="0" w:color="auto"/>
        <w:right w:val="none" w:sz="0" w:space="0" w:color="auto"/>
      </w:divBdr>
    </w:div>
    <w:div w:id="1048408499">
      <w:bodyDiv w:val="1"/>
      <w:marLeft w:val="0"/>
      <w:marRight w:val="0"/>
      <w:marTop w:val="0"/>
      <w:marBottom w:val="0"/>
      <w:divBdr>
        <w:top w:val="none" w:sz="0" w:space="0" w:color="auto"/>
        <w:left w:val="none" w:sz="0" w:space="0" w:color="auto"/>
        <w:bottom w:val="none" w:sz="0" w:space="0" w:color="auto"/>
        <w:right w:val="none" w:sz="0" w:space="0" w:color="auto"/>
      </w:divBdr>
    </w:div>
    <w:div w:id="1048410758">
      <w:bodyDiv w:val="1"/>
      <w:marLeft w:val="0"/>
      <w:marRight w:val="0"/>
      <w:marTop w:val="0"/>
      <w:marBottom w:val="0"/>
      <w:divBdr>
        <w:top w:val="none" w:sz="0" w:space="0" w:color="auto"/>
        <w:left w:val="none" w:sz="0" w:space="0" w:color="auto"/>
        <w:bottom w:val="none" w:sz="0" w:space="0" w:color="auto"/>
        <w:right w:val="none" w:sz="0" w:space="0" w:color="auto"/>
      </w:divBdr>
    </w:div>
    <w:div w:id="1048608021">
      <w:bodyDiv w:val="1"/>
      <w:marLeft w:val="0"/>
      <w:marRight w:val="0"/>
      <w:marTop w:val="0"/>
      <w:marBottom w:val="0"/>
      <w:divBdr>
        <w:top w:val="none" w:sz="0" w:space="0" w:color="auto"/>
        <w:left w:val="none" w:sz="0" w:space="0" w:color="auto"/>
        <w:bottom w:val="none" w:sz="0" w:space="0" w:color="auto"/>
        <w:right w:val="none" w:sz="0" w:space="0" w:color="auto"/>
      </w:divBdr>
    </w:div>
    <w:div w:id="1049501079">
      <w:bodyDiv w:val="1"/>
      <w:marLeft w:val="0"/>
      <w:marRight w:val="0"/>
      <w:marTop w:val="0"/>
      <w:marBottom w:val="0"/>
      <w:divBdr>
        <w:top w:val="none" w:sz="0" w:space="0" w:color="auto"/>
        <w:left w:val="none" w:sz="0" w:space="0" w:color="auto"/>
        <w:bottom w:val="none" w:sz="0" w:space="0" w:color="auto"/>
        <w:right w:val="none" w:sz="0" w:space="0" w:color="auto"/>
      </w:divBdr>
    </w:div>
    <w:div w:id="1049573661">
      <w:bodyDiv w:val="1"/>
      <w:marLeft w:val="0"/>
      <w:marRight w:val="0"/>
      <w:marTop w:val="0"/>
      <w:marBottom w:val="0"/>
      <w:divBdr>
        <w:top w:val="none" w:sz="0" w:space="0" w:color="auto"/>
        <w:left w:val="none" w:sz="0" w:space="0" w:color="auto"/>
        <w:bottom w:val="none" w:sz="0" w:space="0" w:color="auto"/>
        <w:right w:val="none" w:sz="0" w:space="0" w:color="auto"/>
      </w:divBdr>
    </w:div>
    <w:div w:id="1049645263">
      <w:bodyDiv w:val="1"/>
      <w:marLeft w:val="0"/>
      <w:marRight w:val="0"/>
      <w:marTop w:val="0"/>
      <w:marBottom w:val="0"/>
      <w:divBdr>
        <w:top w:val="none" w:sz="0" w:space="0" w:color="auto"/>
        <w:left w:val="none" w:sz="0" w:space="0" w:color="auto"/>
        <w:bottom w:val="none" w:sz="0" w:space="0" w:color="auto"/>
        <w:right w:val="none" w:sz="0" w:space="0" w:color="auto"/>
      </w:divBdr>
    </w:div>
    <w:div w:id="1049963334">
      <w:bodyDiv w:val="1"/>
      <w:marLeft w:val="0"/>
      <w:marRight w:val="0"/>
      <w:marTop w:val="0"/>
      <w:marBottom w:val="0"/>
      <w:divBdr>
        <w:top w:val="none" w:sz="0" w:space="0" w:color="auto"/>
        <w:left w:val="none" w:sz="0" w:space="0" w:color="auto"/>
        <w:bottom w:val="none" w:sz="0" w:space="0" w:color="auto"/>
        <w:right w:val="none" w:sz="0" w:space="0" w:color="auto"/>
      </w:divBdr>
    </w:div>
    <w:div w:id="1050153376">
      <w:bodyDiv w:val="1"/>
      <w:marLeft w:val="0"/>
      <w:marRight w:val="0"/>
      <w:marTop w:val="0"/>
      <w:marBottom w:val="0"/>
      <w:divBdr>
        <w:top w:val="none" w:sz="0" w:space="0" w:color="auto"/>
        <w:left w:val="none" w:sz="0" w:space="0" w:color="auto"/>
        <w:bottom w:val="none" w:sz="0" w:space="0" w:color="auto"/>
        <w:right w:val="none" w:sz="0" w:space="0" w:color="auto"/>
      </w:divBdr>
    </w:div>
    <w:div w:id="1050153823">
      <w:bodyDiv w:val="1"/>
      <w:marLeft w:val="0"/>
      <w:marRight w:val="0"/>
      <w:marTop w:val="0"/>
      <w:marBottom w:val="0"/>
      <w:divBdr>
        <w:top w:val="none" w:sz="0" w:space="0" w:color="auto"/>
        <w:left w:val="none" w:sz="0" w:space="0" w:color="auto"/>
        <w:bottom w:val="none" w:sz="0" w:space="0" w:color="auto"/>
        <w:right w:val="none" w:sz="0" w:space="0" w:color="auto"/>
      </w:divBdr>
    </w:div>
    <w:div w:id="1050494406">
      <w:bodyDiv w:val="1"/>
      <w:marLeft w:val="0"/>
      <w:marRight w:val="0"/>
      <w:marTop w:val="0"/>
      <w:marBottom w:val="0"/>
      <w:divBdr>
        <w:top w:val="none" w:sz="0" w:space="0" w:color="auto"/>
        <w:left w:val="none" w:sz="0" w:space="0" w:color="auto"/>
        <w:bottom w:val="none" w:sz="0" w:space="0" w:color="auto"/>
        <w:right w:val="none" w:sz="0" w:space="0" w:color="auto"/>
      </w:divBdr>
    </w:div>
    <w:div w:id="1050768195">
      <w:bodyDiv w:val="1"/>
      <w:marLeft w:val="0"/>
      <w:marRight w:val="0"/>
      <w:marTop w:val="0"/>
      <w:marBottom w:val="0"/>
      <w:divBdr>
        <w:top w:val="none" w:sz="0" w:space="0" w:color="auto"/>
        <w:left w:val="none" w:sz="0" w:space="0" w:color="auto"/>
        <w:bottom w:val="none" w:sz="0" w:space="0" w:color="auto"/>
        <w:right w:val="none" w:sz="0" w:space="0" w:color="auto"/>
      </w:divBdr>
    </w:div>
    <w:div w:id="1051418182">
      <w:bodyDiv w:val="1"/>
      <w:marLeft w:val="0"/>
      <w:marRight w:val="0"/>
      <w:marTop w:val="0"/>
      <w:marBottom w:val="0"/>
      <w:divBdr>
        <w:top w:val="none" w:sz="0" w:space="0" w:color="auto"/>
        <w:left w:val="none" w:sz="0" w:space="0" w:color="auto"/>
        <w:bottom w:val="none" w:sz="0" w:space="0" w:color="auto"/>
        <w:right w:val="none" w:sz="0" w:space="0" w:color="auto"/>
      </w:divBdr>
    </w:div>
    <w:div w:id="1051539275">
      <w:bodyDiv w:val="1"/>
      <w:marLeft w:val="0"/>
      <w:marRight w:val="0"/>
      <w:marTop w:val="0"/>
      <w:marBottom w:val="0"/>
      <w:divBdr>
        <w:top w:val="none" w:sz="0" w:space="0" w:color="auto"/>
        <w:left w:val="none" w:sz="0" w:space="0" w:color="auto"/>
        <w:bottom w:val="none" w:sz="0" w:space="0" w:color="auto"/>
        <w:right w:val="none" w:sz="0" w:space="0" w:color="auto"/>
      </w:divBdr>
    </w:div>
    <w:div w:id="1052120757">
      <w:bodyDiv w:val="1"/>
      <w:marLeft w:val="0"/>
      <w:marRight w:val="0"/>
      <w:marTop w:val="0"/>
      <w:marBottom w:val="0"/>
      <w:divBdr>
        <w:top w:val="none" w:sz="0" w:space="0" w:color="auto"/>
        <w:left w:val="none" w:sz="0" w:space="0" w:color="auto"/>
        <w:bottom w:val="none" w:sz="0" w:space="0" w:color="auto"/>
        <w:right w:val="none" w:sz="0" w:space="0" w:color="auto"/>
      </w:divBdr>
    </w:div>
    <w:div w:id="1052919682">
      <w:bodyDiv w:val="1"/>
      <w:marLeft w:val="0"/>
      <w:marRight w:val="0"/>
      <w:marTop w:val="0"/>
      <w:marBottom w:val="0"/>
      <w:divBdr>
        <w:top w:val="none" w:sz="0" w:space="0" w:color="auto"/>
        <w:left w:val="none" w:sz="0" w:space="0" w:color="auto"/>
        <w:bottom w:val="none" w:sz="0" w:space="0" w:color="auto"/>
        <w:right w:val="none" w:sz="0" w:space="0" w:color="auto"/>
      </w:divBdr>
    </w:div>
    <w:div w:id="1053191839">
      <w:bodyDiv w:val="1"/>
      <w:marLeft w:val="0"/>
      <w:marRight w:val="0"/>
      <w:marTop w:val="0"/>
      <w:marBottom w:val="0"/>
      <w:divBdr>
        <w:top w:val="none" w:sz="0" w:space="0" w:color="auto"/>
        <w:left w:val="none" w:sz="0" w:space="0" w:color="auto"/>
        <w:bottom w:val="none" w:sz="0" w:space="0" w:color="auto"/>
        <w:right w:val="none" w:sz="0" w:space="0" w:color="auto"/>
      </w:divBdr>
    </w:div>
    <w:div w:id="1053776830">
      <w:bodyDiv w:val="1"/>
      <w:marLeft w:val="0"/>
      <w:marRight w:val="0"/>
      <w:marTop w:val="0"/>
      <w:marBottom w:val="0"/>
      <w:divBdr>
        <w:top w:val="none" w:sz="0" w:space="0" w:color="auto"/>
        <w:left w:val="none" w:sz="0" w:space="0" w:color="auto"/>
        <w:bottom w:val="none" w:sz="0" w:space="0" w:color="auto"/>
        <w:right w:val="none" w:sz="0" w:space="0" w:color="auto"/>
      </w:divBdr>
    </w:div>
    <w:div w:id="1054084674">
      <w:bodyDiv w:val="1"/>
      <w:marLeft w:val="0"/>
      <w:marRight w:val="0"/>
      <w:marTop w:val="0"/>
      <w:marBottom w:val="0"/>
      <w:divBdr>
        <w:top w:val="none" w:sz="0" w:space="0" w:color="auto"/>
        <w:left w:val="none" w:sz="0" w:space="0" w:color="auto"/>
        <w:bottom w:val="none" w:sz="0" w:space="0" w:color="auto"/>
        <w:right w:val="none" w:sz="0" w:space="0" w:color="auto"/>
      </w:divBdr>
    </w:div>
    <w:div w:id="1054237676">
      <w:bodyDiv w:val="1"/>
      <w:marLeft w:val="0"/>
      <w:marRight w:val="0"/>
      <w:marTop w:val="0"/>
      <w:marBottom w:val="0"/>
      <w:divBdr>
        <w:top w:val="none" w:sz="0" w:space="0" w:color="auto"/>
        <w:left w:val="none" w:sz="0" w:space="0" w:color="auto"/>
        <w:bottom w:val="none" w:sz="0" w:space="0" w:color="auto"/>
        <w:right w:val="none" w:sz="0" w:space="0" w:color="auto"/>
      </w:divBdr>
    </w:div>
    <w:div w:id="1054282043">
      <w:bodyDiv w:val="1"/>
      <w:marLeft w:val="0"/>
      <w:marRight w:val="0"/>
      <w:marTop w:val="0"/>
      <w:marBottom w:val="0"/>
      <w:divBdr>
        <w:top w:val="none" w:sz="0" w:space="0" w:color="auto"/>
        <w:left w:val="none" w:sz="0" w:space="0" w:color="auto"/>
        <w:bottom w:val="none" w:sz="0" w:space="0" w:color="auto"/>
        <w:right w:val="none" w:sz="0" w:space="0" w:color="auto"/>
      </w:divBdr>
    </w:div>
    <w:div w:id="1055154063">
      <w:bodyDiv w:val="1"/>
      <w:marLeft w:val="0"/>
      <w:marRight w:val="0"/>
      <w:marTop w:val="0"/>
      <w:marBottom w:val="0"/>
      <w:divBdr>
        <w:top w:val="none" w:sz="0" w:space="0" w:color="auto"/>
        <w:left w:val="none" w:sz="0" w:space="0" w:color="auto"/>
        <w:bottom w:val="none" w:sz="0" w:space="0" w:color="auto"/>
        <w:right w:val="none" w:sz="0" w:space="0" w:color="auto"/>
      </w:divBdr>
    </w:div>
    <w:div w:id="1055156184">
      <w:bodyDiv w:val="1"/>
      <w:marLeft w:val="0"/>
      <w:marRight w:val="0"/>
      <w:marTop w:val="0"/>
      <w:marBottom w:val="0"/>
      <w:divBdr>
        <w:top w:val="none" w:sz="0" w:space="0" w:color="auto"/>
        <w:left w:val="none" w:sz="0" w:space="0" w:color="auto"/>
        <w:bottom w:val="none" w:sz="0" w:space="0" w:color="auto"/>
        <w:right w:val="none" w:sz="0" w:space="0" w:color="auto"/>
      </w:divBdr>
    </w:div>
    <w:div w:id="1056205150">
      <w:bodyDiv w:val="1"/>
      <w:marLeft w:val="0"/>
      <w:marRight w:val="0"/>
      <w:marTop w:val="0"/>
      <w:marBottom w:val="0"/>
      <w:divBdr>
        <w:top w:val="none" w:sz="0" w:space="0" w:color="auto"/>
        <w:left w:val="none" w:sz="0" w:space="0" w:color="auto"/>
        <w:bottom w:val="none" w:sz="0" w:space="0" w:color="auto"/>
        <w:right w:val="none" w:sz="0" w:space="0" w:color="auto"/>
      </w:divBdr>
    </w:div>
    <w:div w:id="1056471677">
      <w:bodyDiv w:val="1"/>
      <w:marLeft w:val="0"/>
      <w:marRight w:val="0"/>
      <w:marTop w:val="0"/>
      <w:marBottom w:val="0"/>
      <w:divBdr>
        <w:top w:val="none" w:sz="0" w:space="0" w:color="auto"/>
        <w:left w:val="none" w:sz="0" w:space="0" w:color="auto"/>
        <w:bottom w:val="none" w:sz="0" w:space="0" w:color="auto"/>
        <w:right w:val="none" w:sz="0" w:space="0" w:color="auto"/>
      </w:divBdr>
    </w:div>
    <w:div w:id="1057168846">
      <w:bodyDiv w:val="1"/>
      <w:marLeft w:val="0"/>
      <w:marRight w:val="0"/>
      <w:marTop w:val="0"/>
      <w:marBottom w:val="0"/>
      <w:divBdr>
        <w:top w:val="none" w:sz="0" w:space="0" w:color="auto"/>
        <w:left w:val="none" w:sz="0" w:space="0" w:color="auto"/>
        <w:bottom w:val="none" w:sz="0" w:space="0" w:color="auto"/>
        <w:right w:val="none" w:sz="0" w:space="0" w:color="auto"/>
      </w:divBdr>
    </w:div>
    <w:div w:id="1057243695">
      <w:bodyDiv w:val="1"/>
      <w:marLeft w:val="0"/>
      <w:marRight w:val="0"/>
      <w:marTop w:val="0"/>
      <w:marBottom w:val="0"/>
      <w:divBdr>
        <w:top w:val="none" w:sz="0" w:space="0" w:color="auto"/>
        <w:left w:val="none" w:sz="0" w:space="0" w:color="auto"/>
        <w:bottom w:val="none" w:sz="0" w:space="0" w:color="auto"/>
        <w:right w:val="none" w:sz="0" w:space="0" w:color="auto"/>
      </w:divBdr>
    </w:div>
    <w:div w:id="1057625610">
      <w:bodyDiv w:val="1"/>
      <w:marLeft w:val="0"/>
      <w:marRight w:val="0"/>
      <w:marTop w:val="0"/>
      <w:marBottom w:val="0"/>
      <w:divBdr>
        <w:top w:val="none" w:sz="0" w:space="0" w:color="auto"/>
        <w:left w:val="none" w:sz="0" w:space="0" w:color="auto"/>
        <w:bottom w:val="none" w:sz="0" w:space="0" w:color="auto"/>
        <w:right w:val="none" w:sz="0" w:space="0" w:color="auto"/>
      </w:divBdr>
    </w:div>
    <w:div w:id="1057632598">
      <w:bodyDiv w:val="1"/>
      <w:marLeft w:val="0"/>
      <w:marRight w:val="0"/>
      <w:marTop w:val="0"/>
      <w:marBottom w:val="0"/>
      <w:divBdr>
        <w:top w:val="none" w:sz="0" w:space="0" w:color="auto"/>
        <w:left w:val="none" w:sz="0" w:space="0" w:color="auto"/>
        <w:bottom w:val="none" w:sz="0" w:space="0" w:color="auto"/>
        <w:right w:val="none" w:sz="0" w:space="0" w:color="auto"/>
      </w:divBdr>
    </w:div>
    <w:div w:id="1057705968">
      <w:bodyDiv w:val="1"/>
      <w:marLeft w:val="0"/>
      <w:marRight w:val="0"/>
      <w:marTop w:val="0"/>
      <w:marBottom w:val="0"/>
      <w:divBdr>
        <w:top w:val="none" w:sz="0" w:space="0" w:color="auto"/>
        <w:left w:val="none" w:sz="0" w:space="0" w:color="auto"/>
        <w:bottom w:val="none" w:sz="0" w:space="0" w:color="auto"/>
        <w:right w:val="none" w:sz="0" w:space="0" w:color="auto"/>
      </w:divBdr>
    </w:div>
    <w:div w:id="1057778799">
      <w:bodyDiv w:val="1"/>
      <w:marLeft w:val="0"/>
      <w:marRight w:val="0"/>
      <w:marTop w:val="0"/>
      <w:marBottom w:val="0"/>
      <w:divBdr>
        <w:top w:val="none" w:sz="0" w:space="0" w:color="auto"/>
        <w:left w:val="none" w:sz="0" w:space="0" w:color="auto"/>
        <w:bottom w:val="none" w:sz="0" w:space="0" w:color="auto"/>
        <w:right w:val="none" w:sz="0" w:space="0" w:color="auto"/>
      </w:divBdr>
    </w:div>
    <w:div w:id="1057902127">
      <w:bodyDiv w:val="1"/>
      <w:marLeft w:val="0"/>
      <w:marRight w:val="0"/>
      <w:marTop w:val="0"/>
      <w:marBottom w:val="0"/>
      <w:divBdr>
        <w:top w:val="none" w:sz="0" w:space="0" w:color="auto"/>
        <w:left w:val="none" w:sz="0" w:space="0" w:color="auto"/>
        <w:bottom w:val="none" w:sz="0" w:space="0" w:color="auto"/>
        <w:right w:val="none" w:sz="0" w:space="0" w:color="auto"/>
      </w:divBdr>
    </w:div>
    <w:div w:id="1057971495">
      <w:bodyDiv w:val="1"/>
      <w:marLeft w:val="0"/>
      <w:marRight w:val="0"/>
      <w:marTop w:val="0"/>
      <w:marBottom w:val="0"/>
      <w:divBdr>
        <w:top w:val="none" w:sz="0" w:space="0" w:color="auto"/>
        <w:left w:val="none" w:sz="0" w:space="0" w:color="auto"/>
        <w:bottom w:val="none" w:sz="0" w:space="0" w:color="auto"/>
        <w:right w:val="none" w:sz="0" w:space="0" w:color="auto"/>
      </w:divBdr>
    </w:div>
    <w:div w:id="1058631206">
      <w:bodyDiv w:val="1"/>
      <w:marLeft w:val="0"/>
      <w:marRight w:val="0"/>
      <w:marTop w:val="0"/>
      <w:marBottom w:val="0"/>
      <w:divBdr>
        <w:top w:val="none" w:sz="0" w:space="0" w:color="auto"/>
        <w:left w:val="none" w:sz="0" w:space="0" w:color="auto"/>
        <w:bottom w:val="none" w:sz="0" w:space="0" w:color="auto"/>
        <w:right w:val="none" w:sz="0" w:space="0" w:color="auto"/>
      </w:divBdr>
    </w:div>
    <w:div w:id="1058669035">
      <w:bodyDiv w:val="1"/>
      <w:marLeft w:val="0"/>
      <w:marRight w:val="0"/>
      <w:marTop w:val="0"/>
      <w:marBottom w:val="0"/>
      <w:divBdr>
        <w:top w:val="none" w:sz="0" w:space="0" w:color="auto"/>
        <w:left w:val="none" w:sz="0" w:space="0" w:color="auto"/>
        <w:bottom w:val="none" w:sz="0" w:space="0" w:color="auto"/>
        <w:right w:val="none" w:sz="0" w:space="0" w:color="auto"/>
      </w:divBdr>
    </w:div>
    <w:div w:id="1059205923">
      <w:bodyDiv w:val="1"/>
      <w:marLeft w:val="0"/>
      <w:marRight w:val="0"/>
      <w:marTop w:val="0"/>
      <w:marBottom w:val="0"/>
      <w:divBdr>
        <w:top w:val="none" w:sz="0" w:space="0" w:color="auto"/>
        <w:left w:val="none" w:sz="0" w:space="0" w:color="auto"/>
        <w:bottom w:val="none" w:sz="0" w:space="0" w:color="auto"/>
        <w:right w:val="none" w:sz="0" w:space="0" w:color="auto"/>
      </w:divBdr>
    </w:div>
    <w:div w:id="1059398059">
      <w:bodyDiv w:val="1"/>
      <w:marLeft w:val="0"/>
      <w:marRight w:val="0"/>
      <w:marTop w:val="0"/>
      <w:marBottom w:val="0"/>
      <w:divBdr>
        <w:top w:val="none" w:sz="0" w:space="0" w:color="auto"/>
        <w:left w:val="none" w:sz="0" w:space="0" w:color="auto"/>
        <w:bottom w:val="none" w:sz="0" w:space="0" w:color="auto"/>
        <w:right w:val="none" w:sz="0" w:space="0" w:color="auto"/>
      </w:divBdr>
    </w:div>
    <w:div w:id="1059473479">
      <w:bodyDiv w:val="1"/>
      <w:marLeft w:val="0"/>
      <w:marRight w:val="0"/>
      <w:marTop w:val="0"/>
      <w:marBottom w:val="0"/>
      <w:divBdr>
        <w:top w:val="none" w:sz="0" w:space="0" w:color="auto"/>
        <w:left w:val="none" w:sz="0" w:space="0" w:color="auto"/>
        <w:bottom w:val="none" w:sz="0" w:space="0" w:color="auto"/>
        <w:right w:val="none" w:sz="0" w:space="0" w:color="auto"/>
      </w:divBdr>
    </w:div>
    <w:div w:id="1059787015">
      <w:bodyDiv w:val="1"/>
      <w:marLeft w:val="0"/>
      <w:marRight w:val="0"/>
      <w:marTop w:val="0"/>
      <w:marBottom w:val="0"/>
      <w:divBdr>
        <w:top w:val="none" w:sz="0" w:space="0" w:color="auto"/>
        <w:left w:val="none" w:sz="0" w:space="0" w:color="auto"/>
        <w:bottom w:val="none" w:sz="0" w:space="0" w:color="auto"/>
        <w:right w:val="none" w:sz="0" w:space="0" w:color="auto"/>
      </w:divBdr>
    </w:div>
    <w:div w:id="1060635554">
      <w:bodyDiv w:val="1"/>
      <w:marLeft w:val="0"/>
      <w:marRight w:val="0"/>
      <w:marTop w:val="0"/>
      <w:marBottom w:val="0"/>
      <w:divBdr>
        <w:top w:val="none" w:sz="0" w:space="0" w:color="auto"/>
        <w:left w:val="none" w:sz="0" w:space="0" w:color="auto"/>
        <w:bottom w:val="none" w:sz="0" w:space="0" w:color="auto"/>
        <w:right w:val="none" w:sz="0" w:space="0" w:color="auto"/>
      </w:divBdr>
    </w:div>
    <w:div w:id="1060789315">
      <w:bodyDiv w:val="1"/>
      <w:marLeft w:val="0"/>
      <w:marRight w:val="0"/>
      <w:marTop w:val="0"/>
      <w:marBottom w:val="0"/>
      <w:divBdr>
        <w:top w:val="none" w:sz="0" w:space="0" w:color="auto"/>
        <w:left w:val="none" w:sz="0" w:space="0" w:color="auto"/>
        <w:bottom w:val="none" w:sz="0" w:space="0" w:color="auto"/>
        <w:right w:val="none" w:sz="0" w:space="0" w:color="auto"/>
      </w:divBdr>
    </w:div>
    <w:div w:id="1060858456">
      <w:bodyDiv w:val="1"/>
      <w:marLeft w:val="0"/>
      <w:marRight w:val="0"/>
      <w:marTop w:val="0"/>
      <w:marBottom w:val="0"/>
      <w:divBdr>
        <w:top w:val="none" w:sz="0" w:space="0" w:color="auto"/>
        <w:left w:val="none" w:sz="0" w:space="0" w:color="auto"/>
        <w:bottom w:val="none" w:sz="0" w:space="0" w:color="auto"/>
        <w:right w:val="none" w:sz="0" w:space="0" w:color="auto"/>
      </w:divBdr>
    </w:div>
    <w:div w:id="1062020942">
      <w:bodyDiv w:val="1"/>
      <w:marLeft w:val="0"/>
      <w:marRight w:val="0"/>
      <w:marTop w:val="0"/>
      <w:marBottom w:val="0"/>
      <w:divBdr>
        <w:top w:val="none" w:sz="0" w:space="0" w:color="auto"/>
        <w:left w:val="none" w:sz="0" w:space="0" w:color="auto"/>
        <w:bottom w:val="none" w:sz="0" w:space="0" w:color="auto"/>
        <w:right w:val="none" w:sz="0" w:space="0" w:color="auto"/>
      </w:divBdr>
    </w:div>
    <w:div w:id="1062102446">
      <w:bodyDiv w:val="1"/>
      <w:marLeft w:val="0"/>
      <w:marRight w:val="0"/>
      <w:marTop w:val="0"/>
      <w:marBottom w:val="0"/>
      <w:divBdr>
        <w:top w:val="none" w:sz="0" w:space="0" w:color="auto"/>
        <w:left w:val="none" w:sz="0" w:space="0" w:color="auto"/>
        <w:bottom w:val="none" w:sz="0" w:space="0" w:color="auto"/>
        <w:right w:val="none" w:sz="0" w:space="0" w:color="auto"/>
      </w:divBdr>
    </w:div>
    <w:div w:id="1062757184">
      <w:bodyDiv w:val="1"/>
      <w:marLeft w:val="0"/>
      <w:marRight w:val="0"/>
      <w:marTop w:val="0"/>
      <w:marBottom w:val="0"/>
      <w:divBdr>
        <w:top w:val="none" w:sz="0" w:space="0" w:color="auto"/>
        <w:left w:val="none" w:sz="0" w:space="0" w:color="auto"/>
        <w:bottom w:val="none" w:sz="0" w:space="0" w:color="auto"/>
        <w:right w:val="none" w:sz="0" w:space="0" w:color="auto"/>
      </w:divBdr>
    </w:div>
    <w:div w:id="1062872848">
      <w:bodyDiv w:val="1"/>
      <w:marLeft w:val="0"/>
      <w:marRight w:val="0"/>
      <w:marTop w:val="0"/>
      <w:marBottom w:val="0"/>
      <w:divBdr>
        <w:top w:val="none" w:sz="0" w:space="0" w:color="auto"/>
        <w:left w:val="none" w:sz="0" w:space="0" w:color="auto"/>
        <w:bottom w:val="none" w:sz="0" w:space="0" w:color="auto"/>
        <w:right w:val="none" w:sz="0" w:space="0" w:color="auto"/>
      </w:divBdr>
    </w:div>
    <w:div w:id="1063406557">
      <w:bodyDiv w:val="1"/>
      <w:marLeft w:val="0"/>
      <w:marRight w:val="0"/>
      <w:marTop w:val="0"/>
      <w:marBottom w:val="0"/>
      <w:divBdr>
        <w:top w:val="none" w:sz="0" w:space="0" w:color="auto"/>
        <w:left w:val="none" w:sz="0" w:space="0" w:color="auto"/>
        <w:bottom w:val="none" w:sz="0" w:space="0" w:color="auto"/>
        <w:right w:val="none" w:sz="0" w:space="0" w:color="auto"/>
      </w:divBdr>
    </w:div>
    <w:div w:id="1063479712">
      <w:bodyDiv w:val="1"/>
      <w:marLeft w:val="0"/>
      <w:marRight w:val="0"/>
      <w:marTop w:val="0"/>
      <w:marBottom w:val="0"/>
      <w:divBdr>
        <w:top w:val="none" w:sz="0" w:space="0" w:color="auto"/>
        <w:left w:val="none" w:sz="0" w:space="0" w:color="auto"/>
        <w:bottom w:val="none" w:sz="0" w:space="0" w:color="auto"/>
        <w:right w:val="none" w:sz="0" w:space="0" w:color="auto"/>
      </w:divBdr>
    </w:div>
    <w:div w:id="1063606499">
      <w:bodyDiv w:val="1"/>
      <w:marLeft w:val="0"/>
      <w:marRight w:val="0"/>
      <w:marTop w:val="0"/>
      <w:marBottom w:val="0"/>
      <w:divBdr>
        <w:top w:val="none" w:sz="0" w:space="0" w:color="auto"/>
        <w:left w:val="none" w:sz="0" w:space="0" w:color="auto"/>
        <w:bottom w:val="none" w:sz="0" w:space="0" w:color="auto"/>
        <w:right w:val="none" w:sz="0" w:space="0" w:color="auto"/>
      </w:divBdr>
    </w:div>
    <w:div w:id="1063720749">
      <w:bodyDiv w:val="1"/>
      <w:marLeft w:val="0"/>
      <w:marRight w:val="0"/>
      <w:marTop w:val="0"/>
      <w:marBottom w:val="0"/>
      <w:divBdr>
        <w:top w:val="none" w:sz="0" w:space="0" w:color="auto"/>
        <w:left w:val="none" w:sz="0" w:space="0" w:color="auto"/>
        <w:bottom w:val="none" w:sz="0" w:space="0" w:color="auto"/>
        <w:right w:val="none" w:sz="0" w:space="0" w:color="auto"/>
      </w:divBdr>
    </w:div>
    <w:div w:id="1064378032">
      <w:bodyDiv w:val="1"/>
      <w:marLeft w:val="0"/>
      <w:marRight w:val="0"/>
      <w:marTop w:val="0"/>
      <w:marBottom w:val="0"/>
      <w:divBdr>
        <w:top w:val="none" w:sz="0" w:space="0" w:color="auto"/>
        <w:left w:val="none" w:sz="0" w:space="0" w:color="auto"/>
        <w:bottom w:val="none" w:sz="0" w:space="0" w:color="auto"/>
        <w:right w:val="none" w:sz="0" w:space="0" w:color="auto"/>
      </w:divBdr>
    </w:div>
    <w:div w:id="1064571543">
      <w:bodyDiv w:val="1"/>
      <w:marLeft w:val="0"/>
      <w:marRight w:val="0"/>
      <w:marTop w:val="0"/>
      <w:marBottom w:val="0"/>
      <w:divBdr>
        <w:top w:val="none" w:sz="0" w:space="0" w:color="auto"/>
        <w:left w:val="none" w:sz="0" w:space="0" w:color="auto"/>
        <w:bottom w:val="none" w:sz="0" w:space="0" w:color="auto"/>
        <w:right w:val="none" w:sz="0" w:space="0" w:color="auto"/>
      </w:divBdr>
    </w:div>
    <w:div w:id="1065108307">
      <w:bodyDiv w:val="1"/>
      <w:marLeft w:val="0"/>
      <w:marRight w:val="0"/>
      <w:marTop w:val="0"/>
      <w:marBottom w:val="0"/>
      <w:divBdr>
        <w:top w:val="none" w:sz="0" w:space="0" w:color="auto"/>
        <w:left w:val="none" w:sz="0" w:space="0" w:color="auto"/>
        <w:bottom w:val="none" w:sz="0" w:space="0" w:color="auto"/>
        <w:right w:val="none" w:sz="0" w:space="0" w:color="auto"/>
      </w:divBdr>
    </w:div>
    <w:div w:id="1065297927">
      <w:bodyDiv w:val="1"/>
      <w:marLeft w:val="0"/>
      <w:marRight w:val="0"/>
      <w:marTop w:val="0"/>
      <w:marBottom w:val="0"/>
      <w:divBdr>
        <w:top w:val="none" w:sz="0" w:space="0" w:color="auto"/>
        <w:left w:val="none" w:sz="0" w:space="0" w:color="auto"/>
        <w:bottom w:val="none" w:sz="0" w:space="0" w:color="auto"/>
        <w:right w:val="none" w:sz="0" w:space="0" w:color="auto"/>
      </w:divBdr>
    </w:div>
    <w:div w:id="1065370157">
      <w:bodyDiv w:val="1"/>
      <w:marLeft w:val="0"/>
      <w:marRight w:val="0"/>
      <w:marTop w:val="0"/>
      <w:marBottom w:val="0"/>
      <w:divBdr>
        <w:top w:val="none" w:sz="0" w:space="0" w:color="auto"/>
        <w:left w:val="none" w:sz="0" w:space="0" w:color="auto"/>
        <w:bottom w:val="none" w:sz="0" w:space="0" w:color="auto"/>
        <w:right w:val="none" w:sz="0" w:space="0" w:color="auto"/>
      </w:divBdr>
    </w:div>
    <w:div w:id="1065492240">
      <w:bodyDiv w:val="1"/>
      <w:marLeft w:val="0"/>
      <w:marRight w:val="0"/>
      <w:marTop w:val="0"/>
      <w:marBottom w:val="0"/>
      <w:divBdr>
        <w:top w:val="none" w:sz="0" w:space="0" w:color="auto"/>
        <w:left w:val="none" w:sz="0" w:space="0" w:color="auto"/>
        <w:bottom w:val="none" w:sz="0" w:space="0" w:color="auto"/>
        <w:right w:val="none" w:sz="0" w:space="0" w:color="auto"/>
      </w:divBdr>
    </w:div>
    <w:div w:id="1065688367">
      <w:bodyDiv w:val="1"/>
      <w:marLeft w:val="0"/>
      <w:marRight w:val="0"/>
      <w:marTop w:val="0"/>
      <w:marBottom w:val="0"/>
      <w:divBdr>
        <w:top w:val="none" w:sz="0" w:space="0" w:color="auto"/>
        <w:left w:val="none" w:sz="0" w:space="0" w:color="auto"/>
        <w:bottom w:val="none" w:sz="0" w:space="0" w:color="auto"/>
        <w:right w:val="none" w:sz="0" w:space="0" w:color="auto"/>
      </w:divBdr>
    </w:div>
    <w:div w:id="1065758133">
      <w:bodyDiv w:val="1"/>
      <w:marLeft w:val="0"/>
      <w:marRight w:val="0"/>
      <w:marTop w:val="0"/>
      <w:marBottom w:val="0"/>
      <w:divBdr>
        <w:top w:val="none" w:sz="0" w:space="0" w:color="auto"/>
        <w:left w:val="none" w:sz="0" w:space="0" w:color="auto"/>
        <w:bottom w:val="none" w:sz="0" w:space="0" w:color="auto"/>
        <w:right w:val="none" w:sz="0" w:space="0" w:color="auto"/>
      </w:divBdr>
    </w:div>
    <w:div w:id="1065764837">
      <w:bodyDiv w:val="1"/>
      <w:marLeft w:val="0"/>
      <w:marRight w:val="0"/>
      <w:marTop w:val="0"/>
      <w:marBottom w:val="0"/>
      <w:divBdr>
        <w:top w:val="none" w:sz="0" w:space="0" w:color="auto"/>
        <w:left w:val="none" w:sz="0" w:space="0" w:color="auto"/>
        <w:bottom w:val="none" w:sz="0" w:space="0" w:color="auto"/>
        <w:right w:val="none" w:sz="0" w:space="0" w:color="auto"/>
      </w:divBdr>
    </w:div>
    <w:div w:id="1065880457">
      <w:bodyDiv w:val="1"/>
      <w:marLeft w:val="0"/>
      <w:marRight w:val="0"/>
      <w:marTop w:val="0"/>
      <w:marBottom w:val="0"/>
      <w:divBdr>
        <w:top w:val="none" w:sz="0" w:space="0" w:color="auto"/>
        <w:left w:val="none" w:sz="0" w:space="0" w:color="auto"/>
        <w:bottom w:val="none" w:sz="0" w:space="0" w:color="auto"/>
        <w:right w:val="none" w:sz="0" w:space="0" w:color="auto"/>
      </w:divBdr>
    </w:div>
    <w:div w:id="1066147451">
      <w:bodyDiv w:val="1"/>
      <w:marLeft w:val="0"/>
      <w:marRight w:val="0"/>
      <w:marTop w:val="0"/>
      <w:marBottom w:val="0"/>
      <w:divBdr>
        <w:top w:val="none" w:sz="0" w:space="0" w:color="auto"/>
        <w:left w:val="none" w:sz="0" w:space="0" w:color="auto"/>
        <w:bottom w:val="none" w:sz="0" w:space="0" w:color="auto"/>
        <w:right w:val="none" w:sz="0" w:space="0" w:color="auto"/>
      </w:divBdr>
    </w:div>
    <w:div w:id="1066152235">
      <w:bodyDiv w:val="1"/>
      <w:marLeft w:val="0"/>
      <w:marRight w:val="0"/>
      <w:marTop w:val="0"/>
      <w:marBottom w:val="0"/>
      <w:divBdr>
        <w:top w:val="none" w:sz="0" w:space="0" w:color="auto"/>
        <w:left w:val="none" w:sz="0" w:space="0" w:color="auto"/>
        <w:bottom w:val="none" w:sz="0" w:space="0" w:color="auto"/>
        <w:right w:val="none" w:sz="0" w:space="0" w:color="auto"/>
      </w:divBdr>
    </w:div>
    <w:div w:id="1066297671">
      <w:bodyDiv w:val="1"/>
      <w:marLeft w:val="0"/>
      <w:marRight w:val="0"/>
      <w:marTop w:val="0"/>
      <w:marBottom w:val="0"/>
      <w:divBdr>
        <w:top w:val="none" w:sz="0" w:space="0" w:color="auto"/>
        <w:left w:val="none" w:sz="0" w:space="0" w:color="auto"/>
        <w:bottom w:val="none" w:sz="0" w:space="0" w:color="auto"/>
        <w:right w:val="none" w:sz="0" w:space="0" w:color="auto"/>
      </w:divBdr>
    </w:div>
    <w:div w:id="1066416344">
      <w:bodyDiv w:val="1"/>
      <w:marLeft w:val="0"/>
      <w:marRight w:val="0"/>
      <w:marTop w:val="0"/>
      <w:marBottom w:val="0"/>
      <w:divBdr>
        <w:top w:val="none" w:sz="0" w:space="0" w:color="auto"/>
        <w:left w:val="none" w:sz="0" w:space="0" w:color="auto"/>
        <w:bottom w:val="none" w:sz="0" w:space="0" w:color="auto"/>
        <w:right w:val="none" w:sz="0" w:space="0" w:color="auto"/>
      </w:divBdr>
    </w:div>
    <w:div w:id="1066875305">
      <w:bodyDiv w:val="1"/>
      <w:marLeft w:val="0"/>
      <w:marRight w:val="0"/>
      <w:marTop w:val="0"/>
      <w:marBottom w:val="0"/>
      <w:divBdr>
        <w:top w:val="none" w:sz="0" w:space="0" w:color="auto"/>
        <w:left w:val="none" w:sz="0" w:space="0" w:color="auto"/>
        <w:bottom w:val="none" w:sz="0" w:space="0" w:color="auto"/>
        <w:right w:val="none" w:sz="0" w:space="0" w:color="auto"/>
      </w:divBdr>
    </w:div>
    <w:div w:id="1067538276">
      <w:bodyDiv w:val="1"/>
      <w:marLeft w:val="0"/>
      <w:marRight w:val="0"/>
      <w:marTop w:val="0"/>
      <w:marBottom w:val="0"/>
      <w:divBdr>
        <w:top w:val="none" w:sz="0" w:space="0" w:color="auto"/>
        <w:left w:val="none" w:sz="0" w:space="0" w:color="auto"/>
        <w:bottom w:val="none" w:sz="0" w:space="0" w:color="auto"/>
        <w:right w:val="none" w:sz="0" w:space="0" w:color="auto"/>
      </w:divBdr>
    </w:div>
    <w:div w:id="1067606806">
      <w:bodyDiv w:val="1"/>
      <w:marLeft w:val="0"/>
      <w:marRight w:val="0"/>
      <w:marTop w:val="0"/>
      <w:marBottom w:val="0"/>
      <w:divBdr>
        <w:top w:val="none" w:sz="0" w:space="0" w:color="auto"/>
        <w:left w:val="none" w:sz="0" w:space="0" w:color="auto"/>
        <w:bottom w:val="none" w:sz="0" w:space="0" w:color="auto"/>
        <w:right w:val="none" w:sz="0" w:space="0" w:color="auto"/>
      </w:divBdr>
    </w:div>
    <w:div w:id="1068115535">
      <w:bodyDiv w:val="1"/>
      <w:marLeft w:val="0"/>
      <w:marRight w:val="0"/>
      <w:marTop w:val="0"/>
      <w:marBottom w:val="0"/>
      <w:divBdr>
        <w:top w:val="none" w:sz="0" w:space="0" w:color="auto"/>
        <w:left w:val="none" w:sz="0" w:space="0" w:color="auto"/>
        <w:bottom w:val="none" w:sz="0" w:space="0" w:color="auto"/>
        <w:right w:val="none" w:sz="0" w:space="0" w:color="auto"/>
      </w:divBdr>
    </w:div>
    <w:div w:id="1068307161">
      <w:bodyDiv w:val="1"/>
      <w:marLeft w:val="0"/>
      <w:marRight w:val="0"/>
      <w:marTop w:val="0"/>
      <w:marBottom w:val="0"/>
      <w:divBdr>
        <w:top w:val="none" w:sz="0" w:space="0" w:color="auto"/>
        <w:left w:val="none" w:sz="0" w:space="0" w:color="auto"/>
        <w:bottom w:val="none" w:sz="0" w:space="0" w:color="auto"/>
        <w:right w:val="none" w:sz="0" w:space="0" w:color="auto"/>
      </w:divBdr>
    </w:div>
    <w:div w:id="1068453502">
      <w:bodyDiv w:val="1"/>
      <w:marLeft w:val="0"/>
      <w:marRight w:val="0"/>
      <w:marTop w:val="0"/>
      <w:marBottom w:val="0"/>
      <w:divBdr>
        <w:top w:val="none" w:sz="0" w:space="0" w:color="auto"/>
        <w:left w:val="none" w:sz="0" w:space="0" w:color="auto"/>
        <w:bottom w:val="none" w:sz="0" w:space="0" w:color="auto"/>
        <w:right w:val="none" w:sz="0" w:space="0" w:color="auto"/>
      </w:divBdr>
    </w:div>
    <w:div w:id="1068531319">
      <w:bodyDiv w:val="1"/>
      <w:marLeft w:val="0"/>
      <w:marRight w:val="0"/>
      <w:marTop w:val="0"/>
      <w:marBottom w:val="0"/>
      <w:divBdr>
        <w:top w:val="none" w:sz="0" w:space="0" w:color="auto"/>
        <w:left w:val="none" w:sz="0" w:space="0" w:color="auto"/>
        <w:bottom w:val="none" w:sz="0" w:space="0" w:color="auto"/>
        <w:right w:val="none" w:sz="0" w:space="0" w:color="auto"/>
      </w:divBdr>
    </w:div>
    <w:div w:id="1068769630">
      <w:bodyDiv w:val="1"/>
      <w:marLeft w:val="0"/>
      <w:marRight w:val="0"/>
      <w:marTop w:val="0"/>
      <w:marBottom w:val="0"/>
      <w:divBdr>
        <w:top w:val="none" w:sz="0" w:space="0" w:color="auto"/>
        <w:left w:val="none" w:sz="0" w:space="0" w:color="auto"/>
        <w:bottom w:val="none" w:sz="0" w:space="0" w:color="auto"/>
        <w:right w:val="none" w:sz="0" w:space="0" w:color="auto"/>
      </w:divBdr>
    </w:div>
    <w:div w:id="1069502602">
      <w:bodyDiv w:val="1"/>
      <w:marLeft w:val="0"/>
      <w:marRight w:val="0"/>
      <w:marTop w:val="0"/>
      <w:marBottom w:val="0"/>
      <w:divBdr>
        <w:top w:val="none" w:sz="0" w:space="0" w:color="auto"/>
        <w:left w:val="none" w:sz="0" w:space="0" w:color="auto"/>
        <w:bottom w:val="none" w:sz="0" w:space="0" w:color="auto"/>
        <w:right w:val="none" w:sz="0" w:space="0" w:color="auto"/>
      </w:divBdr>
    </w:div>
    <w:div w:id="1069645807">
      <w:bodyDiv w:val="1"/>
      <w:marLeft w:val="0"/>
      <w:marRight w:val="0"/>
      <w:marTop w:val="0"/>
      <w:marBottom w:val="0"/>
      <w:divBdr>
        <w:top w:val="none" w:sz="0" w:space="0" w:color="auto"/>
        <w:left w:val="none" w:sz="0" w:space="0" w:color="auto"/>
        <w:bottom w:val="none" w:sz="0" w:space="0" w:color="auto"/>
        <w:right w:val="none" w:sz="0" w:space="0" w:color="auto"/>
      </w:divBdr>
    </w:div>
    <w:div w:id="1069689252">
      <w:bodyDiv w:val="1"/>
      <w:marLeft w:val="0"/>
      <w:marRight w:val="0"/>
      <w:marTop w:val="0"/>
      <w:marBottom w:val="0"/>
      <w:divBdr>
        <w:top w:val="none" w:sz="0" w:space="0" w:color="auto"/>
        <w:left w:val="none" w:sz="0" w:space="0" w:color="auto"/>
        <w:bottom w:val="none" w:sz="0" w:space="0" w:color="auto"/>
        <w:right w:val="none" w:sz="0" w:space="0" w:color="auto"/>
      </w:divBdr>
    </w:div>
    <w:div w:id="1069766093">
      <w:bodyDiv w:val="1"/>
      <w:marLeft w:val="0"/>
      <w:marRight w:val="0"/>
      <w:marTop w:val="0"/>
      <w:marBottom w:val="0"/>
      <w:divBdr>
        <w:top w:val="none" w:sz="0" w:space="0" w:color="auto"/>
        <w:left w:val="none" w:sz="0" w:space="0" w:color="auto"/>
        <w:bottom w:val="none" w:sz="0" w:space="0" w:color="auto"/>
        <w:right w:val="none" w:sz="0" w:space="0" w:color="auto"/>
      </w:divBdr>
    </w:div>
    <w:div w:id="1070882332">
      <w:bodyDiv w:val="1"/>
      <w:marLeft w:val="0"/>
      <w:marRight w:val="0"/>
      <w:marTop w:val="0"/>
      <w:marBottom w:val="0"/>
      <w:divBdr>
        <w:top w:val="none" w:sz="0" w:space="0" w:color="auto"/>
        <w:left w:val="none" w:sz="0" w:space="0" w:color="auto"/>
        <w:bottom w:val="none" w:sz="0" w:space="0" w:color="auto"/>
        <w:right w:val="none" w:sz="0" w:space="0" w:color="auto"/>
      </w:divBdr>
    </w:div>
    <w:div w:id="1071924118">
      <w:bodyDiv w:val="1"/>
      <w:marLeft w:val="0"/>
      <w:marRight w:val="0"/>
      <w:marTop w:val="0"/>
      <w:marBottom w:val="0"/>
      <w:divBdr>
        <w:top w:val="none" w:sz="0" w:space="0" w:color="auto"/>
        <w:left w:val="none" w:sz="0" w:space="0" w:color="auto"/>
        <w:bottom w:val="none" w:sz="0" w:space="0" w:color="auto"/>
        <w:right w:val="none" w:sz="0" w:space="0" w:color="auto"/>
      </w:divBdr>
    </w:div>
    <w:div w:id="1071929121">
      <w:bodyDiv w:val="1"/>
      <w:marLeft w:val="0"/>
      <w:marRight w:val="0"/>
      <w:marTop w:val="0"/>
      <w:marBottom w:val="0"/>
      <w:divBdr>
        <w:top w:val="none" w:sz="0" w:space="0" w:color="auto"/>
        <w:left w:val="none" w:sz="0" w:space="0" w:color="auto"/>
        <w:bottom w:val="none" w:sz="0" w:space="0" w:color="auto"/>
        <w:right w:val="none" w:sz="0" w:space="0" w:color="auto"/>
      </w:divBdr>
    </w:div>
    <w:div w:id="1072198998">
      <w:bodyDiv w:val="1"/>
      <w:marLeft w:val="0"/>
      <w:marRight w:val="0"/>
      <w:marTop w:val="0"/>
      <w:marBottom w:val="0"/>
      <w:divBdr>
        <w:top w:val="none" w:sz="0" w:space="0" w:color="auto"/>
        <w:left w:val="none" w:sz="0" w:space="0" w:color="auto"/>
        <w:bottom w:val="none" w:sz="0" w:space="0" w:color="auto"/>
        <w:right w:val="none" w:sz="0" w:space="0" w:color="auto"/>
      </w:divBdr>
    </w:div>
    <w:div w:id="1072234532">
      <w:bodyDiv w:val="1"/>
      <w:marLeft w:val="0"/>
      <w:marRight w:val="0"/>
      <w:marTop w:val="0"/>
      <w:marBottom w:val="0"/>
      <w:divBdr>
        <w:top w:val="none" w:sz="0" w:space="0" w:color="auto"/>
        <w:left w:val="none" w:sz="0" w:space="0" w:color="auto"/>
        <w:bottom w:val="none" w:sz="0" w:space="0" w:color="auto"/>
        <w:right w:val="none" w:sz="0" w:space="0" w:color="auto"/>
      </w:divBdr>
    </w:div>
    <w:div w:id="1072318428">
      <w:bodyDiv w:val="1"/>
      <w:marLeft w:val="0"/>
      <w:marRight w:val="0"/>
      <w:marTop w:val="0"/>
      <w:marBottom w:val="0"/>
      <w:divBdr>
        <w:top w:val="none" w:sz="0" w:space="0" w:color="auto"/>
        <w:left w:val="none" w:sz="0" w:space="0" w:color="auto"/>
        <w:bottom w:val="none" w:sz="0" w:space="0" w:color="auto"/>
        <w:right w:val="none" w:sz="0" w:space="0" w:color="auto"/>
      </w:divBdr>
    </w:div>
    <w:div w:id="1072586797">
      <w:bodyDiv w:val="1"/>
      <w:marLeft w:val="0"/>
      <w:marRight w:val="0"/>
      <w:marTop w:val="0"/>
      <w:marBottom w:val="0"/>
      <w:divBdr>
        <w:top w:val="none" w:sz="0" w:space="0" w:color="auto"/>
        <w:left w:val="none" w:sz="0" w:space="0" w:color="auto"/>
        <w:bottom w:val="none" w:sz="0" w:space="0" w:color="auto"/>
        <w:right w:val="none" w:sz="0" w:space="0" w:color="auto"/>
      </w:divBdr>
    </w:div>
    <w:div w:id="1072847553">
      <w:bodyDiv w:val="1"/>
      <w:marLeft w:val="0"/>
      <w:marRight w:val="0"/>
      <w:marTop w:val="0"/>
      <w:marBottom w:val="0"/>
      <w:divBdr>
        <w:top w:val="none" w:sz="0" w:space="0" w:color="auto"/>
        <w:left w:val="none" w:sz="0" w:space="0" w:color="auto"/>
        <w:bottom w:val="none" w:sz="0" w:space="0" w:color="auto"/>
        <w:right w:val="none" w:sz="0" w:space="0" w:color="auto"/>
      </w:divBdr>
    </w:div>
    <w:div w:id="1073090566">
      <w:bodyDiv w:val="1"/>
      <w:marLeft w:val="0"/>
      <w:marRight w:val="0"/>
      <w:marTop w:val="0"/>
      <w:marBottom w:val="0"/>
      <w:divBdr>
        <w:top w:val="none" w:sz="0" w:space="0" w:color="auto"/>
        <w:left w:val="none" w:sz="0" w:space="0" w:color="auto"/>
        <w:bottom w:val="none" w:sz="0" w:space="0" w:color="auto"/>
        <w:right w:val="none" w:sz="0" w:space="0" w:color="auto"/>
      </w:divBdr>
    </w:div>
    <w:div w:id="1073501423">
      <w:bodyDiv w:val="1"/>
      <w:marLeft w:val="0"/>
      <w:marRight w:val="0"/>
      <w:marTop w:val="0"/>
      <w:marBottom w:val="0"/>
      <w:divBdr>
        <w:top w:val="none" w:sz="0" w:space="0" w:color="auto"/>
        <w:left w:val="none" w:sz="0" w:space="0" w:color="auto"/>
        <w:bottom w:val="none" w:sz="0" w:space="0" w:color="auto"/>
        <w:right w:val="none" w:sz="0" w:space="0" w:color="auto"/>
      </w:divBdr>
    </w:div>
    <w:div w:id="1073546153">
      <w:bodyDiv w:val="1"/>
      <w:marLeft w:val="0"/>
      <w:marRight w:val="0"/>
      <w:marTop w:val="0"/>
      <w:marBottom w:val="0"/>
      <w:divBdr>
        <w:top w:val="none" w:sz="0" w:space="0" w:color="auto"/>
        <w:left w:val="none" w:sz="0" w:space="0" w:color="auto"/>
        <w:bottom w:val="none" w:sz="0" w:space="0" w:color="auto"/>
        <w:right w:val="none" w:sz="0" w:space="0" w:color="auto"/>
      </w:divBdr>
    </w:div>
    <w:div w:id="1073695998">
      <w:bodyDiv w:val="1"/>
      <w:marLeft w:val="0"/>
      <w:marRight w:val="0"/>
      <w:marTop w:val="0"/>
      <w:marBottom w:val="0"/>
      <w:divBdr>
        <w:top w:val="none" w:sz="0" w:space="0" w:color="auto"/>
        <w:left w:val="none" w:sz="0" w:space="0" w:color="auto"/>
        <w:bottom w:val="none" w:sz="0" w:space="0" w:color="auto"/>
        <w:right w:val="none" w:sz="0" w:space="0" w:color="auto"/>
      </w:divBdr>
    </w:div>
    <w:div w:id="1073743019">
      <w:bodyDiv w:val="1"/>
      <w:marLeft w:val="0"/>
      <w:marRight w:val="0"/>
      <w:marTop w:val="0"/>
      <w:marBottom w:val="0"/>
      <w:divBdr>
        <w:top w:val="none" w:sz="0" w:space="0" w:color="auto"/>
        <w:left w:val="none" w:sz="0" w:space="0" w:color="auto"/>
        <w:bottom w:val="none" w:sz="0" w:space="0" w:color="auto"/>
        <w:right w:val="none" w:sz="0" w:space="0" w:color="auto"/>
      </w:divBdr>
    </w:div>
    <w:div w:id="1074357574">
      <w:bodyDiv w:val="1"/>
      <w:marLeft w:val="0"/>
      <w:marRight w:val="0"/>
      <w:marTop w:val="0"/>
      <w:marBottom w:val="0"/>
      <w:divBdr>
        <w:top w:val="none" w:sz="0" w:space="0" w:color="auto"/>
        <w:left w:val="none" w:sz="0" w:space="0" w:color="auto"/>
        <w:bottom w:val="none" w:sz="0" w:space="0" w:color="auto"/>
        <w:right w:val="none" w:sz="0" w:space="0" w:color="auto"/>
      </w:divBdr>
    </w:div>
    <w:div w:id="1074401395">
      <w:bodyDiv w:val="1"/>
      <w:marLeft w:val="0"/>
      <w:marRight w:val="0"/>
      <w:marTop w:val="0"/>
      <w:marBottom w:val="0"/>
      <w:divBdr>
        <w:top w:val="none" w:sz="0" w:space="0" w:color="auto"/>
        <w:left w:val="none" w:sz="0" w:space="0" w:color="auto"/>
        <w:bottom w:val="none" w:sz="0" w:space="0" w:color="auto"/>
        <w:right w:val="none" w:sz="0" w:space="0" w:color="auto"/>
      </w:divBdr>
    </w:div>
    <w:div w:id="1074429311">
      <w:bodyDiv w:val="1"/>
      <w:marLeft w:val="0"/>
      <w:marRight w:val="0"/>
      <w:marTop w:val="0"/>
      <w:marBottom w:val="0"/>
      <w:divBdr>
        <w:top w:val="none" w:sz="0" w:space="0" w:color="auto"/>
        <w:left w:val="none" w:sz="0" w:space="0" w:color="auto"/>
        <w:bottom w:val="none" w:sz="0" w:space="0" w:color="auto"/>
        <w:right w:val="none" w:sz="0" w:space="0" w:color="auto"/>
      </w:divBdr>
    </w:div>
    <w:div w:id="1074552004">
      <w:bodyDiv w:val="1"/>
      <w:marLeft w:val="0"/>
      <w:marRight w:val="0"/>
      <w:marTop w:val="0"/>
      <w:marBottom w:val="0"/>
      <w:divBdr>
        <w:top w:val="none" w:sz="0" w:space="0" w:color="auto"/>
        <w:left w:val="none" w:sz="0" w:space="0" w:color="auto"/>
        <w:bottom w:val="none" w:sz="0" w:space="0" w:color="auto"/>
        <w:right w:val="none" w:sz="0" w:space="0" w:color="auto"/>
      </w:divBdr>
    </w:div>
    <w:div w:id="1075125709">
      <w:bodyDiv w:val="1"/>
      <w:marLeft w:val="0"/>
      <w:marRight w:val="0"/>
      <w:marTop w:val="0"/>
      <w:marBottom w:val="0"/>
      <w:divBdr>
        <w:top w:val="none" w:sz="0" w:space="0" w:color="auto"/>
        <w:left w:val="none" w:sz="0" w:space="0" w:color="auto"/>
        <w:bottom w:val="none" w:sz="0" w:space="0" w:color="auto"/>
        <w:right w:val="none" w:sz="0" w:space="0" w:color="auto"/>
      </w:divBdr>
    </w:div>
    <w:div w:id="1075131627">
      <w:bodyDiv w:val="1"/>
      <w:marLeft w:val="0"/>
      <w:marRight w:val="0"/>
      <w:marTop w:val="0"/>
      <w:marBottom w:val="0"/>
      <w:divBdr>
        <w:top w:val="none" w:sz="0" w:space="0" w:color="auto"/>
        <w:left w:val="none" w:sz="0" w:space="0" w:color="auto"/>
        <w:bottom w:val="none" w:sz="0" w:space="0" w:color="auto"/>
        <w:right w:val="none" w:sz="0" w:space="0" w:color="auto"/>
      </w:divBdr>
    </w:div>
    <w:div w:id="1075516565">
      <w:bodyDiv w:val="1"/>
      <w:marLeft w:val="0"/>
      <w:marRight w:val="0"/>
      <w:marTop w:val="0"/>
      <w:marBottom w:val="0"/>
      <w:divBdr>
        <w:top w:val="none" w:sz="0" w:space="0" w:color="auto"/>
        <w:left w:val="none" w:sz="0" w:space="0" w:color="auto"/>
        <w:bottom w:val="none" w:sz="0" w:space="0" w:color="auto"/>
        <w:right w:val="none" w:sz="0" w:space="0" w:color="auto"/>
      </w:divBdr>
    </w:div>
    <w:div w:id="1075594433">
      <w:bodyDiv w:val="1"/>
      <w:marLeft w:val="0"/>
      <w:marRight w:val="0"/>
      <w:marTop w:val="0"/>
      <w:marBottom w:val="0"/>
      <w:divBdr>
        <w:top w:val="none" w:sz="0" w:space="0" w:color="auto"/>
        <w:left w:val="none" w:sz="0" w:space="0" w:color="auto"/>
        <w:bottom w:val="none" w:sz="0" w:space="0" w:color="auto"/>
        <w:right w:val="none" w:sz="0" w:space="0" w:color="auto"/>
      </w:divBdr>
    </w:div>
    <w:div w:id="1075736125">
      <w:bodyDiv w:val="1"/>
      <w:marLeft w:val="0"/>
      <w:marRight w:val="0"/>
      <w:marTop w:val="0"/>
      <w:marBottom w:val="0"/>
      <w:divBdr>
        <w:top w:val="none" w:sz="0" w:space="0" w:color="auto"/>
        <w:left w:val="none" w:sz="0" w:space="0" w:color="auto"/>
        <w:bottom w:val="none" w:sz="0" w:space="0" w:color="auto"/>
        <w:right w:val="none" w:sz="0" w:space="0" w:color="auto"/>
      </w:divBdr>
    </w:div>
    <w:div w:id="1075931550">
      <w:bodyDiv w:val="1"/>
      <w:marLeft w:val="0"/>
      <w:marRight w:val="0"/>
      <w:marTop w:val="0"/>
      <w:marBottom w:val="0"/>
      <w:divBdr>
        <w:top w:val="none" w:sz="0" w:space="0" w:color="auto"/>
        <w:left w:val="none" w:sz="0" w:space="0" w:color="auto"/>
        <w:bottom w:val="none" w:sz="0" w:space="0" w:color="auto"/>
        <w:right w:val="none" w:sz="0" w:space="0" w:color="auto"/>
      </w:divBdr>
    </w:div>
    <w:div w:id="1076131713">
      <w:bodyDiv w:val="1"/>
      <w:marLeft w:val="0"/>
      <w:marRight w:val="0"/>
      <w:marTop w:val="0"/>
      <w:marBottom w:val="0"/>
      <w:divBdr>
        <w:top w:val="none" w:sz="0" w:space="0" w:color="auto"/>
        <w:left w:val="none" w:sz="0" w:space="0" w:color="auto"/>
        <w:bottom w:val="none" w:sz="0" w:space="0" w:color="auto"/>
        <w:right w:val="none" w:sz="0" w:space="0" w:color="auto"/>
      </w:divBdr>
    </w:div>
    <w:div w:id="1076324767">
      <w:bodyDiv w:val="1"/>
      <w:marLeft w:val="0"/>
      <w:marRight w:val="0"/>
      <w:marTop w:val="0"/>
      <w:marBottom w:val="0"/>
      <w:divBdr>
        <w:top w:val="none" w:sz="0" w:space="0" w:color="auto"/>
        <w:left w:val="none" w:sz="0" w:space="0" w:color="auto"/>
        <w:bottom w:val="none" w:sz="0" w:space="0" w:color="auto"/>
        <w:right w:val="none" w:sz="0" w:space="0" w:color="auto"/>
      </w:divBdr>
    </w:div>
    <w:div w:id="1077023396">
      <w:bodyDiv w:val="1"/>
      <w:marLeft w:val="0"/>
      <w:marRight w:val="0"/>
      <w:marTop w:val="0"/>
      <w:marBottom w:val="0"/>
      <w:divBdr>
        <w:top w:val="none" w:sz="0" w:space="0" w:color="auto"/>
        <w:left w:val="none" w:sz="0" w:space="0" w:color="auto"/>
        <w:bottom w:val="none" w:sz="0" w:space="0" w:color="auto"/>
        <w:right w:val="none" w:sz="0" w:space="0" w:color="auto"/>
      </w:divBdr>
    </w:div>
    <w:div w:id="1077050192">
      <w:bodyDiv w:val="1"/>
      <w:marLeft w:val="0"/>
      <w:marRight w:val="0"/>
      <w:marTop w:val="0"/>
      <w:marBottom w:val="0"/>
      <w:divBdr>
        <w:top w:val="none" w:sz="0" w:space="0" w:color="auto"/>
        <w:left w:val="none" w:sz="0" w:space="0" w:color="auto"/>
        <w:bottom w:val="none" w:sz="0" w:space="0" w:color="auto"/>
        <w:right w:val="none" w:sz="0" w:space="0" w:color="auto"/>
      </w:divBdr>
    </w:div>
    <w:div w:id="1077169377">
      <w:bodyDiv w:val="1"/>
      <w:marLeft w:val="0"/>
      <w:marRight w:val="0"/>
      <w:marTop w:val="0"/>
      <w:marBottom w:val="0"/>
      <w:divBdr>
        <w:top w:val="none" w:sz="0" w:space="0" w:color="auto"/>
        <w:left w:val="none" w:sz="0" w:space="0" w:color="auto"/>
        <w:bottom w:val="none" w:sz="0" w:space="0" w:color="auto"/>
        <w:right w:val="none" w:sz="0" w:space="0" w:color="auto"/>
      </w:divBdr>
    </w:div>
    <w:div w:id="1077215886">
      <w:bodyDiv w:val="1"/>
      <w:marLeft w:val="0"/>
      <w:marRight w:val="0"/>
      <w:marTop w:val="0"/>
      <w:marBottom w:val="0"/>
      <w:divBdr>
        <w:top w:val="none" w:sz="0" w:space="0" w:color="auto"/>
        <w:left w:val="none" w:sz="0" w:space="0" w:color="auto"/>
        <w:bottom w:val="none" w:sz="0" w:space="0" w:color="auto"/>
        <w:right w:val="none" w:sz="0" w:space="0" w:color="auto"/>
      </w:divBdr>
    </w:div>
    <w:div w:id="1077821607">
      <w:bodyDiv w:val="1"/>
      <w:marLeft w:val="0"/>
      <w:marRight w:val="0"/>
      <w:marTop w:val="0"/>
      <w:marBottom w:val="0"/>
      <w:divBdr>
        <w:top w:val="none" w:sz="0" w:space="0" w:color="auto"/>
        <w:left w:val="none" w:sz="0" w:space="0" w:color="auto"/>
        <w:bottom w:val="none" w:sz="0" w:space="0" w:color="auto"/>
        <w:right w:val="none" w:sz="0" w:space="0" w:color="auto"/>
      </w:divBdr>
    </w:div>
    <w:div w:id="1078403735">
      <w:bodyDiv w:val="1"/>
      <w:marLeft w:val="0"/>
      <w:marRight w:val="0"/>
      <w:marTop w:val="0"/>
      <w:marBottom w:val="0"/>
      <w:divBdr>
        <w:top w:val="none" w:sz="0" w:space="0" w:color="auto"/>
        <w:left w:val="none" w:sz="0" w:space="0" w:color="auto"/>
        <w:bottom w:val="none" w:sz="0" w:space="0" w:color="auto"/>
        <w:right w:val="none" w:sz="0" w:space="0" w:color="auto"/>
      </w:divBdr>
    </w:div>
    <w:div w:id="1078553141">
      <w:bodyDiv w:val="1"/>
      <w:marLeft w:val="0"/>
      <w:marRight w:val="0"/>
      <w:marTop w:val="0"/>
      <w:marBottom w:val="0"/>
      <w:divBdr>
        <w:top w:val="none" w:sz="0" w:space="0" w:color="auto"/>
        <w:left w:val="none" w:sz="0" w:space="0" w:color="auto"/>
        <w:bottom w:val="none" w:sz="0" w:space="0" w:color="auto"/>
        <w:right w:val="none" w:sz="0" w:space="0" w:color="auto"/>
      </w:divBdr>
    </w:div>
    <w:div w:id="1078672364">
      <w:bodyDiv w:val="1"/>
      <w:marLeft w:val="0"/>
      <w:marRight w:val="0"/>
      <w:marTop w:val="0"/>
      <w:marBottom w:val="0"/>
      <w:divBdr>
        <w:top w:val="none" w:sz="0" w:space="0" w:color="auto"/>
        <w:left w:val="none" w:sz="0" w:space="0" w:color="auto"/>
        <w:bottom w:val="none" w:sz="0" w:space="0" w:color="auto"/>
        <w:right w:val="none" w:sz="0" w:space="0" w:color="auto"/>
      </w:divBdr>
    </w:div>
    <w:div w:id="1078746778">
      <w:bodyDiv w:val="1"/>
      <w:marLeft w:val="0"/>
      <w:marRight w:val="0"/>
      <w:marTop w:val="0"/>
      <w:marBottom w:val="0"/>
      <w:divBdr>
        <w:top w:val="none" w:sz="0" w:space="0" w:color="auto"/>
        <w:left w:val="none" w:sz="0" w:space="0" w:color="auto"/>
        <w:bottom w:val="none" w:sz="0" w:space="0" w:color="auto"/>
        <w:right w:val="none" w:sz="0" w:space="0" w:color="auto"/>
      </w:divBdr>
    </w:div>
    <w:div w:id="1078790957">
      <w:bodyDiv w:val="1"/>
      <w:marLeft w:val="0"/>
      <w:marRight w:val="0"/>
      <w:marTop w:val="0"/>
      <w:marBottom w:val="0"/>
      <w:divBdr>
        <w:top w:val="none" w:sz="0" w:space="0" w:color="auto"/>
        <w:left w:val="none" w:sz="0" w:space="0" w:color="auto"/>
        <w:bottom w:val="none" w:sz="0" w:space="0" w:color="auto"/>
        <w:right w:val="none" w:sz="0" w:space="0" w:color="auto"/>
      </w:divBdr>
    </w:div>
    <w:div w:id="1078984816">
      <w:bodyDiv w:val="1"/>
      <w:marLeft w:val="0"/>
      <w:marRight w:val="0"/>
      <w:marTop w:val="0"/>
      <w:marBottom w:val="0"/>
      <w:divBdr>
        <w:top w:val="none" w:sz="0" w:space="0" w:color="auto"/>
        <w:left w:val="none" w:sz="0" w:space="0" w:color="auto"/>
        <w:bottom w:val="none" w:sz="0" w:space="0" w:color="auto"/>
        <w:right w:val="none" w:sz="0" w:space="0" w:color="auto"/>
      </w:divBdr>
    </w:div>
    <w:div w:id="1079401205">
      <w:bodyDiv w:val="1"/>
      <w:marLeft w:val="0"/>
      <w:marRight w:val="0"/>
      <w:marTop w:val="0"/>
      <w:marBottom w:val="0"/>
      <w:divBdr>
        <w:top w:val="none" w:sz="0" w:space="0" w:color="auto"/>
        <w:left w:val="none" w:sz="0" w:space="0" w:color="auto"/>
        <w:bottom w:val="none" w:sz="0" w:space="0" w:color="auto"/>
        <w:right w:val="none" w:sz="0" w:space="0" w:color="auto"/>
      </w:divBdr>
    </w:div>
    <w:div w:id="1079601301">
      <w:bodyDiv w:val="1"/>
      <w:marLeft w:val="0"/>
      <w:marRight w:val="0"/>
      <w:marTop w:val="0"/>
      <w:marBottom w:val="0"/>
      <w:divBdr>
        <w:top w:val="none" w:sz="0" w:space="0" w:color="auto"/>
        <w:left w:val="none" w:sz="0" w:space="0" w:color="auto"/>
        <w:bottom w:val="none" w:sz="0" w:space="0" w:color="auto"/>
        <w:right w:val="none" w:sz="0" w:space="0" w:color="auto"/>
      </w:divBdr>
    </w:div>
    <w:div w:id="1079984272">
      <w:bodyDiv w:val="1"/>
      <w:marLeft w:val="0"/>
      <w:marRight w:val="0"/>
      <w:marTop w:val="0"/>
      <w:marBottom w:val="0"/>
      <w:divBdr>
        <w:top w:val="none" w:sz="0" w:space="0" w:color="auto"/>
        <w:left w:val="none" w:sz="0" w:space="0" w:color="auto"/>
        <w:bottom w:val="none" w:sz="0" w:space="0" w:color="auto"/>
        <w:right w:val="none" w:sz="0" w:space="0" w:color="auto"/>
      </w:divBdr>
    </w:div>
    <w:div w:id="1080325123">
      <w:bodyDiv w:val="1"/>
      <w:marLeft w:val="0"/>
      <w:marRight w:val="0"/>
      <w:marTop w:val="0"/>
      <w:marBottom w:val="0"/>
      <w:divBdr>
        <w:top w:val="none" w:sz="0" w:space="0" w:color="auto"/>
        <w:left w:val="none" w:sz="0" w:space="0" w:color="auto"/>
        <w:bottom w:val="none" w:sz="0" w:space="0" w:color="auto"/>
        <w:right w:val="none" w:sz="0" w:space="0" w:color="auto"/>
      </w:divBdr>
    </w:div>
    <w:div w:id="1080714123">
      <w:bodyDiv w:val="1"/>
      <w:marLeft w:val="0"/>
      <w:marRight w:val="0"/>
      <w:marTop w:val="0"/>
      <w:marBottom w:val="0"/>
      <w:divBdr>
        <w:top w:val="none" w:sz="0" w:space="0" w:color="auto"/>
        <w:left w:val="none" w:sz="0" w:space="0" w:color="auto"/>
        <w:bottom w:val="none" w:sz="0" w:space="0" w:color="auto"/>
        <w:right w:val="none" w:sz="0" w:space="0" w:color="auto"/>
      </w:divBdr>
    </w:div>
    <w:div w:id="1080903968">
      <w:bodyDiv w:val="1"/>
      <w:marLeft w:val="0"/>
      <w:marRight w:val="0"/>
      <w:marTop w:val="0"/>
      <w:marBottom w:val="0"/>
      <w:divBdr>
        <w:top w:val="none" w:sz="0" w:space="0" w:color="auto"/>
        <w:left w:val="none" w:sz="0" w:space="0" w:color="auto"/>
        <w:bottom w:val="none" w:sz="0" w:space="0" w:color="auto"/>
        <w:right w:val="none" w:sz="0" w:space="0" w:color="auto"/>
      </w:divBdr>
    </w:div>
    <w:div w:id="1081367951">
      <w:bodyDiv w:val="1"/>
      <w:marLeft w:val="0"/>
      <w:marRight w:val="0"/>
      <w:marTop w:val="0"/>
      <w:marBottom w:val="0"/>
      <w:divBdr>
        <w:top w:val="none" w:sz="0" w:space="0" w:color="auto"/>
        <w:left w:val="none" w:sz="0" w:space="0" w:color="auto"/>
        <w:bottom w:val="none" w:sz="0" w:space="0" w:color="auto"/>
        <w:right w:val="none" w:sz="0" w:space="0" w:color="auto"/>
      </w:divBdr>
    </w:div>
    <w:div w:id="1081954309">
      <w:bodyDiv w:val="1"/>
      <w:marLeft w:val="0"/>
      <w:marRight w:val="0"/>
      <w:marTop w:val="0"/>
      <w:marBottom w:val="0"/>
      <w:divBdr>
        <w:top w:val="none" w:sz="0" w:space="0" w:color="auto"/>
        <w:left w:val="none" w:sz="0" w:space="0" w:color="auto"/>
        <w:bottom w:val="none" w:sz="0" w:space="0" w:color="auto"/>
        <w:right w:val="none" w:sz="0" w:space="0" w:color="auto"/>
      </w:divBdr>
    </w:div>
    <w:div w:id="1082289546">
      <w:bodyDiv w:val="1"/>
      <w:marLeft w:val="0"/>
      <w:marRight w:val="0"/>
      <w:marTop w:val="0"/>
      <w:marBottom w:val="0"/>
      <w:divBdr>
        <w:top w:val="none" w:sz="0" w:space="0" w:color="auto"/>
        <w:left w:val="none" w:sz="0" w:space="0" w:color="auto"/>
        <w:bottom w:val="none" w:sz="0" w:space="0" w:color="auto"/>
        <w:right w:val="none" w:sz="0" w:space="0" w:color="auto"/>
      </w:divBdr>
    </w:div>
    <w:div w:id="1082797942">
      <w:bodyDiv w:val="1"/>
      <w:marLeft w:val="0"/>
      <w:marRight w:val="0"/>
      <w:marTop w:val="0"/>
      <w:marBottom w:val="0"/>
      <w:divBdr>
        <w:top w:val="none" w:sz="0" w:space="0" w:color="auto"/>
        <w:left w:val="none" w:sz="0" w:space="0" w:color="auto"/>
        <w:bottom w:val="none" w:sz="0" w:space="0" w:color="auto"/>
        <w:right w:val="none" w:sz="0" w:space="0" w:color="auto"/>
      </w:divBdr>
    </w:div>
    <w:div w:id="1082800976">
      <w:bodyDiv w:val="1"/>
      <w:marLeft w:val="0"/>
      <w:marRight w:val="0"/>
      <w:marTop w:val="0"/>
      <w:marBottom w:val="0"/>
      <w:divBdr>
        <w:top w:val="none" w:sz="0" w:space="0" w:color="auto"/>
        <w:left w:val="none" w:sz="0" w:space="0" w:color="auto"/>
        <w:bottom w:val="none" w:sz="0" w:space="0" w:color="auto"/>
        <w:right w:val="none" w:sz="0" w:space="0" w:color="auto"/>
      </w:divBdr>
    </w:div>
    <w:div w:id="1083137209">
      <w:bodyDiv w:val="1"/>
      <w:marLeft w:val="0"/>
      <w:marRight w:val="0"/>
      <w:marTop w:val="0"/>
      <w:marBottom w:val="0"/>
      <w:divBdr>
        <w:top w:val="none" w:sz="0" w:space="0" w:color="auto"/>
        <w:left w:val="none" w:sz="0" w:space="0" w:color="auto"/>
        <w:bottom w:val="none" w:sz="0" w:space="0" w:color="auto"/>
        <w:right w:val="none" w:sz="0" w:space="0" w:color="auto"/>
      </w:divBdr>
    </w:div>
    <w:div w:id="1083186676">
      <w:bodyDiv w:val="1"/>
      <w:marLeft w:val="0"/>
      <w:marRight w:val="0"/>
      <w:marTop w:val="0"/>
      <w:marBottom w:val="0"/>
      <w:divBdr>
        <w:top w:val="none" w:sz="0" w:space="0" w:color="auto"/>
        <w:left w:val="none" w:sz="0" w:space="0" w:color="auto"/>
        <w:bottom w:val="none" w:sz="0" w:space="0" w:color="auto"/>
        <w:right w:val="none" w:sz="0" w:space="0" w:color="auto"/>
      </w:divBdr>
    </w:div>
    <w:div w:id="1083526027">
      <w:bodyDiv w:val="1"/>
      <w:marLeft w:val="0"/>
      <w:marRight w:val="0"/>
      <w:marTop w:val="0"/>
      <w:marBottom w:val="0"/>
      <w:divBdr>
        <w:top w:val="none" w:sz="0" w:space="0" w:color="auto"/>
        <w:left w:val="none" w:sz="0" w:space="0" w:color="auto"/>
        <w:bottom w:val="none" w:sz="0" w:space="0" w:color="auto"/>
        <w:right w:val="none" w:sz="0" w:space="0" w:color="auto"/>
      </w:divBdr>
    </w:div>
    <w:div w:id="1083572769">
      <w:bodyDiv w:val="1"/>
      <w:marLeft w:val="0"/>
      <w:marRight w:val="0"/>
      <w:marTop w:val="0"/>
      <w:marBottom w:val="0"/>
      <w:divBdr>
        <w:top w:val="none" w:sz="0" w:space="0" w:color="auto"/>
        <w:left w:val="none" w:sz="0" w:space="0" w:color="auto"/>
        <w:bottom w:val="none" w:sz="0" w:space="0" w:color="auto"/>
        <w:right w:val="none" w:sz="0" w:space="0" w:color="auto"/>
      </w:divBdr>
    </w:div>
    <w:div w:id="1083649461">
      <w:bodyDiv w:val="1"/>
      <w:marLeft w:val="0"/>
      <w:marRight w:val="0"/>
      <w:marTop w:val="0"/>
      <w:marBottom w:val="0"/>
      <w:divBdr>
        <w:top w:val="none" w:sz="0" w:space="0" w:color="auto"/>
        <w:left w:val="none" w:sz="0" w:space="0" w:color="auto"/>
        <w:bottom w:val="none" w:sz="0" w:space="0" w:color="auto"/>
        <w:right w:val="none" w:sz="0" w:space="0" w:color="auto"/>
      </w:divBdr>
    </w:div>
    <w:div w:id="1084451851">
      <w:bodyDiv w:val="1"/>
      <w:marLeft w:val="0"/>
      <w:marRight w:val="0"/>
      <w:marTop w:val="0"/>
      <w:marBottom w:val="0"/>
      <w:divBdr>
        <w:top w:val="none" w:sz="0" w:space="0" w:color="auto"/>
        <w:left w:val="none" w:sz="0" w:space="0" w:color="auto"/>
        <w:bottom w:val="none" w:sz="0" w:space="0" w:color="auto"/>
        <w:right w:val="none" w:sz="0" w:space="0" w:color="auto"/>
      </w:divBdr>
    </w:div>
    <w:div w:id="1084452252">
      <w:bodyDiv w:val="1"/>
      <w:marLeft w:val="0"/>
      <w:marRight w:val="0"/>
      <w:marTop w:val="0"/>
      <w:marBottom w:val="0"/>
      <w:divBdr>
        <w:top w:val="none" w:sz="0" w:space="0" w:color="auto"/>
        <w:left w:val="none" w:sz="0" w:space="0" w:color="auto"/>
        <w:bottom w:val="none" w:sz="0" w:space="0" w:color="auto"/>
        <w:right w:val="none" w:sz="0" w:space="0" w:color="auto"/>
      </w:divBdr>
    </w:div>
    <w:div w:id="1084566580">
      <w:bodyDiv w:val="1"/>
      <w:marLeft w:val="0"/>
      <w:marRight w:val="0"/>
      <w:marTop w:val="0"/>
      <w:marBottom w:val="0"/>
      <w:divBdr>
        <w:top w:val="none" w:sz="0" w:space="0" w:color="auto"/>
        <w:left w:val="none" w:sz="0" w:space="0" w:color="auto"/>
        <w:bottom w:val="none" w:sz="0" w:space="0" w:color="auto"/>
        <w:right w:val="none" w:sz="0" w:space="0" w:color="auto"/>
      </w:divBdr>
    </w:div>
    <w:div w:id="1084645410">
      <w:bodyDiv w:val="1"/>
      <w:marLeft w:val="0"/>
      <w:marRight w:val="0"/>
      <w:marTop w:val="0"/>
      <w:marBottom w:val="0"/>
      <w:divBdr>
        <w:top w:val="none" w:sz="0" w:space="0" w:color="auto"/>
        <w:left w:val="none" w:sz="0" w:space="0" w:color="auto"/>
        <w:bottom w:val="none" w:sz="0" w:space="0" w:color="auto"/>
        <w:right w:val="none" w:sz="0" w:space="0" w:color="auto"/>
      </w:divBdr>
    </w:div>
    <w:div w:id="1084645547">
      <w:bodyDiv w:val="1"/>
      <w:marLeft w:val="0"/>
      <w:marRight w:val="0"/>
      <w:marTop w:val="0"/>
      <w:marBottom w:val="0"/>
      <w:divBdr>
        <w:top w:val="none" w:sz="0" w:space="0" w:color="auto"/>
        <w:left w:val="none" w:sz="0" w:space="0" w:color="auto"/>
        <w:bottom w:val="none" w:sz="0" w:space="0" w:color="auto"/>
        <w:right w:val="none" w:sz="0" w:space="0" w:color="auto"/>
      </w:divBdr>
    </w:div>
    <w:div w:id="1084645802">
      <w:bodyDiv w:val="1"/>
      <w:marLeft w:val="0"/>
      <w:marRight w:val="0"/>
      <w:marTop w:val="0"/>
      <w:marBottom w:val="0"/>
      <w:divBdr>
        <w:top w:val="none" w:sz="0" w:space="0" w:color="auto"/>
        <w:left w:val="none" w:sz="0" w:space="0" w:color="auto"/>
        <w:bottom w:val="none" w:sz="0" w:space="0" w:color="auto"/>
        <w:right w:val="none" w:sz="0" w:space="0" w:color="auto"/>
      </w:divBdr>
    </w:div>
    <w:div w:id="1084717573">
      <w:bodyDiv w:val="1"/>
      <w:marLeft w:val="0"/>
      <w:marRight w:val="0"/>
      <w:marTop w:val="0"/>
      <w:marBottom w:val="0"/>
      <w:divBdr>
        <w:top w:val="none" w:sz="0" w:space="0" w:color="auto"/>
        <w:left w:val="none" w:sz="0" w:space="0" w:color="auto"/>
        <w:bottom w:val="none" w:sz="0" w:space="0" w:color="auto"/>
        <w:right w:val="none" w:sz="0" w:space="0" w:color="auto"/>
      </w:divBdr>
    </w:div>
    <w:div w:id="1084955287">
      <w:bodyDiv w:val="1"/>
      <w:marLeft w:val="0"/>
      <w:marRight w:val="0"/>
      <w:marTop w:val="0"/>
      <w:marBottom w:val="0"/>
      <w:divBdr>
        <w:top w:val="none" w:sz="0" w:space="0" w:color="auto"/>
        <w:left w:val="none" w:sz="0" w:space="0" w:color="auto"/>
        <w:bottom w:val="none" w:sz="0" w:space="0" w:color="auto"/>
        <w:right w:val="none" w:sz="0" w:space="0" w:color="auto"/>
      </w:divBdr>
    </w:div>
    <w:div w:id="1084957595">
      <w:bodyDiv w:val="1"/>
      <w:marLeft w:val="0"/>
      <w:marRight w:val="0"/>
      <w:marTop w:val="0"/>
      <w:marBottom w:val="0"/>
      <w:divBdr>
        <w:top w:val="none" w:sz="0" w:space="0" w:color="auto"/>
        <w:left w:val="none" w:sz="0" w:space="0" w:color="auto"/>
        <w:bottom w:val="none" w:sz="0" w:space="0" w:color="auto"/>
        <w:right w:val="none" w:sz="0" w:space="0" w:color="auto"/>
      </w:divBdr>
    </w:div>
    <w:div w:id="1085103464">
      <w:bodyDiv w:val="1"/>
      <w:marLeft w:val="0"/>
      <w:marRight w:val="0"/>
      <w:marTop w:val="0"/>
      <w:marBottom w:val="0"/>
      <w:divBdr>
        <w:top w:val="none" w:sz="0" w:space="0" w:color="auto"/>
        <w:left w:val="none" w:sz="0" w:space="0" w:color="auto"/>
        <w:bottom w:val="none" w:sz="0" w:space="0" w:color="auto"/>
        <w:right w:val="none" w:sz="0" w:space="0" w:color="auto"/>
      </w:divBdr>
    </w:div>
    <w:div w:id="1085109403">
      <w:bodyDiv w:val="1"/>
      <w:marLeft w:val="0"/>
      <w:marRight w:val="0"/>
      <w:marTop w:val="0"/>
      <w:marBottom w:val="0"/>
      <w:divBdr>
        <w:top w:val="none" w:sz="0" w:space="0" w:color="auto"/>
        <w:left w:val="none" w:sz="0" w:space="0" w:color="auto"/>
        <w:bottom w:val="none" w:sz="0" w:space="0" w:color="auto"/>
        <w:right w:val="none" w:sz="0" w:space="0" w:color="auto"/>
      </w:divBdr>
    </w:div>
    <w:div w:id="1085303141">
      <w:bodyDiv w:val="1"/>
      <w:marLeft w:val="0"/>
      <w:marRight w:val="0"/>
      <w:marTop w:val="0"/>
      <w:marBottom w:val="0"/>
      <w:divBdr>
        <w:top w:val="none" w:sz="0" w:space="0" w:color="auto"/>
        <w:left w:val="none" w:sz="0" w:space="0" w:color="auto"/>
        <w:bottom w:val="none" w:sz="0" w:space="0" w:color="auto"/>
        <w:right w:val="none" w:sz="0" w:space="0" w:color="auto"/>
      </w:divBdr>
    </w:div>
    <w:div w:id="1085567272">
      <w:bodyDiv w:val="1"/>
      <w:marLeft w:val="0"/>
      <w:marRight w:val="0"/>
      <w:marTop w:val="0"/>
      <w:marBottom w:val="0"/>
      <w:divBdr>
        <w:top w:val="none" w:sz="0" w:space="0" w:color="auto"/>
        <w:left w:val="none" w:sz="0" w:space="0" w:color="auto"/>
        <w:bottom w:val="none" w:sz="0" w:space="0" w:color="auto"/>
        <w:right w:val="none" w:sz="0" w:space="0" w:color="auto"/>
      </w:divBdr>
    </w:div>
    <w:div w:id="1085611850">
      <w:bodyDiv w:val="1"/>
      <w:marLeft w:val="0"/>
      <w:marRight w:val="0"/>
      <w:marTop w:val="0"/>
      <w:marBottom w:val="0"/>
      <w:divBdr>
        <w:top w:val="none" w:sz="0" w:space="0" w:color="auto"/>
        <w:left w:val="none" w:sz="0" w:space="0" w:color="auto"/>
        <w:bottom w:val="none" w:sz="0" w:space="0" w:color="auto"/>
        <w:right w:val="none" w:sz="0" w:space="0" w:color="auto"/>
      </w:divBdr>
    </w:div>
    <w:div w:id="1085766401">
      <w:bodyDiv w:val="1"/>
      <w:marLeft w:val="0"/>
      <w:marRight w:val="0"/>
      <w:marTop w:val="0"/>
      <w:marBottom w:val="0"/>
      <w:divBdr>
        <w:top w:val="none" w:sz="0" w:space="0" w:color="auto"/>
        <w:left w:val="none" w:sz="0" w:space="0" w:color="auto"/>
        <w:bottom w:val="none" w:sz="0" w:space="0" w:color="auto"/>
        <w:right w:val="none" w:sz="0" w:space="0" w:color="auto"/>
      </w:divBdr>
    </w:div>
    <w:div w:id="1085881580">
      <w:bodyDiv w:val="1"/>
      <w:marLeft w:val="0"/>
      <w:marRight w:val="0"/>
      <w:marTop w:val="0"/>
      <w:marBottom w:val="0"/>
      <w:divBdr>
        <w:top w:val="none" w:sz="0" w:space="0" w:color="auto"/>
        <w:left w:val="none" w:sz="0" w:space="0" w:color="auto"/>
        <w:bottom w:val="none" w:sz="0" w:space="0" w:color="auto"/>
        <w:right w:val="none" w:sz="0" w:space="0" w:color="auto"/>
      </w:divBdr>
    </w:div>
    <w:div w:id="1086193861">
      <w:bodyDiv w:val="1"/>
      <w:marLeft w:val="0"/>
      <w:marRight w:val="0"/>
      <w:marTop w:val="0"/>
      <w:marBottom w:val="0"/>
      <w:divBdr>
        <w:top w:val="none" w:sz="0" w:space="0" w:color="auto"/>
        <w:left w:val="none" w:sz="0" w:space="0" w:color="auto"/>
        <w:bottom w:val="none" w:sz="0" w:space="0" w:color="auto"/>
        <w:right w:val="none" w:sz="0" w:space="0" w:color="auto"/>
      </w:divBdr>
    </w:div>
    <w:div w:id="1086345548">
      <w:bodyDiv w:val="1"/>
      <w:marLeft w:val="0"/>
      <w:marRight w:val="0"/>
      <w:marTop w:val="0"/>
      <w:marBottom w:val="0"/>
      <w:divBdr>
        <w:top w:val="none" w:sz="0" w:space="0" w:color="auto"/>
        <w:left w:val="none" w:sz="0" w:space="0" w:color="auto"/>
        <w:bottom w:val="none" w:sz="0" w:space="0" w:color="auto"/>
        <w:right w:val="none" w:sz="0" w:space="0" w:color="auto"/>
      </w:divBdr>
    </w:div>
    <w:div w:id="1086539093">
      <w:bodyDiv w:val="1"/>
      <w:marLeft w:val="0"/>
      <w:marRight w:val="0"/>
      <w:marTop w:val="0"/>
      <w:marBottom w:val="0"/>
      <w:divBdr>
        <w:top w:val="none" w:sz="0" w:space="0" w:color="auto"/>
        <w:left w:val="none" w:sz="0" w:space="0" w:color="auto"/>
        <w:bottom w:val="none" w:sz="0" w:space="0" w:color="auto"/>
        <w:right w:val="none" w:sz="0" w:space="0" w:color="auto"/>
      </w:divBdr>
    </w:div>
    <w:div w:id="1086657193">
      <w:bodyDiv w:val="1"/>
      <w:marLeft w:val="0"/>
      <w:marRight w:val="0"/>
      <w:marTop w:val="0"/>
      <w:marBottom w:val="0"/>
      <w:divBdr>
        <w:top w:val="none" w:sz="0" w:space="0" w:color="auto"/>
        <w:left w:val="none" w:sz="0" w:space="0" w:color="auto"/>
        <w:bottom w:val="none" w:sz="0" w:space="0" w:color="auto"/>
        <w:right w:val="none" w:sz="0" w:space="0" w:color="auto"/>
      </w:divBdr>
    </w:div>
    <w:div w:id="1086876814">
      <w:bodyDiv w:val="1"/>
      <w:marLeft w:val="0"/>
      <w:marRight w:val="0"/>
      <w:marTop w:val="0"/>
      <w:marBottom w:val="0"/>
      <w:divBdr>
        <w:top w:val="none" w:sz="0" w:space="0" w:color="auto"/>
        <w:left w:val="none" w:sz="0" w:space="0" w:color="auto"/>
        <w:bottom w:val="none" w:sz="0" w:space="0" w:color="auto"/>
        <w:right w:val="none" w:sz="0" w:space="0" w:color="auto"/>
      </w:divBdr>
    </w:div>
    <w:div w:id="1086926484">
      <w:bodyDiv w:val="1"/>
      <w:marLeft w:val="0"/>
      <w:marRight w:val="0"/>
      <w:marTop w:val="0"/>
      <w:marBottom w:val="0"/>
      <w:divBdr>
        <w:top w:val="none" w:sz="0" w:space="0" w:color="auto"/>
        <w:left w:val="none" w:sz="0" w:space="0" w:color="auto"/>
        <w:bottom w:val="none" w:sz="0" w:space="0" w:color="auto"/>
        <w:right w:val="none" w:sz="0" w:space="0" w:color="auto"/>
      </w:divBdr>
    </w:div>
    <w:div w:id="1087312800">
      <w:bodyDiv w:val="1"/>
      <w:marLeft w:val="0"/>
      <w:marRight w:val="0"/>
      <w:marTop w:val="0"/>
      <w:marBottom w:val="0"/>
      <w:divBdr>
        <w:top w:val="none" w:sz="0" w:space="0" w:color="auto"/>
        <w:left w:val="none" w:sz="0" w:space="0" w:color="auto"/>
        <w:bottom w:val="none" w:sz="0" w:space="0" w:color="auto"/>
        <w:right w:val="none" w:sz="0" w:space="0" w:color="auto"/>
      </w:divBdr>
    </w:div>
    <w:div w:id="1088890398">
      <w:bodyDiv w:val="1"/>
      <w:marLeft w:val="0"/>
      <w:marRight w:val="0"/>
      <w:marTop w:val="0"/>
      <w:marBottom w:val="0"/>
      <w:divBdr>
        <w:top w:val="none" w:sz="0" w:space="0" w:color="auto"/>
        <w:left w:val="none" w:sz="0" w:space="0" w:color="auto"/>
        <w:bottom w:val="none" w:sz="0" w:space="0" w:color="auto"/>
        <w:right w:val="none" w:sz="0" w:space="0" w:color="auto"/>
      </w:divBdr>
    </w:div>
    <w:div w:id="1089080777">
      <w:bodyDiv w:val="1"/>
      <w:marLeft w:val="0"/>
      <w:marRight w:val="0"/>
      <w:marTop w:val="0"/>
      <w:marBottom w:val="0"/>
      <w:divBdr>
        <w:top w:val="none" w:sz="0" w:space="0" w:color="auto"/>
        <w:left w:val="none" w:sz="0" w:space="0" w:color="auto"/>
        <w:bottom w:val="none" w:sz="0" w:space="0" w:color="auto"/>
        <w:right w:val="none" w:sz="0" w:space="0" w:color="auto"/>
      </w:divBdr>
    </w:div>
    <w:div w:id="1089351535">
      <w:bodyDiv w:val="1"/>
      <w:marLeft w:val="0"/>
      <w:marRight w:val="0"/>
      <w:marTop w:val="0"/>
      <w:marBottom w:val="0"/>
      <w:divBdr>
        <w:top w:val="none" w:sz="0" w:space="0" w:color="auto"/>
        <w:left w:val="none" w:sz="0" w:space="0" w:color="auto"/>
        <w:bottom w:val="none" w:sz="0" w:space="0" w:color="auto"/>
        <w:right w:val="none" w:sz="0" w:space="0" w:color="auto"/>
      </w:divBdr>
    </w:div>
    <w:div w:id="1089430735">
      <w:bodyDiv w:val="1"/>
      <w:marLeft w:val="0"/>
      <w:marRight w:val="0"/>
      <w:marTop w:val="0"/>
      <w:marBottom w:val="0"/>
      <w:divBdr>
        <w:top w:val="none" w:sz="0" w:space="0" w:color="auto"/>
        <w:left w:val="none" w:sz="0" w:space="0" w:color="auto"/>
        <w:bottom w:val="none" w:sz="0" w:space="0" w:color="auto"/>
        <w:right w:val="none" w:sz="0" w:space="0" w:color="auto"/>
      </w:divBdr>
    </w:div>
    <w:div w:id="1089616632">
      <w:bodyDiv w:val="1"/>
      <w:marLeft w:val="0"/>
      <w:marRight w:val="0"/>
      <w:marTop w:val="0"/>
      <w:marBottom w:val="0"/>
      <w:divBdr>
        <w:top w:val="none" w:sz="0" w:space="0" w:color="auto"/>
        <w:left w:val="none" w:sz="0" w:space="0" w:color="auto"/>
        <w:bottom w:val="none" w:sz="0" w:space="0" w:color="auto"/>
        <w:right w:val="none" w:sz="0" w:space="0" w:color="auto"/>
      </w:divBdr>
    </w:div>
    <w:div w:id="1089892300">
      <w:bodyDiv w:val="1"/>
      <w:marLeft w:val="0"/>
      <w:marRight w:val="0"/>
      <w:marTop w:val="0"/>
      <w:marBottom w:val="0"/>
      <w:divBdr>
        <w:top w:val="none" w:sz="0" w:space="0" w:color="auto"/>
        <w:left w:val="none" w:sz="0" w:space="0" w:color="auto"/>
        <w:bottom w:val="none" w:sz="0" w:space="0" w:color="auto"/>
        <w:right w:val="none" w:sz="0" w:space="0" w:color="auto"/>
      </w:divBdr>
    </w:div>
    <w:div w:id="1090081276">
      <w:bodyDiv w:val="1"/>
      <w:marLeft w:val="0"/>
      <w:marRight w:val="0"/>
      <w:marTop w:val="0"/>
      <w:marBottom w:val="0"/>
      <w:divBdr>
        <w:top w:val="none" w:sz="0" w:space="0" w:color="auto"/>
        <w:left w:val="none" w:sz="0" w:space="0" w:color="auto"/>
        <w:bottom w:val="none" w:sz="0" w:space="0" w:color="auto"/>
        <w:right w:val="none" w:sz="0" w:space="0" w:color="auto"/>
      </w:divBdr>
    </w:div>
    <w:div w:id="1090351764">
      <w:bodyDiv w:val="1"/>
      <w:marLeft w:val="0"/>
      <w:marRight w:val="0"/>
      <w:marTop w:val="0"/>
      <w:marBottom w:val="0"/>
      <w:divBdr>
        <w:top w:val="none" w:sz="0" w:space="0" w:color="auto"/>
        <w:left w:val="none" w:sz="0" w:space="0" w:color="auto"/>
        <w:bottom w:val="none" w:sz="0" w:space="0" w:color="auto"/>
        <w:right w:val="none" w:sz="0" w:space="0" w:color="auto"/>
      </w:divBdr>
    </w:div>
    <w:div w:id="1090538507">
      <w:bodyDiv w:val="1"/>
      <w:marLeft w:val="0"/>
      <w:marRight w:val="0"/>
      <w:marTop w:val="0"/>
      <w:marBottom w:val="0"/>
      <w:divBdr>
        <w:top w:val="none" w:sz="0" w:space="0" w:color="auto"/>
        <w:left w:val="none" w:sz="0" w:space="0" w:color="auto"/>
        <w:bottom w:val="none" w:sz="0" w:space="0" w:color="auto"/>
        <w:right w:val="none" w:sz="0" w:space="0" w:color="auto"/>
      </w:divBdr>
    </w:div>
    <w:div w:id="1091466799">
      <w:bodyDiv w:val="1"/>
      <w:marLeft w:val="0"/>
      <w:marRight w:val="0"/>
      <w:marTop w:val="0"/>
      <w:marBottom w:val="0"/>
      <w:divBdr>
        <w:top w:val="none" w:sz="0" w:space="0" w:color="auto"/>
        <w:left w:val="none" w:sz="0" w:space="0" w:color="auto"/>
        <w:bottom w:val="none" w:sz="0" w:space="0" w:color="auto"/>
        <w:right w:val="none" w:sz="0" w:space="0" w:color="auto"/>
      </w:divBdr>
    </w:div>
    <w:div w:id="1091663877">
      <w:bodyDiv w:val="1"/>
      <w:marLeft w:val="0"/>
      <w:marRight w:val="0"/>
      <w:marTop w:val="0"/>
      <w:marBottom w:val="0"/>
      <w:divBdr>
        <w:top w:val="none" w:sz="0" w:space="0" w:color="auto"/>
        <w:left w:val="none" w:sz="0" w:space="0" w:color="auto"/>
        <w:bottom w:val="none" w:sz="0" w:space="0" w:color="auto"/>
        <w:right w:val="none" w:sz="0" w:space="0" w:color="auto"/>
      </w:divBdr>
    </w:div>
    <w:div w:id="1091707068">
      <w:bodyDiv w:val="1"/>
      <w:marLeft w:val="0"/>
      <w:marRight w:val="0"/>
      <w:marTop w:val="0"/>
      <w:marBottom w:val="0"/>
      <w:divBdr>
        <w:top w:val="none" w:sz="0" w:space="0" w:color="auto"/>
        <w:left w:val="none" w:sz="0" w:space="0" w:color="auto"/>
        <w:bottom w:val="none" w:sz="0" w:space="0" w:color="auto"/>
        <w:right w:val="none" w:sz="0" w:space="0" w:color="auto"/>
      </w:divBdr>
    </w:div>
    <w:div w:id="1091778277">
      <w:bodyDiv w:val="1"/>
      <w:marLeft w:val="0"/>
      <w:marRight w:val="0"/>
      <w:marTop w:val="0"/>
      <w:marBottom w:val="0"/>
      <w:divBdr>
        <w:top w:val="none" w:sz="0" w:space="0" w:color="auto"/>
        <w:left w:val="none" w:sz="0" w:space="0" w:color="auto"/>
        <w:bottom w:val="none" w:sz="0" w:space="0" w:color="auto"/>
        <w:right w:val="none" w:sz="0" w:space="0" w:color="auto"/>
      </w:divBdr>
    </w:div>
    <w:div w:id="1091852948">
      <w:bodyDiv w:val="1"/>
      <w:marLeft w:val="0"/>
      <w:marRight w:val="0"/>
      <w:marTop w:val="0"/>
      <w:marBottom w:val="0"/>
      <w:divBdr>
        <w:top w:val="none" w:sz="0" w:space="0" w:color="auto"/>
        <w:left w:val="none" w:sz="0" w:space="0" w:color="auto"/>
        <w:bottom w:val="none" w:sz="0" w:space="0" w:color="auto"/>
        <w:right w:val="none" w:sz="0" w:space="0" w:color="auto"/>
      </w:divBdr>
    </w:div>
    <w:div w:id="1091975259">
      <w:bodyDiv w:val="1"/>
      <w:marLeft w:val="0"/>
      <w:marRight w:val="0"/>
      <w:marTop w:val="0"/>
      <w:marBottom w:val="0"/>
      <w:divBdr>
        <w:top w:val="none" w:sz="0" w:space="0" w:color="auto"/>
        <w:left w:val="none" w:sz="0" w:space="0" w:color="auto"/>
        <w:bottom w:val="none" w:sz="0" w:space="0" w:color="auto"/>
        <w:right w:val="none" w:sz="0" w:space="0" w:color="auto"/>
      </w:divBdr>
    </w:div>
    <w:div w:id="1092504349">
      <w:bodyDiv w:val="1"/>
      <w:marLeft w:val="0"/>
      <w:marRight w:val="0"/>
      <w:marTop w:val="0"/>
      <w:marBottom w:val="0"/>
      <w:divBdr>
        <w:top w:val="none" w:sz="0" w:space="0" w:color="auto"/>
        <w:left w:val="none" w:sz="0" w:space="0" w:color="auto"/>
        <w:bottom w:val="none" w:sz="0" w:space="0" w:color="auto"/>
        <w:right w:val="none" w:sz="0" w:space="0" w:color="auto"/>
      </w:divBdr>
    </w:div>
    <w:div w:id="1092815939">
      <w:bodyDiv w:val="1"/>
      <w:marLeft w:val="0"/>
      <w:marRight w:val="0"/>
      <w:marTop w:val="0"/>
      <w:marBottom w:val="0"/>
      <w:divBdr>
        <w:top w:val="none" w:sz="0" w:space="0" w:color="auto"/>
        <w:left w:val="none" w:sz="0" w:space="0" w:color="auto"/>
        <w:bottom w:val="none" w:sz="0" w:space="0" w:color="auto"/>
        <w:right w:val="none" w:sz="0" w:space="0" w:color="auto"/>
      </w:divBdr>
    </w:div>
    <w:div w:id="1092816114">
      <w:bodyDiv w:val="1"/>
      <w:marLeft w:val="0"/>
      <w:marRight w:val="0"/>
      <w:marTop w:val="0"/>
      <w:marBottom w:val="0"/>
      <w:divBdr>
        <w:top w:val="none" w:sz="0" w:space="0" w:color="auto"/>
        <w:left w:val="none" w:sz="0" w:space="0" w:color="auto"/>
        <w:bottom w:val="none" w:sz="0" w:space="0" w:color="auto"/>
        <w:right w:val="none" w:sz="0" w:space="0" w:color="auto"/>
      </w:divBdr>
    </w:div>
    <w:div w:id="1092967930">
      <w:bodyDiv w:val="1"/>
      <w:marLeft w:val="0"/>
      <w:marRight w:val="0"/>
      <w:marTop w:val="0"/>
      <w:marBottom w:val="0"/>
      <w:divBdr>
        <w:top w:val="none" w:sz="0" w:space="0" w:color="auto"/>
        <w:left w:val="none" w:sz="0" w:space="0" w:color="auto"/>
        <w:bottom w:val="none" w:sz="0" w:space="0" w:color="auto"/>
        <w:right w:val="none" w:sz="0" w:space="0" w:color="auto"/>
      </w:divBdr>
    </w:div>
    <w:div w:id="1093360248">
      <w:bodyDiv w:val="1"/>
      <w:marLeft w:val="0"/>
      <w:marRight w:val="0"/>
      <w:marTop w:val="0"/>
      <w:marBottom w:val="0"/>
      <w:divBdr>
        <w:top w:val="none" w:sz="0" w:space="0" w:color="auto"/>
        <w:left w:val="none" w:sz="0" w:space="0" w:color="auto"/>
        <w:bottom w:val="none" w:sz="0" w:space="0" w:color="auto"/>
        <w:right w:val="none" w:sz="0" w:space="0" w:color="auto"/>
      </w:divBdr>
    </w:div>
    <w:div w:id="1093628695">
      <w:bodyDiv w:val="1"/>
      <w:marLeft w:val="0"/>
      <w:marRight w:val="0"/>
      <w:marTop w:val="0"/>
      <w:marBottom w:val="0"/>
      <w:divBdr>
        <w:top w:val="none" w:sz="0" w:space="0" w:color="auto"/>
        <w:left w:val="none" w:sz="0" w:space="0" w:color="auto"/>
        <w:bottom w:val="none" w:sz="0" w:space="0" w:color="auto"/>
        <w:right w:val="none" w:sz="0" w:space="0" w:color="auto"/>
      </w:divBdr>
    </w:div>
    <w:div w:id="1093820941">
      <w:bodyDiv w:val="1"/>
      <w:marLeft w:val="0"/>
      <w:marRight w:val="0"/>
      <w:marTop w:val="0"/>
      <w:marBottom w:val="0"/>
      <w:divBdr>
        <w:top w:val="none" w:sz="0" w:space="0" w:color="auto"/>
        <w:left w:val="none" w:sz="0" w:space="0" w:color="auto"/>
        <w:bottom w:val="none" w:sz="0" w:space="0" w:color="auto"/>
        <w:right w:val="none" w:sz="0" w:space="0" w:color="auto"/>
      </w:divBdr>
    </w:div>
    <w:div w:id="1094202162">
      <w:bodyDiv w:val="1"/>
      <w:marLeft w:val="0"/>
      <w:marRight w:val="0"/>
      <w:marTop w:val="0"/>
      <w:marBottom w:val="0"/>
      <w:divBdr>
        <w:top w:val="none" w:sz="0" w:space="0" w:color="auto"/>
        <w:left w:val="none" w:sz="0" w:space="0" w:color="auto"/>
        <w:bottom w:val="none" w:sz="0" w:space="0" w:color="auto"/>
        <w:right w:val="none" w:sz="0" w:space="0" w:color="auto"/>
      </w:divBdr>
    </w:div>
    <w:div w:id="1094399204">
      <w:bodyDiv w:val="1"/>
      <w:marLeft w:val="0"/>
      <w:marRight w:val="0"/>
      <w:marTop w:val="0"/>
      <w:marBottom w:val="0"/>
      <w:divBdr>
        <w:top w:val="none" w:sz="0" w:space="0" w:color="auto"/>
        <w:left w:val="none" w:sz="0" w:space="0" w:color="auto"/>
        <w:bottom w:val="none" w:sz="0" w:space="0" w:color="auto"/>
        <w:right w:val="none" w:sz="0" w:space="0" w:color="auto"/>
      </w:divBdr>
    </w:div>
    <w:div w:id="1094547961">
      <w:bodyDiv w:val="1"/>
      <w:marLeft w:val="0"/>
      <w:marRight w:val="0"/>
      <w:marTop w:val="0"/>
      <w:marBottom w:val="0"/>
      <w:divBdr>
        <w:top w:val="none" w:sz="0" w:space="0" w:color="auto"/>
        <w:left w:val="none" w:sz="0" w:space="0" w:color="auto"/>
        <w:bottom w:val="none" w:sz="0" w:space="0" w:color="auto"/>
        <w:right w:val="none" w:sz="0" w:space="0" w:color="auto"/>
      </w:divBdr>
    </w:div>
    <w:div w:id="1094975903">
      <w:bodyDiv w:val="1"/>
      <w:marLeft w:val="0"/>
      <w:marRight w:val="0"/>
      <w:marTop w:val="0"/>
      <w:marBottom w:val="0"/>
      <w:divBdr>
        <w:top w:val="none" w:sz="0" w:space="0" w:color="auto"/>
        <w:left w:val="none" w:sz="0" w:space="0" w:color="auto"/>
        <w:bottom w:val="none" w:sz="0" w:space="0" w:color="auto"/>
        <w:right w:val="none" w:sz="0" w:space="0" w:color="auto"/>
      </w:divBdr>
    </w:div>
    <w:div w:id="1095050173">
      <w:bodyDiv w:val="1"/>
      <w:marLeft w:val="0"/>
      <w:marRight w:val="0"/>
      <w:marTop w:val="0"/>
      <w:marBottom w:val="0"/>
      <w:divBdr>
        <w:top w:val="none" w:sz="0" w:space="0" w:color="auto"/>
        <w:left w:val="none" w:sz="0" w:space="0" w:color="auto"/>
        <w:bottom w:val="none" w:sz="0" w:space="0" w:color="auto"/>
        <w:right w:val="none" w:sz="0" w:space="0" w:color="auto"/>
      </w:divBdr>
    </w:div>
    <w:div w:id="1095326270">
      <w:bodyDiv w:val="1"/>
      <w:marLeft w:val="0"/>
      <w:marRight w:val="0"/>
      <w:marTop w:val="0"/>
      <w:marBottom w:val="0"/>
      <w:divBdr>
        <w:top w:val="none" w:sz="0" w:space="0" w:color="auto"/>
        <w:left w:val="none" w:sz="0" w:space="0" w:color="auto"/>
        <w:bottom w:val="none" w:sz="0" w:space="0" w:color="auto"/>
        <w:right w:val="none" w:sz="0" w:space="0" w:color="auto"/>
      </w:divBdr>
    </w:div>
    <w:div w:id="1095589643">
      <w:bodyDiv w:val="1"/>
      <w:marLeft w:val="0"/>
      <w:marRight w:val="0"/>
      <w:marTop w:val="0"/>
      <w:marBottom w:val="0"/>
      <w:divBdr>
        <w:top w:val="none" w:sz="0" w:space="0" w:color="auto"/>
        <w:left w:val="none" w:sz="0" w:space="0" w:color="auto"/>
        <w:bottom w:val="none" w:sz="0" w:space="0" w:color="auto"/>
        <w:right w:val="none" w:sz="0" w:space="0" w:color="auto"/>
      </w:divBdr>
    </w:div>
    <w:div w:id="1095784661">
      <w:bodyDiv w:val="1"/>
      <w:marLeft w:val="0"/>
      <w:marRight w:val="0"/>
      <w:marTop w:val="0"/>
      <w:marBottom w:val="0"/>
      <w:divBdr>
        <w:top w:val="none" w:sz="0" w:space="0" w:color="auto"/>
        <w:left w:val="none" w:sz="0" w:space="0" w:color="auto"/>
        <w:bottom w:val="none" w:sz="0" w:space="0" w:color="auto"/>
        <w:right w:val="none" w:sz="0" w:space="0" w:color="auto"/>
      </w:divBdr>
    </w:div>
    <w:div w:id="1095786123">
      <w:bodyDiv w:val="1"/>
      <w:marLeft w:val="0"/>
      <w:marRight w:val="0"/>
      <w:marTop w:val="0"/>
      <w:marBottom w:val="0"/>
      <w:divBdr>
        <w:top w:val="none" w:sz="0" w:space="0" w:color="auto"/>
        <w:left w:val="none" w:sz="0" w:space="0" w:color="auto"/>
        <w:bottom w:val="none" w:sz="0" w:space="0" w:color="auto"/>
        <w:right w:val="none" w:sz="0" w:space="0" w:color="auto"/>
      </w:divBdr>
    </w:div>
    <w:div w:id="1095789475">
      <w:bodyDiv w:val="1"/>
      <w:marLeft w:val="0"/>
      <w:marRight w:val="0"/>
      <w:marTop w:val="0"/>
      <w:marBottom w:val="0"/>
      <w:divBdr>
        <w:top w:val="none" w:sz="0" w:space="0" w:color="auto"/>
        <w:left w:val="none" w:sz="0" w:space="0" w:color="auto"/>
        <w:bottom w:val="none" w:sz="0" w:space="0" w:color="auto"/>
        <w:right w:val="none" w:sz="0" w:space="0" w:color="auto"/>
      </w:divBdr>
    </w:div>
    <w:div w:id="1095901801">
      <w:bodyDiv w:val="1"/>
      <w:marLeft w:val="0"/>
      <w:marRight w:val="0"/>
      <w:marTop w:val="0"/>
      <w:marBottom w:val="0"/>
      <w:divBdr>
        <w:top w:val="none" w:sz="0" w:space="0" w:color="auto"/>
        <w:left w:val="none" w:sz="0" w:space="0" w:color="auto"/>
        <w:bottom w:val="none" w:sz="0" w:space="0" w:color="auto"/>
        <w:right w:val="none" w:sz="0" w:space="0" w:color="auto"/>
      </w:divBdr>
    </w:div>
    <w:div w:id="1096094677">
      <w:bodyDiv w:val="1"/>
      <w:marLeft w:val="0"/>
      <w:marRight w:val="0"/>
      <w:marTop w:val="0"/>
      <w:marBottom w:val="0"/>
      <w:divBdr>
        <w:top w:val="none" w:sz="0" w:space="0" w:color="auto"/>
        <w:left w:val="none" w:sz="0" w:space="0" w:color="auto"/>
        <w:bottom w:val="none" w:sz="0" w:space="0" w:color="auto"/>
        <w:right w:val="none" w:sz="0" w:space="0" w:color="auto"/>
      </w:divBdr>
    </w:div>
    <w:div w:id="1096367866">
      <w:bodyDiv w:val="1"/>
      <w:marLeft w:val="0"/>
      <w:marRight w:val="0"/>
      <w:marTop w:val="0"/>
      <w:marBottom w:val="0"/>
      <w:divBdr>
        <w:top w:val="none" w:sz="0" w:space="0" w:color="auto"/>
        <w:left w:val="none" w:sz="0" w:space="0" w:color="auto"/>
        <w:bottom w:val="none" w:sz="0" w:space="0" w:color="auto"/>
        <w:right w:val="none" w:sz="0" w:space="0" w:color="auto"/>
      </w:divBdr>
    </w:div>
    <w:div w:id="1096823843">
      <w:bodyDiv w:val="1"/>
      <w:marLeft w:val="0"/>
      <w:marRight w:val="0"/>
      <w:marTop w:val="0"/>
      <w:marBottom w:val="0"/>
      <w:divBdr>
        <w:top w:val="none" w:sz="0" w:space="0" w:color="auto"/>
        <w:left w:val="none" w:sz="0" w:space="0" w:color="auto"/>
        <w:bottom w:val="none" w:sz="0" w:space="0" w:color="auto"/>
        <w:right w:val="none" w:sz="0" w:space="0" w:color="auto"/>
      </w:divBdr>
    </w:div>
    <w:div w:id="1096904766">
      <w:bodyDiv w:val="1"/>
      <w:marLeft w:val="0"/>
      <w:marRight w:val="0"/>
      <w:marTop w:val="0"/>
      <w:marBottom w:val="0"/>
      <w:divBdr>
        <w:top w:val="none" w:sz="0" w:space="0" w:color="auto"/>
        <w:left w:val="none" w:sz="0" w:space="0" w:color="auto"/>
        <w:bottom w:val="none" w:sz="0" w:space="0" w:color="auto"/>
        <w:right w:val="none" w:sz="0" w:space="0" w:color="auto"/>
      </w:divBdr>
    </w:div>
    <w:div w:id="1097098540">
      <w:bodyDiv w:val="1"/>
      <w:marLeft w:val="0"/>
      <w:marRight w:val="0"/>
      <w:marTop w:val="0"/>
      <w:marBottom w:val="0"/>
      <w:divBdr>
        <w:top w:val="none" w:sz="0" w:space="0" w:color="auto"/>
        <w:left w:val="none" w:sz="0" w:space="0" w:color="auto"/>
        <w:bottom w:val="none" w:sz="0" w:space="0" w:color="auto"/>
        <w:right w:val="none" w:sz="0" w:space="0" w:color="auto"/>
      </w:divBdr>
    </w:div>
    <w:div w:id="1097366828">
      <w:bodyDiv w:val="1"/>
      <w:marLeft w:val="0"/>
      <w:marRight w:val="0"/>
      <w:marTop w:val="0"/>
      <w:marBottom w:val="0"/>
      <w:divBdr>
        <w:top w:val="none" w:sz="0" w:space="0" w:color="auto"/>
        <w:left w:val="none" w:sz="0" w:space="0" w:color="auto"/>
        <w:bottom w:val="none" w:sz="0" w:space="0" w:color="auto"/>
        <w:right w:val="none" w:sz="0" w:space="0" w:color="auto"/>
      </w:divBdr>
    </w:div>
    <w:div w:id="1097604429">
      <w:bodyDiv w:val="1"/>
      <w:marLeft w:val="0"/>
      <w:marRight w:val="0"/>
      <w:marTop w:val="0"/>
      <w:marBottom w:val="0"/>
      <w:divBdr>
        <w:top w:val="none" w:sz="0" w:space="0" w:color="auto"/>
        <w:left w:val="none" w:sz="0" w:space="0" w:color="auto"/>
        <w:bottom w:val="none" w:sz="0" w:space="0" w:color="auto"/>
        <w:right w:val="none" w:sz="0" w:space="0" w:color="auto"/>
      </w:divBdr>
    </w:div>
    <w:div w:id="1097675685">
      <w:bodyDiv w:val="1"/>
      <w:marLeft w:val="0"/>
      <w:marRight w:val="0"/>
      <w:marTop w:val="0"/>
      <w:marBottom w:val="0"/>
      <w:divBdr>
        <w:top w:val="none" w:sz="0" w:space="0" w:color="auto"/>
        <w:left w:val="none" w:sz="0" w:space="0" w:color="auto"/>
        <w:bottom w:val="none" w:sz="0" w:space="0" w:color="auto"/>
        <w:right w:val="none" w:sz="0" w:space="0" w:color="auto"/>
      </w:divBdr>
    </w:div>
    <w:div w:id="1098015493">
      <w:bodyDiv w:val="1"/>
      <w:marLeft w:val="0"/>
      <w:marRight w:val="0"/>
      <w:marTop w:val="0"/>
      <w:marBottom w:val="0"/>
      <w:divBdr>
        <w:top w:val="none" w:sz="0" w:space="0" w:color="auto"/>
        <w:left w:val="none" w:sz="0" w:space="0" w:color="auto"/>
        <w:bottom w:val="none" w:sz="0" w:space="0" w:color="auto"/>
        <w:right w:val="none" w:sz="0" w:space="0" w:color="auto"/>
      </w:divBdr>
    </w:div>
    <w:div w:id="1098449513">
      <w:bodyDiv w:val="1"/>
      <w:marLeft w:val="0"/>
      <w:marRight w:val="0"/>
      <w:marTop w:val="0"/>
      <w:marBottom w:val="0"/>
      <w:divBdr>
        <w:top w:val="none" w:sz="0" w:space="0" w:color="auto"/>
        <w:left w:val="none" w:sz="0" w:space="0" w:color="auto"/>
        <w:bottom w:val="none" w:sz="0" w:space="0" w:color="auto"/>
        <w:right w:val="none" w:sz="0" w:space="0" w:color="auto"/>
      </w:divBdr>
    </w:div>
    <w:div w:id="1098523425">
      <w:bodyDiv w:val="1"/>
      <w:marLeft w:val="0"/>
      <w:marRight w:val="0"/>
      <w:marTop w:val="0"/>
      <w:marBottom w:val="0"/>
      <w:divBdr>
        <w:top w:val="none" w:sz="0" w:space="0" w:color="auto"/>
        <w:left w:val="none" w:sz="0" w:space="0" w:color="auto"/>
        <w:bottom w:val="none" w:sz="0" w:space="0" w:color="auto"/>
        <w:right w:val="none" w:sz="0" w:space="0" w:color="auto"/>
      </w:divBdr>
    </w:div>
    <w:div w:id="1098596716">
      <w:bodyDiv w:val="1"/>
      <w:marLeft w:val="0"/>
      <w:marRight w:val="0"/>
      <w:marTop w:val="0"/>
      <w:marBottom w:val="0"/>
      <w:divBdr>
        <w:top w:val="none" w:sz="0" w:space="0" w:color="auto"/>
        <w:left w:val="none" w:sz="0" w:space="0" w:color="auto"/>
        <w:bottom w:val="none" w:sz="0" w:space="0" w:color="auto"/>
        <w:right w:val="none" w:sz="0" w:space="0" w:color="auto"/>
      </w:divBdr>
    </w:div>
    <w:div w:id="1098673423">
      <w:bodyDiv w:val="1"/>
      <w:marLeft w:val="0"/>
      <w:marRight w:val="0"/>
      <w:marTop w:val="0"/>
      <w:marBottom w:val="0"/>
      <w:divBdr>
        <w:top w:val="none" w:sz="0" w:space="0" w:color="auto"/>
        <w:left w:val="none" w:sz="0" w:space="0" w:color="auto"/>
        <w:bottom w:val="none" w:sz="0" w:space="0" w:color="auto"/>
        <w:right w:val="none" w:sz="0" w:space="0" w:color="auto"/>
      </w:divBdr>
    </w:div>
    <w:div w:id="1098718363">
      <w:bodyDiv w:val="1"/>
      <w:marLeft w:val="0"/>
      <w:marRight w:val="0"/>
      <w:marTop w:val="0"/>
      <w:marBottom w:val="0"/>
      <w:divBdr>
        <w:top w:val="none" w:sz="0" w:space="0" w:color="auto"/>
        <w:left w:val="none" w:sz="0" w:space="0" w:color="auto"/>
        <w:bottom w:val="none" w:sz="0" w:space="0" w:color="auto"/>
        <w:right w:val="none" w:sz="0" w:space="0" w:color="auto"/>
      </w:divBdr>
    </w:div>
    <w:div w:id="1098989282">
      <w:bodyDiv w:val="1"/>
      <w:marLeft w:val="0"/>
      <w:marRight w:val="0"/>
      <w:marTop w:val="0"/>
      <w:marBottom w:val="0"/>
      <w:divBdr>
        <w:top w:val="none" w:sz="0" w:space="0" w:color="auto"/>
        <w:left w:val="none" w:sz="0" w:space="0" w:color="auto"/>
        <w:bottom w:val="none" w:sz="0" w:space="0" w:color="auto"/>
        <w:right w:val="none" w:sz="0" w:space="0" w:color="auto"/>
      </w:divBdr>
    </w:div>
    <w:div w:id="1099062313">
      <w:bodyDiv w:val="1"/>
      <w:marLeft w:val="0"/>
      <w:marRight w:val="0"/>
      <w:marTop w:val="0"/>
      <w:marBottom w:val="0"/>
      <w:divBdr>
        <w:top w:val="none" w:sz="0" w:space="0" w:color="auto"/>
        <w:left w:val="none" w:sz="0" w:space="0" w:color="auto"/>
        <w:bottom w:val="none" w:sz="0" w:space="0" w:color="auto"/>
        <w:right w:val="none" w:sz="0" w:space="0" w:color="auto"/>
      </w:divBdr>
    </w:div>
    <w:div w:id="1099370104">
      <w:bodyDiv w:val="1"/>
      <w:marLeft w:val="0"/>
      <w:marRight w:val="0"/>
      <w:marTop w:val="0"/>
      <w:marBottom w:val="0"/>
      <w:divBdr>
        <w:top w:val="none" w:sz="0" w:space="0" w:color="auto"/>
        <w:left w:val="none" w:sz="0" w:space="0" w:color="auto"/>
        <w:bottom w:val="none" w:sz="0" w:space="0" w:color="auto"/>
        <w:right w:val="none" w:sz="0" w:space="0" w:color="auto"/>
      </w:divBdr>
    </w:div>
    <w:div w:id="1099563299">
      <w:bodyDiv w:val="1"/>
      <w:marLeft w:val="0"/>
      <w:marRight w:val="0"/>
      <w:marTop w:val="0"/>
      <w:marBottom w:val="0"/>
      <w:divBdr>
        <w:top w:val="none" w:sz="0" w:space="0" w:color="auto"/>
        <w:left w:val="none" w:sz="0" w:space="0" w:color="auto"/>
        <w:bottom w:val="none" w:sz="0" w:space="0" w:color="auto"/>
        <w:right w:val="none" w:sz="0" w:space="0" w:color="auto"/>
      </w:divBdr>
    </w:div>
    <w:div w:id="1099646402">
      <w:bodyDiv w:val="1"/>
      <w:marLeft w:val="0"/>
      <w:marRight w:val="0"/>
      <w:marTop w:val="0"/>
      <w:marBottom w:val="0"/>
      <w:divBdr>
        <w:top w:val="none" w:sz="0" w:space="0" w:color="auto"/>
        <w:left w:val="none" w:sz="0" w:space="0" w:color="auto"/>
        <w:bottom w:val="none" w:sz="0" w:space="0" w:color="auto"/>
        <w:right w:val="none" w:sz="0" w:space="0" w:color="auto"/>
      </w:divBdr>
    </w:div>
    <w:div w:id="1099761951">
      <w:bodyDiv w:val="1"/>
      <w:marLeft w:val="0"/>
      <w:marRight w:val="0"/>
      <w:marTop w:val="0"/>
      <w:marBottom w:val="0"/>
      <w:divBdr>
        <w:top w:val="none" w:sz="0" w:space="0" w:color="auto"/>
        <w:left w:val="none" w:sz="0" w:space="0" w:color="auto"/>
        <w:bottom w:val="none" w:sz="0" w:space="0" w:color="auto"/>
        <w:right w:val="none" w:sz="0" w:space="0" w:color="auto"/>
      </w:divBdr>
    </w:div>
    <w:div w:id="1099911599">
      <w:bodyDiv w:val="1"/>
      <w:marLeft w:val="0"/>
      <w:marRight w:val="0"/>
      <w:marTop w:val="0"/>
      <w:marBottom w:val="0"/>
      <w:divBdr>
        <w:top w:val="none" w:sz="0" w:space="0" w:color="auto"/>
        <w:left w:val="none" w:sz="0" w:space="0" w:color="auto"/>
        <w:bottom w:val="none" w:sz="0" w:space="0" w:color="auto"/>
        <w:right w:val="none" w:sz="0" w:space="0" w:color="auto"/>
      </w:divBdr>
    </w:div>
    <w:div w:id="1100562064">
      <w:bodyDiv w:val="1"/>
      <w:marLeft w:val="0"/>
      <w:marRight w:val="0"/>
      <w:marTop w:val="0"/>
      <w:marBottom w:val="0"/>
      <w:divBdr>
        <w:top w:val="none" w:sz="0" w:space="0" w:color="auto"/>
        <w:left w:val="none" w:sz="0" w:space="0" w:color="auto"/>
        <w:bottom w:val="none" w:sz="0" w:space="0" w:color="auto"/>
        <w:right w:val="none" w:sz="0" w:space="0" w:color="auto"/>
      </w:divBdr>
    </w:div>
    <w:div w:id="1100565252">
      <w:bodyDiv w:val="1"/>
      <w:marLeft w:val="0"/>
      <w:marRight w:val="0"/>
      <w:marTop w:val="0"/>
      <w:marBottom w:val="0"/>
      <w:divBdr>
        <w:top w:val="none" w:sz="0" w:space="0" w:color="auto"/>
        <w:left w:val="none" w:sz="0" w:space="0" w:color="auto"/>
        <w:bottom w:val="none" w:sz="0" w:space="0" w:color="auto"/>
        <w:right w:val="none" w:sz="0" w:space="0" w:color="auto"/>
      </w:divBdr>
    </w:div>
    <w:div w:id="1100754189">
      <w:bodyDiv w:val="1"/>
      <w:marLeft w:val="0"/>
      <w:marRight w:val="0"/>
      <w:marTop w:val="0"/>
      <w:marBottom w:val="0"/>
      <w:divBdr>
        <w:top w:val="none" w:sz="0" w:space="0" w:color="auto"/>
        <w:left w:val="none" w:sz="0" w:space="0" w:color="auto"/>
        <w:bottom w:val="none" w:sz="0" w:space="0" w:color="auto"/>
        <w:right w:val="none" w:sz="0" w:space="0" w:color="auto"/>
      </w:divBdr>
    </w:div>
    <w:div w:id="1101071850">
      <w:bodyDiv w:val="1"/>
      <w:marLeft w:val="0"/>
      <w:marRight w:val="0"/>
      <w:marTop w:val="0"/>
      <w:marBottom w:val="0"/>
      <w:divBdr>
        <w:top w:val="none" w:sz="0" w:space="0" w:color="auto"/>
        <w:left w:val="none" w:sz="0" w:space="0" w:color="auto"/>
        <w:bottom w:val="none" w:sz="0" w:space="0" w:color="auto"/>
        <w:right w:val="none" w:sz="0" w:space="0" w:color="auto"/>
      </w:divBdr>
    </w:div>
    <w:div w:id="1101603261">
      <w:bodyDiv w:val="1"/>
      <w:marLeft w:val="0"/>
      <w:marRight w:val="0"/>
      <w:marTop w:val="0"/>
      <w:marBottom w:val="0"/>
      <w:divBdr>
        <w:top w:val="none" w:sz="0" w:space="0" w:color="auto"/>
        <w:left w:val="none" w:sz="0" w:space="0" w:color="auto"/>
        <w:bottom w:val="none" w:sz="0" w:space="0" w:color="auto"/>
        <w:right w:val="none" w:sz="0" w:space="0" w:color="auto"/>
      </w:divBdr>
    </w:div>
    <w:div w:id="1101685109">
      <w:bodyDiv w:val="1"/>
      <w:marLeft w:val="0"/>
      <w:marRight w:val="0"/>
      <w:marTop w:val="0"/>
      <w:marBottom w:val="0"/>
      <w:divBdr>
        <w:top w:val="none" w:sz="0" w:space="0" w:color="auto"/>
        <w:left w:val="none" w:sz="0" w:space="0" w:color="auto"/>
        <w:bottom w:val="none" w:sz="0" w:space="0" w:color="auto"/>
        <w:right w:val="none" w:sz="0" w:space="0" w:color="auto"/>
      </w:divBdr>
    </w:div>
    <w:div w:id="1101872596">
      <w:bodyDiv w:val="1"/>
      <w:marLeft w:val="0"/>
      <w:marRight w:val="0"/>
      <w:marTop w:val="0"/>
      <w:marBottom w:val="0"/>
      <w:divBdr>
        <w:top w:val="none" w:sz="0" w:space="0" w:color="auto"/>
        <w:left w:val="none" w:sz="0" w:space="0" w:color="auto"/>
        <w:bottom w:val="none" w:sz="0" w:space="0" w:color="auto"/>
        <w:right w:val="none" w:sz="0" w:space="0" w:color="auto"/>
      </w:divBdr>
    </w:div>
    <w:div w:id="1101948146">
      <w:bodyDiv w:val="1"/>
      <w:marLeft w:val="0"/>
      <w:marRight w:val="0"/>
      <w:marTop w:val="0"/>
      <w:marBottom w:val="0"/>
      <w:divBdr>
        <w:top w:val="none" w:sz="0" w:space="0" w:color="auto"/>
        <w:left w:val="none" w:sz="0" w:space="0" w:color="auto"/>
        <w:bottom w:val="none" w:sz="0" w:space="0" w:color="auto"/>
        <w:right w:val="none" w:sz="0" w:space="0" w:color="auto"/>
      </w:divBdr>
    </w:div>
    <w:div w:id="1102530129">
      <w:bodyDiv w:val="1"/>
      <w:marLeft w:val="0"/>
      <w:marRight w:val="0"/>
      <w:marTop w:val="0"/>
      <w:marBottom w:val="0"/>
      <w:divBdr>
        <w:top w:val="none" w:sz="0" w:space="0" w:color="auto"/>
        <w:left w:val="none" w:sz="0" w:space="0" w:color="auto"/>
        <w:bottom w:val="none" w:sz="0" w:space="0" w:color="auto"/>
        <w:right w:val="none" w:sz="0" w:space="0" w:color="auto"/>
      </w:divBdr>
    </w:div>
    <w:div w:id="1103183200">
      <w:bodyDiv w:val="1"/>
      <w:marLeft w:val="0"/>
      <w:marRight w:val="0"/>
      <w:marTop w:val="0"/>
      <w:marBottom w:val="0"/>
      <w:divBdr>
        <w:top w:val="none" w:sz="0" w:space="0" w:color="auto"/>
        <w:left w:val="none" w:sz="0" w:space="0" w:color="auto"/>
        <w:bottom w:val="none" w:sz="0" w:space="0" w:color="auto"/>
        <w:right w:val="none" w:sz="0" w:space="0" w:color="auto"/>
      </w:divBdr>
    </w:div>
    <w:div w:id="1103454767">
      <w:bodyDiv w:val="1"/>
      <w:marLeft w:val="0"/>
      <w:marRight w:val="0"/>
      <w:marTop w:val="0"/>
      <w:marBottom w:val="0"/>
      <w:divBdr>
        <w:top w:val="none" w:sz="0" w:space="0" w:color="auto"/>
        <w:left w:val="none" w:sz="0" w:space="0" w:color="auto"/>
        <w:bottom w:val="none" w:sz="0" w:space="0" w:color="auto"/>
        <w:right w:val="none" w:sz="0" w:space="0" w:color="auto"/>
      </w:divBdr>
    </w:div>
    <w:div w:id="1103574889">
      <w:bodyDiv w:val="1"/>
      <w:marLeft w:val="0"/>
      <w:marRight w:val="0"/>
      <w:marTop w:val="0"/>
      <w:marBottom w:val="0"/>
      <w:divBdr>
        <w:top w:val="none" w:sz="0" w:space="0" w:color="auto"/>
        <w:left w:val="none" w:sz="0" w:space="0" w:color="auto"/>
        <w:bottom w:val="none" w:sz="0" w:space="0" w:color="auto"/>
        <w:right w:val="none" w:sz="0" w:space="0" w:color="auto"/>
      </w:divBdr>
    </w:div>
    <w:div w:id="1103693804">
      <w:bodyDiv w:val="1"/>
      <w:marLeft w:val="0"/>
      <w:marRight w:val="0"/>
      <w:marTop w:val="0"/>
      <w:marBottom w:val="0"/>
      <w:divBdr>
        <w:top w:val="none" w:sz="0" w:space="0" w:color="auto"/>
        <w:left w:val="none" w:sz="0" w:space="0" w:color="auto"/>
        <w:bottom w:val="none" w:sz="0" w:space="0" w:color="auto"/>
        <w:right w:val="none" w:sz="0" w:space="0" w:color="auto"/>
      </w:divBdr>
    </w:div>
    <w:div w:id="1103764877">
      <w:bodyDiv w:val="1"/>
      <w:marLeft w:val="0"/>
      <w:marRight w:val="0"/>
      <w:marTop w:val="0"/>
      <w:marBottom w:val="0"/>
      <w:divBdr>
        <w:top w:val="none" w:sz="0" w:space="0" w:color="auto"/>
        <w:left w:val="none" w:sz="0" w:space="0" w:color="auto"/>
        <w:bottom w:val="none" w:sz="0" w:space="0" w:color="auto"/>
        <w:right w:val="none" w:sz="0" w:space="0" w:color="auto"/>
      </w:divBdr>
    </w:div>
    <w:div w:id="1104031860">
      <w:bodyDiv w:val="1"/>
      <w:marLeft w:val="0"/>
      <w:marRight w:val="0"/>
      <w:marTop w:val="0"/>
      <w:marBottom w:val="0"/>
      <w:divBdr>
        <w:top w:val="none" w:sz="0" w:space="0" w:color="auto"/>
        <w:left w:val="none" w:sz="0" w:space="0" w:color="auto"/>
        <w:bottom w:val="none" w:sz="0" w:space="0" w:color="auto"/>
        <w:right w:val="none" w:sz="0" w:space="0" w:color="auto"/>
      </w:divBdr>
    </w:div>
    <w:div w:id="1104107769">
      <w:bodyDiv w:val="1"/>
      <w:marLeft w:val="0"/>
      <w:marRight w:val="0"/>
      <w:marTop w:val="0"/>
      <w:marBottom w:val="0"/>
      <w:divBdr>
        <w:top w:val="none" w:sz="0" w:space="0" w:color="auto"/>
        <w:left w:val="none" w:sz="0" w:space="0" w:color="auto"/>
        <w:bottom w:val="none" w:sz="0" w:space="0" w:color="auto"/>
        <w:right w:val="none" w:sz="0" w:space="0" w:color="auto"/>
      </w:divBdr>
    </w:div>
    <w:div w:id="1104302338">
      <w:bodyDiv w:val="1"/>
      <w:marLeft w:val="0"/>
      <w:marRight w:val="0"/>
      <w:marTop w:val="0"/>
      <w:marBottom w:val="0"/>
      <w:divBdr>
        <w:top w:val="none" w:sz="0" w:space="0" w:color="auto"/>
        <w:left w:val="none" w:sz="0" w:space="0" w:color="auto"/>
        <w:bottom w:val="none" w:sz="0" w:space="0" w:color="auto"/>
        <w:right w:val="none" w:sz="0" w:space="0" w:color="auto"/>
      </w:divBdr>
    </w:div>
    <w:div w:id="1104424629">
      <w:bodyDiv w:val="1"/>
      <w:marLeft w:val="0"/>
      <w:marRight w:val="0"/>
      <w:marTop w:val="0"/>
      <w:marBottom w:val="0"/>
      <w:divBdr>
        <w:top w:val="none" w:sz="0" w:space="0" w:color="auto"/>
        <w:left w:val="none" w:sz="0" w:space="0" w:color="auto"/>
        <w:bottom w:val="none" w:sz="0" w:space="0" w:color="auto"/>
        <w:right w:val="none" w:sz="0" w:space="0" w:color="auto"/>
      </w:divBdr>
    </w:div>
    <w:div w:id="1104573791">
      <w:bodyDiv w:val="1"/>
      <w:marLeft w:val="0"/>
      <w:marRight w:val="0"/>
      <w:marTop w:val="0"/>
      <w:marBottom w:val="0"/>
      <w:divBdr>
        <w:top w:val="none" w:sz="0" w:space="0" w:color="auto"/>
        <w:left w:val="none" w:sz="0" w:space="0" w:color="auto"/>
        <w:bottom w:val="none" w:sz="0" w:space="0" w:color="auto"/>
        <w:right w:val="none" w:sz="0" w:space="0" w:color="auto"/>
      </w:divBdr>
    </w:div>
    <w:div w:id="1105082062">
      <w:bodyDiv w:val="1"/>
      <w:marLeft w:val="0"/>
      <w:marRight w:val="0"/>
      <w:marTop w:val="0"/>
      <w:marBottom w:val="0"/>
      <w:divBdr>
        <w:top w:val="none" w:sz="0" w:space="0" w:color="auto"/>
        <w:left w:val="none" w:sz="0" w:space="0" w:color="auto"/>
        <w:bottom w:val="none" w:sz="0" w:space="0" w:color="auto"/>
        <w:right w:val="none" w:sz="0" w:space="0" w:color="auto"/>
      </w:divBdr>
    </w:div>
    <w:div w:id="1105226099">
      <w:bodyDiv w:val="1"/>
      <w:marLeft w:val="0"/>
      <w:marRight w:val="0"/>
      <w:marTop w:val="0"/>
      <w:marBottom w:val="0"/>
      <w:divBdr>
        <w:top w:val="none" w:sz="0" w:space="0" w:color="auto"/>
        <w:left w:val="none" w:sz="0" w:space="0" w:color="auto"/>
        <w:bottom w:val="none" w:sz="0" w:space="0" w:color="auto"/>
        <w:right w:val="none" w:sz="0" w:space="0" w:color="auto"/>
      </w:divBdr>
    </w:div>
    <w:div w:id="1105229443">
      <w:bodyDiv w:val="1"/>
      <w:marLeft w:val="0"/>
      <w:marRight w:val="0"/>
      <w:marTop w:val="0"/>
      <w:marBottom w:val="0"/>
      <w:divBdr>
        <w:top w:val="none" w:sz="0" w:space="0" w:color="auto"/>
        <w:left w:val="none" w:sz="0" w:space="0" w:color="auto"/>
        <w:bottom w:val="none" w:sz="0" w:space="0" w:color="auto"/>
        <w:right w:val="none" w:sz="0" w:space="0" w:color="auto"/>
      </w:divBdr>
    </w:div>
    <w:div w:id="1105854935">
      <w:bodyDiv w:val="1"/>
      <w:marLeft w:val="0"/>
      <w:marRight w:val="0"/>
      <w:marTop w:val="0"/>
      <w:marBottom w:val="0"/>
      <w:divBdr>
        <w:top w:val="none" w:sz="0" w:space="0" w:color="auto"/>
        <w:left w:val="none" w:sz="0" w:space="0" w:color="auto"/>
        <w:bottom w:val="none" w:sz="0" w:space="0" w:color="auto"/>
        <w:right w:val="none" w:sz="0" w:space="0" w:color="auto"/>
      </w:divBdr>
    </w:div>
    <w:div w:id="1106079440">
      <w:bodyDiv w:val="1"/>
      <w:marLeft w:val="0"/>
      <w:marRight w:val="0"/>
      <w:marTop w:val="0"/>
      <w:marBottom w:val="0"/>
      <w:divBdr>
        <w:top w:val="none" w:sz="0" w:space="0" w:color="auto"/>
        <w:left w:val="none" w:sz="0" w:space="0" w:color="auto"/>
        <w:bottom w:val="none" w:sz="0" w:space="0" w:color="auto"/>
        <w:right w:val="none" w:sz="0" w:space="0" w:color="auto"/>
      </w:divBdr>
    </w:div>
    <w:div w:id="1106121443">
      <w:bodyDiv w:val="1"/>
      <w:marLeft w:val="0"/>
      <w:marRight w:val="0"/>
      <w:marTop w:val="0"/>
      <w:marBottom w:val="0"/>
      <w:divBdr>
        <w:top w:val="none" w:sz="0" w:space="0" w:color="auto"/>
        <w:left w:val="none" w:sz="0" w:space="0" w:color="auto"/>
        <w:bottom w:val="none" w:sz="0" w:space="0" w:color="auto"/>
        <w:right w:val="none" w:sz="0" w:space="0" w:color="auto"/>
      </w:divBdr>
    </w:div>
    <w:div w:id="1106392280">
      <w:bodyDiv w:val="1"/>
      <w:marLeft w:val="0"/>
      <w:marRight w:val="0"/>
      <w:marTop w:val="0"/>
      <w:marBottom w:val="0"/>
      <w:divBdr>
        <w:top w:val="none" w:sz="0" w:space="0" w:color="auto"/>
        <w:left w:val="none" w:sz="0" w:space="0" w:color="auto"/>
        <w:bottom w:val="none" w:sz="0" w:space="0" w:color="auto"/>
        <w:right w:val="none" w:sz="0" w:space="0" w:color="auto"/>
      </w:divBdr>
    </w:div>
    <w:div w:id="1106535607">
      <w:bodyDiv w:val="1"/>
      <w:marLeft w:val="0"/>
      <w:marRight w:val="0"/>
      <w:marTop w:val="0"/>
      <w:marBottom w:val="0"/>
      <w:divBdr>
        <w:top w:val="none" w:sz="0" w:space="0" w:color="auto"/>
        <w:left w:val="none" w:sz="0" w:space="0" w:color="auto"/>
        <w:bottom w:val="none" w:sz="0" w:space="0" w:color="auto"/>
        <w:right w:val="none" w:sz="0" w:space="0" w:color="auto"/>
      </w:divBdr>
    </w:div>
    <w:div w:id="1106999443">
      <w:bodyDiv w:val="1"/>
      <w:marLeft w:val="0"/>
      <w:marRight w:val="0"/>
      <w:marTop w:val="0"/>
      <w:marBottom w:val="0"/>
      <w:divBdr>
        <w:top w:val="none" w:sz="0" w:space="0" w:color="auto"/>
        <w:left w:val="none" w:sz="0" w:space="0" w:color="auto"/>
        <w:bottom w:val="none" w:sz="0" w:space="0" w:color="auto"/>
        <w:right w:val="none" w:sz="0" w:space="0" w:color="auto"/>
      </w:divBdr>
    </w:div>
    <w:div w:id="1107384152">
      <w:bodyDiv w:val="1"/>
      <w:marLeft w:val="0"/>
      <w:marRight w:val="0"/>
      <w:marTop w:val="0"/>
      <w:marBottom w:val="0"/>
      <w:divBdr>
        <w:top w:val="none" w:sz="0" w:space="0" w:color="auto"/>
        <w:left w:val="none" w:sz="0" w:space="0" w:color="auto"/>
        <w:bottom w:val="none" w:sz="0" w:space="0" w:color="auto"/>
        <w:right w:val="none" w:sz="0" w:space="0" w:color="auto"/>
      </w:divBdr>
    </w:div>
    <w:div w:id="1107391551">
      <w:bodyDiv w:val="1"/>
      <w:marLeft w:val="0"/>
      <w:marRight w:val="0"/>
      <w:marTop w:val="0"/>
      <w:marBottom w:val="0"/>
      <w:divBdr>
        <w:top w:val="none" w:sz="0" w:space="0" w:color="auto"/>
        <w:left w:val="none" w:sz="0" w:space="0" w:color="auto"/>
        <w:bottom w:val="none" w:sz="0" w:space="0" w:color="auto"/>
        <w:right w:val="none" w:sz="0" w:space="0" w:color="auto"/>
      </w:divBdr>
    </w:div>
    <w:div w:id="1108087581">
      <w:bodyDiv w:val="1"/>
      <w:marLeft w:val="0"/>
      <w:marRight w:val="0"/>
      <w:marTop w:val="0"/>
      <w:marBottom w:val="0"/>
      <w:divBdr>
        <w:top w:val="none" w:sz="0" w:space="0" w:color="auto"/>
        <w:left w:val="none" w:sz="0" w:space="0" w:color="auto"/>
        <w:bottom w:val="none" w:sz="0" w:space="0" w:color="auto"/>
        <w:right w:val="none" w:sz="0" w:space="0" w:color="auto"/>
      </w:divBdr>
    </w:div>
    <w:div w:id="1108431068">
      <w:bodyDiv w:val="1"/>
      <w:marLeft w:val="0"/>
      <w:marRight w:val="0"/>
      <w:marTop w:val="0"/>
      <w:marBottom w:val="0"/>
      <w:divBdr>
        <w:top w:val="none" w:sz="0" w:space="0" w:color="auto"/>
        <w:left w:val="none" w:sz="0" w:space="0" w:color="auto"/>
        <w:bottom w:val="none" w:sz="0" w:space="0" w:color="auto"/>
        <w:right w:val="none" w:sz="0" w:space="0" w:color="auto"/>
      </w:divBdr>
    </w:div>
    <w:div w:id="1108502755">
      <w:bodyDiv w:val="1"/>
      <w:marLeft w:val="0"/>
      <w:marRight w:val="0"/>
      <w:marTop w:val="0"/>
      <w:marBottom w:val="0"/>
      <w:divBdr>
        <w:top w:val="none" w:sz="0" w:space="0" w:color="auto"/>
        <w:left w:val="none" w:sz="0" w:space="0" w:color="auto"/>
        <w:bottom w:val="none" w:sz="0" w:space="0" w:color="auto"/>
        <w:right w:val="none" w:sz="0" w:space="0" w:color="auto"/>
      </w:divBdr>
    </w:div>
    <w:div w:id="1108624378">
      <w:bodyDiv w:val="1"/>
      <w:marLeft w:val="0"/>
      <w:marRight w:val="0"/>
      <w:marTop w:val="0"/>
      <w:marBottom w:val="0"/>
      <w:divBdr>
        <w:top w:val="none" w:sz="0" w:space="0" w:color="auto"/>
        <w:left w:val="none" w:sz="0" w:space="0" w:color="auto"/>
        <w:bottom w:val="none" w:sz="0" w:space="0" w:color="auto"/>
        <w:right w:val="none" w:sz="0" w:space="0" w:color="auto"/>
      </w:divBdr>
    </w:div>
    <w:div w:id="1108692987">
      <w:bodyDiv w:val="1"/>
      <w:marLeft w:val="0"/>
      <w:marRight w:val="0"/>
      <w:marTop w:val="0"/>
      <w:marBottom w:val="0"/>
      <w:divBdr>
        <w:top w:val="none" w:sz="0" w:space="0" w:color="auto"/>
        <w:left w:val="none" w:sz="0" w:space="0" w:color="auto"/>
        <w:bottom w:val="none" w:sz="0" w:space="0" w:color="auto"/>
        <w:right w:val="none" w:sz="0" w:space="0" w:color="auto"/>
      </w:divBdr>
    </w:div>
    <w:div w:id="1108693958">
      <w:bodyDiv w:val="1"/>
      <w:marLeft w:val="0"/>
      <w:marRight w:val="0"/>
      <w:marTop w:val="0"/>
      <w:marBottom w:val="0"/>
      <w:divBdr>
        <w:top w:val="none" w:sz="0" w:space="0" w:color="auto"/>
        <w:left w:val="none" w:sz="0" w:space="0" w:color="auto"/>
        <w:bottom w:val="none" w:sz="0" w:space="0" w:color="auto"/>
        <w:right w:val="none" w:sz="0" w:space="0" w:color="auto"/>
      </w:divBdr>
    </w:div>
    <w:div w:id="1108888313">
      <w:bodyDiv w:val="1"/>
      <w:marLeft w:val="0"/>
      <w:marRight w:val="0"/>
      <w:marTop w:val="0"/>
      <w:marBottom w:val="0"/>
      <w:divBdr>
        <w:top w:val="none" w:sz="0" w:space="0" w:color="auto"/>
        <w:left w:val="none" w:sz="0" w:space="0" w:color="auto"/>
        <w:bottom w:val="none" w:sz="0" w:space="0" w:color="auto"/>
        <w:right w:val="none" w:sz="0" w:space="0" w:color="auto"/>
      </w:divBdr>
    </w:div>
    <w:div w:id="1109007819">
      <w:bodyDiv w:val="1"/>
      <w:marLeft w:val="0"/>
      <w:marRight w:val="0"/>
      <w:marTop w:val="0"/>
      <w:marBottom w:val="0"/>
      <w:divBdr>
        <w:top w:val="none" w:sz="0" w:space="0" w:color="auto"/>
        <w:left w:val="none" w:sz="0" w:space="0" w:color="auto"/>
        <w:bottom w:val="none" w:sz="0" w:space="0" w:color="auto"/>
        <w:right w:val="none" w:sz="0" w:space="0" w:color="auto"/>
      </w:divBdr>
    </w:div>
    <w:div w:id="1109008785">
      <w:bodyDiv w:val="1"/>
      <w:marLeft w:val="0"/>
      <w:marRight w:val="0"/>
      <w:marTop w:val="0"/>
      <w:marBottom w:val="0"/>
      <w:divBdr>
        <w:top w:val="none" w:sz="0" w:space="0" w:color="auto"/>
        <w:left w:val="none" w:sz="0" w:space="0" w:color="auto"/>
        <w:bottom w:val="none" w:sz="0" w:space="0" w:color="auto"/>
        <w:right w:val="none" w:sz="0" w:space="0" w:color="auto"/>
      </w:divBdr>
    </w:div>
    <w:div w:id="1109008827">
      <w:bodyDiv w:val="1"/>
      <w:marLeft w:val="0"/>
      <w:marRight w:val="0"/>
      <w:marTop w:val="0"/>
      <w:marBottom w:val="0"/>
      <w:divBdr>
        <w:top w:val="none" w:sz="0" w:space="0" w:color="auto"/>
        <w:left w:val="none" w:sz="0" w:space="0" w:color="auto"/>
        <w:bottom w:val="none" w:sz="0" w:space="0" w:color="auto"/>
        <w:right w:val="none" w:sz="0" w:space="0" w:color="auto"/>
      </w:divBdr>
    </w:div>
    <w:div w:id="1109012661">
      <w:bodyDiv w:val="1"/>
      <w:marLeft w:val="0"/>
      <w:marRight w:val="0"/>
      <w:marTop w:val="0"/>
      <w:marBottom w:val="0"/>
      <w:divBdr>
        <w:top w:val="none" w:sz="0" w:space="0" w:color="auto"/>
        <w:left w:val="none" w:sz="0" w:space="0" w:color="auto"/>
        <w:bottom w:val="none" w:sz="0" w:space="0" w:color="auto"/>
        <w:right w:val="none" w:sz="0" w:space="0" w:color="auto"/>
      </w:divBdr>
    </w:div>
    <w:div w:id="1109081083">
      <w:bodyDiv w:val="1"/>
      <w:marLeft w:val="0"/>
      <w:marRight w:val="0"/>
      <w:marTop w:val="0"/>
      <w:marBottom w:val="0"/>
      <w:divBdr>
        <w:top w:val="none" w:sz="0" w:space="0" w:color="auto"/>
        <w:left w:val="none" w:sz="0" w:space="0" w:color="auto"/>
        <w:bottom w:val="none" w:sz="0" w:space="0" w:color="auto"/>
        <w:right w:val="none" w:sz="0" w:space="0" w:color="auto"/>
      </w:divBdr>
    </w:div>
    <w:div w:id="1109081983">
      <w:bodyDiv w:val="1"/>
      <w:marLeft w:val="0"/>
      <w:marRight w:val="0"/>
      <w:marTop w:val="0"/>
      <w:marBottom w:val="0"/>
      <w:divBdr>
        <w:top w:val="none" w:sz="0" w:space="0" w:color="auto"/>
        <w:left w:val="none" w:sz="0" w:space="0" w:color="auto"/>
        <w:bottom w:val="none" w:sz="0" w:space="0" w:color="auto"/>
        <w:right w:val="none" w:sz="0" w:space="0" w:color="auto"/>
      </w:divBdr>
    </w:div>
    <w:div w:id="1109086369">
      <w:bodyDiv w:val="1"/>
      <w:marLeft w:val="0"/>
      <w:marRight w:val="0"/>
      <w:marTop w:val="0"/>
      <w:marBottom w:val="0"/>
      <w:divBdr>
        <w:top w:val="none" w:sz="0" w:space="0" w:color="auto"/>
        <w:left w:val="none" w:sz="0" w:space="0" w:color="auto"/>
        <w:bottom w:val="none" w:sz="0" w:space="0" w:color="auto"/>
        <w:right w:val="none" w:sz="0" w:space="0" w:color="auto"/>
      </w:divBdr>
    </w:div>
    <w:div w:id="1109087230">
      <w:bodyDiv w:val="1"/>
      <w:marLeft w:val="0"/>
      <w:marRight w:val="0"/>
      <w:marTop w:val="0"/>
      <w:marBottom w:val="0"/>
      <w:divBdr>
        <w:top w:val="none" w:sz="0" w:space="0" w:color="auto"/>
        <w:left w:val="none" w:sz="0" w:space="0" w:color="auto"/>
        <w:bottom w:val="none" w:sz="0" w:space="0" w:color="auto"/>
        <w:right w:val="none" w:sz="0" w:space="0" w:color="auto"/>
      </w:divBdr>
    </w:div>
    <w:div w:id="1110005562">
      <w:bodyDiv w:val="1"/>
      <w:marLeft w:val="0"/>
      <w:marRight w:val="0"/>
      <w:marTop w:val="0"/>
      <w:marBottom w:val="0"/>
      <w:divBdr>
        <w:top w:val="none" w:sz="0" w:space="0" w:color="auto"/>
        <w:left w:val="none" w:sz="0" w:space="0" w:color="auto"/>
        <w:bottom w:val="none" w:sz="0" w:space="0" w:color="auto"/>
        <w:right w:val="none" w:sz="0" w:space="0" w:color="auto"/>
      </w:divBdr>
    </w:div>
    <w:div w:id="1110316545">
      <w:bodyDiv w:val="1"/>
      <w:marLeft w:val="0"/>
      <w:marRight w:val="0"/>
      <w:marTop w:val="0"/>
      <w:marBottom w:val="0"/>
      <w:divBdr>
        <w:top w:val="none" w:sz="0" w:space="0" w:color="auto"/>
        <w:left w:val="none" w:sz="0" w:space="0" w:color="auto"/>
        <w:bottom w:val="none" w:sz="0" w:space="0" w:color="auto"/>
        <w:right w:val="none" w:sz="0" w:space="0" w:color="auto"/>
      </w:divBdr>
    </w:div>
    <w:div w:id="1110319757">
      <w:bodyDiv w:val="1"/>
      <w:marLeft w:val="0"/>
      <w:marRight w:val="0"/>
      <w:marTop w:val="0"/>
      <w:marBottom w:val="0"/>
      <w:divBdr>
        <w:top w:val="none" w:sz="0" w:space="0" w:color="auto"/>
        <w:left w:val="none" w:sz="0" w:space="0" w:color="auto"/>
        <w:bottom w:val="none" w:sz="0" w:space="0" w:color="auto"/>
        <w:right w:val="none" w:sz="0" w:space="0" w:color="auto"/>
      </w:divBdr>
    </w:div>
    <w:div w:id="1110509085">
      <w:bodyDiv w:val="1"/>
      <w:marLeft w:val="0"/>
      <w:marRight w:val="0"/>
      <w:marTop w:val="0"/>
      <w:marBottom w:val="0"/>
      <w:divBdr>
        <w:top w:val="none" w:sz="0" w:space="0" w:color="auto"/>
        <w:left w:val="none" w:sz="0" w:space="0" w:color="auto"/>
        <w:bottom w:val="none" w:sz="0" w:space="0" w:color="auto"/>
        <w:right w:val="none" w:sz="0" w:space="0" w:color="auto"/>
      </w:divBdr>
    </w:div>
    <w:div w:id="1110979203">
      <w:bodyDiv w:val="1"/>
      <w:marLeft w:val="0"/>
      <w:marRight w:val="0"/>
      <w:marTop w:val="0"/>
      <w:marBottom w:val="0"/>
      <w:divBdr>
        <w:top w:val="none" w:sz="0" w:space="0" w:color="auto"/>
        <w:left w:val="none" w:sz="0" w:space="0" w:color="auto"/>
        <w:bottom w:val="none" w:sz="0" w:space="0" w:color="auto"/>
        <w:right w:val="none" w:sz="0" w:space="0" w:color="auto"/>
      </w:divBdr>
    </w:div>
    <w:div w:id="1111245516">
      <w:bodyDiv w:val="1"/>
      <w:marLeft w:val="0"/>
      <w:marRight w:val="0"/>
      <w:marTop w:val="0"/>
      <w:marBottom w:val="0"/>
      <w:divBdr>
        <w:top w:val="none" w:sz="0" w:space="0" w:color="auto"/>
        <w:left w:val="none" w:sz="0" w:space="0" w:color="auto"/>
        <w:bottom w:val="none" w:sz="0" w:space="0" w:color="auto"/>
        <w:right w:val="none" w:sz="0" w:space="0" w:color="auto"/>
      </w:divBdr>
    </w:div>
    <w:div w:id="1111822730">
      <w:bodyDiv w:val="1"/>
      <w:marLeft w:val="0"/>
      <w:marRight w:val="0"/>
      <w:marTop w:val="0"/>
      <w:marBottom w:val="0"/>
      <w:divBdr>
        <w:top w:val="none" w:sz="0" w:space="0" w:color="auto"/>
        <w:left w:val="none" w:sz="0" w:space="0" w:color="auto"/>
        <w:bottom w:val="none" w:sz="0" w:space="0" w:color="auto"/>
        <w:right w:val="none" w:sz="0" w:space="0" w:color="auto"/>
      </w:divBdr>
    </w:div>
    <w:div w:id="1112089267">
      <w:bodyDiv w:val="1"/>
      <w:marLeft w:val="0"/>
      <w:marRight w:val="0"/>
      <w:marTop w:val="0"/>
      <w:marBottom w:val="0"/>
      <w:divBdr>
        <w:top w:val="none" w:sz="0" w:space="0" w:color="auto"/>
        <w:left w:val="none" w:sz="0" w:space="0" w:color="auto"/>
        <w:bottom w:val="none" w:sz="0" w:space="0" w:color="auto"/>
        <w:right w:val="none" w:sz="0" w:space="0" w:color="auto"/>
      </w:divBdr>
    </w:div>
    <w:div w:id="1112240481">
      <w:bodyDiv w:val="1"/>
      <w:marLeft w:val="0"/>
      <w:marRight w:val="0"/>
      <w:marTop w:val="0"/>
      <w:marBottom w:val="0"/>
      <w:divBdr>
        <w:top w:val="none" w:sz="0" w:space="0" w:color="auto"/>
        <w:left w:val="none" w:sz="0" w:space="0" w:color="auto"/>
        <w:bottom w:val="none" w:sz="0" w:space="0" w:color="auto"/>
        <w:right w:val="none" w:sz="0" w:space="0" w:color="auto"/>
      </w:divBdr>
    </w:div>
    <w:div w:id="1112556194">
      <w:bodyDiv w:val="1"/>
      <w:marLeft w:val="0"/>
      <w:marRight w:val="0"/>
      <w:marTop w:val="0"/>
      <w:marBottom w:val="0"/>
      <w:divBdr>
        <w:top w:val="none" w:sz="0" w:space="0" w:color="auto"/>
        <w:left w:val="none" w:sz="0" w:space="0" w:color="auto"/>
        <w:bottom w:val="none" w:sz="0" w:space="0" w:color="auto"/>
        <w:right w:val="none" w:sz="0" w:space="0" w:color="auto"/>
      </w:divBdr>
    </w:div>
    <w:div w:id="1112938926">
      <w:bodyDiv w:val="1"/>
      <w:marLeft w:val="0"/>
      <w:marRight w:val="0"/>
      <w:marTop w:val="0"/>
      <w:marBottom w:val="0"/>
      <w:divBdr>
        <w:top w:val="none" w:sz="0" w:space="0" w:color="auto"/>
        <w:left w:val="none" w:sz="0" w:space="0" w:color="auto"/>
        <w:bottom w:val="none" w:sz="0" w:space="0" w:color="auto"/>
        <w:right w:val="none" w:sz="0" w:space="0" w:color="auto"/>
      </w:divBdr>
    </w:div>
    <w:div w:id="1113014102">
      <w:bodyDiv w:val="1"/>
      <w:marLeft w:val="0"/>
      <w:marRight w:val="0"/>
      <w:marTop w:val="0"/>
      <w:marBottom w:val="0"/>
      <w:divBdr>
        <w:top w:val="none" w:sz="0" w:space="0" w:color="auto"/>
        <w:left w:val="none" w:sz="0" w:space="0" w:color="auto"/>
        <w:bottom w:val="none" w:sz="0" w:space="0" w:color="auto"/>
        <w:right w:val="none" w:sz="0" w:space="0" w:color="auto"/>
      </w:divBdr>
    </w:div>
    <w:div w:id="1113404538">
      <w:bodyDiv w:val="1"/>
      <w:marLeft w:val="0"/>
      <w:marRight w:val="0"/>
      <w:marTop w:val="0"/>
      <w:marBottom w:val="0"/>
      <w:divBdr>
        <w:top w:val="none" w:sz="0" w:space="0" w:color="auto"/>
        <w:left w:val="none" w:sz="0" w:space="0" w:color="auto"/>
        <w:bottom w:val="none" w:sz="0" w:space="0" w:color="auto"/>
        <w:right w:val="none" w:sz="0" w:space="0" w:color="auto"/>
      </w:divBdr>
    </w:div>
    <w:div w:id="1113472825">
      <w:bodyDiv w:val="1"/>
      <w:marLeft w:val="0"/>
      <w:marRight w:val="0"/>
      <w:marTop w:val="0"/>
      <w:marBottom w:val="0"/>
      <w:divBdr>
        <w:top w:val="none" w:sz="0" w:space="0" w:color="auto"/>
        <w:left w:val="none" w:sz="0" w:space="0" w:color="auto"/>
        <w:bottom w:val="none" w:sz="0" w:space="0" w:color="auto"/>
        <w:right w:val="none" w:sz="0" w:space="0" w:color="auto"/>
      </w:divBdr>
    </w:div>
    <w:div w:id="1114208845">
      <w:bodyDiv w:val="1"/>
      <w:marLeft w:val="0"/>
      <w:marRight w:val="0"/>
      <w:marTop w:val="0"/>
      <w:marBottom w:val="0"/>
      <w:divBdr>
        <w:top w:val="none" w:sz="0" w:space="0" w:color="auto"/>
        <w:left w:val="none" w:sz="0" w:space="0" w:color="auto"/>
        <w:bottom w:val="none" w:sz="0" w:space="0" w:color="auto"/>
        <w:right w:val="none" w:sz="0" w:space="0" w:color="auto"/>
      </w:divBdr>
    </w:div>
    <w:div w:id="1114209197">
      <w:bodyDiv w:val="1"/>
      <w:marLeft w:val="0"/>
      <w:marRight w:val="0"/>
      <w:marTop w:val="0"/>
      <w:marBottom w:val="0"/>
      <w:divBdr>
        <w:top w:val="none" w:sz="0" w:space="0" w:color="auto"/>
        <w:left w:val="none" w:sz="0" w:space="0" w:color="auto"/>
        <w:bottom w:val="none" w:sz="0" w:space="0" w:color="auto"/>
        <w:right w:val="none" w:sz="0" w:space="0" w:color="auto"/>
      </w:divBdr>
    </w:div>
    <w:div w:id="1114982072">
      <w:bodyDiv w:val="1"/>
      <w:marLeft w:val="0"/>
      <w:marRight w:val="0"/>
      <w:marTop w:val="0"/>
      <w:marBottom w:val="0"/>
      <w:divBdr>
        <w:top w:val="none" w:sz="0" w:space="0" w:color="auto"/>
        <w:left w:val="none" w:sz="0" w:space="0" w:color="auto"/>
        <w:bottom w:val="none" w:sz="0" w:space="0" w:color="auto"/>
        <w:right w:val="none" w:sz="0" w:space="0" w:color="auto"/>
      </w:divBdr>
    </w:div>
    <w:div w:id="1115060550">
      <w:bodyDiv w:val="1"/>
      <w:marLeft w:val="0"/>
      <w:marRight w:val="0"/>
      <w:marTop w:val="0"/>
      <w:marBottom w:val="0"/>
      <w:divBdr>
        <w:top w:val="none" w:sz="0" w:space="0" w:color="auto"/>
        <w:left w:val="none" w:sz="0" w:space="0" w:color="auto"/>
        <w:bottom w:val="none" w:sz="0" w:space="0" w:color="auto"/>
        <w:right w:val="none" w:sz="0" w:space="0" w:color="auto"/>
      </w:divBdr>
    </w:div>
    <w:div w:id="1115178780">
      <w:bodyDiv w:val="1"/>
      <w:marLeft w:val="0"/>
      <w:marRight w:val="0"/>
      <w:marTop w:val="0"/>
      <w:marBottom w:val="0"/>
      <w:divBdr>
        <w:top w:val="none" w:sz="0" w:space="0" w:color="auto"/>
        <w:left w:val="none" w:sz="0" w:space="0" w:color="auto"/>
        <w:bottom w:val="none" w:sz="0" w:space="0" w:color="auto"/>
        <w:right w:val="none" w:sz="0" w:space="0" w:color="auto"/>
      </w:divBdr>
    </w:div>
    <w:div w:id="1115246587">
      <w:bodyDiv w:val="1"/>
      <w:marLeft w:val="0"/>
      <w:marRight w:val="0"/>
      <w:marTop w:val="0"/>
      <w:marBottom w:val="0"/>
      <w:divBdr>
        <w:top w:val="none" w:sz="0" w:space="0" w:color="auto"/>
        <w:left w:val="none" w:sz="0" w:space="0" w:color="auto"/>
        <w:bottom w:val="none" w:sz="0" w:space="0" w:color="auto"/>
        <w:right w:val="none" w:sz="0" w:space="0" w:color="auto"/>
      </w:divBdr>
    </w:div>
    <w:div w:id="1115253139">
      <w:bodyDiv w:val="1"/>
      <w:marLeft w:val="0"/>
      <w:marRight w:val="0"/>
      <w:marTop w:val="0"/>
      <w:marBottom w:val="0"/>
      <w:divBdr>
        <w:top w:val="none" w:sz="0" w:space="0" w:color="auto"/>
        <w:left w:val="none" w:sz="0" w:space="0" w:color="auto"/>
        <w:bottom w:val="none" w:sz="0" w:space="0" w:color="auto"/>
        <w:right w:val="none" w:sz="0" w:space="0" w:color="auto"/>
      </w:divBdr>
    </w:div>
    <w:div w:id="1115323224">
      <w:bodyDiv w:val="1"/>
      <w:marLeft w:val="0"/>
      <w:marRight w:val="0"/>
      <w:marTop w:val="0"/>
      <w:marBottom w:val="0"/>
      <w:divBdr>
        <w:top w:val="none" w:sz="0" w:space="0" w:color="auto"/>
        <w:left w:val="none" w:sz="0" w:space="0" w:color="auto"/>
        <w:bottom w:val="none" w:sz="0" w:space="0" w:color="auto"/>
        <w:right w:val="none" w:sz="0" w:space="0" w:color="auto"/>
      </w:divBdr>
    </w:div>
    <w:div w:id="1115709176">
      <w:bodyDiv w:val="1"/>
      <w:marLeft w:val="0"/>
      <w:marRight w:val="0"/>
      <w:marTop w:val="0"/>
      <w:marBottom w:val="0"/>
      <w:divBdr>
        <w:top w:val="none" w:sz="0" w:space="0" w:color="auto"/>
        <w:left w:val="none" w:sz="0" w:space="0" w:color="auto"/>
        <w:bottom w:val="none" w:sz="0" w:space="0" w:color="auto"/>
        <w:right w:val="none" w:sz="0" w:space="0" w:color="auto"/>
      </w:divBdr>
    </w:div>
    <w:div w:id="1115902482">
      <w:bodyDiv w:val="1"/>
      <w:marLeft w:val="0"/>
      <w:marRight w:val="0"/>
      <w:marTop w:val="0"/>
      <w:marBottom w:val="0"/>
      <w:divBdr>
        <w:top w:val="none" w:sz="0" w:space="0" w:color="auto"/>
        <w:left w:val="none" w:sz="0" w:space="0" w:color="auto"/>
        <w:bottom w:val="none" w:sz="0" w:space="0" w:color="auto"/>
        <w:right w:val="none" w:sz="0" w:space="0" w:color="auto"/>
      </w:divBdr>
    </w:div>
    <w:div w:id="1116219168">
      <w:bodyDiv w:val="1"/>
      <w:marLeft w:val="0"/>
      <w:marRight w:val="0"/>
      <w:marTop w:val="0"/>
      <w:marBottom w:val="0"/>
      <w:divBdr>
        <w:top w:val="none" w:sz="0" w:space="0" w:color="auto"/>
        <w:left w:val="none" w:sz="0" w:space="0" w:color="auto"/>
        <w:bottom w:val="none" w:sz="0" w:space="0" w:color="auto"/>
        <w:right w:val="none" w:sz="0" w:space="0" w:color="auto"/>
      </w:divBdr>
    </w:div>
    <w:div w:id="1116369499">
      <w:bodyDiv w:val="1"/>
      <w:marLeft w:val="0"/>
      <w:marRight w:val="0"/>
      <w:marTop w:val="0"/>
      <w:marBottom w:val="0"/>
      <w:divBdr>
        <w:top w:val="none" w:sz="0" w:space="0" w:color="auto"/>
        <w:left w:val="none" w:sz="0" w:space="0" w:color="auto"/>
        <w:bottom w:val="none" w:sz="0" w:space="0" w:color="auto"/>
        <w:right w:val="none" w:sz="0" w:space="0" w:color="auto"/>
      </w:divBdr>
    </w:div>
    <w:div w:id="1116870410">
      <w:bodyDiv w:val="1"/>
      <w:marLeft w:val="0"/>
      <w:marRight w:val="0"/>
      <w:marTop w:val="0"/>
      <w:marBottom w:val="0"/>
      <w:divBdr>
        <w:top w:val="none" w:sz="0" w:space="0" w:color="auto"/>
        <w:left w:val="none" w:sz="0" w:space="0" w:color="auto"/>
        <w:bottom w:val="none" w:sz="0" w:space="0" w:color="auto"/>
        <w:right w:val="none" w:sz="0" w:space="0" w:color="auto"/>
      </w:divBdr>
    </w:div>
    <w:div w:id="1117334777">
      <w:bodyDiv w:val="1"/>
      <w:marLeft w:val="0"/>
      <w:marRight w:val="0"/>
      <w:marTop w:val="0"/>
      <w:marBottom w:val="0"/>
      <w:divBdr>
        <w:top w:val="none" w:sz="0" w:space="0" w:color="auto"/>
        <w:left w:val="none" w:sz="0" w:space="0" w:color="auto"/>
        <w:bottom w:val="none" w:sz="0" w:space="0" w:color="auto"/>
        <w:right w:val="none" w:sz="0" w:space="0" w:color="auto"/>
      </w:divBdr>
    </w:div>
    <w:div w:id="1117601186">
      <w:bodyDiv w:val="1"/>
      <w:marLeft w:val="0"/>
      <w:marRight w:val="0"/>
      <w:marTop w:val="0"/>
      <w:marBottom w:val="0"/>
      <w:divBdr>
        <w:top w:val="none" w:sz="0" w:space="0" w:color="auto"/>
        <w:left w:val="none" w:sz="0" w:space="0" w:color="auto"/>
        <w:bottom w:val="none" w:sz="0" w:space="0" w:color="auto"/>
        <w:right w:val="none" w:sz="0" w:space="0" w:color="auto"/>
      </w:divBdr>
    </w:div>
    <w:div w:id="1117988347">
      <w:bodyDiv w:val="1"/>
      <w:marLeft w:val="0"/>
      <w:marRight w:val="0"/>
      <w:marTop w:val="0"/>
      <w:marBottom w:val="0"/>
      <w:divBdr>
        <w:top w:val="none" w:sz="0" w:space="0" w:color="auto"/>
        <w:left w:val="none" w:sz="0" w:space="0" w:color="auto"/>
        <w:bottom w:val="none" w:sz="0" w:space="0" w:color="auto"/>
        <w:right w:val="none" w:sz="0" w:space="0" w:color="auto"/>
      </w:divBdr>
    </w:div>
    <w:div w:id="1117994045">
      <w:bodyDiv w:val="1"/>
      <w:marLeft w:val="0"/>
      <w:marRight w:val="0"/>
      <w:marTop w:val="0"/>
      <w:marBottom w:val="0"/>
      <w:divBdr>
        <w:top w:val="none" w:sz="0" w:space="0" w:color="auto"/>
        <w:left w:val="none" w:sz="0" w:space="0" w:color="auto"/>
        <w:bottom w:val="none" w:sz="0" w:space="0" w:color="auto"/>
        <w:right w:val="none" w:sz="0" w:space="0" w:color="auto"/>
      </w:divBdr>
    </w:div>
    <w:div w:id="1118186836">
      <w:bodyDiv w:val="1"/>
      <w:marLeft w:val="0"/>
      <w:marRight w:val="0"/>
      <w:marTop w:val="0"/>
      <w:marBottom w:val="0"/>
      <w:divBdr>
        <w:top w:val="none" w:sz="0" w:space="0" w:color="auto"/>
        <w:left w:val="none" w:sz="0" w:space="0" w:color="auto"/>
        <w:bottom w:val="none" w:sz="0" w:space="0" w:color="auto"/>
        <w:right w:val="none" w:sz="0" w:space="0" w:color="auto"/>
      </w:divBdr>
    </w:div>
    <w:div w:id="1118374164">
      <w:bodyDiv w:val="1"/>
      <w:marLeft w:val="0"/>
      <w:marRight w:val="0"/>
      <w:marTop w:val="0"/>
      <w:marBottom w:val="0"/>
      <w:divBdr>
        <w:top w:val="none" w:sz="0" w:space="0" w:color="auto"/>
        <w:left w:val="none" w:sz="0" w:space="0" w:color="auto"/>
        <w:bottom w:val="none" w:sz="0" w:space="0" w:color="auto"/>
        <w:right w:val="none" w:sz="0" w:space="0" w:color="auto"/>
      </w:divBdr>
    </w:div>
    <w:div w:id="1118985539">
      <w:bodyDiv w:val="1"/>
      <w:marLeft w:val="0"/>
      <w:marRight w:val="0"/>
      <w:marTop w:val="0"/>
      <w:marBottom w:val="0"/>
      <w:divBdr>
        <w:top w:val="none" w:sz="0" w:space="0" w:color="auto"/>
        <w:left w:val="none" w:sz="0" w:space="0" w:color="auto"/>
        <w:bottom w:val="none" w:sz="0" w:space="0" w:color="auto"/>
        <w:right w:val="none" w:sz="0" w:space="0" w:color="auto"/>
      </w:divBdr>
    </w:div>
    <w:div w:id="1119227768">
      <w:bodyDiv w:val="1"/>
      <w:marLeft w:val="0"/>
      <w:marRight w:val="0"/>
      <w:marTop w:val="0"/>
      <w:marBottom w:val="0"/>
      <w:divBdr>
        <w:top w:val="none" w:sz="0" w:space="0" w:color="auto"/>
        <w:left w:val="none" w:sz="0" w:space="0" w:color="auto"/>
        <w:bottom w:val="none" w:sz="0" w:space="0" w:color="auto"/>
        <w:right w:val="none" w:sz="0" w:space="0" w:color="auto"/>
      </w:divBdr>
    </w:div>
    <w:div w:id="1119378933">
      <w:bodyDiv w:val="1"/>
      <w:marLeft w:val="0"/>
      <w:marRight w:val="0"/>
      <w:marTop w:val="0"/>
      <w:marBottom w:val="0"/>
      <w:divBdr>
        <w:top w:val="none" w:sz="0" w:space="0" w:color="auto"/>
        <w:left w:val="none" w:sz="0" w:space="0" w:color="auto"/>
        <w:bottom w:val="none" w:sz="0" w:space="0" w:color="auto"/>
        <w:right w:val="none" w:sz="0" w:space="0" w:color="auto"/>
      </w:divBdr>
    </w:div>
    <w:div w:id="1119907862">
      <w:bodyDiv w:val="1"/>
      <w:marLeft w:val="0"/>
      <w:marRight w:val="0"/>
      <w:marTop w:val="0"/>
      <w:marBottom w:val="0"/>
      <w:divBdr>
        <w:top w:val="none" w:sz="0" w:space="0" w:color="auto"/>
        <w:left w:val="none" w:sz="0" w:space="0" w:color="auto"/>
        <w:bottom w:val="none" w:sz="0" w:space="0" w:color="auto"/>
        <w:right w:val="none" w:sz="0" w:space="0" w:color="auto"/>
      </w:divBdr>
    </w:div>
    <w:div w:id="1120339723">
      <w:bodyDiv w:val="1"/>
      <w:marLeft w:val="0"/>
      <w:marRight w:val="0"/>
      <w:marTop w:val="0"/>
      <w:marBottom w:val="0"/>
      <w:divBdr>
        <w:top w:val="none" w:sz="0" w:space="0" w:color="auto"/>
        <w:left w:val="none" w:sz="0" w:space="0" w:color="auto"/>
        <w:bottom w:val="none" w:sz="0" w:space="0" w:color="auto"/>
        <w:right w:val="none" w:sz="0" w:space="0" w:color="auto"/>
      </w:divBdr>
    </w:div>
    <w:div w:id="1120346376">
      <w:bodyDiv w:val="1"/>
      <w:marLeft w:val="0"/>
      <w:marRight w:val="0"/>
      <w:marTop w:val="0"/>
      <w:marBottom w:val="0"/>
      <w:divBdr>
        <w:top w:val="none" w:sz="0" w:space="0" w:color="auto"/>
        <w:left w:val="none" w:sz="0" w:space="0" w:color="auto"/>
        <w:bottom w:val="none" w:sz="0" w:space="0" w:color="auto"/>
        <w:right w:val="none" w:sz="0" w:space="0" w:color="auto"/>
      </w:divBdr>
    </w:div>
    <w:div w:id="1120487802">
      <w:bodyDiv w:val="1"/>
      <w:marLeft w:val="0"/>
      <w:marRight w:val="0"/>
      <w:marTop w:val="0"/>
      <w:marBottom w:val="0"/>
      <w:divBdr>
        <w:top w:val="none" w:sz="0" w:space="0" w:color="auto"/>
        <w:left w:val="none" w:sz="0" w:space="0" w:color="auto"/>
        <w:bottom w:val="none" w:sz="0" w:space="0" w:color="auto"/>
        <w:right w:val="none" w:sz="0" w:space="0" w:color="auto"/>
      </w:divBdr>
    </w:div>
    <w:div w:id="1120615016">
      <w:bodyDiv w:val="1"/>
      <w:marLeft w:val="0"/>
      <w:marRight w:val="0"/>
      <w:marTop w:val="0"/>
      <w:marBottom w:val="0"/>
      <w:divBdr>
        <w:top w:val="none" w:sz="0" w:space="0" w:color="auto"/>
        <w:left w:val="none" w:sz="0" w:space="0" w:color="auto"/>
        <w:bottom w:val="none" w:sz="0" w:space="0" w:color="auto"/>
        <w:right w:val="none" w:sz="0" w:space="0" w:color="auto"/>
      </w:divBdr>
    </w:div>
    <w:div w:id="1120758371">
      <w:bodyDiv w:val="1"/>
      <w:marLeft w:val="0"/>
      <w:marRight w:val="0"/>
      <w:marTop w:val="0"/>
      <w:marBottom w:val="0"/>
      <w:divBdr>
        <w:top w:val="none" w:sz="0" w:space="0" w:color="auto"/>
        <w:left w:val="none" w:sz="0" w:space="0" w:color="auto"/>
        <w:bottom w:val="none" w:sz="0" w:space="0" w:color="auto"/>
        <w:right w:val="none" w:sz="0" w:space="0" w:color="auto"/>
      </w:divBdr>
    </w:div>
    <w:div w:id="1120808392">
      <w:bodyDiv w:val="1"/>
      <w:marLeft w:val="0"/>
      <w:marRight w:val="0"/>
      <w:marTop w:val="0"/>
      <w:marBottom w:val="0"/>
      <w:divBdr>
        <w:top w:val="none" w:sz="0" w:space="0" w:color="auto"/>
        <w:left w:val="none" w:sz="0" w:space="0" w:color="auto"/>
        <w:bottom w:val="none" w:sz="0" w:space="0" w:color="auto"/>
        <w:right w:val="none" w:sz="0" w:space="0" w:color="auto"/>
      </w:divBdr>
    </w:div>
    <w:div w:id="1120994311">
      <w:bodyDiv w:val="1"/>
      <w:marLeft w:val="0"/>
      <w:marRight w:val="0"/>
      <w:marTop w:val="0"/>
      <w:marBottom w:val="0"/>
      <w:divBdr>
        <w:top w:val="none" w:sz="0" w:space="0" w:color="auto"/>
        <w:left w:val="none" w:sz="0" w:space="0" w:color="auto"/>
        <w:bottom w:val="none" w:sz="0" w:space="0" w:color="auto"/>
        <w:right w:val="none" w:sz="0" w:space="0" w:color="auto"/>
      </w:divBdr>
    </w:div>
    <w:div w:id="1121458472">
      <w:bodyDiv w:val="1"/>
      <w:marLeft w:val="0"/>
      <w:marRight w:val="0"/>
      <w:marTop w:val="0"/>
      <w:marBottom w:val="0"/>
      <w:divBdr>
        <w:top w:val="none" w:sz="0" w:space="0" w:color="auto"/>
        <w:left w:val="none" w:sz="0" w:space="0" w:color="auto"/>
        <w:bottom w:val="none" w:sz="0" w:space="0" w:color="auto"/>
        <w:right w:val="none" w:sz="0" w:space="0" w:color="auto"/>
      </w:divBdr>
    </w:div>
    <w:div w:id="1121458601">
      <w:bodyDiv w:val="1"/>
      <w:marLeft w:val="0"/>
      <w:marRight w:val="0"/>
      <w:marTop w:val="0"/>
      <w:marBottom w:val="0"/>
      <w:divBdr>
        <w:top w:val="none" w:sz="0" w:space="0" w:color="auto"/>
        <w:left w:val="none" w:sz="0" w:space="0" w:color="auto"/>
        <w:bottom w:val="none" w:sz="0" w:space="0" w:color="auto"/>
        <w:right w:val="none" w:sz="0" w:space="0" w:color="auto"/>
      </w:divBdr>
    </w:div>
    <w:div w:id="1121649256">
      <w:bodyDiv w:val="1"/>
      <w:marLeft w:val="0"/>
      <w:marRight w:val="0"/>
      <w:marTop w:val="0"/>
      <w:marBottom w:val="0"/>
      <w:divBdr>
        <w:top w:val="none" w:sz="0" w:space="0" w:color="auto"/>
        <w:left w:val="none" w:sz="0" w:space="0" w:color="auto"/>
        <w:bottom w:val="none" w:sz="0" w:space="0" w:color="auto"/>
        <w:right w:val="none" w:sz="0" w:space="0" w:color="auto"/>
      </w:divBdr>
    </w:div>
    <w:div w:id="1122310058">
      <w:bodyDiv w:val="1"/>
      <w:marLeft w:val="0"/>
      <w:marRight w:val="0"/>
      <w:marTop w:val="0"/>
      <w:marBottom w:val="0"/>
      <w:divBdr>
        <w:top w:val="none" w:sz="0" w:space="0" w:color="auto"/>
        <w:left w:val="none" w:sz="0" w:space="0" w:color="auto"/>
        <w:bottom w:val="none" w:sz="0" w:space="0" w:color="auto"/>
        <w:right w:val="none" w:sz="0" w:space="0" w:color="auto"/>
      </w:divBdr>
    </w:div>
    <w:div w:id="1122458940">
      <w:bodyDiv w:val="1"/>
      <w:marLeft w:val="0"/>
      <w:marRight w:val="0"/>
      <w:marTop w:val="0"/>
      <w:marBottom w:val="0"/>
      <w:divBdr>
        <w:top w:val="none" w:sz="0" w:space="0" w:color="auto"/>
        <w:left w:val="none" w:sz="0" w:space="0" w:color="auto"/>
        <w:bottom w:val="none" w:sz="0" w:space="0" w:color="auto"/>
        <w:right w:val="none" w:sz="0" w:space="0" w:color="auto"/>
      </w:divBdr>
    </w:div>
    <w:div w:id="1122651019">
      <w:bodyDiv w:val="1"/>
      <w:marLeft w:val="0"/>
      <w:marRight w:val="0"/>
      <w:marTop w:val="0"/>
      <w:marBottom w:val="0"/>
      <w:divBdr>
        <w:top w:val="none" w:sz="0" w:space="0" w:color="auto"/>
        <w:left w:val="none" w:sz="0" w:space="0" w:color="auto"/>
        <w:bottom w:val="none" w:sz="0" w:space="0" w:color="auto"/>
        <w:right w:val="none" w:sz="0" w:space="0" w:color="auto"/>
      </w:divBdr>
    </w:div>
    <w:div w:id="1122724386">
      <w:bodyDiv w:val="1"/>
      <w:marLeft w:val="0"/>
      <w:marRight w:val="0"/>
      <w:marTop w:val="0"/>
      <w:marBottom w:val="0"/>
      <w:divBdr>
        <w:top w:val="none" w:sz="0" w:space="0" w:color="auto"/>
        <w:left w:val="none" w:sz="0" w:space="0" w:color="auto"/>
        <w:bottom w:val="none" w:sz="0" w:space="0" w:color="auto"/>
        <w:right w:val="none" w:sz="0" w:space="0" w:color="auto"/>
      </w:divBdr>
    </w:div>
    <w:div w:id="1122843837">
      <w:bodyDiv w:val="1"/>
      <w:marLeft w:val="0"/>
      <w:marRight w:val="0"/>
      <w:marTop w:val="0"/>
      <w:marBottom w:val="0"/>
      <w:divBdr>
        <w:top w:val="none" w:sz="0" w:space="0" w:color="auto"/>
        <w:left w:val="none" w:sz="0" w:space="0" w:color="auto"/>
        <w:bottom w:val="none" w:sz="0" w:space="0" w:color="auto"/>
        <w:right w:val="none" w:sz="0" w:space="0" w:color="auto"/>
      </w:divBdr>
    </w:div>
    <w:div w:id="1123305906">
      <w:bodyDiv w:val="1"/>
      <w:marLeft w:val="0"/>
      <w:marRight w:val="0"/>
      <w:marTop w:val="0"/>
      <w:marBottom w:val="0"/>
      <w:divBdr>
        <w:top w:val="none" w:sz="0" w:space="0" w:color="auto"/>
        <w:left w:val="none" w:sz="0" w:space="0" w:color="auto"/>
        <w:bottom w:val="none" w:sz="0" w:space="0" w:color="auto"/>
        <w:right w:val="none" w:sz="0" w:space="0" w:color="auto"/>
      </w:divBdr>
    </w:div>
    <w:div w:id="1123377318">
      <w:bodyDiv w:val="1"/>
      <w:marLeft w:val="0"/>
      <w:marRight w:val="0"/>
      <w:marTop w:val="0"/>
      <w:marBottom w:val="0"/>
      <w:divBdr>
        <w:top w:val="none" w:sz="0" w:space="0" w:color="auto"/>
        <w:left w:val="none" w:sz="0" w:space="0" w:color="auto"/>
        <w:bottom w:val="none" w:sz="0" w:space="0" w:color="auto"/>
        <w:right w:val="none" w:sz="0" w:space="0" w:color="auto"/>
      </w:divBdr>
    </w:div>
    <w:div w:id="1123381574">
      <w:bodyDiv w:val="1"/>
      <w:marLeft w:val="0"/>
      <w:marRight w:val="0"/>
      <w:marTop w:val="0"/>
      <w:marBottom w:val="0"/>
      <w:divBdr>
        <w:top w:val="none" w:sz="0" w:space="0" w:color="auto"/>
        <w:left w:val="none" w:sz="0" w:space="0" w:color="auto"/>
        <w:bottom w:val="none" w:sz="0" w:space="0" w:color="auto"/>
        <w:right w:val="none" w:sz="0" w:space="0" w:color="auto"/>
      </w:divBdr>
    </w:div>
    <w:div w:id="1123773051">
      <w:bodyDiv w:val="1"/>
      <w:marLeft w:val="0"/>
      <w:marRight w:val="0"/>
      <w:marTop w:val="0"/>
      <w:marBottom w:val="0"/>
      <w:divBdr>
        <w:top w:val="none" w:sz="0" w:space="0" w:color="auto"/>
        <w:left w:val="none" w:sz="0" w:space="0" w:color="auto"/>
        <w:bottom w:val="none" w:sz="0" w:space="0" w:color="auto"/>
        <w:right w:val="none" w:sz="0" w:space="0" w:color="auto"/>
      </w:divBdr>
    </w:div>
    <w:div w:id="1123965209">
      <w:bodyDiv w:val="1"/>
      <w:marLeft w:val="0"/>
      <w:marRight w:val="0"/>
      <w:marTop w:val="0"/>
      <w:marBottom w:val="0"/>
      <w:divBdr>
        <w:top w:val="none" w:sz="0" w:space="0" w:color="auto"/>
        <w:left w:val="none" w:sz="0" w:space="0" w:color="auto"/>
        <w:bottom w:val="none" w:sz="0" w:space="0" w:color="auto"/>
        <w:right w:val="none" w:sz="0" w:space="0" w:color="auto"/>
      </w:divBdr>
    </w:div>
    <w:div w:id="1124692182">
      <w:bodyDiv w:val="1"/>
      <w:marLeft w:val="0"/>
      <w:marRight w:val="0"/>
      <w:marTop w:val="0"/>
      <w:marBottom w:val="0"/>
      <w:divBdr>
        <w:top w:val="none" w:sz="0" w:space="0" w:color="auto"/>
        <w:left w:val="none" w:sz="0" w:space="0" w:color="auto"/>
        <w:bottom w:val="none" w:sz="0" w:space="0" w:color="auto"/>
        <w:right w:val="none" w:sz="0" w:space="0" w:color="auto"/>
      </w:divBdr>
    </w:div>
    <w:div w:id="1124734693">
      <w:bodyDiv w:val="1"/>
      <w:marLeft w:val="0"/>
      <w:marRight w:val="0"/>
      <w:marTop w:val="0"/>
      <w:marBottom w:val="0"/>
      <w:divBdr>
        <w:top w:val="none" w:sz="0" w:space="0" w:color="auto"/>
        <w:left w:val="none" w:sz="0" w:space="0" w:color="auto"/>
        <w:bottom w:val="none" w:sz="0" w:space="0" w:color="auto"/>
        <w:right w:val="none" w:sz="0" w:space="0" w:color="auto"/>
      </w:divBdr>
    </w:div>
    <w:div w:id="1124888487">
      <w:bodyDiv w:val="1"/>
      <w:marLeft w:val="0"/>
      <w:marRight w:val="0"/>
      <w:marTop w:val="0"/>
      <w:marBottom w:val="0"/>
      <w:divBdr>
        <w:top w:val="none" w:sz="0" w:space="0" w:color="auto"/>
        <w:left w:val="none" w:sz="0" w:space="0" w:color="auto"/>
        <w:bottom w:val="none" w:sz="0" w:space="0" w:color="auto"/>
        <w:right w:val="none" w:sz="0" w:space="0" w:color="auto"/>
      </w:divBdr>
    </w:div>
    <w:div w:id="1124889229">
      <w:bodyDiv w:val="1"/>
      <w:marLeft w:val="0"/>
      <w:marRight w:val="0"/>
      <w:marTop w:val="0"/>
      <w:marBottom w:val="0"/>
      <w:divBdr>
        <w:top w:val="none" w:sz="0" w:space="0" w:color="auto"/>
        <w:left w:val="none" w:sz="0" w:space="0" w:color="auto"/>
        <w:bottom w:val="none" w:sz="0" w:space="0" w:color="auto"/>
        <w:right w:val="none" w:sz="0" w:space="0" w:color="auto"/>
      </w:divBdr>
    </w:div>
    <w:div w:id="1124928362">
      <w:bodyDiv w:val="1"/>
      <w:marLeft w:val="0"/>
      <w:marRight w:val="0"/>
      <w:marTop w:val="0"/>
      <w:marBottom w:val="0"/>
      <w:divBdr>
        <w:top w:val="none" w:sz="0" w:space="0" w:color="auto"/>
        <w:left w:val="none" w:sz="0" w:space="0" w:color="auto"/>
        <w:bottom w:val="none" w:sz="0" w:space="0" w:color="auto"/>
        <w:right w:val="none" w:sz="0" w:space="0" w:color="auto"/>
      </w:divBdr>
    </w:div>
    <w:div w:id="1125003632">
      <w:bodyDiv w:val="1"/>
      <w:marLeft w:val="0"/>
      <w:marRight w:val="0"/>
      <w:marTop w:val="0"/>
      <w:marBottom w:val="0"/>
      <w:divBdr>
        <w:top w:val="none" w:sz="0" w:space="0" w:color="auto"/>
        <w:left w:val="none" w:sz="0" w:space="0" w:color="auto"/>
        <w:bottom w:val="none" w:sz="0" w:space="0" w:color="auto"/>
        <w:right w:val="none" w:sz="0" w:space="0" w:color="auto"/>
      </w:divBdr>
    </w:div>
    <w:div w:id="1125269929">
      <w:bodyDiv w:val="1"/>
      <w:marLeft w:val="0"/>
      <w:marRight w:val="0"/>
      <w:marTop w:val="0"/>
      <w:marBottom w:val="0"/>
      <w:divBdr>
        <w:top w:val="none" w:sz="0" w:space="0" w:color="auto"/>
        <w:left w:val="none" w:sz="0" w:space="0" w:color="auto"/>
        <w:bottom w:val="none" w:sz="0" w:space="0" w:color="auto"/>
        <w:right w:val="none" w:sz="0" w:space="0" w:color="auto"/>
      </w:divBdr>
    </w:div>
    <w:div w:id="1125271914">
      <w:bodyDiv w:val="1"/>
      <w:marLeft w:val="0"/>
      <w:marRight w:val="0"/>
      <w:marTop w:val="0"/>
      <w:marBottom w:val="0"/>
      <w:divBdr>
        <w:top w:val="none" w:sz="0" w:space="0" w:color="auto"/>
        <w:left w:val="none" w:sz="0" w:space="0" w:color="auto"/>
        <w:bottom w:val="none" w:sz="0" w:space="0" w:color="auto"/>
        <w:right w:val="none" w:sz="0" w:space="0" w:color="auto"/>
      </w:divBdr>
    </w:div>
    <w:div w:id="1125386510">
      <w:bodyDiv w:val="1"/>
      <w:marLeft w:val="0"/>
      <w:marRight w:val="0"/>
      <w:marTop w:val="0"/>
      <w:marBottom w:val="0"/>
      <w:divBdr>
        <w:top w:val="none" w:sz="0" w:space="0" w:color="auto"/>
        <w:left w:val="none" w:sz="0" w:space="0" w:color="auto"/>
        <w:bottom w:val="none" w:sz="0" w:space="0" w:color="auto"/>
        <w:right w:val="none" w:sz="0" w:space="0" w:color="auto"/>
      </w:divBdr>
    </w:div>
    <w:div w:id="1125545991">
      <w:bodyDiv w:val="1"/>
      <w:marLeft w:val="0"/>
      <w:marRight w:val="0"/>
      <w:marTop w:val="0"/>
      <w:marBottom w:val="0"/>
      <w:divBdr>
        <w:top w:val="none" w:sz="0" w:space="0" w:color="auto"/>
        <w:left w:val="none" w:sz="0" w:space="0" w:color="auto"/>
        <w:bottom w:val="none" w:sz="0" w:space="0" w:color="auto"/>
        <w:right w:val="none" w:sz="0" w:space="0" w:color="auto"/>
      </w:divBdr>
    </w:div>
    <w:div w:id="1126116962">
      <w:bodyDiv w:val="1"/>
      <w:marLeft w:val="0"/>
      <w:marRight w:val="0"/>
      <w:marTop w:val="0"/>
      <w:marBottom w:val="0"/>
      <w:divBdr>
        <w:top w:val="none" w:sz="0" w:space="0" w:color="auto"/>
        <w:left w:val="none" w:sz="0" w:space="0" w:color="auto"/>
        <w:bottom w:val="none" w:sz="0" w:space="0" w:color="auto"/>
        <w:right w:val="none" w:sz="0" w:space="0" w:color="auto"/>
      </w:divBdr>
    </w:div>
    <w:div w:id="1126120327">
      <w:bodyDiv w:val="1"/>
      <w:marLeft w:val="0"/>
      <w:marRight w:val="0"/>
      <w:marTop w:val="0"/>
      <w:marBottom w:val="0"/>
      <w:divBdr>
        <w:top w:val="none" w:sz="0" w:space="0" w:color="auto"/>
        <w:left w:val="none" w:sz="0" w:space="0" w:color="auto"/>
        <w:bottom w:val="none" w:sz="0" w:space="0" w:color="auto"/>
        <w:right w:val="none" w:sz="0" w:space="0" w:color="auto"/>
      </w:divBdr>
    </w:div>
    <w:div w:id="1126587639">
      <w:bodyDiv w:val="1"/>
      <w:marLeft w:val="0"/>
      <w:marRight w:val="0"/>
      <w:marTop w:val="0"/>
      <w:marBottom w:val="0"/>
      <w:divBdr>
        <w:top w:val="none" w:sz="0" w:space="0" w:color="auto"/>
        <w:left w:val="none" w:sz="0" w:space="0" w:color="auto"/>
        <w:bottom w:val="none" w:sz="0" w:space="0" w:color="auto"/>
        <w:right w:val="none" w:sz="0" w:space="0" w:color="auto"/>
      </w:divBdr>
    </w:div>
    <w:div w:id="1126779193">
      <w:bodyDiv w:val="1"/>
      <w:marLeft w:val="0"/>
      <w:marRight w:val="0"/>
      <w:marTop w:val="0"/>
      <w:marBottom w:val="0"/>
      <w:divBdr>
        <w:top w:val="none" w:sz="0" w:space="0" w:color="auto"/>
        <w:left w:val="none" w:sz="0" w:space="0" w:color="auto"/>
        <w:bottom w:val="none" w:sz="0" w:space="0" w:color="auto"/>
        <w:right w:val="none" w:sz="0" w:space="0" w:color="auto"/>
      </w:divBdr>
    </w:div>
    <w:div w:id="1126894755">
      <w:bodyDiv w:val="1"/>
      <w:marLeft w:val="0"/>
      <w:marRight w:val="0"/>
      <w:marTop w:val="0"/>
      <w:marBottom w:val="0"/>
      <w:divBdr>
        <w:top w:val="none" w:sz="0" w:space="0" w:color="auto"/>
        <w:left w:val="none" w:sz="0" w:space="0" w:color="auto"/>
        <w:bottom w:val="none" w:sz="0" w:space="0" w:color="auto"/>
        <w:right w:val="none" w:sz="0" w:space="0" w:color="auto"/>
      </w:divBdr>
    </w:div>
    <w:div w:id="1127088583">
      <w:bodyDiv w:val="1"/>
      <w:marLeft w:val="0"/>
      <w:marRight w:val="0"/>
      <w:marTop w:val="0"/>
      <w:marBottom w:val="0"/>
      <w:divBdr>
        <w:top w:val="none" w:sz="0" w:space="0" w:color="auto"/>
        <w:left w:val="none" w:sz="0" w:space="0" w:color="auto"/>
        <w:bottom w:val="none" w:sz="0" w:space="0" w:color="auto"/>
        <w:right w:val="none" w:sz="0" w:space="0" w:color="auto"/>
      </w:divBdr>
    </w:div>
    <w:div w:id="1127313123">
      <w:bodyDiv w:val="1"/>
      <w:marLeft w:val="0"/>
      <w:marRight w:val="0"/>
      <w:marTop w:val="0"/>
      <w:marBottom w:val="0"/>
      <w:divBdr>
        <w:top w:val="none" w:sz="0" w:space="0" w:color="auto"/>
        <w:left w:val="none" w:sz="0" w:space="0" w:color="auto"/>
        <w:bottom w:val="none" w:sz="0" w:space="0" w:color="auto"/>
        <w:right w:val="none" w:sz="0" w:space="0" w:color="auto"/>
      </w:divBdr>
    </w:div>
    <w:div w:id="1127353017">
      <w:bodyDiv w:val="1"/>
      <w:marLeft w:val="0"/>
      <w:marRight w:val="0"/>
      <w:marTop w:val="0"/>
      <w:marBottom w:val="0"/>
      <w:divBdr>
        <w:top w:val="none" w:sz="0" w:space="0" w:color="auto"/>
        <w:left w:val="none" w:sz="0" w:space="0" w:color="auto"/>
        <w:bottom w:val="none" w:sz="0" w:space="0" w:color="auto"/>
        <w:right w:val="none" w:sz="0" w:space="0" w:color="auto"/>
      </w:divBdr>
    </w:div>
    <w:div w:id="1127353401">
      <w:bodyDiv w:val="1"/>
      <w:marLeft w:val="0"/>
      <w:marRight w:val="0"/>
      <w:marTop w:val="0"/>
      <w:marBottom w:val="0"/>
      <w:divBdr>
        <w:top w:val="none" w:sz="0" w:space="0" w:color="auto"/>
        <w:left w:val="none" w:sz="0" w:space="0" w:color="auto"/>
        <w:bottom w:val="none" w:sz="0" w:space="0" w:color="auto"/>
        <w:right w:val="none" w:sz="0" w:space="0" w:color="auto"/>
      </w:divBdr>
    </w:div>
    <w:div w:id="1127745370">
      <w:bodyDiv w:val="1"/>
      <w:marLeft w:val="0"/>
      <w:marRight w:val="0"/>
      <w:marTop w:val="0"/>
      <w:marBottom w:val="0"/>
      <w:divBdr>
        <w:top w:val="none" w:sz="0" w:space="0" w:color="auto"/>
        <w:left w:val="none" w:sz="0" w:space="0" w:color="auto"/>
        <w:bottom w:val="none" w:sz="0" w:space="0" w:color="auto"/>
        <w:right w:val="none" w:sz="0" w:space="0" w:color="auto"/>
      </w:divBdr>
    </w:div>
    <w:div w:id="1127771414">
      <w:bodyDiv w:val="1"/>
      <w:marLeft w:val="0"/>
      <w:marRight w:val="0"/>
      <w:marTop w:val="0"/>
      <w:marBottom w:val="0"/>
      <w:divBdr>
        <w:top w:val="none" w:sz="0" w:space="0" w:color="auto"/>
        <w:left w:val="none" w:sz="0" w:space="0" w:color="auto"/>
        <w:bottom w:val="none" w:sz="0" w:space="0" w:color="auto"/>
        <w:right w:val="none" w:sz="0" w:space="0" w:color="auto"/>
      </w:divBdr>
    </w:div>
    <w:div w:id="1128159667">
      <w:bodyDiv w:val="1"/>
      <w:marLeft w:val="0"/>
      <w:marRight w:val="0"/>
      <w:marTop w:val="0"/>
      <w:marBottom w:val="0"/>
      <w:divBdr>
        <w:top w:val="none" w:sz="0" w:space="0" w:color="auto"/>
        <w:left w:val="none" w:sz="0" w:space="0" w:color="auto"/>
        <w:bottom w:val="none" w:sz="0" w:space="0" w:color="auto"/>
        <w:right w:val="none" w:sz="0" w:space="0" w:color="auto"/>
      </w:divBdr>
    </w:div>
    <w:div w:id="1128204879">
      <w:bodyDiv w:val="1"/>
      <w:marLeft w:val="0"/>
      <w:marRight w:val="0"/>
      <w:marTop w:val="0"/>
      <w:marBottom w:val="0"/>
      <w:divBdr>
        <w:top w:val="none" w:sz="0" w:space="0" w:color="auto"/>
        <w:left w:val="none" w:sz="0" w:space="0" w:color="auto"/>
        <w:bottom w:val="none" w:sz="0" w:space="0" w:color="auto"/>
        <w:right w:val="none" w:sz="0" w:space="0" w:color="auto"/>
      </w:divBdr>
    </w:div>
    <w:div w:id="1128353945">
      <w:bodyDiv w:val="1"/>
      <w:marLeft w:val="0"/>
      <w:marRight w:val="0"/>
      <w:marTop w:val="0"/>
      <w:marBottom w:val="0"/>
      <w:divBdr>
        <w:top w:val="none" w:sz="0" w:space="0" w:color="auto"/>
        <w:left w:val="none" w:sz="0" w:space="0" w:color="auto"/>
        <w:bottom w:val="none" w:sz="0" w:space="0" w:color="auto"/>
        <w:right w:val="none" w:sz="0" w:space="0" w:color="auto"/>
      </w:divBdr>
    </w:div>
    <w:div w:id="1128741764">
      <w:bodyDiv w:val="1"/>
      <w:marLeft w:val="0"/>
      <w:marRight w:val="0"/>
      <w:marTop w:val="0"/>
      <w:marBottom w:val="0"/>
      <w:divBdr>
        <w:top w:val="none" w:sz="0" w:space="0" w:color="auto"/>
        <w:left w:val="none" w:sz="0" w:space="0" w:color="auto"/>
        <w:bottom w:val="none" w:sz="0" w:space="0" w:color="auto"/>
        <w:right w:val="none" w:sz="0" w:space="0" w:color="auto"/>
      </w:divBdr>
    </w:div>
    <w:div w:id="1129131247">
      <w:bodyDiv w:val="1"/>
      <w:marLeft w:val="0"/>
      <w:marRight w:val="0"/>
      <w:marTop w:val="0"/>
      <w:marBottom w:val="0"/>
      <w:divBdr>
        <w:top w:val="none" w:sz="0" w:space="0" w:color="auto"/>
        <w:left w:val="none" w:sz="0" w:space="0" w:color="auto"/>
        <w:bottom w:val="none" w:sz="0" w:space="0" w:color="auto"/>
        <w:right w:val="none" w:sz="0" w:space="0" w:color="auto"/>
      </w:divBdr>
    </w:div>
    <w:div w:id="1129514390">
      <w:bodyDiv w:val="1"/>
      <w:marLeft w:val="0"/>
      <w:marRight w:val="0"/>
      <w:marTop w:val="0"/>
      <w:marBottom w:val="0"/>
      <w:divBdr>
        <w:top w:val="none" w:sz="0" w:space="0" w:color="auto"/>
        <w:left w:val="none" w:sz="0" w:space="0" w:color="auto"/>
        <w:bottom w:val="none" w:sz="0" w:space="0" w:color="auto"/>
        <w:right w:val="none" w:sz="0" w:space="0" w:color="auto"/>
      </w:divBdr>
    </w:div>
    <w:div w:id="1129978604">
      <w:bodyDiv w:val="1"/>
      <w:marLeft w:val="0"/>
      <w:marRight w:val="0"/>
      <w:marTop w:val="0"/>
      <w:marBottom w:val="0"/>
      <w:divBdr>
        <w:top w:val="none" w:sz="0" w:space="0" w:color="auto"/>
        <w:left w:val="none" w:sz="0" w:space="0" w:color="auto"/>
        <w:bottom w:val="none" w:sz="0" w:space="0" w:color="auto"/>
        <w:right w:val="none" w:sz="0" w:space="0" w:color="auto"/>
      </w:divBdr>
    </w:div>
    <w:div w:id="1130243986">
      <w:bodyDiv w:val="1"/>
      <w:marLeft w:val="0"/>
      <w:marRight w:val="0"/>
      <w:marTop w:val="0"/>
      <w:marBottom w:val="0"/>
      <w:divBdr>
        <w:top w:val="none" w:sz="0" w:space="0" w:color="auto"/>
        <w:left w:val="none" w:sz="0" w:space="0" w:color="auto"/>
        <w:bottom w:val="none" w:sz="0" w:space="0" w:color="auto"/>
        <w:right w:val="none" w:sz="0" w:space="0" w:color="auto"/>
      </w:divBdr>
    </w:div>
    <w:div w:id="1130323578">
      <w:bodyDiv w:val="1"/>
      <w:marLeft w:val="0"/>
      <w:marRight w:val="0"/>
      <w:marTop w:val="0"/>
      <w:marBottom w:val="0"/>
      <w:divBdr>
        <w:top w:val="none" w:sz="0" w:space="0" w:color="auto"/>
        <w:left w:val="none" w:sz="0" w:space="0" w:color="auto"/>
        <w:bottom w:val="none" w:sz="0" w:space="0" w:color="auto"/>
        <w:right w:val="none" w:sz="0" w:space="0" w:color="auto"/>
      </w:divBdr>
    </w:div>
    <w:div w:id="1130435796">
      <w:bodyDiv w:val="1"/>
      <w:marLeft w:val="0"/>
      <w:marRight w:val="0"/>
      <w:marTop w:val="0"/>
      <w:marBottom w:val="0"/>
      <w:divBdr>
        <w:top w:val="none" w:sz="0" w:space="0" w:color="auto"/>
        <w:left w:val="none" w:sz="0" w:space="0" w:color="auto"/>
        <w:bottom w:val="none" w:sz="0" w:space="0" w:color="auto"/>
        <w:right w:val="none" w:sz="0" w:space="0" w:color="auto"/>
      </w:divBdr>
    </w:div>
    <w:div w:id="1130512737">
      <w:bodyDiv w:val="1"/>
      <w:marLeft w:val="0"/>
      <w:marRight w:val="0"/>
      <w:marTop w:val="0"/>
      <w:marBottom w:val="0"/>
      <w:divBdr>
        <w:top w:val="none" w:sz="0" w:space="0" w:color="auto"/>
        <w:left w:val="none" w:sz="0" w:space="0" w:color="auto"/>
        <w:bottom w:val="none" w:sz="0" w:space="0" w:color="auto"/>
        <w:right w:val="none" w:sz="0" w:space="0" w:color="auto"/>
      </w:divBdr>
    </w:div>
    <w:div w:id="1130787698">
      <w:bodyDiv w:val="1"/>
      <w:marLeft w:val="0"/>
      <w:marRight w:val="0"/>
      <w:marTop w:val="0"/>
      <w:marBottom w:val="0"/>
      <w:divBdr>
        <w:top w:val="none" w:sz="0" w:space="0" w:color="auto"/>
        <w:left w:val="none" w:sz="0" w:space="0" w:color="auto"/>
        <w:bottom w:val="none" w:sz="0" w:space="0" w:color="auto"/>
        <w:right w:val="none" w:sz="0" w:space="0" w:color="auto"/>
      </w:divBdr>
    </w:div>
    <w:div w:id="1130829300">
      <w:bodyDiv w:val="1"/>
      <w:marLeft w:val="0"/>
      <w:marRight w:val="0"/>
      <w:marTop w:val="0"/>
      <w:marBottom w:val="0"/>
      <w:divBdr>
        <w:top w:val="none" w:sz="0" w:space="0" w:color="auto"/>
        <w:left w:val="none" w:sz="0" w:space="0" w:color="auto"/>
        <w:bottom w:val="none" w:sz="0" w:space="0" w:color="auto"/>
        <w:right w:val="none" w:sz="0" w:space="0" w:color="auto"/>
      </w:divBdr>
    </w:div>
    <w:div w:id="1131363744">
      <w:bodyDiv w:val="1"/>
      <w:marLeft w:val="0"/>
      <w:marRight w:val="0"/>
      <w:marTop w:val="0"/>
      <w:marBottom w:val="0"/>
      <w:divBdr>
        <w:top w:val="none" w:sz="0" w:space="0" w:color="auto"/>
        <w:left w:val="none" w:sz="0" w:space="0" w:color="auto"/>
        <w:bottom w:val="none" w:sz="0" w:space="0" w:color="auto"/>
        <w:right w:val="none" w:sz="0" w:space="0" w:color="auto"/>
      </w:divBdr>
    </w:div>
    <w:div w:id="1131483701">
      <w:bodyDiv w:val="1"/>
      <w:marLeft w:val="0"/>
      <w:marRight w:val="0"/>
      <w:marTop w:val="0"/>
      <w:marBottom w:val="0"/>
      <w:divBdr>
        <w:top w:val="none" w:sz="0" w:space="0" w:color="auto"/>
        <w:left w:val="none" w:sz="0" w:space="0" w:color="auto"/>
        <w:bottom w:val="none" w:sz="0" w:space="0" w:color="auto"/>
        <w:right w:val="none" w:sz="0" w:space="0" w:color="auto"/>
      </w:divBdr>
    </w:div>
    <w:div w:id="1131558052">
      <w:bodyDiv w:val="1"/>
      <w:marLeft w:val="0"/>
      <w:marRight w:val="0"/>
      <w:marTop w:val="0"/>
      <w:marBottom w:val="0"/>
      <w:divBdr>
        <w:top w:val="none" w:sz="0" w:space="0" w:color="auto"/>
        <w:left w:val="none" w:sz="0" w:space="0" w:color="auto"/>
        <w:bottom w:val="none" w:sz="0" w:space="0" w:color="auto"/>
        <w:right w:val="none" w:sz="0" w:space="0" w:color="auto"/>
      </w:divBdr>
    </w:div>
    <w:div w:id="1131678727">
      <w:bodyDiv w:val="1"/>
      <w:marLeft w:val="0"/>
      <w:marRight w:val="0"/>
      <w:marTop w:val="0"/>
      <w:marBottom w:val="0"/>
      <w:divBdr>
        <w:top w:val="none" w:sz="0" w:space="0" w:color="auto"/>
        <w:left w:val="none" w:sz="0" w:space="0" w:color="auto"/>
        <w:bottom w:val="none" w:sz="0" w:space="0" w:color="auto"/>
        <w:right w:val="none" w:sz="0" w:space="0" w:color="auto"/>
      </w:divBdr>
    </w:div>
    <w:div w:id="1131748406">
      <w:bodyDiv w:val="1"/>
      <w:marLeft w:val="0"/>
      <w:marRight w:val="0"/>
      <w:marTop w:val="0"/>
      <w:marBottom w:val="0"/>
      <w:divBdr>
        <w:top w:val="none" w:sz="0" w:space="0" w:color="auto"/>
        <w:left w:val="none" w:sz="0" w:space="0" w:color="auto"/>
        <w:bottom w:val="none" w:sz="0" w:space="0" w:color="auto"/>
        <w:right w:val="none" w:sz="0" w:space="0" w:color="auto"/>
      </w:divBdr>
    </w:div>
    <w:div w:id="1131902257">
      <w:bodyDiv w:val="1"/>
      <w:marLeft w:val="0"/>
      <w:marRight w:val="0"/>
      <w:marTop w:val="0"/>
      <w:marBottom w:val="0"/>
      <w:divBdr>
        <w:top w:val="none" w:sz="0" w:space="0" w:color="auto"/>
        <w:left w:val="none" w:sz="0" w:space="0" w:color="auto"/>
        <w:bottom w:val="none" w:sz="0" w:space="0" w:color="auto"/>
        <w:right w:val="none" w:sz="0" w:space="0" w:color="auto"/>
      </w:divBdr>
    </w:div>
    <w:div w:id="1132096823">
      <w:bodyDiv w:val="1"/>
      <w:marLeft w:val="0"/>
      <w:marRight w:val="0"/>
      <w:marTop w:val="0"/>
      <w:marBottom w:val="0"/>
      <w:divBdr>
        <w:top w:val="none" w:sz="0" w:space="0" w:color="auto"/>
        <w:left w:val="none" w:sz="0" w:space="0" w:color="auto"/>
        <w:bottom w:val="none" w:sz="0" w:space="0" w:color="auto"/>
        <w:right w:val="none" w:sz="0" w:space="0" w:color="auto"/>
      </w:divBdr>
    </w:div>
    <w:div w:id="1132287308">
      <w:bodyDiv w:val="1"/>
      <w:marLeft w:val="0"/>
      <w:marRight w:val="0"/>
      <w:marTop w:val="0"/>
      <w:marBottom w:val="0"/>
      <w:divBdr>
        <w:top w:val="none" w:sz="0" w:space="0" w:color="auto"/>
        <w:left w:val="none" w:sz="0" w:space="0" w:color="auto"/>
        <w:bottom w:val="none" w:sz="0" w:space="0" w:color="auto"/>
        <w:right w:val="none" w:sz="0" w:space="0" w:color="auto"/>
      </w:divBdr>
    </w:div>
    <w:div w:id="1132483122">
      <w:bodyDiv w:val="1"/>
      <w:marLeft w:val="0"/>
      <w:marRight w:val="0"/>
      <w:marTop w:val="0"/>
      <w:marBottom w:val="0"/>
      <w:divBdr>
        <w:top w:val="none" w:sz="0" w:space="0" w:color="auto"/>
        <w:left w:val="none" w:sz="0" w:space="0" w:color="auto"/>
        <w:bottom w:val="none" w:sz="0" w:space="0" w:color="auto"/>
        <w:right w:val="none" w:sz="0" w:space="0" w:color="auto"/>
      </w:divBdr>
    </w:div>
    <w:div w:id="1132553512">
      <w:bodyDiv w:val="1"/>
      <w:marLeft w:val="0"/>
      <w:marRight w:val="0"/>
      <w:marTop w:val="0"/>
      <w:marBottom w:val="0"/>
      <w:divBdr>
        <w:top w:val="none" w:sz="0" w:space="0" w:color="auto"/>
        <w:left w:val="none" w:sz="0" w:space="0" w:color="auto"/>
        <w:bottom w:val="none" w:sz="0" w:space="0" w:color="auto"/>
        <w:right w:val="none" w:sz="0" w:space="0" w:color="auto"/>
      </w:divBdr>
    </w:div>
    <w:div w:id="1132794764">
      <w:bodyDiv w:val="1"/>
      <w:marLeft w:val="0"/>
      <w:marRight w:val="0"/>
      <w:marTop w:val="0"/>
      <w:marBottom w:val="0"/>
      <w:divBdr>
        <w:top w:val="none" w:sz="0" w:space="0" w:color="auto"/>
        <w:left w:val="none" w:sz="0" w:space="0" w:color="auto"/>
        <w:bottom w:val="none" w:sz="0" w:space="0" w:color="auto"/>
        <w:right w:val="none" w:sz="0" w:space="0" w:color="auto"/>
      </w:divBdr>
    </w:div>
    <w:div w:id="1133061743">
      <w:bodyDiv w:val="1"/>
      <w:marLeft w:val="0"/>
      <w:marRight w:val="0"/>
      <w:marTop w:val="0"/>
      <w:marBottom w:val="0"/>
      <w:divBdr>
        <w:top w:val="none" w:sz="0" w:space="0" w:color="auto"/>
        <w:left w:val="none" w:sz="0" w:space="0" w:color="auto"/>
        <w:bottom w:val="none" w:sz="0" w:space="0" w:color="auto"/>
        <w:right w:val="none" w:sz="0" w:space="0" w:color="auto"/>
      </w:divBdr>
    </w:div>
    <w:div w:id="1133402844">
      <w:bodyDiv w:val="1"/>
      <w:marLeft w:val="0"/>
      <w:marRight w:val="0"/>
      <w:marTop w:val="0"/>
      <w:marBottom w:val="0"/>
      <w:divBdr>
        <w:top w:val="none" w:sz="0" w:space="0" w:color="auto"/>
        <w:left w:val="none" w:sz="0" w:space="0" w:color="auto"/>
        <w:bottom w:val="none" w:sz="0" w:space="0" w:color="auto"/>
        <w:right w:val="none" w:sz="0" w:space="0" w:color="auto"/>
      </w:divBdr>
    </w:div>
    <w:div w:id="1133403799">
      <w:bodyDiv w:val="1"/>
      <w:marLeft w:val="0"/>
      <w:marRight w:val="0"/>
      <w:marTop w:val="0"/>
      <w:marBottom w:val="0"/>
      <w:divBdr>
        <w:top w:val="none" w:sz="0" w:space="0" w:color="auto"/>
        <w:left w:val="none" w:sz="0" w:space="0" w:color="auto"/>
        <w:bottom w:val="none" w:sz="0" w:space="0" w:color="auto"/>
        <w:right w:val="none" w:sz="0" w:space="0" w:color="auto"/>
      </w:divBdr>
    </w:div>
    <w:div w:id="1133446985">
      <w:bodyDiv w:val="1"/>
      <w:marLeft w:val="0"/>
      <w:marRight w:val="0"/>
      <w:marTop w:val="0"/>
      <w:marBottom w:val="0"/>
      <w:divBdr>
        <w:top w:val="none" w:sz="0" w:space="0" w:color="auto"/>
        <w:left w:val="none" w:sz="0" w:space="0" w:color="auto"/>
        <w:bottom w:val="none" w:sz="0" w:space="0" w:color="auto"/>
        <w:right w:val="none" w:sz="0" w:space="0" w:color="auto"/>
      </w:divBdr>
    </w:div>
    <w:div w:id="1133475256">
      <w:bodyDiv w:val="1"/>
      <w:marLeft w:val="0"/>
      <w:marRight w:val="0"/>
      <w:marTop w:val="0"/>
      <w:marBottom w:val="0"/>
      <w:divBdr>
        <w:top w:val="none" w:sz="0" w:space="0" w:color="auto"/>
        <w:left w:val="none" w:sz="0" w:space="0" w:color="auto"/>
        <w:bottom w:val="none" w:sz="0" w:space="0" w:color="auto"/>
        <w:right w:val="none" w:sz="0" w:space="0" w:color="auto"/>
      </w:divBdr>
    </w:div>
    <w:div w:id="1133598559">
      <w:bodyDiv w:val="1"/>
      <w:marLeft w:val="0"/>
      <w:marRight w:val="0"/>
      <w:marTop w:val="0"/>
      <w:marBottom w:val="0"/>
      <w:divBdr>
        <w:top w:val="none" w:sz="0" w:space="0" w:color="auto"/>
        <w:left w:val="none" w:sz="0" w:space="0" w:color="auto"/>
        <w:bottom w:val="none" w:sz="0" w:space="0" w:color="auto"/>
        <w:right w:val="none" w:sz="0" w:space="0" w:color="auto"/>
      </w:divBdr>
    </w:div>
    <w:div w:id="1133599254">
      <w:bodyDiv w:val="1"/>
      <w:marLeft w:val="0"/>
      <w:marRight w:val="0"/>
      <w:marTop w:val="0"/>
      <w:marBottom w:val="0"/>
      <w:divBdr>
        <w:top w:val="none" w:sz="0" w:space="0" w:color="auto"/>
        <w:left w:val="none" w:sz="0" w:space="0" w:color="auto"/>
        <w:bottom w:val="none" w:sz="0" w:space="0" w:color="auto"/>
        <w:right w:val="none" w:sz="0" w:space="0" w:color="auto"/>
      </w:divBdr>
    </w:div>
    <w:div w:id="1133673396">
      <w:bodyDiv w:val="1"/>
      <w:marLeft w:val="0"/>
      <w:marRight w:val="0"/>
      <w:marTop w:val="0"/>
      <w:marBottom w:val="0"/>
      <w:divBdr>
        <w:top w:val="none" w:sz="0" w:space="0" w:color="auto"/>
        <w:left w:val="none" w:sz="0" w:space="0" w:color="auto"/>
        <w:bottom w:val="none" w:sz="0" w:space="0" w:color="auto"/>
        <w:right w:val="none" w:sz="0" w:space="0" w:color="auto"/>
      </w:divBdr>
    </w:div>
    <w:div w:id="1133983045">
      <w:bodyDiv w:val="1"/>
      <w:marLeft w:val="0"/>
      <w:marRight w:val="0"/>
      <w:marTop w:val="0"/>
      <w:marBottom w:val="0"/>
      <w:divBdr>
        <w:top w:val="none" w:sz="0" w:space="0" w:color="auto"/>
        <w:left w:val="none" w:sz="0" w:space="0" w:color="auto"/>
        <w:bottom w:val="none" w:sz="0" w:space="0" w:color="auto"/>
        <w:right w:val="none" w:sz="0" w:space="0" w:color="auto"/>
      </w:divBdr>
    </w:div>
    <w:div w:id="1134250157">
      <w:bodyDiv w:val="1"/>
      <w:marLeft w:val="0"/>
      <w:marRight w:val="0"/>
      <w:marTop w:val="0"/>
      <w:marBottom w:val="0"/>
      <w:divBdr>
        <w:top w:val="none" w:sz="0" w:space="0" w:color="auto"/>
        <w:left w:val="none" w:sz="0" w:space="0" w:color="auto"/>
        <w:bottom w:val="none" w:sz="0" w:space="0" w:color="auto"/>
        <w:right w:val="none" w:sz="0" w:space="0" w:color="auto"/>
      </w:divBdr>
    </w:div>
    <w:div w:id="1134250493">
      <w:bodyDiv w:val="1"/>
      <w:marLeft w:val="0"/>
      <w:marRight w:val="0"/>
      <w:marTop w:val="0"/>
      <w:marBottom w:val="0"/>
      <w:divBdr>
        <w:top w:val="none" w:sz="0" w:space="0" w:color="auto"/>
        <w:left w:val="none" w:sz="0" w:space="0" w:color="auto"/>
        <w:bottom w:val="none" w:sz="0" w:space="0" w:color="auto"/>
        <w:right w:val="none" w:sz="0" w:space="0" w:color="auto"/>
      </w:divBdr>
    </w:div>
    <w:div w:id="1134444438">
      <w:bodyDiv w:val="1"/>
      <w:marLeft w:val="0"/>
      <w:marRight w:val="0"/>
      <w:marTop w:val="0"/>
      <w:marBottom w:val="0"/>
      <w:divBdr>
        <w:top w:val="none" w:sz="0" w:space="0" w:color="auto"/>
        <w:left w:val="none" w:sz="0" w:space="0" w:color="auto"/>
        <w:bottom w:val="none" w:sz="0" w:space="0" w:color="auto"/>
        <w:right w:val="none" w:sz="0" w:space="0" w:color="auto"/>
      </w:divBdr>
    </w:div>
    <w:div w:id="1134833973">
      <w:bodyDiv w:val="1"/>
      <w:marLeft w:val="0"/>
      <w:marRight w:val="0"/>
      <w:marTop w:val="0"/>
      <w:marBottom w:val="0"/>
      <w:divBdr>
        <w:top w:val="none" w:sz="0" w:space="0" w:color="auto"/>
        <w:left w:val="none" w:sz="0" w:space="0" w:color="auto"/>
        <w:bottom w:val="none" w:sz="0" w:space="0" w:color="auto"/>
        <w:right w:val="none" w:sz="0" w:space="0" w:color="auto"/>
      </w:divBdr>
    </w:div>
    <w:div w:id="1134835995">
      <w:bodyDiv w:val="1"/>
      <w:marLeft w:val="0"/>
      <w:marRight w:val="0"/>
      <w:marTop w:val="0"/>
      <w:marBottom w:val="0"/>
      <w:divBdr>
        <w:top w:val="none" w:sz="0" w:space="0" w:color="auto"/>
        <w:left w:val="none" w:sz="0" w:space="0" w:color="auto"/>
        <w:bottom w:val="none" w:sz="0" w:space="0" w:color="auto"/>
        <w:right w:val="none" w:sz="0" w:space="0" w:color="auto"/>
      </w:divBdr>
    </w:div>
    <w:div w:id="1135216481">
      <w:bodyDiv w:val="1"/>
      <w:marLeft w:val="0"/>
      <w:marRight w:val="0"/>
      <w:marTop w:val="0"/>
      <w:marBottom w:val="0"/>
      <w:divBdr>
        <w:top w:val="none" w:sz="0" w:space="0" w:color="auto"/>
        <w:left w:val="none" w:sz="0" w:space="0" w:color="auto"/>
        <w:bottom w:val="none" w:sz="0" w:space="0" w:color="auto"/>
        <w:right w:val="none" w:sz="0" w:space="0" w:color="auto"/>
      </w:divBdr>
    </w:div>
    <w:div w:id="1135413453">
      <w:bodyDiv w:val="1"/>
      <w:marLeft w:val="0"/>
      <w:marRight w:val="0"/>
      <w:marTop w:val="0"/>
      <w:marBottom w:val="0"/>
      <w:divBdr>
        <w:top w:val="none" w:sz="0" w:space="0" w:color="auto"/>
        <w:left w:val="none" w:sz="0" w:space="0" w:color="auto"/>
        <w:bottom w:val="none" w:sz="0" w:space="0" w:color="auto"/>
        <w:right w:val="none" w:sz="0" w:space="0" w:color="auto"/>
      </w:divBdr>
    </w:div>
    <w:div w:id="1135946236">
      <w:bodyDiv w:val="1"/>
      <w:marLeft w:val="0"/>
      <w:marRight w:val="0"/>
      <w:marTop w:val="0"/>
      <w:marBottom w:val="0"/>
      <w:divBdr>
        <w:top w:val="none" w:sz="0" w:space="0" w:color="auto"/>
        <w:left w:val="none" w:sz="0" w:space="0" w:color="auto"/>
        <w:bottom w:val="none" w:sz="0" w:space="0" w:color="auto"/>
        <w:right w:val="none" w:sz="0" w:space="0" w:color="auto"/>
      </w:divBdr>
    </w:div>
    <w:div w:id="1135946662">
      <w:bodyDiv w:val="1"/>
      <w:marLeft w:val="0"/>
      <w:marRight w:val="0"/>
      <w:marTop w:val="0"/>
      <w:marBottom w:val="0"/>
      <w:divBdr>
        <w:top w:val="none" w:sz="0" w:space="0" w:color="auto"/>
        <w:left w:val="none" w:sz="0" w:space="0" w:color="auto"/>
        <w:bottom w:val="none" w:sz="0" w:space="0" w:color="auto"/>
        <w:right w:val="none" w:sz="0" w:space="0" w:color="auto"/>
      </w:divBdr>
    </w:div>
    <w:div w:id="1135951095">
      <w:bodyDiv w:val="1"/>
      <w:marLeft w:val="0"/>
      <w:marRight w:val="0"/>
      <w:marTop w:val="0"/>
      <w:marBottom w:val="0"/>
      <w:divBdr>
        <w:top w:val="none" w:sz="0" w:space="0" w:color="auto"/>
        <w:left w:val="none" w:sz="0" w:space="0" w:color="auto"/>
        <w:bottom w:val="none" w:sz="0" w:space="0" w:color="auto"/>
        <w:right w:val="none" w:sz="0" w:space="0" w:color="auto"/>
      </w:divBdr>
    </w:div>
    <w:div w:id="1136264117">
      <w:bodyDiv w:val="1"/>
      <w:marLeft w:val="0"/>
      <w:marRight w:val="0"/>
      <w:marTop w:val="0"/>
      <w:marBottom w:val="0"/>
      <w:divBdr>
        <w:top w:val="none" w:sz="0" w:space="0" w:color="auto"/>
        <w:left w:val="none" w:sz="0" w:space="0" w:color="auto"/>
        <w:bottom w:val="none" w:sz="0" w:space="0" w:color="auto"/>
        <w:right w:val="none" w:sz="0" w:space="0" w:color="auto"/>
      </w:divBdr>
    </w:div>
    <w:div w:id="1136333786">
      <w:bodyDiv w:val="1"/>
      <w:marLeft w:val="0"/>
      <w:marRight w:val="0"/>
      <w:marTop w:val="0"/>
      <w:marBottom w:val="0"/>
      <w:divBdr>
        <w:top w:val="none" w:sz="0" w:space="0" w:color="auto"/>
        <w:left w:val="none" w:sz="0" w:space="0" w:color="auto"/>
        <w:bottom w:val="none" w:sz="0" w:space="0" w:color="auto"/>
        <w:right w:val="none" w:sz="0" w:space="0" w:color="auto"/>
      </w:divBdr>
    </w:div>
    <w:div w:id="1136531246">
      <w:bodyDiv w:val="1"/>
      <w:marLeft w:val="0"/>
      <w:marRight w:val="0"/>
      <w:marTop w:val="0"/>
      <w:marBottom w:val="0"/>
      <w:divBdr>
        <w:top w:val="none" w:sz="0" w:space="0" w:color="auto"/>
        <w:left w:val="none" w:sz="0" w:space="0" w:color="auto"/>
        <w:bottom w:val="none" w:sz="0" w:space="0" w:color="auto"/>
        <w:right w:val="none" w:sz="0" w:space="0" w:color="auto"/>
      </w:divBdr>
    </w:div>
    <w:div w:id="1136608488">
      <w:bodyDiv w:val="1"/>
      <w:marLeft w:val="0"/>
      <w:marRight w:val="0"/>
      <w:marTop w:val="0"/>
      <w:marBottom w:val="0"/>
      <w:divBdr>
        <w:top w:val="none" w:sz="0" w:space="0" w:color="auto"/>
        <w:left w:val="none" w:sz="0" w:space="0" w:color="auto"/>
        <w:bottom w:val="none" w:sz="0" w:space="0" w:color="auto"/>
        <w:right w:val="none" w:sz="0" w:space="0" w:color="auto"/>
      </w:divBdr>
    </w:div>
    <w:div w:id="1136874758">
      <w:bodyDiv w:val="1"/>
      <w:marLeft w:val="0"/>
      <w:marRight w:val="0"/>
      <w:marTop w:val="0"/>
      <w:marBottom w:val="0"/>
      <w:divBdr>
        <w:top w:val="none" w:sz="0" w:space="0" w:color="auto"/>
        <w:left w:val="none" w:sz="0" w:space="0" w:color="auto"/>
        <w:bottom w:val="none" w:sz="0" w:space="0" w:color="auto"/>
        <w:right w:val="none" w:sz="0" w:space="0" w:color="auto"/>
      </w:divBdr>
    </w:div>
    <w:div w:id="1137144795">
      <w:bodyDiv w:val="1"/>
      <w:marLeft w:val="0"/>
      <w:marRight w:val="0"/>
      <w:marTop w:val="0"/>
      <w:marBottom w:val="0"/>
      <w:divBdr>
        <w:top w:val="none" w:sz="0" w:space="0" w:color="auto"/>
        <w:left w:val="none" w:sz="0" w:space="0" w:color="auto"/>
        <w:bottom w:val="none" w:sz="0" w:space="0" w:color="auto"/>
        <w:right w:val="none" w:sz="0" w:space="0" w:color="auto"/>
      </w:divBdr>
    </w:div>
    <w:div w:id="1137449560">
      <w:bodyDiv w:val="1"/>
      <w:marLeft w:val="0"/>
      <w:marRight w:val="0"/>
      <w:marTop w:val="0"/>
      <w:marBottom w:val="0"/>
      <w:divBdr>
        <w:top w:val="none" w:sz="0" w:space="0" w:color="auto"/>
        <w:left w:val="none" w:sz="0" w:space="0" w:color="auto"/>
        <w:bottom w:val="none" w:sz="0" w:space="0" w:color="auto"/>
        <w:right w:val="none" w:sz="0" w:space="0" w:color="auto"/>
      </w:divBdr>
    </w:div>
    <w:div w:id="1137452440">
      <w:bodyDiv w:val="1"/>
      <w:marLeft w:val="0"/>
      <w:marRight w:val="0"/>
      <w:marTop w:val="0"/>
      <w:marBottom w:val="0"/>
      <w:divBdr>
        <w:top w:val="none" w:sz="0" w:space="0" w:color="auto"/>
        <w:left w:val="none" w:sz="0" w:space="0" w:color="auto"/>
        <w:bottom w:val="none" w:sz="0" w:space="0" w:color="auto"/>
        <w:right w:val="none" w:sz="0" w:space="0" w:color="auto"/>
      </w:divBdr>
    </w:div>
    <w:div w:id="1137839392">
      <w:bodyDiv w:val="1"/>
      <w:marLeft w:val="0"/>
      <w:marRight w:val="0"/>
      <w:marTop w:val="0"/>
      <w:marBottom w:val="0"/>
      <w:divBdr>
        <w:top w:val="none" w:sz="0" w:space="0" w:color="auto"/>
        <w:left w:val="none" w:sz="0" w:space="0" w:color="auto"/>
        <w:bottom w:val="none" w:sz="0" w:space="0" w:color="auto"/>
        <w:right w:val="none" w:sz="0" w:space="0" w:color="auto"/>
      </w:divBdr>
    </w:div>
    <w:div w:id="1137914314">
      <w:bodyDiv w:val="1"/>
      <w:marLeft w:val="0"/>
      <w:marRight w:val="0"/>
      <w:marTop w:val="0"/>
      <w:marBottom w:val="0"/>
      <w:divBdr>
        <w:top w:val="none" w:sz="0" w:space="0" w:color="auto"/>
        <w:left w:val="none" w:sz="0" w:space="0" w:color="auto"/>
        <w:bottom w:val="none" w:sz="0" w:space="0" w:color="auto"/>
        <w:right w:val="none" w:sz="0" w:space="0" w:color="auto"/>
      </w:divBdr>
    </w:div>
    <w:div w:id="1137995661">
      <w:bodyDiv w:val="1"/>
      <w:marLeft w:val="0"/>
      <w:marRight w:val="0"/>
      <w:marTop w:val="0"/>
      <w:marBottom w:val="0"/>
      <w:divBdr>
        <w:top w:val="none" w:sz="0" w:space="0" w:color="auto"/>
        <w:left w:val="none" w:sz="0" w:space="0" w:color="auto"/>
        <w:bottom w:val="none" w:sz="0" w:space="0" w:color="auto"/>
        <w:right w:val="none" w:sz="0" w:space="0" w:color="auto"/>
      </w:divBdr>
    </w:div>
    <w:div w:id="1138256258">
      <w:bodyDiv w:val="1"/>
      <w:marLeft w:val="0"/>
      <w:marRight w:val="0"/>
      <w:marTop w:val="0"/>
      <w:marBottom w:val="0"/>
      <w:divBdr>
        <w:top w:val="none" w:sz="0" w:space="0" w:color="auto"/>
        <w:left w:val="none" w:sz="0" w:space="0" w:color="auto"/>
        <w:bottom w:val="none" w:sz="0" w:space="0" w:color="auto"/>
        <w:right w:val="none" w:sz="0" w:space="0" w:color="auto"/>
      </w:divBdr>
    </w:div>
    <w:div w:id="1138256390">
      <w:bodyDiv w:val="1"/>
      <w:marLeft w:val="0"/>
      <w:marRight w:val="0"/>
      <w:marTop w:val="0"/>
      <w:marBottom w:val="0"/>
      <w:divBdr>
        <w:top w:val="none" w:sz="0" w:space="0" w:color="auto"/>
        <w:left w:val="none" w:sz="0" w:space="0" w:color="auto"/>
        <w:bottom w:val="none" w:sz="0" w:space="0" w:color="auto"/>
        <w:right w:val="none" w:sz="0" w:space="0" w:color="auto"/>
      </w:divBdr>
    </w:div>
    <w:div w:id="1138450475">
      <w:bodyDiv w:val="1"/>
      <w:marLeft w:val="0"/>
      <w:marRight w:val="0"/>
      <w:marTop w:val="0"/>
      <w:marBottom w:val="0"/>
      <w:divBdr>
        <w:top w:val="none" w:sz="0" w:space="0" w:color="auto"/>
        <w:left w:val="none" w:sz="0" w:space="0" w:color="auto"/>
        <w:bottom w:val="none" w:sz="0" w:space="0" w:color="auto"/>
        <w:right w:val="none" w:sz="0" w:space="0" w:color="auto"/>
      </w:divBdr>
    </w:div>
    <w:div w:id="1138835274">
      <w:bodyDiv w:val="1"/>
      <w:marLeft w:val="0"/>
      <w:marRight w:val="0"/>
      <w:marTop w:val="0"/>
      <w:marBottom w:val="0"/>
      <w:divBdr>
        <w:top w:val="none" w:sz="0" w:space="0" w:color="auto"/>
        <w:left w:val="none" w:sz="0" w:space="0" w:color="auto"/>
        <w:bottom w:val="none" w:sz="0" w:space="0" w:color="auto"/>
        <w:right w:val="none" w:sz="0" w:space="0" w:color="auto"/>
      </w:divBdr>
    </w:div>
    <w:div w:id="1139036960">
      <w:bodyDiv w:val="1"/>
      <w:marLeft w:val="0"/>
      <w:marRight w:val="0"/>
      <w:marTop w:val="0"/>
      <w:marBottom w:val="0"/>
      <w:divBdr>
        <w:top w:val="none" w:sz="0" w:space="0" w:color="auto"/>
        <w:left w:val="none" w:sz="0" w:space="0" w:color="auto"/>
        <w:bottom w:val="none" w:sz="0" w:space="0" w:color="auto"/>
        <w:right w:val="none" w:sz="0" w:space="0" w:color="auto"/>
      </w:divBdr>
    </w:div>
    <w:div w:id="1139112957">
      <w:bodyDiv w:val="1"/>
      <w:marLeft w:val="0"/>
      <w:marRight w:val="0"/>
      <w:marTop w:val="0"/>
      <w:marBottom w:val="0"/>
      <w:divBdr>
        <w:top w:val="none" w:sz="0" w:space="0" w:color="auto"/>
        <w:left w:val="none" w:sz="0" w:space="0" w:color="auto"/>
        <w:bottom w:val="none" w:sz="0" w:space="0" w:color="auto"/>
        <w:right w:val="none" w:sz="0" w:space="0" w:color="auto"/>
      </w:divBdr>
    </w:div>
    <w:div w:id="1139491691">
      <w:bodyDiv w:val="1"/>
      <w:marLeft w:val="0"/>
      <w:marRight w:val="0"/>
      <w:marTop w:val="0"/>
      <w:marBottom w:val="0"/>
      <w:divBdr>
        <w:top w:val="none" w:sz="0" w:space="0" w:color="auto"/>
        <w:left w:val="none" w:sz="0" w:space="0" w:color="auto"/>
        <w:bottom w:val="none" w:sz="0" w:space="0" w:color="auto"/>
        <w:right w:val="none" w:sz="0" w:space="0" w:color="auto"/>
      </w:divBdr>
    </w:div>
    <w:div w:id="1139759029">
      <w:bodyDiv w:val="1"/>
      <w:marLeft w:val="0"/>
      <w:marRight w:val="0"/>
      <w:marTop w:val="0"/>
      <w:marBottom w:val="0"/>
      <w:divBdr>
        <w:top w:val="none" w:sz="0" w:space="0" w:color="auto"/>
        <w:left w:val="none" w:sz="0" w:space="0" w:color="auto"/>
        <w:bottom w:val="none" w:sz="0" w:space="0" w:color="auto"/>
        <w:right w:val="none" w:sz="0" w:space="0" w:color="auto"/>
      </w:divBdr>
    </w:div>
    <w:div w:id="1139810774">
      <w:bodyDiv w:val="1"/>
      <w:marLeft w:val="0"/>
      <w:marRight w:val="0"/>
      <w:marTop w:val="0"/>
      <w:marBottom w:val="0"/>
      <w:divBdr>
        <w:top w:val="none" w:sz="0" w:space="0" w:color="auto"/>
        <w:left w:val="none" w:sz="0" w:space="0" w:color="auto"/>
        <w:bottom w:val="none" w:sz="0" w:space="0" w:color="auto"/>
        <w:right w:val="none" w:sz="0" w:space="0" w:color="auto"/>
      </w:divBdr>
    </w:div>
    <w:div w:id="1140028582">
      <w:bodyDiv w:val="1"/>
      <w:marLeft w:val="0"/>
      <w:marRight w:val="0"/>
      <w:marTop w:val="0"/>
      <w:marBottom w:val="0"/>
      <w:divBdr>
        <w:top w:val="none" w:sz="0" w:space="0" w:color="auto"/>
        <w:left w:val="none" w:sz="0" w:space="0" w:color="auto"/>
        <w:bottom w:val="none" w:sz="0" w:space="0" w:color="auto"/>
        <w:right w:val="none" w:sz="0" w:space="0" w:color="auto"/>
      </w:divBdr>
    </w:div>
    <w:div w:id="1140226100">
      <w:bodyDiv w:val="1"/>
      <w:marLeft w:val="0"/>
      <w:marRight w:val="0"/>
      <w:marTop w:val="0"/>
      <w:marBottom w:val="0"/>
      <w:divBdr>
        <w:top w:val="none" w:sz="0" w:space="0" w:color="auto"/>
        <w:left w:val="none" w:sz="0" w:space="0" w:color="auto"/>
        <w:bottom w:val="none" w:sz="0" w:space="0" w:color="auto"/>
        <w:right w:val="none" w:sz="0" w:space="0" w:color="auto"/>
      </w:divBdr>
    </w:div>
    <w:div w:id="1140418505">
      <w:bodyDiv w:val="1"/>
      <w:marLeft w:val="0"/>
      <w:marRight w:val="0"/>
      <w:marTop w:val="0"/>
      <w:marBottom w:val="0"/>
      <w:divBdr>
        <w:top w:val="none" w:sz="0" w:space="0" w:color="auto"/>
        <w:left w:val="none" w:sz="0" w:space="0" w:color="auto"/>
        <w:bottom w:val="none" w:sz="0" w:space="0" w:color="auto"/>
        <w:right w:val="none" w:sz="0" w:space="0" w:color="auto"/>
      </w:divBdr>
    </w:div>
    <w:div w:id="1140539314">
      <w:bodyDiv w:val="1"/>
      <w:marLeft w:val="0"/>
      <w:marRight w:val="0"/>
      <w:marTop w:val="0"/>
      <w:marBottom w:val="0"/>
      <w:divBdr>
        <w:top w:val="none" w:sz="0" w:space="0" w:color="auto"/>
        <w:left w:val="none" w:sz="0" w:space="0" w:color="auto"/>
        <w:bottom w:val="none" w:sz="0" w:space="0" w:color="auto"/>
        <w:right w:val="none" w:sz="0" w:space="0" w:color="auto"/>
      </w:divBdr>
    </w:div>
    <w:div w:id="1140611695">
      <w:bodyDiv w:val="1"/>
      <w:marLeft w:val="0"/>
      <w:marRight w:val="0"/>
      <w:marTop w:val="0"/>
      <w:marBottom w:val="0"/>
      <w:divBdr>
        <w:top w:val="none" w:sz="0" w:space="0" w:color="auto"/>
        <w:left w:val="none" w:sz="0" w:space="0" w:color="auto"/>
        <w:bottom w:val="none" w:sz="0" w:space="0" w:color="auto"/>
        <w:right w:val="none" w:sz="0" w:space="0" w:color="auto"/>
      </w:divBdr>
    </w:div>
    <w:div w:id="1140995710">
      <w:bodyDiv w:val="1"/>
      <w:marLeft w:val="0"/>
      <w:marRight w:val="0"/>
      <w:marTop w:val="0"/>
      <w:marBottom w:val="0"/>
      <w:divBdr>
        <w:top w:val="none" w:sz="0" w:space="0" w:color="auto"/>
        <w:left w:val="none" w:sz="0" w:space="0" w:color="auto"/>
        <w:bottom w:val="none" w:sz="0" w:space="0" w:color="auto"/>
        <w:right w:val="none" w:sz="0" w:space="0" w:color="auto"/>
      </w:divBdr>
    </w:div>
    <w:div w:id="1141576483">
      <w:bodyDiv w:val="1"/>
      <w:marLeft w:val="0"/>
      <w:marRight w:val="0"/>
      <w:marTop w:val="0"/>
      <w:marBottom w:val="0"/>
      <w:divBdr>
        <w:top w:val="none" w:sz="0" w:space="0" w:color="auto"/>
        <w:left w:val="none" w:sz="0" w:space="0" w:color="auto"/>
        <w:bottom w:val="none" w:sz="0" w:space="0" w:color="auto"/>
        <w:right w:val="none" w:sz="0" w:space="0" w:color="auto"/>
      </w:divBdr>
    </w:div>
    <w:div w:id="1142042834">
      <w:bodyDiv w:val="1"/>
      <w:marLeft w:val="0"/>
      <w:marRight w:val="0"/>
      <w:marTop w:val="0"/>
      <w:marBottom w:val="0"/>
      <w:divBdr>
        <w:top w:val="none" w:sz="0" w:space="0" w:color="auto"/>
        <w:left w:val="none" w:sz="0" w:space="0" w:color="auto"/>
        <w:bottom w:val="none" w:sz="0" w:space="0" w:color="auto"/>
        <w:right w:val="none" w:sz="0" w:space="0" w:color="auto"/>
      </w:divBdr>
    </w:div>
    <w:div w:id="1142231576">
      <w:bodyDiv w:val="1"/>
      <w:marLeft w:val="0"/>
      <w:marRight w:val="0"/>
      <w:marTop w:val="0"/>
      <w:marBottom w:val="0"/>
      <w:divBdr>
        <w:top w:val="none" w:sz="0" w:space="0" w:color="auto"/>
        <w:left w:val="none" w:sz="0" w:space="0" w:color="auto"/>
        <w:bottom w:val="none" w:sz="0" w:space="0" w:color="auto"/>
        <w:right w:val="none" w:sz="0" w:space="0" w:color="auto"/>
      </w:divBdr>
    </w:div>
    <w:div w:id="1142431045">
      <w:bodyDiv w:val="1"/>
      <w:marLeft w:val="0"/>
      <w:marRight w:val="0"/>
      <w:marTop w:val="0"/>
      <w:marBottom w:val="0"/>
      <w:divBdr>
        <w:top w:val="none" w:sz="0" w:space="0" w:color="auto"/>
        <w:left w:val="none" w:sz="0" w:space="0" w:color="auto"/>
        <w:bottom w:val="none" w:sz="0" w:space="0" w:color="auto"/>
        <w:right w:val="none" w:sz="0" w:space="0" w:color="auto"/>
      </w:divBdr>
    </w:div>
    <w:div w:id="1142693358">
      <w:bodyDiv w:val="1"/>
      <w:marLeft w:val="0"/>
      <w:marRight w:val="0"/>
      <w:marTop w:val="0"/>
      <w:marBottom w:val="0"/>
      <w:divBdr>
        <w:top w:val="none" w:sz="0" w:space="0" w:color="auto"/>
        <w:left w:val="none" w:sz="0" w:space="0" w:color="auto"/>
        <w:bottom w:val="none" w:sz="0" w:space="0" w:color="auto"/>
        <w:right w:val="none" w:sz="0" w:space="0" w:color="auto"/>
      </w:divBdr>
    </w:div>
    <w:div w:id="1143035927">
      <w:bodyDiv w:val="1"/>
      <w:marLeft w:val="0"/>
      <w:marRight w:val="0"/>
      <w:marTop w:val="0"/>
      <w:marBottom w:val="0"/>
      <w:divBdr>
        <w:top w:val="none" w:sz="0" w:space="0" w:color="auto"/>
        <w:left w:val="none" w:sz="0" w:space="0" w:color="auto"/>
        <w:bottom w:val="none" w:sz="0" w:space="0" w:color="auto"/>
        <w:right w:val="none" w:sz="0" w:space="0" w:color="auto"/>
      </w:divBdr>
    </w:div>
    <w:div w:id="1143233005">
      <w:bodyDiv w:val="1"/>
      <w:marLeft w:val="0"/>
      <w:marRight w:val="0"/>
      <w:marTop w:val="0"/>
      <w:marBottom w:val="0"/>
      <w:divBdr>
        <w:top w:val="none" w:sz="0" w:space="0" w:color="auto"/>
        <w:left w:val="none" w:sz="0" w:space="0" w:color="auto"/>
        <w:bottom w:val="none" w:sz="0" w:space="0" w:color="auto"/>
        <w:right w:val="none" w:sz="0" w:space="0" w:color="auto"/>
      </w:divBdr>
    </w:div>
    <w:div w:id="1143235423">
      <w:bodyDiv w:val="1"/>
      <w:marLeft w:val="0"/>
      <w:marRight w:val="0"/>
      <w:marTop w:val="0"/>
      <w:marBottom w:val="0"/>
      <w:divBdr>
        <w:top w:val="none" w:sz="0" w:space="0" w:color="auto"/>
        <w:left w:val="none" w:sz="0" w:space="0" w:color="auto"/>
        <w:bottom w:val="none" w:sz="0" w:space="0" w:color="auto"/>
        <w:right w:val="none" w:sz="0" w:space="0" w:color="auto"/>
      </w:divBdr>
    </w:div>
    <w:div w:id="1143238346">
      <w:bodyDiv w:val="1"/>
      <w:marLeft w:val="0"/>
      <w:marRight w:val="0"/>
      <w:marTop w:val="0"/>
      <w:marBottom w:val="0"/>
      <w:divBdr>
        <w:top w:val="none" w:sz="0" w:space="0" w:color="auto"/>
        <w:left w:val="none" w:sz="0" w:space="0" w:color="auto"/>
        <w:bottom w:val="none" w:sz="0" w:space="0" w:color="auto"/>
        <w:right w:val="none" w:sz="0" w:space="0" w:color="auto"/>
      </w:divBdr>
    </w:div>
    <w:div w:id="1143428443">
      <w:bodyDiv w:val="1"/>
      <w:marLeft w:val="0"/>
      <w:marRight w:val="0"/>
      <w:marTop w:val="0"/>
      <w:marBottom w:val="0"/>
      <w:divBdr>
        <w:top w:val="none" w:sz="0" w:space="0" w:color="auto"/>
        <w:left w:val="none" w:sz="0" w:space="0" w:color="auto"/>
        <w:bottom w:val="none" w:sz="0" w:space="0" w:color="auto"/>
        <w:right w:val="none" w:sz="0" w:space="0" w:color="auto"/>
      </w:divBdr>
    </w:div>
    <w:div w:id="1143431254">
      <w:bodyDiv w:val="1"/>
      <w:marLeft w:val="0"/>
      <w:marRight w:val="0"/>
      <w:marTop w:val="0"/>
      <w:marBottom w:val="0"/>
      <w:divBdr>
        <w:top w:val="none" w:sz="0" w:space="0" w:color="auto"/>
        <w:left w:val="none" w:sz="0" w:space="0" w:color="auto"/>
        <w:bottom w:val="none" w:sz="0" w:space="0" w:color="auto"/>
        <w:right w:val="none" w:sz="0" w:space="0" w:color="auto"/>
      </w:divBdr>
    </w:div>
    <w:div w:id="1143694457">
      <w:bodyDiv w:val="1"/>
      <w:marLeft w:val="0"/>
      <w:marRight w:val="0"/>
      <w:marTop w:val="0"/>
      <w:marBottom w:val="0"/>
      <w:divBdr>
        <w:top w:val="none" w:sz="0" w:space="0" w:color="auto"/>
        <w:left w:val="none" w:sz="0" w:space="0" w:color="auto"/>
        <w:bottom w:val="none" w:sz="0" w:space="0" w:color="auto"/>
        <w:right w:val="none" w:sz="0" w:space="0" w:color="auto"/>
      </w:divBdr>
    </w:div>
    <w:div w:id="1143694497">
      <w:bodyDiv w:val="1"/>
      <w:marLeft w:val="0"/>
      <w:marRight w:val="0"/>
      <w:marTop w:val="0"/>
      <w:marBottom w:val="0"/>
      <w:divBdr>
        <w:top w:val="none" w:sz="0" w:space="0" w:color="auto"/>
        <w:left w:val="none" w:sz="0" w:space="0" w:color="auto"/>
        <w:bottom w:val="none" w:sz="0" w:space="0" w:color="auto"/>
        <w:right w:val="none" w:sz="0" w:space="0" w:color="auto"/>
      </w:divBdr>
    </w:div>
    <w:div w:id="1143734539">
      <w:bodyDiv w:val="1"/>
      <w:marLeft w:val="0"/>
      <w:marRight w:val="0"/>
      <w:marTop w:val="0"/>
      <w:marBottom w:val="0"/>
      <w:divBdr>
        <w:top w:val="none" w:sz="0" w:space="0" w:color="auto"/>
        <w:left w:val="none" w:sz="0" w:space="0" w:color="auto"/>
        <w:bottom w:val="none" w:sz="0" w:space="0" w:color="auto"/>
        <w:right w:val="none" w:sz="0" w:space="0" w:color="auto"/>
      </w:divBdr>
    </w:div>
    <w:div w:id="1143739209">
      <w:bodyDiv w:val="1"/>
      <w:marLeft w:val="0"/>
      <w:marRight w:val="0"/>
      <w:marTop w:val="0"/>
      <w:marBottom w:val="0"/>
      <w:divBdr>
        <w:top w:val="none" w:sz="0" w:space="0" w:color="auto"/>
        <w:left w:val="none" w:sz="0" w:space="0" w:color="auto"/>
        <w:bottom w:val="none" w:sz="0" w:space="0" w:color="auto"/>
        <w:right w:val="none" w:sz="0" w:space="0" w:color="auto"/>
      </w:divBdr>
    </w:div>
    <w:div w:id="1143816583">
      <w:bodyDiv w:val="1"/>
      <w:marLeft w:val="0"/>
      <w:marRight w:val="0"/>
      <w:marTop w:val="0"/>
      <w:marBottom w:val="0"/>
      <w:divBdr>
        <w:top w:val="none" w:sz="0" w:space="0" w:color="auto"/>
        <w:left w:val="none" w:sz="0" w:space="0" w:color="auto"/>
        <w:bottom w:val="none" w:sz="0" w:space="0" w:color="auto"/>
        <w:right w:val="none" w:sz="0" w:space="0" w:color="auto"/>
      </w:divBdr>
    </w:div>
    <w:div w:id="1143934529">
      <w:bodyDiv w:val="1"/>
      <w:marLeft w:val="0"/>
      <w:marRight w:val="0"/>
      <w:marTop w:val="0"/>
      <w:marBottom w:val="0"/>
      <w:divBdr>
        <w:top w:val="none" w:sz="0" w:space="0" w:color="auto"/>
        <w:left w:val="none" w:sz="0" w:space="0" w:color="auto"/>
        <w:bottom w:val="none" w:sz="0" w:space="0" w:color="auto"/>
        <w:right w:val="none" w:sz="0" w:space="0" w:color="auto"/>
      </w:divBdr>
    </w:div>
    <w:div w:id="1143959766">
      <w:bodyDiv w:val="1"/>
      <w:marLeft w:val="0"/>
      <w:marRight w:val="0"/>
      <w:marTop w:val="0"/>
      <w:marBottom w:val="0"/>
      <w:divBdr>
        <w:top w:val="none" w:sz="0" w:space="0" w:color="auto"/>
        <w:left w:val="none" w:sz="0" w:space="0" w:color="auto"/>
        <w:bottom w:val="none" w:sz="0" w:space="0" w:color="auto"/>
        <w:right w:val="none" w:sz="0" w:space="0" w:color="auto"/>
      </w:divBdr>
    </w:div>
    <w:div w:id="1144154882">
      <w:bodyDiv w:val="1"/>
      <w:marLeft w:val="0"/>
      <w:marRight w:val="0"/>
      <w:marTop w:val="0"/>
      <w:marBottom w:val="0"/>
      <w:divBdr>
        <w:top w:val="none" w:sz="0" w:space="0" w:color="auto"/>
        <w:left w:val="none" w:sz="0" w:space="0" w:color="auto"/>
        <w:bottom w:val="none" w:sz="0" w:space="0" w:color="auto"/>
        <w:right w:val="none" w:sz="0" w:space="0" w:color="auto"/>
      </w:divBdr>
    </w:div>
    <w:div w:id="1144658849">
      <w:bodyDiv w:val="1"/>
      <w:marLeft w:val="0"/>
      <w:marRight w:val="0"/>
      <w:marTop w:val="0"/>
      <w:marBottom w:val="0"/>
      <w:divBdr>
        <w:top w:val="none" w:sz="0" w:space="0" w:color="auto"/>
        <w:left w:val="none" w:sz="0" w:space="0" w:color="auto"/>
        <w:bottom w:val="none" w:sz="0" w:space="0" w:color="auto"/>
        <w:right w:val="none" w:sz="0" w:space="0" w:color="auto"/>
      </w:divBdr>
    </w:div>
    <w:div w:id="1145659308">
      <w:bodyDiv w:val="1"/>
      <w:marLeft w:val="0"/>
      <w:marRight w:val="0"/>
      <w:marTop w:val="0"/>
      <w:marBottom w:val="0"/>
      <w:divBdr>
        <w:top w:val="none" w:sz="0" w:space="0" w:color="auto"/>
        <w:left w:val="none" w:sz="0" w:space="0" w:color="auto"/>
        <w:bottom w:val="none" w:sz="0" w:space="0" w:color="auto"/>
        <w:right w:val="none" w:sz="0" w:space="0" w:color="auto"/>
      </w:divBdr>
    </w:div>
    <w:div w:id="1145852089">
      <w:bodyDiv w:val="1"/>
      <w:marLeft w:val="0"/>
      <w:marRight w:val="0"/>
      <w:marTop w:val="0"/>
      <w:marBottom w:val="0"/>
      <w:divBdr>
        <w:top w:val="none" w:sz="0" w:space="0" w:color="auto"/>
        <w:left w:val="none" w:sz="0" w:space="0" w:color="auto"/>
        <w:bottom w:val="none" w:sz="0" w:space="0" w:color="auto"/>
        <w:right w:val="none" w:sz="0" w:space="0" w:color="auto"/>
      </w:divBdr>
    </w:div>
    <w:div w:id="1145927247">
      <w:bodyDiv w:val="1"/>
      <w:marLeft w:val="0"/>
      <w:marRight w:val="0"/>
      <w:marTop w:val="0"/>
      <w:marBottom w:val="0"/>
      <w:divBdr>
        <w:top w:val="none" w:sz="0" w:space="0" w:color="auto"/>
        <w:left w:val="none" w:sz="0" w:space="0" w:color="auto"/>
        <w:bottom w:val="none" w:sz="0" w:space="0" w:color="auto"/>
        <w:right w:val="none" w:sz="0" w:space="0" w:color="auto"/>
      </w:divBdr>
    </w:div>
    <w:div w:id="1146120356">
      <w:bodyDiv w:val="1"/>
      <w:marLeft w:val="0"/>
      <w:marRight w:val="0"/>
      <w:marTop w:val="0"/>
      <w:marBottom w:val="0"/>
      <w:divBdr>
        <w:top w:val="none" w:sz="0" w:space="0" w:color="auto"/>
        <w:left w:val="none" w:sz="0" w:space="0" w:color="auto"/>
        <w:bottom w:val="none" w:sz="0" w:space="0" w:color="auto"/>
        <w:right w:val="none" w:sz="0" w:space="0" w:color="auto"/>
      </w:divBdr>
    </w:div>
    <w:div w:id="1146124054">
      <w:bodyDiv w:val="1"/>
      <w:marLeft w:val="0"/>
      <w:marRight w:val="0"/>
      <w:marTop w:val="0"/>
      <w:marBottom w:val="0"/>
      <w:divBdr>
        <w:top w:val="none" w:sz="0" w:space="0" w:color="auto"/>
        <w:left w:val="none" w:sz="0" w:space="0" w:color="auto"/>
        <w:bottom w:val="none" w:sz="0" w:space="0" w:color="auto"/>
        <w:right w:val="none" w:sz="0" w:space="0" w:color="auto"/>
      </w:divBdr>
    </w:div>
    <w:div w:id="1146776359">
      <w:bodyDiv w:val="1"/>
      <w:marLeft w:val="0"/>
      <w:marRight w:val="0"/>
      <w:marTop w:val="0"/>
      <w:marBottom w:val="0"/>
      <w:divBdr>
        <w:top w:val="none" w:sz="0" w:space="0" w:color="auto"/>
        <w:left w:val="none" w:sz="0" w:space="0" w:color="auto"/>
        <w:bottom w:val="none" w:sz="0" w:space="0" w:color="auto"/>
        <w:right w:val="none" w:sz="0" w:space="0" w:color="auto"/>
      </w:divBdr>
    </w:div>
    <w:div w:id="1146825778">
      <w:bodyDiv w:val="1"/>
      <w:marLeft w:val="0"/>
      <w:marRight w:val="0"/>
      <w:marTop w:val="0"/>
      <w:marBottom w:val="0"/>
      <w:divBdr>
        <w:top w:val="none" w:sz="0" w:space="0" w:color="auto"/>
        <w:left w:val="none" w:sz="0" w:space="0" w:color="auto"/>
        <w:bottom w:val="none" w:sz="0" w:space="0" w:color="auto"/>
        <w:right w:val="none" w:sz="0" w:space="0" w:color="auto"/>
      </w:divBdr>
    </w:div>
    <w:div w:id="1147087596">
      <w:bodyDiv w:val="1"/>
      <w:marLeft w:val="0"/>
      <w:marRight w:val="0"/>
      <w:marTop w:val="0"/>
      <w:marBottom w:val="0"/>
      <w:divBdr>
        <w:top w:val="none" w:sz="0" w:space="0" w:color="auto"/>
        <w:left w:val="none" w:sz="0" w:space="0" w:color="auto"/>
        <w:bottom w:val="none" w:sz="0" w:space="0" w:color="auto"/>
        <w:right w:val="none" w:sz="0" w:space="0" w:color="auto"/>
      </w:divBdr>
    </w:div>
    <w:div w:id="1147089470">
      <w:bodyDiv w:val="1"/>
      <w:marLeft w:val="0"/>
      <w:marRight w:val="0"/>
      <w:marTop w:val="0"/>
      <w:marBottom w:val="0"/>
      <w:divBdr>
        <w:top w:val="none" w:sz="0" w:space="0" w:color="auto"/>
        <w:left w:val="none" w:sz="0" w:space="0" w:color="auto"/>
        <w:bottom w:val="none" w:sz="0" w:space="0" w:color="auto"/>
        <w:right w:val="none" w:sz="0" w:space="0" w:color="auto"/>
      </w:divBdr>
    </w:div>
    <w:div w:id="1147209862">
      <w:bodyDiv w:val="1"/>
      <w:marLeft w:val="0"/>
      <w:marRight w:val="0"/>
      <w:marTop w:val="0"/>
      <w:marBottom w:val="0"/>
      <w:divBdr>
        <w:top w:val="none" w:sz="0" w:space="0" w:color="auto"/>
        <w:left w:val="none" w:sz="0" w:space="0" w:color="auto"/>
        <w:bottom w:val="none" w:sz="0" w:space="0" w:color="auto"/>
        <w:right w:val="none" w:sz="0" w:space="0" w:color="auto"/>
      </w:divBdr>
    </w:div>
    <w:div w:id="1148283164">
      <w:bodyDiv w:val="1"/>
      <w:marLeft w:val="0"/>
      <w:marRight w:val="0"/>
      <w:marTop w:val="0"/>
      <w:marBottom w:val="0"/>
      <w:divBdr>
        <w:top w:val="none" w:sz="0" w:space="0" w:color="auto"/>
        <w:left w:val="none" w:sz="0" w:space="0" w:color="auto"/>
        <w:bottom w:val="none" w:sz="0" w:space="0" w:color="auto"/>
        <w:right w:val="none" w:sz="0" w:space="0" w:color="auto"/>
      </w:divBdr>
    </w:div>
    <w:div w:id="1148669456">
      <w:bodyDiv w:val="1"/>
      <w:marLeft w:val="0"/>
      <w:marRight w:val="0"/>
      <w:marTop w:val="0"/>
      <w:marBottom w:val="0"/>
      <w:divBdr>
        <w:top w:val="none" w:sz="0" w:space="0" w:color="auto"/>
        <w:left w:val="none" w:sz="0" w:space="0" w:color="auto"/>
        <w:bottom w:val="none" w:sz="0" w:space="0" w:color="auto"/>
        <w:right w:val="none" w:sz="0" w:space="0" w:color="auto"/>
      </w:divBdr>
    </w:div>
    <w:div w:id="1148783555">
      <w:bodyDiv w:val="1"/>
      <w:marLeft w:val="0"/>
      <w:marRight w:val="0"/>
      <w:marTop w:val="0"/>
      <w:marBottom w:val="0"/>
      <w:divBdr>
        <w:top w:val="none" w:sz="0" w:space="0" w:color="auto"/>
        <w:left w:val="none" w:sz="0" w:space="0" w:color="auto"/>
        <w:bottom w:val="none" w:sz="0" w:space="0" w:color="auto"/>
        <w:right w:val="none" w:sz="0" w:space="0" w:color="auto"/>
      </w:divBdr>
    </w:div>
    <w:div w:id="1148859247">
      <w:bodyDiv w:val="1"/>
      <w:marLeft w:val="0"/>
      <w:marRight w:val="0"/>
      <w:marTop w:val="0"/>
      <w:marBottom w:val="0"/>
      <w:divBdr>
        <w:top w:val="none" w:sz="0" w:space="0" w:color="auto"/>
        <w:left w:val="none" w:sz="0" w:space="0" w:color="auto"/>
        <w:bottom w:val="none" w:sz="0" w:space="0" w:color="auto"/>
        <w:right w:val="none" w:sz="0" w:space="0" w:color="auto"/>
      </w:divBdr>
    </w:div>
    <w:div w:id="1148863965">
      <w:bodyDiv w:val="1"/>
      <w:marLeft w:val="0"/>
      <w:marRight w:val="0"/>
      <w:marTop w:val="0"/>
      <w:marBottom w:val="0"/>
      <w:divBdr>
        <w:top w:val="none" w:sz="0" w:space="0" w:color="auto"/>
        <w:left w:val="none" w:sz="0" w:space="0" w:color="auto"/>
        <w:bottom w:val="none" w:sz="0" w:space="0" w:color="auto"/>
        <w:right w:val="none" w:sz="0" w:space="0" w:color="auto"/>
      </w:divBdr>
    </w:div>
    <w:div w:id="1149126959">
      <w:bodyDiv w:val="1"/>
      <w:marLeft w:val="0"/>
      <w:marRight w:val="0"/>
      <w:marTop w:val="0"/>
      <w:marBottom w:val="0"/>
      <w:divBdr>
        <w:top w:val="none" w:sz="0" w:space="0" w:color="auto"/>
        <w:left w:val="none" w:sz="0" w:space="0" w:color="auto"/>
        <w:bottom w:val="none" w:sz="0" w:space="0" w:color="auto"/>
        <w:right w:val="none" w:sz="0" w:space="0" w:color="auto"/>
      </w:divBdr>
    </w:div>
    <w:div w:id="1149444944">
      <w:bodyDiv w:val="1"/>
      <w:marLeft w:val="0"/>
      <w:marRight w:val="0"/>
      <w:marTop w:val="0"/>
      <w:marBottom w:val="0"/>
      <w:divBdr>
        <w:top w:val="none" w:sz="0" w:space="0" w:color="auto"/>
        <w:left w:val="none" w:sz="0" w:space="0" w:color="auto"/>
        <w:bottom w:val="none" w:sz="0" w:space="0" w:color="auto"/>
        <w:right w:val="none" w:sz="0" w:space="0" w:color="auto"/>
      </w:divBdr>
    </w:div>
    <w:div w:id="1149830821">
      <w:bodyDiv w:val="1"/>
      <w:marLeft w:val="0"/>
      <w:marRight w:val="0"/>
      <w:marTop w:val="0"/>
      <w:marBottom w:val="0"/>
      <w:divBdr>
        <w:top w:val="none" w:sz="0" w:space="0" w:color="auto"/>
        <w:left w:val="none" w:sz="0" w:space="0" w:color="auto"/>
        <w:bottom w:val="none" w:sz="0" w:space="0" w:color="auto"/>
        <w:right w:val="none" w:sz="0" w:space="0" w:color="auto"/>
      </w:divBdr>
    </w:div>
    <w:div w:id="1150757076">
      <w:bodyDiv w:val="1"/>
      <w:marLeft w:val="0"/>
      <w:marRight w:val="0"/>
      <w:marTop w:val="0"/>
      <w:marBottom w:val="0"/>
      <w:divBdr>
        <w:top w:val="none" w:sz="0" w:space="0" w:color="auto"/>
        <w:left w:val="none" w:sz="0" w:space="0" w:color="auto"/>
        <w:bottom w:val="none" w:sz="0" w:space="0" w:color="auto"/>
        <w:right w:val="none" w:sz="0" w:space="0" w:color="auto"/>
      </w:divBdr>
    </w:div>
    <w:div w:id="1150949378">
      <w:bodyDiv w:val="1"/>
      <w:marLeft w:val="0"/>
      <w:marRight w:val="0"/>
      <w:marTop w:val="0"/>
      <w:marBottom w:val="0"/>
      <w:divBdr>
        <w:top w:val="none" w:sz="0" w:space="0" w:color="auto"/>
        <w:left w:val="none" w:sz="0" w:space="0" w:color="auto"/>
        <w:bottom w:val="none" w:sz="0" w:space="0" w:color="auto"/>
        <w:right w:val="none" w:sz="0" w:space="0" w:color="auto"/>
      </w:divBdr>
    </w:div>
    <w:div w:id="1150975447">
      <w:bodyDiv w:val="1"/>
      <w:marLeft w:val="0"/>
      <w:marRight w:val="0"/>
      <w:marTop w:val="0"/>
      <w:marBottom w:val="0"/>
      <w:divBdr>
        <w:top w:val="none" w:sz="0" w:space="0" w:color="auto"/>
        <w:left w:val="none" w:sz="0" w:space="0" w:color="auto"/>
        <w:bottom w:val="none" w:sz="0" w:space="0" w:color="auto"/>
        <w:right w:val="none" w:sz="0" w:space="0" w:color="auto"/>
      </w:divBdr>
    </w:div>
    <w:div w:id="1151142768">
      <w:bodyDiv w:val="1"/>
      <w:marLeft w:val="0"/>
      <w:marRight w:val="0"/>
      <w:marTop w:val="0"/>
      <w:marBottom w:val="0"/>
      <w:divBdr>
        <w:top w:val="none" w:sz="0" w:space="0" w:color="auto"/>
        <w:left w:val="none" w:sz="0" w:space="0" w:color="auto"/>
        <w:bottom w:val="none" w:sz="0" w:space="0" w:color="auto"/>
        <w:right w:val="none" w:sz="0" w:space="0" w:color="auto"/>
      </w:divBdr>
    </w:div>
    <w:div w:id="1151288700">
      <w:bodyDiv w:val="1"/>
      <w:marLeft w:val="0"/>
      <w:marRight w:val="0"/>
      <w:marTop w:val="0"/>
      <w:marBottom w:val="0"/>
      <w:divBdr>
        <w:top w:val="none" w:sz="0" w:space="0" w:color="auto"/>
        <w:left w:val="none" w:sz="0" w:space="0" w:color="auto"/>
        <w:bottom w:val="none" w:sz="0" w:space="0" w:color="auto"/>
        <w:right w:val="none" w:sz="0" w:space="0" w:color="auto"/>
      </w:divBdr>
    </w:div>
    <w:div w:id="1151290183">
      <w:bodyDiv w:val="1"/>
      <w:marLeft w:val="0"/>
      <w:marRight w:val="0"/>
      <w:marTop w:val="0"/>
      <w:marBottom w:val="0"/>
      <w:divBdr>
        <w:top w:val="none" w:sz="0" w:space="0" w:color="auto"/>
        <w:left w:val="none" w:sz="0" w:space="0" w:color="auto"/>
        <w:bottom w:val="none" w:sz="0" w:space="0" w:color="auto"/>
        <w:right w:val="none" w:sz="0" w:space="0" w:color="auto"/>
      </w:divBdr>
    </w:div>
    <w:div w:id="1152021944">
      <w:bodyDiv w:val="1"/>
      <w:marLeft w:val="0"/>
      <w:marRight w:val="0"/>
      <w:marTop w:val="0"/>
      <w:marBottom w:val="0"/>
      <w:divBdr>
        <w:top w:val="none" w:sz="0" w:space="0" w:color="auto"/>
        <w:left w:val="none" w:sz="0" w:space="0" w:color="auto"/>
        <w:bottom w:val="none" w:sz="0" w:space="0" w:color="auto"/>
        <w:right w:val="none" w:sz="0" w:space="0" w:color="auto"/>
      </w:divBdr>
    </w:div>
    <w:div w:id="1152143286">
      <w:bodyDiv w:val="1"/>
      <w:marLeft w:val="0"/>
      <w:marRight w:val="0"/>
      <w:marTop w:val="0"/>
      <w:marBottom w:val="0"/>
      <w:divBdr>
        <w:top w:val="none" w:sz="0" w:space="0" w:color="auto"/>
        <w:left w:val="none" w:sz="0" w:space="0" w:color="auto"/>
        <w:bottom w:val="none" w:sz="0" w:space="0" w:color="auto"/>
        <w:right w:val="none" w:sz="0" w:space="0" w:color="auto"/>
      </w:divBdr>
    </w:div>
    <w:div w:id="1152254162">
      <w:bodyDiv w:val="1"/>
      <w:marLeft w:val="0"/>
      <w:marRight w:val="0"/>
      <w:marTop w:val="0"/>
      <w:marBottom w:val="0"/>
      <w:divBdr>
        <w:top w:val="none" w:sz="0" w:space="0" w:color="auto"/>
        <w:left w:val="none" w:sz="0" w:space="0" w:color="auto"/>
        <w:bottom w:val="none" w:sz="0" w:space="0" w:color="auto"/>
        <w:right w:val="none" w:sz="0" w:space="0" w:color="auto"/>
      </w:divBdr>
    </w:div>
    <w:div w:id="1152257257">
      <w:bodyDiv w:val="1"/>
      <w:marLeft w:val="0"/>
      <w:marRight w:val="0"/>
      <w:marTop w:val="0"/>
      <w:marBottom w:val="0"/>
      <w:divBdr>
        <w:top w:val="none" w:sz="0" w:space="0" w:color="auto"/>
        <w:left w:val="none" w:sz="0" w:space="0" w:color="auto"/>
        <w:bottom w:val="none" w:sz="0" w:space="0" w:color="auto"/>
        <w:right w:val="none" w:sz="0" w:space="0" w:color="auto"/>
      </w:divBdr>
    </w:div>
    <w:div w:id="1152330250">
      <w:bodyDiv w:val="1"/>
      <w:marLeft w:val="0"/>
      <w:marRight w:val="0"/>
      <w:marTop w:val="0"/>
      <w:marBottom w:val="0"/>
      <w:divBdr>
        <w:top w:val="none" w:sz="0" w:space="0" w:color="auto"/>
        <w:left w:val="none" w:sz="0" w:space="0" w:color="auto"/>
        <w:bottom w:val="none" w:sz="0" w:space="0" w:color="auto"/>
        <w:right w:val="none" w:sz="0" w:space="0" w:color="auto"/>
      </w:divBdr>
    </w:div>
    <w:div w:id="1152596894">
      <w:bodyDiv w:val="1"/>
      <w:marLeft w:val="0"/>
      <w:marRight w:val="0"/>
      <w:marTop w:val="0"/>
      <w:marBottom w:val="0"/>
      <w:divBdr>
        <w:top w:val="none" w:sz="0" w:space="0" w:color="auto"/>
        <w:left w:val="none" w:sz="0" w:space="0" w:color="auto"/>
        <w:bottom w:val="none" w:sz="0" w:space="0" w:color="auto"/>
        <w:right w:val="none" w:sz="0" w:space="0" w:color="auto"/>
      </w:divBdr>
    </w:div>
    <w:div w:id="1153135608">
      <w:bodyDiv w:val="1"/>
      <w:marLeft w:val="0"/>
      <w:marRight w:val="0"/>
      <w:marTop w:val="0"/>
      <w:marBottom w:val="0"/>
      <w:divBdr>
        <w:top w:val="none" w:sz="0" w:space="0" w:color="auto"/>
        <w:left w:val="none" w:sz="0" w:space="0" w:color="auto"/>
        <w:bottom w:val="none" w:sz="0" w:space="0" w:color="auto"/>
        <w:right w:val="none" w:sz="0" w:space="0" w:color="auto"/>
      </w:divBdr>
    </w:div>
    <w:div w:id="1153255274">
      <w:bodyDiv w:val="1"/>
      <w:marLeft w:val="0"/>
      <w:marRight w:val="0"/>
      <w:marTop w:val="0"/>
      <w:marBottom w:val="0"/>
      <w:divBdr>
        <w:top w:val="none" w:sz="0" w:space="0" w:color="auto"/>
        <w:left w:val="none" w:sz="0" w:space="0" w:color="auto"/>
        <w:bottom w:val="none" w:sz="0" w:space="0" w:color="auto"/>
        <w:right w:val="none" w:sz="0" w:space="0" w:color="auto"/>
      </w:divBdr>
    </w:div>
    <w:div w:id="1153638819">
      <w:bodyDiv w:val="1"/>
      <w:marLeft w:val="0"/>
      <w:marRight w:val="0"/>
      <w:marTop w:val="0"/>
      <w:marBottom w:val="0"/>
      <w:divBdr>
        <w:top w:val="none" w:sz="0" w:space="0" w:color="auto"/>
        <w:left w:val="none" w:sz="0" w:space="0" w:color="auto"/>
        <w:bottom w:val="none" w:sz="0" w:space="0" w:color="auto"/>
        <w:right w:val="none" w:sz="0" w:space="0" w:color="auto"/>
      </w:divBdr>
    </w:div>
    <w:div w:id="1153644883">
      <w:bodyDiv w:val="1"/>
      <w:marLeft w:val="0"/>
      <w:marRight w:val="0"/>
      <w:marTop w:val="0"/>
      <w:marBottom w:val="0"/>
      <w:divBdr>
        <w:top w:val="none" w:sz="0" w:space="0" w:color="auto"/>
        <w:left w:val="none" w:sz="0" w:space="0" w:color="auto"/>
        <w:bottom w:val="none" w:sz="0" w:space="0" w:color="auto"/>
        <w:right w:val="none" w:sz="0" w:space="0" w:color="auto"/>
      </w:divBdr>
    </w:div>
    <w:div w:id="1153831399">
      <w:bodyDiv w:val="1"/>
      <w:marLeft w:val="0"/>
      <w:marRight w:val="0"/>
      <w:marTop w:val="0"/>
      <w:marBottom w:val="0"/>
      <w:divBdr>
        <w:top w:val="none" w:sz="0" w:space="0" w:color="auto"/>
        <w:left w:val="none" w:sz="0" w:space="0" w:color="auto"/>
        <w:bottom w:val="none" w:sz="0" w:space="0" w:color="auto"/>
        <w:right w:val="none" w:sz="0" w:space="0" w:color="auto"/>
      </w:divBdr>
    </w:div>
    <w:div w:id="1153911142">
      <w:bodyDiv w:val="1"/>
      <w:marLeft w:val="0"/>
      <w:marRight w:val="0"/>
      <w:marTop w:val="0"/>
      <w:marBottom w:val="0"/>
      <w:divBdr>
        <w:top w:val="none" w:sz="0" w:space="0" w:color="auto"/>
        <w:left w:val="none" w:sz="0" w:space="0" w:color="auto"/>
        <w:bottom w:val="none" w:sz="0" w:space="0" w:color="auto"/>
        <w:right w:val="none" w:sz="0" w:space="0" w:color="auto"/>
      </w:divBdr>
    </w:div>
    <w:div w:id="1154251177">
      <w:bodyDiv w:val="1"/>
      <w:marLeft w:val="0"/>
      <w:marRight w:val="0"/>
      <w:marTop w:val="0"/>
      <w:marBottom w:val="0"/>
      <w:divBdr>
        <w:top w:val="none" w:sz="0" w:space="0" w:color="auto"/>
        <w:left w:val="none" w:sz="0" w:space="0" w:color="auto"/>
        <w:bottom w:val="none" w:sz="0" w:space="0" w:color="auto"/>
        <w:right w:val="none" w:sz="0" w:space="0" w:color="auto"/>
      </w:divBdr>
    </w:div>
    <w:div w:id="1154562266">
      <w:bodyDiv w:val="1"/>
      <w:marLeft w:val="0"/>
      <w:marRight w:val="0"/>
      <w:marTop w:val="0"/>
      <w:marBottom w:val="0"/>
      <w:divBdr>
        <w:top w:val="none" w:sz="0" w:space="0" w:color="auto"/>
        <w:left w:val="none" w:sz="0" w:space="0" w:color="auto"/>
        <w:bottom w:val="none" w:sz="0" w:space="0" w:color="auto"/>
        <w:right w:val="none" w:sz="0" w:space="0" w:color="auto"/>
      </w:divBdr>
    </w:div>
    <w:div w:id="1154682852">
      <w:bodyDiv w:val="1"/>
      <w:marLeft w:val="0"/>
      <w:marRight w:val="0"/>
      <w:marTop w:val="0"/>
      <w:marBottom w:val="0"/>
      <w:divBdr>
        <w:top w:val="none" w:sz="0" w:space="0" w:color="auto"/>
        <w:left w:val="none" w:sz="0" w:space="0" w:color="auto"/>
        <w:bottom w:val="none" w:sz="0" w:space="0" w:color="auto"/>
        <w:right w:val="none" w:sz="0" w:space="0" w:color="auto"/>
      </w:divBdr>
    </w:div>
    <w:div w:id="1154953615">
      <w:bodyDiv w:val="1"/>
      <w:marLeft w:val="0"/>
      <w:marRight w:val="0"/>
      <w:marTop w:val="0"/>
      <w:marBottom w:val="0"/>
      <w:divBdr>
        <w:top w:val="none" w:sz="0" w:space="0" w:color="auto"/>
        <w:left w:val="none" w:sz="0" w:space="0" w:color="auto"/>
        <w:bottom w:val="none" w:sz="0" w:space="0" w:color="auto"/>
        <w:right w:val="none" w:sz="0" w:space="0" w:color="auto"/>
      </w:divBdr>
    </w:div>
    <w:div w:id="1155222846">
      <w:bodyDiv w:val="1"/>
      <w:marLeft w:val="0"/>
      <w:marRight w:val="0"/>
      <w:marTop w:val="0"/>
      <w:marBottom w:val="0"/>
      <w:divBdr>
        <w:top w:val="none" w:sz="0" w:space="0" w:color="auto"/>
        <w:left w:val="none" w:sz="0" w:space="0" w:color="auto"/>
        <w:bottom w:val="none" w:sz="0" w:space="0" w:color="auto"/>
        <w:right w:val="none" w:sz="0" w:space="0" w:color="auto"/>
      </w:divBdr>
    </w:div>
    <w:div w:id="1155485469">
      <w:bodyDiv w:val="1"/>
      <w:marLeft w:val="0"/>
      <w:marRight w:val="0"/>
      <w:marTop w:val="0"/>
      <w:marBottom w:val="0"/>
      <w:divBdr>
        <w:top w:val="none" w:sz="0" w:space="0" w:color="auto"/>
        <w:left w:val="none" w:sz="0" w:space="0" w:color="auto"/>
        <w:bottom w:val="none" w:sz="0" w:space="0" w:color="auto"/>
        <w:right w:val="none" w:sz="0" w:space="0" w:color="auto"/>
      </w:divBdr>
    </w:div>
    <w:div w:id="1156191304">
      <w:bodyDiv w:val="1"/>
      <w:marLeft w:val="0"/>
      <w:marRight w:val="0"/>
      <w:marTop w:val="0"/>
      <w:marBottom w:val="0"/>
      <w:divBdr>
        <w:top w:val="none" w:sz="0" w:space="0" w:color="auto"/>
        <w:left w:val="none" w:sz="0" w:space="0" w:color="auto"/>
        <w:bottom w:val="none" w:sz="0" w:space="0" w:color="auto"/>
        <w:right w:val="none" w:sz="0" w:space="0" w:color="auto"/>
      </w:divBdr>
    </w:div>
    <w:div w:id="1156532450">
      <w:bodyDiv w:val="1"/>
      <w:marLeft w:val="0"/>
      <w:marRight w:val="0"/>
      <w:marTop w:val="0"/>
      <w:marBottom w:val="0"/>
      <w:divBdr>
        <w:top w:val="none" w:sz="0" w:space="0" w:color="auto"/>
        <w:left w:val="none" w:sz="0" w:space="0" w:color="auto"/>
        <w:bottom w:val="none" w:sz="0" w:space="0" w:color="auto"/>
        <w:right w:val="none" w:sz="0" w:space="0" w:color="auto"/>
      </w:divBdr>
    </w:div>
    <w:div w:id="1156720763">
      <w:bodyDiv w:val="1"/>
      <w:marLeft w:val="0"/>
      <w:marRight w:val="0"/>
      <w:marTop w:val="0"/>
      <w:marBottom w:val="0"/>
      <w:divBdr>
        <w:top w:val="none" w:sz="0" w:space="0" w:color="auto"/>
        <w:left w:val="none" w:sz="0" w:space="0" w:color="auto"/>
        <w:bottom w:val="none" w:sz="0" w:space="0" w:color="auto"/>
        <w:right w:val="none" w:sz="0" w:space="0" w:color="auto"/>
      </w:divBdr>
    </w:div>
    <w:div w:id="1156847882">
      <w:bodyDiv w:val="1"/>
      <w:marLeft w:val="0"/>
      <w:marRight w:val="0"/>
      <w:marTop w:val="0"/>
      <w:marBottom w:val="0"/>
      <w:divBdr>
        <w:top w:val="none" w:sz="0" w:space="0" w:color="auto"/>
        <w:left w:val="none" w:sz="0" w:space="0" w:color="auto"/>
        <w:bottom w:val="none" w:sz="0" w:space="0" w:color="auto"/>
        <w:right w:val="none" w:sz="0" w:space="0" w:color="auto"/>
      </w:divBdr>
    </w:div>
    <w:div w:id="1157569945">
      <w:bodyDiv w:val="1"/>
      <w:marLeft w:val="0"/>
      <w:marRight w:val="0"/>
      <w:marTop w:val="0"/>
      <w:marBottom w:val="0"/>
      <w:divBdr>
        <w:top w:val="none" w:sz="0" w:space="0" w:color="auto"/>
        <w:left w:val="none" w:sz="0" w:space="0" w:color="auto"/>
        <w:bottom w:val="none" w:sz="0" w:space="0" w:color="auto"/>
        <w:right w:val="none" w:sz="0" w:space="0" w:color="auto"/>
      </w:divBdr>
    </w:div>
    <w:div w:id="1157765028">
      <w:bodyDiv w:val="1"/>
      <w:marLeft w:val="0"/>
      <w:marRight w:val="0"/>
      <w:marTop w:val="0"/>
      <w:marBottom w:val="0"/>
      <w:divBdr>
        <w:top w:val="none" w:sz="0" w:space="0" w:color="auto"/>
        <w:left w:val="none" w:sz="0" w:space="0" w:color="auto"/>
        <w:bottom w:val="none" w:sz="0" w:space="0" w:color="auto"/>
        <w:right w:val="none" w:sz="0" w:space="0" w:color="auto"/>
      </w:divBdr>
    </w:div>
    <w:div w:id="1157845305">
      <w:bodyDiv w:val="1"/>
      <w:marLeft w:val="0"/>
      <w:marRight w:val="0"/>
      <w:marTop w:val="0"/>
      <w:marBottom w:val="0"/>
      <w:divBdr>
        <w:top w:val="none" w:sz="0" w:space="0" w:color="auto"/>
        <w:left w:val="none" w:sz="0" w:space="0" w:color="auto"/>
        <w:bottom w:val="none" w:sz="0" w:space="0" w:color="auto"/>
        <w:right w:val="none" w:sz="0" w:space="0" w:color="auto"/>
      </w:divBdr>
    </w:div>
    <w:div w:id="1157845575">
      <w:bodyDiv w:val="1"/>
      <w:marLeft w:val="0"/>
      <w:marRight w:val="0"/>
      <w:marTop w:val="0"/>
      <w:marBottom w:val="0"/>
      <w:divBdr>
        <w:top w:val="none" w:sz="0" w:space="0" w:color="auto"/>
        <w:left w:val="none" w:sz="0" w:space="0" w:color="auto"/>
        <w:bottom w:val="none" w:sz="0" w:space="0" w:color="auto"/>
        <w:right w:val="none" w:sz="0" w:space="0" w:color="auto"/>
      </w:divBdr>
    </w:div>
    <w:div w:id="1157847332">
      <w:bodyDiv w:val="1"/>
      <w:marLeft w:val="0"/>
      <w:marRight w:val="0"/>
      <w:marTop w:val="0"/>
      <w:marBottom w:val="0"/>
      <w:divBdr>
        <w:top w:val="none" w:sz="0" w:space="0" w:color="auto"/>
        <w:left w:val="none" w:sz="0" w:space="0" w:color="auto"/>
        <w:bottom w:val="none" w:sz="0" w:space="0" w:color="auto"/>
        <w:right w:val="none" w:sz="0" w:space="0" w:color="auto"/>
      </w:divBdr>
    </w:div>
    <w:div w:id="1158038774">
      <w:bodyDiv w:val="1"/>
      <w:marLeft w:val="0"/>
      <w:marRight w:val="0"/>
      <w:marTop w:val="0"/>
      <w:marBottom w:val="0"/>
      <w:divBdr>
        <w:top w:val="none" w:sz="0" w:space="0" w:color="auto"/>
        <w:left w:val="none" w:sz="0" w:space="0" w:color="auto"/>
        <w:bottom w:val="none" w:sz="0" w:space="0" w:color="auto"/>
        <w:right w:val="none" w:sz="0" w:space="0" w:color="auto"/>
      </w:divBdr>
    </w:div>
    <w:div w:id="1158156208">
      <w:bodyDiv w:val="1"/>
      <w:marLeft w:val="0"/>
      <w:marRight w:val="0"/>
      <w:marTop w:val="0"/>
      <w:marBottom w:val="0"/>
      <w:divBdr>
        <w:top w:val="none" w:sz="0" w:space="0" w:color="auto"/>
        <w:left w:val="none" w:sz="0" w:space="0" w:color="auto"/>
        <w:bottom w:val="none" w:sz="0" w:space="0" w:color="auto"/>
        <w:right w:val="none" w:sz="0" w:space="0" w:color="auto"/>
      </w:divBdr>
    </w:div>
    <w:div w:id="1158498391">
      <w:bodyDiv w:val="1"/>
      <w:marLeft w:val="0"/>
      <w:marRight w:val="0"/>
      <w:marTop w:val="0"/>
      <w:marBottom w:val="0"/>
      <w:divBdr>
        <w:top w:val="none" w:sz="0" w:space="0" w:color="auto"/>
        <w:left w:val="none" w:sz="0" w:space="0" w:color="auto"/>
        <w:bottom w:val="none" w:sz="0" w:space="0" w:color="auto"/>
        <w:right w:val="none" w:sz="0" w:space="0" w:color="auto"/>
      </w:divBdr>
    </w:div>
    <w:div w:id="1158764902">
      <w:bodyDiv w:val="1"/>
      <w:marLeft w:val="0"/>
      <w:marRight w:val="0"/>
      <w:marTop w:val="0"/>
      <w:marBottom w:val="0"/>
      <w:divBdr>
        <w:top w:val="none" w:sz="0" w:space="0" w:color="auto"/>
        <w:left w:val="none" w:sz="0" w:space="0" w:color="auto"/>
        <w:bottom w:val="none" w:sz="0" w:space="0" w:color="auto"/>
        <w:right w:val="none" w:sz="0" w:space="0" w:color="auto"/>
      </w:divBdr>
    </w:div>
    <w:div w:id="1158768962">
      <w:bodyDiv w:val="1"/>
      <w:marLeft w:val="0"/>
      <w:marRight w:val="0"/>
      <w:marTop w:val="0"/>
      <w:marBottom w:val="0"/>
      <w:divBdr>
        <w:top w:val="none" w:sz="0" w:space="0" w:color="auto"/>
        <w:left w:val="none" w:sz="0" w:space="0" w:color="auto"/>
        <w:bottom w:val="none" w:sz="0" w:space="0" w:color="auto"/>
        <w:right w:val="none" w:sz="0" w:space="0" w:color="auto"/>
      </w:divBdr>
    </w:div>
    <w:div w:id="1158771084">
      <w:bodyDiv w:val="1"/>
      <w:marLeft w:val="0"/>
      <w:marRight w:val="0"/>
      <w:marTop w:val="0"/>
      <w:marBottom w:val="0"/>
      <w:divBdr>
        <w:top w:val="none" w:sz="0" w:space="0" w:color="auto"/>
        <w:left w:val="none" w:sz="0" w:space="0" w:color="auto"/>
        <w:bottom w:val="none" w:sz="0" w:space="0" w:color="auto"/>
        <w:right w:val="none" w:sz="0" w:space="0" w:color="auto"/>
      </w:divBdr>
    </w:div>
    <w:div w:id="1159232496">
      <w:bodyDiv w:val="1"/>
      <w:marLeft w:val="0"/>
      <w:marRight w:val="0"/>
      <w:marTop w:val="0"/>
      <w:marBottom w:val="0"/>
      <w:divBdr>
        <w:top w:val="none" w:sz="0" w:space="0" w:color="auto"/>
        <w:left w:val="none" w:sz="0" w:space="0" w:color="auto"/>
        <w:bottom w:val="none" w:sz="0" w:space="0" w:color="auto"/>
        <w:right w:val="none" w:sz="0" w:space="0" w:color="auto"/>
      </w:divBdr>
    </w:div>
    <w:div w:id="1159468603">
      <w:bodyDiv w:val="1"/>
      <w:marLeft w:val="0"/>
      <w:marRight w:val="0"/>
      <w:marTop w:val="0"/>
      <w:marBottom w:val="0"/>
      <w:divBdr>
        <w:top w:val="none" w:sz="0" w:space="0" w:color="auto"/>
        <w:left w:val="none" w:sz="0" w:space="0" w:color="auto"/>
        <w:bottom w:val="none" w:sz="0" w:space="0" w:color="auto"/>
        <w:right w:val="none" w:sz="0" w:space="0" w:color="auto"/>
      </w:divBdr>
    </w:div>
    <w:div w:id="1159922964">
      <w:bodyDiv w:val="1"/>
      <w:marLeft w:val="0"/>
      <w:marRight w:val="0"/>
      <w:marTop w:val="0"/>
      <w:marBottom w:val="0"/>
      <w:divBdr>
        <w:top w:val="none" w:sz="0" w:space="0" w:color="auto"/>
        <w:left w:val="none" w:sz="0" w:space="0" w:color="auto"/>
        <w:bottom w:val="none" w:sz="0" w:space="0" w:color="auto"/>
        <w:right w:val="none" w:sz="0" w:space="0" w:color="auto"/>
      </w:divBdr>
    </w:div>
    <w:div w:id="1160000732">
      <w:bodyDiv w:val="1"/>
      <w:marLeft w:val="0"/>
      <w:marRight w:val="0"/>
      <w:marTop w:val="0"/>
      <w:marBottom w:val="0"/>
      <w:divBdr>
        <w:top w:val="none" w:sz="0" w:space="0" w:color="auto"/>
        <w:left w:val="none" w:sz="0" w:space="0" w:color="auto"/>
        <w:bottom w:val="none" w:sz="0" w:space="0" w:color="auto"/>
        <w:right w:val="none" w:sz="0" w:space="0" w:color="auto"/>
      </w:divBdr>
    </w:div>
    <w:div w:id="1160343505">
      <w:bodyDiv w:val="1"/>
      <w:marLeft w:val="0"/>
      <w:marRight w:val="0"/>
      <w:marTop w:val="0"/>
      <w:marBottom w:val="0"/>
      <w:divBdr>
        <w:top w:val="none" w:sz="0" w:space="0" w:color="auto"/>
        <w:left w:val="none" w:sz="0" w:space="0" w:color="auto"/>
        <w:bottom w:val="none" w:sz="0" w:space="0" w:color="auto"/>
        <w:right w:val="none" w:sz="0" w:space="0" w:color="auto"/>
      </w:divBdr>
    </w:div>
    <w:div w:id="1160661320">
      <w:bodyDiv w:val="1"/>
      <w:marLeft w:val="0"/>
      <w:marRight w:val="0"/>
      <w:marTop w:val="0"/>
      <w:marBottom w:val="0"/>
      <w:divBdr>
        <w:top w:val="none" w:sz="0" w:space="0" w:color="auto"/>
        <w:left w:val="none" w:sz="0" w:space="0" w:color="auto"/>
        <w:bottom w:val="none" w:sz="0" w:space="0" w:color="auto"/>
        <w:right w:val="none" w:sz="0" w:space="0" w:color="auto"/>
      </w:divBdr>
    </w:div>
    <w:div w:id="1160924127">
      <w:bodyDiv w:val="1"/>
      <w:marLeft w:val="0"/>
      <w:marRight w:val="0"/>
      <w:marTop w:val="0"/>
      <w:marBottom w:val="0"/>
      <w:divBdr>
        <w:top w:val="none" w:sz="0" w:space="0" w:color="auto"/>
        <w:left w:val="none" w:sz="0" w:space="0" w:color="auto"/>
        <w:bottom w:val="none" w:sz="0" w:space="0" w:color="auto"/>
        <w:right w:val="none" w:sz="0" w:space="0" w:color="auto"/>
      </w:divBdr>
    </w:div>
    <w:div w:id="1160926260">
      <w:bodyDiv w:val="1"/>
      <w:marLeft w:val="0"/>
      <w:marRight w:val="0"/>
      <w:marTop w:val="0"/>
      <w:marBottom w:val="0"/>
      <w:divBdr>
        <w:top w:val="none" w:sz="0" w:space="0" w:color="auto"/>
        <w:left w:val="none" w:sz="0" w:space="0" w:color="auto"/>
        <w:bottom w:val="none" w:sz="0" w:space="0" w:color="auto"/>
        <w:right w:val="none" w:sz="0" w:space="0" w:color="auto"/>
      </w:divBdr>
    </w:div>
    <w:div w:id="1161192693">
      <w:bodyDiv w:val="1"/>
      <w:marLeft w:val="0"/>
      <w:marRight w:val="0"/>
      <w:marTop w:val="0"/>
      <w:marBottom w:val="0"/>
      <w:divBdr>
        <w:top w:val="none" w:sz="0" w:space="0" w:color="auto"/>
        <w:left w:val="none" w:sz="0" w:space="0" w:color="auto"/>
        <w:bottom w:val="none" w:sz="0" w:space="0" w:color="auto"/>
        <w:right w:val="none" w:sz="0" w:space="0" w:color="auto"/>
      </w:divBdr>
    </w:div>
    <w:div w:id="1161240811">
      <w:bodyDiv w:val="1"/>
      <w:marLeft w:val="0"/>
      <w:marRight w:val="0"/>
      <w:marTop w:val="0"/>
      <w:marBottom w:val="0"/>
      <w:divBdr>
        <w:top w:val="none" w:sz="0" w:space="0" w:color="auto"/>
        <w:left w:val="none" w:sz="0" w:space="0" w:color="auto"/>
        <w:bottom w:val="none" w:sz="0" w:space="0" w:color="auto"/>
        <w:right w:val="none" w:sz="0" w:space="0" w:color="auto"/>
      </w:divBdr>
    </w:div>
    <w:div w:id="1161390579">
      <w:bodyDiv w:val="1"/>
      <w:marLeft w:val="0"/>
      <w:marRight w:val="0"/>
      <w:marTop w:val="0"/>
      <w:marBottom w:val="0"/>
      <w:divBdr>
        <w:top w:val="none" w:sz="0" w:space="0" w:color="auto"/>
        <w:left w:val="none" w:sz="0" w:space="0" w:color="auto"/>
        <w:bottom w:val="none" w:sz="0" w:space="0" w:color="auto"/>
        <w:right w:val="none" w:sz="0" w:space="0" w:color="auto"/>
      </w:divBdr>
    </w:div>
    <w:div w:id="1161889534">
      <w:bodyDiv w:val="1"/>
      <w:marLeft w:val="0"/>
      <w:marRight w:val="0"/>
      <w:marTop w:val="0"/>
      <w:marBottom w:val="0"/>
      <w:divBdr>
        <w:top w:val="none" w:sz="0" w:space="0" w:color="auto"/>
        <w:left w:val="none" w:sz="0" w:space="0" w:color="auto"/>
        <w:bottom w:val="none" w:sz="0" w:space="0" w:color="auto"/>
        <w:right w:val="none" w:sz="0" w:space="0" w:color="auto"/>
      </w:divBdr>
    </w:div>
    <w:div w:id="1162047798">
      <w:bodyDiv w:val="1"/>
      <w:marLeft w:val="0"/>
      <w:marRight w:val="0"/>
      <w:marTop w:val="0"/>
      <w:marBottom w:val="0"/>
      <w:divBdr>
        <w:top w:val="none" w:sz="0" w:space="0" w:color="auto"/>
        <w:left w:val="none" w:sz="0" w:space="0" w:color="auto"/>
        <w:bottom w:val="none" w:sz="0" w:space="0" w:color="auto"/>
        <w:right w:val="none" w:sz="0" w:space="0" w:color="auto"/>
      </w:divBdr>
    </w:div>
    <w:div w:id="1162240859">
      <w:bodyDiv w:val="1"/>
      <w:marLeft w:val="0"/>
      <w:marRight w:val="0"/>
      <w:marTop w:val="0"/>
      <w:marBottom w:val="0"/>
      <w:divBdr>
        <w:top w:val="none" w:sz="0" w:space="0" w:color="auto"/>
        <w:left w:val="none" w:sz="0" w:space="0" w:color="auto"/>
        <w:bottom w:val="none" w:sz="0" w:space="0" w:color="auto"/>
        <w:right w:val="none" w:sz="0" w:space="0" w:color="auto"/>
      </w:divBdr>
    </w:div>
    <w:div w:id="1162819049">
      <w:bodyDiv w:val="1"/>
      <w:marLeft w:val="0"/>
      <w:marRight w:val="0"/>
      <w:marTop w:val="0"/>
      <w:marBottom w:val="0"/>
      <w:divBdr>
        <w:top w:val="none" w:sz="0" w:space="0" w:color="auto"/>
        <w:left w:val="none" w:sz="0" w:space="0" w:color="auto"/>
        <w:bottom w:val="none" w:sz="0" w:space="0" w:color="auto"/>
        <w:right w:val="none" w:sz="0" w:space="0" w:color="auto"/>
      </w:divBdr>
    </w:div>
    <w:div w:id="1162888889">
      <w:bodyDiv w:val="1"/>
      <w:marLeft w:val="0"/>
      <w:marRight w:val="0"/>
      <w:marTop w:val="0"/>
      <w:marBottom w:val="0"/>
      <w:divBdr>
        <w:top w:val="none" w:sz="0" w:space="0" w:color="auto"/>
        <w:left w:val="none" w:sz="0" w:space="0" w:color="auto"/>
        <w:bottom w:val="none" w:sz="0" w:space="0" w:color="auto"/>
        <w:right w:val="none" w:sz="0" w:space="0" w:color="auto"/>
      </w:divBdr>
    </w:div>
    <w:div w:id="1162936726">
      <w:bodyDiv w:val="1"/>
      <w:marLeft w:val="0"/>
      <w:marRight w:val="0"/>
      <w:marTop w:val="0"/>
      <w:marBottom w:val="0"/>
      <w:divBdr>
        <w:top w:val="none" w:sz="0" w:space="0" w:color="auto"/>
        <w:left w:val="none" w:sz="0" w:space="0" w:color="auto"/>
        <w:bottom w:val="none" w:sz="0" w:space="0" w:color="auto"/>
        <w:right w:val="none" w:sz="0" w:space="0" w:color="auto"/>
      </w:divBdr>
    </w:div>
    <w:div w:id="1163004817">
      <w:bodyDiv w:val="1"/>
      <w:marLeft w:val="0"/>
      <w:marRight w:val="0"/>
      <w:marTop w:val="0"/>
      <w:marBottom w:val="0"/>
      <w:divBdr>
        <w:top w:val="none" w:sz="0" w:space="0" w:color="auto"/>
        <w:left w:val="none" w:sz="0" w:space="0" w:color="auto"/>
        <w:bottom w:val="none" w:sz="0" w:space="0" w:color="auto"/>
        <w:right w:val="none" w:sz="0" w:space="0" w:color="auto"/>
      </w:divBdr>
    </w:div>
    <w:div w:id="1163352091">
      <w:bodyDiv w:val="1"/>
      <w:marLeft w:val="0"/>
      <w:marRight w:val="0"/>
      <w:marTop w:val="0"/>
      <w:marBottom w:val="0"/>
      <w:divBdr>
        <w:top w:val="none" w:sz="0" w:space="0" w:color="auto"/>
        <w:left w:val="none" w:sz="0" w:space="0" w:color="auto"/>
        <w:bottom w:val="none" w:sz="0" w:space="0" w:color="auto"/>
        <w:right w:val="none" w:sz="0" w:space="0" w:color="auto"/>
      </w:divBdr>
    </w:div>
    <w:div w:id="1163397248">
      <w:bodyDiv w:val="1"/>
      <w:marLeft w:val="0"/>
      <w:marRight w:val="0"/>
      <w:marTop w:val="0"/>
      <w:marBottom w:val="0"/>
      <w:divBdr>
        <w:top w:val="none" w:sz="0" w:space="0" w:color="auto"/>
        <w:left w:val="none" w:sz="0" w:space="0" w:color="auto"/>
        <w:bottom w:val="none" w:sz="0" w:space="0" w:color="auto"/>
        <w:right w:val="none" w:sz="0" w:space="0" w:color="auto"/>
      </w:divBdr>
    </w:div>
    <w:div w:id="1163858740">
      <w:bodyDiv w:val="1"/>
      <w:marLeft w:val="0"/>
      <w:marRight w:val="0"/>
      <w:marTop w:val="0"/>
      <w:marBottom w:val="0"/>
      <w:divBdr>
        <w:top w:val="none" w:sz="0" w:space="0" w:color="auto"/>
        <w:left w:val="none" w:sz="0" w:space="0" w:color="auto"/>
        <w:bottom w:val="none" w:sz="0" w:space="0" w:color="auto"/>
        <w:right w:val="none" w:sz="0" w:space="0" w:color="auto"/>
      </w:divBdr>
    </w:div>
    <w:div w:id="1163934033">
      <w:bodyDiv w:val="1"/>
      <w:marLeft w:val="0"/>
      <w:marRight w:val="0"/>
      <w:marTop w:val="0"/>
      <w:marBottom w:val="0"/>
      <w:divBdr>
        <w:top w:val="none" w:sz="0" w:space="0" w:color="auto"/>
        <w:left w:val="none" w:sz="0" w:space="0" w:color="auto"/>
        <w:bottom w:val="none" w:sz="0" w:space="0" w:color="auto"/>
        <w:right w:val="none" w:sz="0" w:space="0" w:color="auto"/>
      </w:divBdr>
    </w:div>
    <w:div w:id="1164199517">
      <w:bodyDiv w:val="1"/>
      <w:marLeft w:val="0"/>
      <w:marRight w:val="0"/>
      <w:marTop w:val="0"/>
      <w:marBottom w:val="0"/>
      <w:divBdr>
        <w:top w:val="none" w:sz="0" w:space="0" w:color="auto"/>
        <w:left w:val="none" w:sz="0" w:space="0" w:color="auto"/>
        <w:bottom w:val="none" w:sz="0" w:space="0" w:color="auto"/>
        <w:right w:val="none" w:sz="0" w:space="0" w:color="auto"/>
      </w:divBdr>
    </w:div>
    <w:div w:id="1164249245">
      <w:bodyDiv w:val="1"/>
      <w:marLeft w:val="0"/>
      <w:marRight w:val="0"/>
      <w:marTop w:val="0"/>
      <w:marBottom w:val="0"/>
      <w:divBdr>
        <w:top w:val="none" w:sz="0" w:space="0" w:color="auto"/>
        <w:left w:val="none" w:sz="0" w:space="0" w:color="auto"/>
        <w:bottom w:val="none" w:sz="0" w:space="0" w:color="auto"/>
        <w:right w:val="none" w:sz="0" w:space="0" w:color="auto"/>
      </w:divBdr>
    </w:div>
    <w:div w:id="1164321645">
      <w:bodyDiv w:val="1"/>
      <w:marLeft w:val="0"/>
      <w:marRight w:val="0"/>
      <w:marTop w:val="0"/>
      <w:marBottom w:val="0"/>
      <w:divBdr>
        <w:top w:val="none" w:sz="0" w:space="0" w:color="auto"/>
        <w:left w:val="none" w:sz="0" w:space="0" w:color="auto"/>
        <w:bottom w:val="none" w:sz="0" w:space="0" w:color="auto"/>
        <w:right w:val="none" w:sz="0" w:space="0" w:color="auto"/>
      </w:divBdr>
    </w:div>
    <w:div w:id="1164517445">
      <w:bodyDiv w:val="1"/>
      <w:marLeft w:val="0"/>
      <w:marRight w:val="0"/>
      <w:marTop w:val="0"/>
      <w:marBottom w:val="0"/>
      <w:divBdr>
        <w:top w:val="none" w:sz="0" w:space="0" w:color="auto"/>
        <w:left w:val="none" w:sz="0" w:space="0" w:color="auto"/>
        <w:bottom w:val="none" w:sz="0" w:space="0" w:color="auto"/>
        <w:right w:val="none" w:sz="0" w:space="0" w:color="auto"/>
      </w:divBdr>
    </w:div>
    <w:div w:id="1164585412">
      <w:bodyDiv w:val="1"/>
      <w:marLeft w:val="0"/>
      <w:marRight w:val="0"/>
      <w:marTop w:val="0"/>
      <w:marBottom w:val="0"/>
      <w:divBdr>
        <w:top w:val="none" w:sz="0" w:space="0" w:color="auto"/>
        <w:left w:val="none" w:sz="0" w:space="0" w:color="auto"/>
        <w:bottom w:val="none" w:sz="0" w:space="0" w:color="auto"/>
        <w:right w:val="none" w:sz="0" w:space="0" w:color="auto"/>
      </w:divBdr>
    </w:div>
    <w:div w:id="1165126335">
      <w:bodyDiv w:val="1"/>
      <w:marLeft w:val="0"/>
      <w:marRight w:val="0"/>
      <w:marTop w:val="0"/>
      <w:marBottom w:val="0"/>
      <w:divBdr>
        <w:top w:val="none" w:sz="0" w:space="0" w:color="auto"/>
        <w:left w:val="none" w:sz="0" w:space="0" w:color="auto"/>
        <w:bottom w:val="none" w:sz="0" w:space="0" w:color="auto"/>
        <w:right w:val="none" w:sz="0" w:space="0" w:color="auto"/>
      </w:divBdr>
    </w:div>
    <w:div w:id="1165173335">
      <w:bodyDiv w:val="1"/>
      <w:marLeft w:val="0"/>
      <w:marRight w:val="0"/>
      <w:marTop w:val="0"/>
      <w:marBottom w:val="0"/>
      <w:divBdr>
        <w:top w:val="none" w:sz="0" w:space="0" w:color="auto"/>
        <w:left w:val="none" w:sz="0" w:space="0" w:color="auto"/>
        <w:bottom w:val="none" w:sz="0" w:space="0" w:color="auto"/>
        <w:right w:val="none" w:sz="0" w:space="0" w:color="auto"/>
      </w:divBdr>
    </w:div>
    <w:div w:id="1165314736">
      <w:bodyDiv w:val="1"/>
      <w:marLeft w:val="0"/>
      <w:marRight w:val="0"/>
      <w:marTop w:val="0"/>
      <w:marBottom w:val="0"/>
      <w:divBdr>
        <w:top w:val="none" w:sz="0" w:space="0" w:color="auto"/>
        <w:left w:val="none" w:sz="0" w:space="0" w:color="auto"/>
        <w:bottom w:val="none" w:sz="0" w:space="0" w:color="auto"/>
        <w:right w:val="none" w:sz="0" w:space="0" w:color="auto"/>
      </w:divBdr>
    </w:div>
    <w:div w:id="1165393408">
      <w:bodyDiv w:val="1"/>
      <w:marLeft w:val="0"/>
      <w:marRight w:val="0"/>
      <w:marTop w:val="0"/>
      <w:marBottom w:val="0"/>
      <w:divBdr>
        <w:top w:val="none" w:sz="0" w:space="0" w:color="auto"/>
        <w:left w:val="none" w:sz="0" w:space="0" w:color="auto"/>
        <w:bottom w:val="none" w:sz="0" w:space="0" w:color="auto"/>
        <w:right w:val="none" w:sz="0" w:space="0" w:color="auto"/>
      </w:divBdr>
    </w:div>
    <w:div w:id="1165434711">
      <w:bodyDiv w:val="1"/>
      <w:marLeft w:val="0"/>
      <w:marRight w:val="0"/>
      <w:marTop w:val="0"/>
      <w:marBottom w:val="0"/>
      <w:divBdr>
        <w:top w:val="none" w:sz="0" w:space="0" w:color="auto"/>
        <w:left w:val="none" w:sz="0" w:space="0" w:color="auto"/>
        <w:bottom w:val="none" w:sz="0" w:space="0" w:color="auto"/>
        <w:right w:val="none" w:sz="0" w:space="0" w:color="auto"/>
      </w:divBdr>
    </w:div>
    <w:div w:id="1165514692">
      <w:bodyDiv w:val="1"/>
      <w:marLeft w:val="0"/>
      <w:marRight w:val="0"/>
      <w:marTop w:val="0"/>
      <w:marBottom w:val="0"/>
      <w:divBdr>
        <w:top w:val="none" w:sz="0" w:space="0" w:color="auto"/>
        <w:left w:val="none" w:sz="0" w:space="0" w:color="auto"/>
        <w:bottom w:val="none" w:sz="0" w:space="0" w:color="auto"/>
        <w:right w:val="none" w:sz="0" w:space="0" w:color="auto"/>
      </w:divBdr>
    </w:div>
    <w:div w:id="1165635261">
      <w:bodyDiv w:val="1"/>
      <w:marLeft w:val="0"/>
      <w:marRight w:val="0"/>
      <w:marTop w:val="0"/>
      <w:marBottom w:val="0"/>
      <w:divBdr>
        <w:top w:val="none" w:sz="0" w:space="0" w:color="auto"/>
        <w:left w:val="none" w:sz="0" w:space="0" w:color="auto"/>
        <w:bottom w:val="none" w:sz="0" w:space="0" w:color="auto"/>
        <w:right w:val="none" w:sz="0" w:space="0" w:color="auto"/>
      </w:divBdr>
    </w:div>
    <w:div w:id="1165701436">
      <w:bodyDiv w:val="1"/>
      <w:marLeft w:val="0"/>
      <w:marRight w:val="0"/>
      <w:marTop w:val="0"/>
      <w:marBottom w:val="0"/>
      <w:divBdr>
        <w:top w:val="none" w:sz="0" w:space="0" w:color="auto"/>
        <w:left w:val="none" w:sz="0" w:space="0" w:color="auto"/>
        <w:bottom w:val="none" w:sz="0" w:space="0" w:color="auto"/>
        <w:right w:val="none" w:sz="0" w:space="0" w:color="auto"/>
      </w:divBdr>
    </w:div>
    <w:div w:id="1165705297">
      <w:bodyDiv w:val="1"/>
      <w:marLeft w:val="0"/>
      <w:marRight w:val="0"/>
      <w:marTop w:val="0"/>
      <w:marBottom w:val="0"/>
      <w:divBdr>
        <w:top w:val="none" w:sz="0" w:space="0" w:color="auto"/>
        <w:left w:val="none" w:sz="0" w:space="0" w:color="auto"/>
        <w:bottom w:val="none" w:sz="0" w:space="0" w:color="auto"/>
        <w:right w:val="none" w:sz="0" w:space="0" w:color="auto"/>
      </w:divBdr>
    </w:div>
    <w:div w:id="1166019418">
      <w:bodyDiv w:val="1"/>
      <w:marLeft w:val="0"/>
      <w:marRight w:val="0"/>
      <w:marTop w:val="0"/>
      <w:marBottom w:val="0"/>
      <w:divBdr>
        <w:top w:val="none" w:sz="0" w:space="0" w:color="auto"/>
        <w:left w:val="none" w:sz="0" w:space="0" w:color="auto"/>
        <w:bottom w:val="none" w:sz="0" w:space="0" w:color="auto"/>
        <w:right w:val="none" w:sz="0" w:space="0" w:color="auto"/>
      </w:divBdr>
    </w:div>
    <w:div w:id="1166214261">
      <w:bodyDiv w:val="1"/>
      <w:marLeft w:val="0"/>
      <w:marRight w:val="0"/>
      <w:marTop w:val="0"/>
      <w:marBottom w:val="0"/>
      <w:divBdr>
        <w:top w:val="none" w:sz="0" w:space="0" w:color="auto"/>
        <w:left w:val="none" w:sz="0" w:space="0" w:color="auto"/>
        <w:bottom w:val="none" w:sz="0" w:space="0" w:color="auto"/>
        <w:right w:val="none" w:sz="0" w:space="0" w:color="auto"/>
      </w:divBdr>
    </w:div>
    <w:div w:id="1166439386">
      <w:bodyDiv w:val="1"/>
      <w:marLeft w:val="0"/>
      <w:marRight w:val="0"/>
      <w:marTop w:val="0"/>
      <w:marBottom w:val="0"/>
      <w:divBdr>
        <w:top w:val="none" w:sz="0" w:space="0" w:color="auto"/>
        <w:left w:val="none" w:sz="0" w:space="0" w:color="auto"/>
        <w:bottom w:val="none" w:sz="0" w:space="0" w:color="auto"/>
        <w:right w:val="none" w:sz="0" w:space="0" w:color="auto"/>
      </w:divBdr>
    </w:div>
    <w:div w:id="1166825227">
      <w:bodyDiv w:val="1"/>
      <w:marLeft w:val="0"/>
      <w:marRight w:val="0"/>
      <w:marTop w:val="0"/>
      <w:marBottom w:val="0"/>
      <w:divBdr>
        <w:top w:val="none" w:sz="0" w:space="0" w:color="auto"/>
        <w:left w:val="none" w:sz="0" w:space="0" w:color="auto"/>
        <w:bottom w:val="none" w:sz="0" w:space="0" w:color="auto"/>
        <w:right w:val="none" w:sz="0" w:space="0" w:color="auto"/>
      </w:divBdr>
    </w:div>
    <w:div w:id="1167013491">
      <w:bodyDiv w:val="1"/>
      <w:marLeft w:val="0"/>
      <w:marRight w:val="0"/>
      <w:marTop w:val="0"/>
      <w:marBottom w:val="0"/>
      <w:divBdr>
        <w:top w:val="none" w:sz="0" w:space="0" w:color="auto"/>
        <w:left w:val="none" w:sz="0" w:space="0" w:color="auto"/>
        <w:bottom w:val="none" w:sz="0" w:space="0" w:color="auto"/>
        <w:right w:val="none" w:sz="0" w:space="0" w:color="auto"/>
      </w:divBdr>
    </w:div>
    <w:div w:id="1167013662">
      <w:bodyDiv w:val="1"/>
      <w:marLeft w:val="0"/>
      <w:marRight w:val="0"/>
      <w:marTop w:val="0"/>
      <w:marBottom w:val="0"/>
      <w:divBdr>
        <w:top w:val="none" w:sz="0" w:space="0" w:color="auto"/>
        <w:left w:val="none" w:sz="0" w:space="0" w:color="auto"/>
        <w:bottom w:val="none" w:sz="0" w:space="0" w:color="auto"/>
        <w:right w:val="none" w:sz="0" w:space="0" w:color="auto"/>
      </w:divBdr>
    </w:div>
    <w:div w:id="1167090525">
      <w:bodyDiv w:val="1"/>
      <w:marLeft w:val="0"/>
      <w:marRight w:val="0"/>
      <w:marTop w:val="0"/>
      <w:marBottom w:val="0"/>
      <w:divBdr>
        <w:top w:val="none" w:sz="0" w:space="0" w:color="auto"/>
        <w:left w:val="none" w:sz="0" w:space="0" w:color="auto"/>
        <w:bottom w:val="none" w:sz="0" w:space="0" w:color="auto"/>
        <w:right w:val="none" w:sz="0" w:space="0" w:color="auto"/>
      </w:divBdr>
    </w:div>
    <w:div w:id="1167599348">
      <w:bodyDiv w:val="1"/>
      <w:marLeft w:val="0"/>
      <w:marRight w:val="0"/>
      <w:marTop w:val="0"/>
      <w:marBottom w:val="0"/>
      <w:divBdr>
        <w:top w:val="none" w:sz="0" w:space="0" w:color="auto"/>
        <w:left w:val="none" w:sz="0" w:space="0" w:color="auto"/>
        <w:bottom w:val="none" w:sz="0" w:space="0" w:color="auto"/>
        <w:right w:val="none" w:sz="0" w:space="0" w:color="auto"/>
      </w:divBdr>
    </w:div>
    <w:div w:id="1168130178">
      <w:bodyDiv w:val="1"/>
      <w:marLeft w:val="0"/>
      <w:marRight w:val="0"/>
      <w:marTop w:val="0"/>
      <w:marBottom w:val="0"/>
      <w:divBdr>
        <w:top w:val="none" w:sz="0" w:space="0" w:color="auto"/>
        <w:left w:val="none" w:sz="0" w:space="0" w:color="auto"/>
        <w:bottom w:val="none" w:sz="0" w:space="0" w:color="auto"/>
        <w:right w:val="none" w:sz="0" w:space="0" w:color="auto"/>
      </w:divBdr>
    </w:div>
    <w:div w:id="1168180445">
      <w:bodyDiv w:val="1"/>
      <w:marLeft w:val="0"/>
      <w:marRight w:val="0"/>
      <w:marTop w:val="0"/>
      <w:marBottom w:val="0"/>
      <w:divBdr>
        <w:top w:val="none" w:sz="0" w:space="0" w:color="auto"/>
        <w:left w:val="none" w:sz="0" w:space="0" w:color="auto"/>
        <w:bottom w:val="none" w:sz="0" w:space="0" w:color="auto"/>
        <w:right w:val="none" w:sz="0" w:space="0" w:color="auto"/>
      </w:divBdr>
    </w:div>
    <w:div w:id="1168322208">
      <w:bodyDiv w:val="1"/>
      <w:marLeft w:val="0"/>
      <w:marRight w:val="0"/>
      <w:marTop w:val="0"/>
      <w:marBottom w:val="0"/>
      <w:divBdr>
        <w:top w:val="none" w:sz="0" w:space="0" w:color="auto"/>
        <w:left w:val="none" w:sz="0" w:space="0" w:color="auto"/>
        <w:bottom w:val="none" w:sz="0" w:space="0" w:color="auto"/>
        <w:right w:val="none" w:sz="0" w:space="0" w:color="auto"/>
      </w:divBdr>
    </w:div>
    <w:div w:id="1168445117">
      <w:bodyDiv w:val="1"/>
      <w:marLeft w:val="0"/>
      <w:marRight w:val="0"/>
      <w:marTop w:val="0"/>
      <w:marBottom w:val="0"/>
      <w:divBdr>
        <w:top w:val="none" w:sz="0" w:space="0" w:color="auto"/>
        <w:left w:val="none" w:sz="0" w:space="0" w:color="auto"/>
        <w:bottom w:val="none" w:sz="0" w:space="0" w:color="auto"/>
        <w:right w:val="none" w:sz="0" w:space="0" w:color="auto"/>
      </w:divBdr>
    </w:div>
    <w:div w:id="1168594671">
      <w:bodyDiv w:val="1"/>
      <w:marLeft w:val="0"/>
      <w:marRight w:val="0"/>
      <w:marTop w:val="0"/>
      <w:marBottom w:val="0"/>
      <w:divBdr>
        <w:top w:val="none" w:sz="0" w:space="0" w:color="auto"/>
        <w:left w:val="none" w:sz="0" w:space="0" w:color="auto"/>
        <w:bottom w:val="none" w:sz="0" w:space="0" w:color="auto"/>
        <w:right w:val="none" w:sz="0" w:space="0" w:color="auto"/>
      </w:divBdr>
    </w:div>
    <w:div w:id="1169129453">
      <w:bodyDiv w:val="1"/>
      <w:marLeft w:val="0"/>
      <w:marRight w:val="0"/>
      <w:marTop w:val="0"/>
      <w:marBottom w:val="0"/>
      <w:divBdr>
        <w:top w:val="none" w:sz="0" w:space="0" w:color="auto"/>
        <w:left w:val="none" w:sz="0" w:space="0" w:color="auto"/>
        <w:bottom w:val="none" w:sz="0" w:space="0" w:color="auto"/>
        <w:right w:val="none" w:sz="0" w:space="0" w:color="auto"/>
      </w:divBdr>
    </w:div>
    <w:div w:id="1169368853">
      <w:bodyDiv w:val="1"/>
      <w:marLeft w:val="0"/>
      <w:marRight w:val="0"/>
      <w:marTop w:val="0"/>
      <w:marBottom w:val="0"/>
      <w:divBdr>
        <w:top w:val="none" w:sz="0" w:space="0" w:color="auto"/>
        <w:left w:val="none" w:sz="0" w:space="0" w:color="auto"/>
        <w:bottom w:val="none" w:sz="0" w:space="0" w:color="auto"/>
        <w:right w:val="none" w:sz="0" w:space="0" w:color="auto"/>
      </w:divBdr>
    </w:div>
    <w:div w:id="1169443588">
      <w:bodyDiv w:val="1"/>
      <w:marLeft w:val="0"/>
      <w:marRight w:val="0"/>
      <w:marTop w:val="0"/>
      <w:marBottom w:val="0"/>
      <w:divBdr>
        <w:top w:val="none" w:sz="0" w:space="0" w:color="auto"/>
        <w:left w:val="none" w:sz="0" w:space="0" w:color="auto"/>
        <w:bottom w:val="none" w:sz="0" w:space="0" w:color="auto"/>
        <w:right w:val="none" w:sz="0" w:space="0" w:color="auto"/>
      </w:divBdr>
    </w:div>
    <w:div w:id="1169978526">
      <w:bodyDiv w:val="1"/>
      <w:marLeft w:val="0"/>
      <w:marRight w:val="0"/>
      <w:marTop w:val="0"/>
      <w:marBottom w:val="0"/>
      <w:divBdr>
        <w:top w:val="none" w:sz="0" w:space="0" w:color="auto"/>
        <w:left w:val="none" w:sz="0" w:space="0" w:color="auto"/>
        <w:bottom w:val="none" w:sz="0" w:space="0" w:color="auto"/>
        <w:right w:val="none" w:sz="0" w:space="0" w:color="auto"/>
      </w:divBdr>
    </w:div>
    <w:div w:id="1170028439">
      <w:bodyDiv w:val="1"/>
      <w:marLeft w:val="0"/>
      <w:marRight w:val="0"/>
      <w:marTop w:val="0"/>
      <w:marBottom w:val="0"/>
      <w:divBdr>
        <w:top w:val="none" w:sz="0" w:space="0" w:color="auto"/>
        <w:left w:val="none" w:sz="0" w:space="0" w:color="auto"/>
        <w:bottom w:val="none" w:sz="0" w:space="0" w:color="auto"/>
        <w:right w:val="none" w:sz="0" w:space="0" w:color="auto"/>
      </w:divBdr>
    </w:div>
    <w:div w:id="1170290476">
      <w:bodyDiv w:val="1"/>
      <w:marLeft w:val="0"/>
      <w:marRight w:val="0"/>
      <w:marTop w:val="0"/>
      <w:marBottom w:val="0"/>
      <w:divBdr>
        <w:top w:val="none" w:sz="0" w:space="0" w:color="auto"/>
        <w:left w:val="none" w:sz="0" w:space="0" w:color="auto"/>
        <w:bottom w:val="none" w:sz="0" w:space="0" w:color="auto"/>
        <w:right w:val="none" w:sz="0" w:space="0" w:color="auto"/>
      </w:divBdr>
    </w:div>
    <w:div w:id="1170413545">
      <w:bodyDiv w:val="1"/>
      <w:marLeft w:val="0"/>
      <w:marRight w:val="0"/>
      <w:marTop w:val="0"/>
      <w:marBottom w:val="0"/>
      <w:divBdr>
        <w:top w:val="none" w:sz="0" w:space="0" w:color="auto"/>
        <w:left w:val="none" w:sz="0" w:space="0" w:color="auto"/>
        <w:bottom w:val="none" w:sz="0" w:space="0" w:color="auto"/>
        <w:right w:val="none" w:sz="0" w:space="0" w:color="auto"/>
      </w:divBdr>
    </w:div>
    <w:div w:id="1170489087">
      <w:bodyDiv w:val="1"/>
      <w:marLeft w:val="0"/>
      <w:marRight w:val="0"/>
      <w:marTop w:val="0"/>
      <w:marBottom w:val="0"/>
      <w:divBdr>
        <w:top w:val="none" w:sz="0" w:space="0" w:color="auto"/>
        <w:left w:val="none" w:sz="0" w:space="0" w:color="auto"/>
        <w:bottom w:val="none" w:sz="0" w:space="0" w:color="auto"/>
        <w:right w:val="none" w:sz="0" w:space="0" w:color="auto"/>
      </w:divBdr>
    </w:div>
    <w:div w:id="1170751925">
      <w:bodyDiv w:val="1"/>
      <w:marLeft w:val="0"/>
      <w:marRight w:val="0"/>
      <w:marTop w:val="0"/>
      <w:marBottom w:val="0"/>
      <w:divBdr>
        <w:top w:val="none" w:sz="0" w:space="0" w:color="auto"/>
        <w:left w:val="none" w:sz="0" w:space="0" w:color="auto"/>
        <w:bottom w:val="none" w:sz="0" w:space="0" w:color="auto"/>
        <w:right w:val="none" w:sz="0" w:space="0" w:color="auto"/>
      </w:divBdr>
    </w:div>
    <w:div w:id="1171027168">
      <w:bodyDiv w:val="1"/>
      <w:marLeft w:val="0"/>
      <w:marRight w:val="0"/>
      <w:marTop w:val="0"/>
      <w:marBottom w:val="0"/>
      <w:divBdr>
        <w:top w:val="none" w:sz="0" w:space="0" w:color="auto"/>
        <w:left w:val="none" w:sz="0" w:space="0" w:color="auto"/>
        <w:bottom w:val="none" w:sz="0" w:space="0" w:color="auto"/>
        <w:right w:val="none" w:sz="0" w:space="0" w:color="auto"/>
      </w:divBdr>
    </w:div>
    <w:div w:id="1171140285">
      <w:bodyDiv w:val="1"/>
      <w:marLeft w:val="0"/>
      <w:marRight w:val="0"/>
      <w:marTop w:val="0"/>
      <w:marBottom w:val="0"/>
      <w:divBdr>
        <w:top w:val="none" w:sz="0" w:space="0" w:color="auto"/>
        <w:left w:val="none" w:sz="0" w:space="0" w:color="auto"/>
        <w:bottom w:val="none" w:sz="0" w:space="0" w:color="auto"/>
        <w:right w:val="none" w:sz="0" w:space="0" w:color="auto"/>
      </w:divBdr>
    </w:div>
    <w:div w:id="1171261989">
      <w:bodyDiv w:val="1"/>
      <w:marLeft w:val="0"/>
      <w:marRight w:val="0"/>
      <w:marTop w:val="0"/>
      <w:marBottom w:val="0"/>
      <w:divBdr>
        <w:top w:val="none" w:sz="0" w:space="0" w:color="auto"/>
        <w:left w:val="none" w:sz="0" w:space="0" w:color="auto"/>
        <w:bottom w:val="none" w:sz="0" w:space="0" w:color="auto"/>
        <w:right w:val="none" w:sz="0" w:space="0" w:color="auto"/>
      </w:divBdr>
    </w:div>
    <w:div w:id="1171408287">
      <w:bodyDiv w:val="1"/>
      <w:marLeft w:val="0"/>
      <w:marRight w:val="0"/>
      <w:marTop w:val="0"/>
      <w:marBottom w:val="0"/>
      <w:divBdr>
        <w:top w:val="none" w:sz="0" w:space="0" w:color="auto"/>
        <w:left w:val="none" w:sz="0" w:space="0" w:color="auto"/>
        <w:bottom w:val="none" w:sz="0" w:space="0" w:color="auto"/>
        <w:right w:val="none" w:sz="0" w:space="0" w:color="auto"/>
      </w:divBdr>
    </w:div>
    <w:div w:id="1171408367">
      <w:bodyDiv w:val="1"/>
      <w:marLeft w:val="0"/>
      <w:marRight w:val="0"/>
      <w:marTop w:val="0"/>
      <w:marBottom w:val="0"/>
      <w:divBdr>
        <w:top w:val="none" w:sz="0" w:space="0" w:color="auto"/>
        <w:left w:val="none" w:sz="0" w:space="0" w:color="auto"/>
        <w:bottom w:val="none" w:sz="0" w:space="0" w:color="auto"/>
        <w:right w:val="none" w:sz="0" w:space="0" w:color="auto"/>
      </w:divBdr>
    </w:div>
    <w:div w:id="1171601775">
      <w:bodyDiv w:val="1"/>
      <w:marLeft w:val="0"/>
      <w:marRight w:val="0"/>
      <w:marTop w:val="0"/>
      <w:marBottom w:val="0"/>
      <w:divBdr>
        <w:top w:val="none" w:sz="0" w:space="0" w:color="auto"/>
        <w:left w:val="none" w:sz="0" w:space="0" w:color="auto"/>
        <w:bottom w:val="none" w:sz="0" w:space="0" w:color="auto"/>
        <w:right w:val="none" w:sz="0" w:space="0" w:color="auto"/>
      </w:divBdr>
    </w:div>
    <w:div w:id="1171872393">
      <w:bodyDiv w:val="1"/>
      <w:marLeft w:val="0"/>
      <w:marRight w:val="0"/>
      <w:marTop w:val="0"/>
      <w:marBottom w:val="0"/>
      <w:divBdr>
        <w:top w:val="none" w:sz="0" w:space="0" w:color="auto"/>
        <w:left w:val="none" w:sz="0" w:space="0" w:color="auto"/>
        <w:bottom w:val="none" w:sz="0" w:space="0" w:color="auto"/>
        <w:right w:val="none" w:sz="0" w:space="0" w:color="auto"/>
      </w:divBdr>
    </w:div>
    <w:div w:id="1172069829">
      <w:bodyDiv w:val="1"/>
      <w:marLeft w:val="0"/>
      <w:marRight w:val="0"/>
      <w:marTop w:val="0"/>
      <w:marBottom w:val="0"/>
      <w:divBdr>
        <w:top w:val="none" w:sz="0" w:space="0" w:color="auto"/>
        <w:left w:val="none" w:sz="0" w:space="0" w:color="auto"/>
        <w:bottom w:val="none" w:sz="0" w:space="0" w:color="auto"/>
        <w:right w:val="none" w:sz="0" w:space="0" w:color="auto"/>
      </w:divBdr>
    </w:div>
    <w:div w:id="1172138474">
      <w:bodyDiv w:val="1"/>
      <w:marLeft w:val="0"/>
      <w:marRight w:val="0"/>
      <w:marTop w:val="0"/>
      <w:marBottom w:val="0"/>
      <w:divBdr>
        <w:top w:val="none" w:sz="0" w:space="0" w:color="auto"/>
        <w:left w:val="none" w:sz="0" w:space="0" w:color="auto"/>
        <w:bottom w:val="none" w:sz="0" w:space="0" w:color="auto"/>
        <w:right w:val="none" w:sz="0" w:space="0" w:color="auto"/>
      </w:divBdr>
    </w:div>
    <w:div w:id="1172405927">
      <w:bodyDiv w:val="1"/>
      <w:marLeft w:val="0"/>
      <w:marRight w:val="0"/>
      <w:marTop w:val="0"/>
      <w:marBottom w:val="0"/>
      <w:divBdr>
        <w:top w:val="none" w:sz="0" w:space="0" w:color="auto"/>
        <w:left w:val="none" w:sz="0" w:space="0" w:color="auto"/>
        <w:bottom w:val="none" w:sz="0" w:space="0" w:color="auto"/>
        <w:right w:val="none" w:sz="0" w:space="0" w:color="auto"/>
      </w:divBdr>
    </w:div>
    <w:div w:id="1172453918">
      <w:bodyDiv w:val="1"/>
      <w:marLeft w:val="0"/>
      <w:marRight w:val="0"/>
      <w:marTop w:val="0"/>
      <w:marBottom w:val="0"/>
      <w:divBdr>
        <w:top w:val="none" w:sz="0" w:space="0" w:color="auto"/>
        <w:left w:val="none" w:sz="0" w:space="0" w:color="auto"/>
        <w:bottom w:val="none" w:sz="0" w:space="0" w:color="auto"/>
        <w:right w:val="none" w:sz="0" w:space="0" w:color="auto"/>
      </w:divBdr>
    </w:div>
    <w:div w:id="1172599811">
      <w:bodyDiv w:val="1"/>
      <w:marLeft w:val="0"/>
      <w:marRight w:val="0"/>
      <w:marTop w:val="0"/>
      <w:marBottom w:val="0"/>
      <w:divBdr>
        <w:top w:val="none" w:sz="0" w:space="0" w:color="auto"/>
        <w:left w:val="none" w:sz="0" w:space="0" w:color="auto"/>
        <w:bottom w:val="none" w:sz="0" w:space="0" w:color="auto"/>
        <w:right w:val="none" w:sz="0" w:space="0" w:color="auto"/>
      </w:divBdr>
    </w:div>
    <w:div w:id="1173227020">
      <w:bodyDiv w:val="1"/>
      <w:marLeft w:val="0"/>
      <w:marRight w:val="0"/>
      <w:marTop w:val="0"/>
      <w:marBottom w:val="0"/>
      <w:divBdr>
        <w:top w:val="none" w:sz="0" w:space="0" w:color="auto"/>
        <w:left w:val="none" w:sz="0" w:space="0" w:color="auto"/>
        <w:bottom w:val="none" w:sz="0" w:space="0" w:color="auto"/>
        <w:right w:val="none" w:sz="0" w:space="0" w:color="auto"/>
      </w:divBdr>
    </w:div>
    <w:div w:id="1173254678">
      <w:bodyDiv w:val="1"/>
      <w:marLeft w:val="0"/>
      <w:marRight w:val="0"/>
      <w:marTop w:val="0"/>
      <w:marBottom w:val="0"/>
      <w:divBdr>
        <w:top w:val="none" w:sz="0" w:space="0" w:color="auto"/>
        <w:left w:val="none" w:sz="0" w:space="0" w:color="auto"/>
        <w:bottom w:val="none" w:sz="0" w:space="0" w:color="auto"/>
        <w:right w:val="none" w:sz="0" w:space="0" w:color="auto"/>
      </w:divBdr>
    </w:div>
    <w:div w:id="1174105048">
      <w:bodyDiv w:val="1"/>
      <w:marLeft w:val="0"/>
      <w:marRight w:val="0"/>
      <w:marTop w:val="0"/>
      <w:marBottom w:val="0"/>
      <w:divBdr>
        <w:top w:val="none" w:sz="0" w:space="0" w:color="auto"/>
        <w:left w:val="none" w:sz="0" w:space="0" w:color="auto"/>
        <w:bottom w:val="none" w:sz="0" w:space="0" w:color="auto"/>
        <w:right w:val="none" w:sz="0" w:space="0" w:color="auto"/>
      </w:divBdr>
    </w:div>
    <w:div w:id="1174301300">
      <w:bodyDiv w:val="1"/>
      <w:marLeft w:val="0"/>
      <w:marRight w:val="0"/>
      <w:marTop w:val="0"/>
      <w:marBottom w:val="0"/>
      <w:divBdr>
        <w:top w:val="none" w:sz="0" w:space="0" w:color="auto"/>
        <w:left w:val="none" w:sz="0" w:space="0" w:color="auto"/>
        <w:bottom w:val="none" w:sz="0" w:space="0" w:color="auto"/>
        <w:right w:val="none" w:sz="0" w:space="0" w:color="auto"/>
      </w:divBdr>
    </w:div>
    <w:div w:id="1174344642">
      <w:bodyDiv w:val="1"/>
      <w:marLeft w:val="0"/>
      <w:marRight w:val="0"/>
      <w:marTop w:val="0"/>
      <w:marBottom w:val="0"/>
      <w:divBdr>
        <w:top w:val="none" w:sz="0" w:space="0" w:color="auto"/>
        <w:left w:val="none" w:sz="0" w:space="0" w:color="auto"/>
        <w:bottom w:val="none" w:sz="0" w:space="0" w:color="auto"/>
        <w:right w:val="none" w:sz="0" w:space="0" w:color="auto"/>
      </w:divBdr>
    </w:div>
    <w:div w:id="1174802228">
      <w:bodyDiv w:val="1"/>
      <w:marLeft w:val="0"/>
      <w:marRight w:val="0"/>
      <w:marTop w:val="0"/>
      <w:marBottom w:val="0"/>
      <w:divBdr>
        <w:top w:val="none" w:sz="0" w:space="0" w:color="auto"/>
        <w:left w:val="none" w:sz="0" w:space="0" w:color="auto"/>
        <w:bottom w:val="none" w:sz="0" w:space="0" w:color="auto"/>
        <w:right w:val="none" w:sz="0" w:space="0" w:color="auto"/>
      </w:divBdr>
    </w:div>
    <w:div w:id="1175000714">
      <w:bodyDiv w:val="1"/>
      <w:marLeft w:val="0"/>
      <w:marRight w:val="0"/>
      <w:marTop w:val="0"/>
      <w:marBottom w:val="0"/>
      <w:divBdr>
        <w:top w:val="none" w:sz="0" w:space="0" w:color="auto"/>
        <w:left w:val="none" w:sz="0" w:space="0" w:color="auto"/>
        <w:bottom w:val="none" w:sz="0" w:space="0" w:color="auto"/>
        <w:right w:val="none" w:sz="0" w:space="0" w:color="auto"/>
      </w:divBdr>
    </w:div>
    <w:div w:id="1175068353">
      <w:bodyDiv w:val="1"/>
      <w:marLeft w:val="0"/>
      <w:marRight w:val="0"/>
      <w:marTop w:val="0"/>
      <w:marBottom w:val="0"/>
      <w:divBdr>
        <w:top w:val="none" w:sz="0" w:space="0" w:color="auto"/>
        <w:left w:val="none" w:sz="0" w:space="0" w:color="auto"/>
        <w:bottom w:val="none" w:sz="0" w:space="0" w:color="auto"/>
        <w:right w:val="none" w:sz="0" w:space="0" w:color="auto"/>
      </w:divBdr>
    </w:div>
    <w:div w:id="1175072213">
      <w:bodyDiv w:val="1"/>
      <w:marLeft w:val="0"/>
      <w:marRight w:val="0"/>
      <w:marTop w:val="0"/>
      <w:marBottom w:val="0"/>
      <w:divBdr>
        <w:top w:val="none" w:sz="0" w:space="0" w:color="auto"/>
        <w:left w:val="none" w:sz="0" w:space="0" w:color="auto"/>
        <w:bottom w:val="none" w:sz="0" w:space="0" w:color="auto"/>
        <w:right w:val="none" w:sz="0" w:space="0" w:color="auto"/>
      </w:divBdr>
    </w:div>
    <w:div w:id="1175148606">
      <w:bodyDiv w:val="1"/>
      <w:marLeft w:val="0"/>
      <w:marRight w:val="0"/>
      <w:marTop w:val="0"/>
      <w:marBottom w:val="0"/>
      <w:divBdr>
        <w:top w:val="none" w:sz="0" w:space="0" w:color="auto"/>
        <w:left w:val="none" w:sz="0" w:space="0" w:color="auto"/>
        <w:bottom w:val="none" w:sz="0" w:space="0" w:color="auto"/>
        <w:right w:val="none" w:sz="0" w:space="0" w:color="auto"/>
      </w:divBdr>
    </w:div>
    <w:div w:id="1175655805">
      <w:bodyDiv w:val="1"/>
      <w:marLeft w:val="0"/>
      <w:marRight w:val="0"/>
      <w:marTop w:val="0"/>
      <w:marBottom w:val="0"/>
      <w:divBdr>
        <w:top w:val="none" w:sz="0" w:space="0" w:color="auto"/>
        <w:left w:val="none" w:sz="0" w:space="0" w:color="auto"/>
        <w:bottom w:val="none" w:sz="0" w:space="0" w:color="auto"/>
        <w:right w:val="none" w:sz="0" w:space="0" w:color="auto"/>
      </w:divBdr>
    </w:div>
    <w:div w:id="1175680979">
      <w:bodyDiv w:val="1"/>
      <w:marLeft w:val="0"/>
      <w:marRight w:val="0"/>
      <w:marTop w:val="0"/>
      <w:marBottom w:val="0"/>
      <w:divBdr>
        <w:top w:val="none" w:sz="0" w:space="0" w:color="auto"/>
        <w:left w:val="none" w:sz="0" w:space="0" w:color="auto"/>
        <w:bottom w:val="none" w:sz="0" w:space="0" w:color="auto"/>
        <w:right w:val="none" w:sz="0" w:space="0" w:color="auto"/>
      </w:divBdr>
    </w:div>
    <w:div w:id="1175681934">
      <w:bodyDiv w:val="1"/>
      <w:marLeft w:val="0"/>
      <w:marRight w:val="0"/>
      <w:marTop w:val="0"/>
      <w:marBottom w:val="0"/>
      <w:divBdr>
        <w:top w:val="none" w:sz="0" w:space="0" w:color="auto"/>
        <w:left w:val="none" w:sz="0" w:space="0" w:color="auto"/>
        <w:bottom w:val="none" w:sz="0" w:space="0" w:color="auto"/>
        <w:right w:val="none" w:sz="0" w:space="0" w:color="auto"/>
      </w:divBdr>
    </w:div>
    <w:div w:id="1176071140">
      <w:bodyDiv w:val="1"/>
      <w:marLeft w:val="0"/>
      <w:marRight w:val="0"/>
      <w:marTop w:val="0"/>
      <w:marBottom w:val="0"/>
      <w:divBdr>
        <w:top w:val="none" w:sz="0" w:space="0" w:color="auto"/>
        <w:left w:val="none" w:sz="0" w:space="0" w:color="auto"/>
        <w:bottom w:val="none" w:sz="0" w:space="0" w:color="auto"/>
        <w:right w:val="none" w:sz="0" w:space="0" w:color="auto"/>
      </w:divBdr>
    </w:div>
    <w:div w:id="1176191574">
      <w:bodyDiv w:val="1"/>
      <w:marLeft w:val="0"/>
      <w:marRight w:val="0"/>
      <w:marTop w:val="0"/>
      <w:marBottom w:val="0"/>
      <w:divBdr>
        <w:top w:val="none" w:sz="0" w:space="0" w:color="auto"/>
        <w:left w:val="none" w:sz="0" w:space="0" w:color="auto"/>
        <w:bottom w:val="none" w:sz="0" w:space="0" w:color="auto"/>
        <w:right w:val="none" w:sz="0" w:space="0" w:color="auto"/>
      </w:divBdr>
    </w:div>
    <w:div w:id="1177304351">
      <w:bodyDiv w:val="1"/>
      <w:marLeft w:val="0"/>
      <w:marRight w:val="0"/>
      <w:marTop w:val="0"/>
      <w:marBottom w:val="0"/>
      <w:divBdr>
        <w:top w:val="none" w:sz="0" w:space="0" w:color="auto"/>
        <w:left w:val="none" w:sz="0" w:space="0" w:color="auto"/>
        <w:bottom w:val="none" w:sz="0" w:space="0" w:color="auto"/>
        <w:right w:val="none" w:sz="0" w:space="0" w:color="auto"/>
      </w:divBdr>
    </w:div>
    <w:div w:id="1177496900">
      <w:bodyDiv w:val="1"/>
      <w:marLeft w:val="0"/>
      <w:marRight w:val="0"/>
      <w:marTop w:val="0"/>
      <w:marBottom w:val="0"/>
      <w:divBdr>
        <w:top w:val="none" w:sz="0" w:space="0" w:color="auto"/>
        <w:left w:val="none" w:sz="0" w:space="0" w:color="auto"/>
        <w:bottom w:val="none" w:sz="0" w:space="0" w:color="auto"/>
        <w:right w:val="none" w:sz="0" w:space="0" w:color="auto"/>
      </w:divBdr>
    </w:div>
    <w:div w:id="1177816413">
      <w:bodyDiv w:val="1"/>
      <w:marLeft w:val="0"/>
      <w:marRight w:val="0"/>
      <w:marTop w:val="0"/>
      <w:marBottom w:val="0"/>
      <w:divBdr>
        <w:top w:val="none" w:sz="0" w:space="0" w:color="auto"/>
        <w:left w:val="none" w:sz="0" w:space="0" w:color="auto"/>
        <w:bottom w:val="none" w:sz="0" w:space="0" w:color="auto"/>
        <w:right w:val="none" w:sz="0" w:space="0" w:color="auto"/>
      </w:divBdr>
    </w:div>
    <w:div w:id="1177816559">
      <w:bodyDiv w:val="1"/>
      <w:marLeft w:val="0"/>
      <w:marRight w:val="0"/>
      <w:marTop w:val="0"/>
      <w:marBottom w:val="0"/>
      <w:divBdr>
        <w:top w:val="none" w:sz="0" w:space="0" w:color="auto"/>
        <w:left w:val="none" w:sz="0" w:space="0" w:color="auto"/>
        <w:bottom w:val="none" w:sz="0" w:space="0" w:color="auto"/>
        <w:right w:val="none" w:sz="0" w:space="0" w:color="auto"/>
      </w:divBdr>
    </w:div>
    <w:div w:id="1177892027">
      <w:bodyDiv w:val="1"/>
      <w:marLeft w:val="0"/>
      <w:marRight w:val="0"/>
      <w:marTop w:val="0"/>
      <w:marBottom w:val="0"/>
      <w:divBdr>
        <w:top w:val="none" w:sz="0" w:space="0" w:color="auto"/>
        <w:left w:val="none" w:sz="0" w:space="0" w:color="auto"/>
        <w:bottom w:val="none" w:sz="0" w:space="0" w:color="auto"/>
        <w:right w:val="none" w:sz="0" w:space="0" w:color="auto"/>
      </w:divBdr>
    </w:div>
    <w:div w:id="1178235628">
      <w:bodyDiv w:val="1"/>
      <w:marLeft w:val="0"/>
      <w:marRight w:val="0"/>
      <w:marTop w:val="0"/>
      <w:marBottom w:val="0"/>
      <w:divBdr>
        <w:top w:val="none" w:sz="0" w:space="0" w:color="auto"/>
        <w:left w:val="none" w:sz="0" w:space="0" w:color="auto"/>
        <w:bottom w:val="none" w:sz="0" w:space="0" w:color="auto"/>
        <w:right w:val="none" w:sz="0" w:space="0" w:color="auto"/>
      </w:divBdr>
    </w:div>
    <w:div w:id="1178620659">
      <w:bodyDiv w:val="1"/>
      <w:marLeft w:val="0"/>
      <w:marRight w:val="0"/>
      <w:marTop w:val="0"/>
      <w:marBottom w:val="0"/>
      <w:divBdr>
        <w:top w:val="none" w:sz="0" w:space="0" w:color="auto"/>
        <w:left w:val="none" w:sz="0" w:space="0" w:color="auto"/>
        <w:bottom w:val="none" w:sz="0" w:space="0" w:color="auto"/>
        <w:right w:val="none" w:sz="0" w:space="0" w:color="auto"/>
      </w:divBdr>
    </w:div>
    <w:div w:id="1178740162">
      <w:bodyDiv w:val="1"/>
      <w:marLeft w:val="0"/>
      <w:marRight w:val="0"/>
      <w:marTop w:val="0"/>
      <w:marBottom w:val="0"/>
      <w:divBdr>
        <w:top w:val="none" w:sz="0" w:space="0" w:color="auto"/>
        <w:left w:val="none" w:sz="0" w:space="0" w:color="auto"/>
        <w:bottom w:val="none" w:sz="0" w:space="0" w:color="auto"/>
        <w:right w:val="none" w:sz="0" w:space="0" w:color="auto"/>
      </w:divBdr>
    </w:div>
    <w:div w:id="1179200002">
      <w:bodyDiv w:val="1"/>
      <w:marLeft w:val="0"/>
      <w:marRight w:val="0"/>
      <w:marTop w:val="0"/>
      <w:marBottom w:val="0"/>
      <w:divBdr>
        <w:top w:val="none" w:sz="0" w:space="0" w:color="auto"/>
        <w:left w:val="none" w:sz="0" w:space="0" w:color="auto"/>
        <w:bottom w:val="none" w:sz="0" w:space="0" w:color="auto"/>
        <w:right w:val="none" w:sz="0" w:space="0" w:color="auto"/>
      </w:divBdr>
    </w:div>
    <w:div w:id="1180000524">
      <w:bodyDiv w:val="1"/>
      <w:marLeft w:val="0"/>
      <w:marRight w:val="0"/>
      <w:marTop w:val="0"/>
      <w:marBottom w:val="0"/>
      <w:divBdr>
        <w:top w:val="none" w:sz="0" w:space="0" w:color="auto"/>
        <w:left w:val="none" w:sz="0" w:space="0" w:color="auto"/>
        <w:bottom w:val="none" w:sz="0" w:space="0" w:color="auto"/>
        <w:right w:val="none" w:sz="0" w:space="0" w:color="auto"/>
      </w:divBdr>
    </w:div>
    <w:div w:id="1180242682">
      <w:bodyDiv w:val="1"/>
      <w:marLeft w:val="0"/>
      <w:marRight w:val="0"/>
      <w:marTop w:val="0"/>
      <w:marBottom w:val="0"/>
      <w:divBdr>
        <w:top w:val="none" w:sz="0" w:space="0" w:color="auto"/>
        <w:left w:val="none" w:sz="0" w:space="0" w:color="auto"/>
        <w:bottom w:val="none" w:sz="0" w:space="0" w:color="auto"/>
        <w:right w:val="none" w:sz="0" w:space="0" w:color="auto"/>
      </w:divBdr>
    </w:div>
    <w:div w:id="1180705530">
      <w:bodyDiv w:val="1"/>
      <w:marLeft w:val="0"/>
      <w:marRight w:val="0"/>
      <w:marTop w:val="0"/>
      <w:marBottom w:val="0"/>
      <w:divBdr>
        <w:top w:val="none" w:sz="0" w:space="0" w:color="auto"/>
        <w:left w:val="none" w:sz="0" w:space="0" w:color="auto"/>
        <w:bottom w:val="none" w:sz="0" w:space="0" w:color="auto"/>
        <w:right w:val="none" w:sz="0" w:space="0" w:color="auto"/>
      </w:divBdr>
    </w:div>
    <w:div w:id="1180774337">
      <w:bodyDiv w:val="1"/>
      <w:marLeft w:val="0"/>
      <w:marRight w:val="0"/>
      <w:marTop w:val="0"/>
      <w:marBottom w:val="0"/>
      <w:divBdr>
        <w:top w:val="none" w:sz="0" w:space="0" w:color="auto"/>
        <w:left w:val="none" w:sz="0" w:space="0" w:color="auto"/>
        <w:bottom w:val="none" w:sz="0" w:space="0" w:color="auto"/>
        <w:right w:val="none" w:sz="0" w:space="0" w:color="auto"/>
      </w:divBdr>
    </w:div>
    <w:div w:id="1181120589">
      <w:bodyDiv w:val="1"/>
      <w:marLeft w:val="0"/>
      <w:marRight w:val="0"/>
      <w:marTop w:val="0"/>
      <w:marBottom w:val="0"/>
      <w:divBdr>
        <w:top w:val="none" w:sz="0" w:space="0" w:color="auto"/>
        <w:left w:val="none" w:sz="0" w:space="0" w:color="auto"/>
        <w:bottom w:val="none" w:sz="0" w:space="0" w:color="auto"/>
        <w:right w:val="none" w:sz="0" w:space="0" w:color="auto"/>
      </w:divBdr>
    </w:div>
    <w:div w:id="1181309587">
      <w:bodyDiv w:val="1"/>
      <w:marLeft w:val="0"/>
      <w:marRight w:val="0"/>
      <w:marTop w:val="0"/>
      <w:marBottom w:val="0"/>
      <w:divBdr>
        <w:top w:val="none" w:sz="0" w:space="0" w:color="auto"/>
        <w:left w:val="none" w:sz="0" w:space="0" w:color="auto"/>
        <w:bottom w:val="none" w:sz="0" w:space="0" w:color="auto"/>
        <w:right w:val="none" w:sz="0" w:space="0" w:color="auto"/>
      </w:divBdr>
    </w:div>
    <w:div w:id="1181354041">
      <w:bodyDiv w:val="1"/>
      <w:marLeft w:val="0"/>
      <w:marRight w:val="0"/>
      <w:marTop w:val="0"/>
      <w:marBottom w:val="0"/>
      <w:divBdr>
        <w:top w:val="none" w:sz="0" w:space="0" w:color="auto"/>
        <w:left w:val="none" w:sz="0" w:space="0" w:color="auto"/>
        <w:bottom w:val="none" w:sz="0" w:space="0" w:color="auto"/>
        <w:right w:val="none" w:sz="0" w:space="0" w:color="auto"/>
      </w:divBdr>
    </w:div>
    <w:div w:id="1181361085">
      <w:bodyDiv w:val="1"/>
      <w:marLeft w:val="0"/>
      <w:marRight w:val="0"/>
      <w:marTop w:val="0"/>
      <w:marBottom w:val="0"/>
      <w:divBdr>
        <w:top w:val="none" w:sz="0" w:space="0" w:color="auto"/>
        <w:left w:val="none" w:sz="0" w:space="0" w:color="auto"/>
        <w:bottom w:val="none" w:sz="0" w:space="0" w:color="auto"/>
        <w:right w:val="none" w:sz="0" w:space="0" w:color="auto"/>
      </w:divBdr>
    </w:div>
    <w:div w:id="1181431219">
      <w:bodyDiv w:val="1"/>
      <w:marLeft w:val="0"/>
      <w:marRight w:val="0"/>
      <w:marTop w:val="0"/>
      <w:marBottom w:val="0"/>
      <w:divBdr>
        <w:top w:val="none" w:sz="0" w:space="0" w:color="auto"/>
        <w:left w:val="none" w:sz="0" w:space="0" w:color="auto"/>
        <w:bottom w:val="none" w:sz="0" w:space="0" w:color="auto"/>
        <w:right w:val="none" w:sz="0" w:space="0" w:color="auto"/>
      </w:divBdr>
    </w:div>
    <w:div w:id="1181554396">
      <w:bodyDiv w:val="1"/>
      <w:marLeft w:val="0"/>
      <w:marRight w:val="0"/>
      <w:marTop w:val="0"/>
      <w:marBottom w:val="0"/>
      <w:divBdr>
        <w:top w:val="none" w:sz="0" w:space="0" w:color="auto"/>
        <w:left w:val="none" w:sz="0" w:space="0" w:color="auto"/>
        <w:bottom w:val="none" w:sz="0" w:space="0" w:color="auto"/>
        <w:right w:val="none" w:sz="0" w:space="0" w:color="auto"/>
      </w:divBdr>
    </w:div>
    <w:div w:id="1181629405">
      <w:bodyDiv w:val="1"/>
      <w:marLeft w:val="0"/>
      <w:marRight w:val="0"/>
      <w:marTop w:val="0"/>
      <w:marBottom w:val="0"/>
      <w:divBdr>
        <w:top w:val="none" w:sz="0" w:space="0" w:color="auto"/>
        <w:left w:val="none" w:sz="0" w:space="0" w:color="auto"/>
        <w:bottom w:val="none" w:sz="0" w:space="0" w:color="auto"/>
        <w:right w:val="none" w:sz="0" w:space="0" w:color="auto"/>
      </w:divBdr>
    </w:div>
    <w:div w:id="1181775021">
      <w:bodyDiv w:val="1"/>
      <w:marLeft w:val="0"/>
      <w:marRight w:val="0"/>
      <w:marTop w:val="0"/>
      <w:marBottom w:val="0"/>
      <w:divBdr>
        <w:top w:val="none" w:sz="0" w:space="0" w:color="auto"/>
        <w:left w:val="none" w:sz="0" w:space="0" w:color="auto"/>
        <w:bottom w:val="none" w:sz="0" w:space="0" w:color="auto"/>
        <w:right w:val="none" w:sz="0" w:space="0" w:color="auto"/>
      </w:divBdr>
    </w:div>
    <w:div w:id="1181814531">
      <w:bodyDiv w:val="1"/>
      <w:marLeft w:val="0"/>
      <w:marRight w:val="0"/>
      <w:marTop w:val="0"/>
      <w:marBottom w:val="0"/>
      <w:divBdr>
        <w:top w:val="none" w:sz="0" w:space="0" w:color="auto"/>
        <w:left w:val="none" w:sz="0" w:space="0" w:color="auto"/>
        <w:bottom w:val="none" w:sz="0" w:space="0" w:color="auto"/>
        <w:right w:val="none" w:sz="0" w:space="0" w:color="auto"/>
      </w:divBdr>
    </w:div>
    <w:div w:id="1181892702">
      <w:bodyDiv w:val="1"/>
      <w:marLeft w:val="0"/>
      <w:marRight w:val="0"/>
      <w:marTop w:val="0"/>
      <w:marBottom w:val="0"/>
      <w:divBdr>
        <w:top w:val="none" w:sz="0" w:space="0" w:color="auto"/>
        <w:left w:val="none" w:sz="0" w:space="0" w:color="auto"/>
        <w:bottom w:val="none" w:sz="0" w:space="0" w:color="auto"/>
        <w:right w:val="none" w:sz="0" w:space="0" w:color="auto"/>
      </w:divBdr>
    </w:div>
    <w:div w:id="1182013956">
      <w:bodyDiv w:val="1"/>
      <w:marLeft w:val="0"/>
      <w:marRight w:val="0"/>
      <w:marTop w:val="0"/>
      <w:marBottom w:val="0"/>
      <w:divBdr>
        <w:top w:val="none" w:sz="0" w:space="0" w:color="auto"/>
        <w:left w:val="none" w:sz="0" w:space="0" w:color="auto"/>
        <w:bottom w:val="none" w:sz="0" w:space="0" w:color="auto"/>
        <w:right w:val="none" w:sz="0" w:space="0" w:color="auto"/>
      </w:divBdr>
    </w:div>
    <w:div w:id="1182087950">
      <w:bodyDiv w:val="1"/>
      <w:marLeft w:val="0"/>
      <w:marRight w:val="0"/>
      <w:marTop w:val="0"/>
      <w:marBottom w:val="0"/>
      <w:divBdr>
        <w:top w:val="none" w:sz="0" w:space="0" w:color="auto"/>
        <w:left w:val="none" w:sz="0" w:space="0" w:color="auto"/>
        <w:bottom w:val="none" w:sz="0" w:space="0" w:color="auto"/>
        <w:right w:val="none" w:sz="0" w:space="0" w:color="auto"/>
      </w:divBdr>
    </w:div>
    <w:div w:id="1182277615">
      <w:bodyDiv w:val="1"/>
      <w:marLeft w:val="0"/>
      <w:marRight w:val="0"/>
      <w:marTop w:val="0"/>
      <w:marBottom w:val="0"/>
      <w:divBdr>
        <w:top w:val="none" w:sz="0" w:space="0" w:color="auto"/>
        <w:left w:val="none" w:sz="0" w:space="0" w:color="auto"/>
        <w:bottom w:val="none" w:sz="0" w:space="0" w:color="auto"/>
        <w:right w:val="none" w:sz="0" w:space="0" w:color="auto"/>
      </w:divBdr>
    </w:div>
    <w:div w:id="1182672072">
      <w:bodyDiv w:val="1"/>
      <w:marLeft w:val="0"/>
      <w:marRight w:val="0"/>
      <w:marTop w:val="0"/>
      <w:marBottom w:val="0"/>
      <w:divBdr>
        <w:top w:val="none" w:sz="0" w:space="0" w:color="auto"/>
        <w:left w:val="none" w:sz="0" w:space="0" w:color="auto"/>
        <w:bottom w:val="none" w:sz="0" w:space="0" w:color="auto"/>
        <w:right w:val="none" w:sz="0" w:space="0" w:color="auto"/>
      </w:divBdr>
    </w:div>
    <w:div w:id="1182890042">
      <w:bodyDiv w:val="1"/>
      <w:marLeft w:val="0"/>
      <w:marRight w:val="0"/>
      <w:marTop w:val="0"/>
      <w:marBottom w:val="0"/>
      <w:divBdr>
        <w:top w:val="none" w:sz="0" w:space="0" w:color="auto"/>
        <w:left w:val="none" w:sz="0" w:space="0" w:color="auto"/>
        <w:bottom w:val="none" w:sz="0" w:space="0" w:color="auto"/>
        <w:right w:val="none" w:sz="0" w:space="0" w:color="auto"/>
      </w:divBdr>
    </w:div>
    <w:div w:id="1183326844">
      <w:bodyDiv w:val="1"/>
      <w:marLeft w:val="0"/>
      <w:marRight w:val="0"/>
      <w:marTop w:val="0"/>
      <w:marBottom w:val="0"/>
      <w:divBdr>
        <w:top w:val="none" w:sz="0" w:space="0" w:color="auto"/>
        <w:left w:val="none" w:sz="0" w:space="0" w:color="auto"/>
        <w:bottom w:val="none" w:sz="0" w:space="0" w:color="auto"/>
        <w:right w:val="none" w:sz="0" w:space="0" w:color="auto"/>
      </w:divBdr>
    </w:div>
    <w:div w:id="1183395756">
      <w:bodyDiv w:val="1"/>
      <w:marLeft w:val="0"/>
      <w:marRight w:val="0"/>
      <w:marTop w:val="0"/>
      <w:marBottom w:val="0"/>
      <w:divBdr>
        <w:top w:val="none" w:sz="0" w:space="0" w:color="auto"/>
        <w:left w:val="none" w:sz="0" w:space="0" w:color="auto"/>
        <w:bottom w:val="none" w:sz="0" w:space="0" w:color="auto"/>
        <w:right w:val="none" w:sz="0" w:space="0" w:color="auto"/>
      </w:divBdr>
    </w:div>
    <w:div w:id="1183399715">
      <w:bodyDiv w:val="1"/>
      <w:marLeft w:val="0"/>
      <w:marRight w:val="0"/>
      <w:marTop w:val="0"/>
      <w:marBottom w:val="0"/>
      <w:divBdr>
        <w:top w:val="none" w:sz="0" w:space="0" w:color="auto"/>
        <w:left w:val="none" w:sz="0" w:space="0" w:color="auto"/>
        <w:bottom w:val="none" w:sz="0" w:space="0" w:color="auto"/>
        <w:right w:val="none" w:sz="0" w:space="0" w:color="auto"/>
      </w:divBdr>
    </w:div>
    <w:div w:id="1183476020">
      <w:bodyDiv w:val="1"/>
      <w:marLeft w:val="0"/>
      <w:marRight w:val="0"/>
      <w:marTop w:val="0"/>
      <w:marBottom w:val="0"/>
      <w:divBdr>
        <w:top w:val="none" w:sz="0" w:space="0" w:color="auto"/>
        <w:left w:val="none" w:sz="0" w:space="0" w:color="auto"/>
        <w:bottom w:val="none" w:sz="0" w:space="0" w:color="auto"/>
        <w:right w:val="none" w:sz="0" w:space="0" w:color="auto"/>
      </w:divBdr>
    </w:div>
    <w:div w:id="1183782887">
      <w:bodyDiv w:val="1"/>
      <w:marLeft w:val="0"/>
      <w:marRight w:val="0"/>
      <w:marTop w:val="0"/>
      <w:marBottom w:val="0"/>
      <w:divBdr>
        <w:top w:val="none" w:sz="0" w:space="0" w:color="auto"/>
        <w:left w:val="none" w:sz="0" w:space="0" w:color="auto"/>
        <w:bottom w:val="none" w:sz="0" w:space="0" w:color="auto"/>
        <w:right w:val="none" w:sz="0" w:space="0" w:color="auto"/>
      </w:divBdr>
    </w:div>
    <w:div w:id="1183857357">
      <w:bodyDiv w:val="1"/>
      <w:marLeft w:val="0"/>
      <w:marRight w:val="0"/>
      <w:marTop w:val="0"/>
      <w:marBottom w:val="0"/>
      <w:divBdr>
        <w:top w:val="none" w:sz="0" w:space="0" w:color="auto"/>
        <w:left w:val="none" w:sz="0" w:space="0" w:color="auto"/>
        <w:bottom w:val="none" w:sz="0" w:space="0" w:color="auto"/>
        <w:right w:val="none" w:sz="0" w:space="0" w:color="auto"/>
      </w:divBdr>
    </w:div>
    <w:div w:id="1183937909">
      <w:bodyDiv w:val="1"/>
      <w:marLeft w:val="0"/>
      <w:marRight w:val="0"/>
      <w:marTop w:val="0"/>
      <w:marBottom w:val="0"/>
      <w:divBdr>
        <w:top w:val="none" w:sz="0" w:space="0" w:color="auto"/>
        <w:left w:val="none" w:sz="0" w:space="0" w:color="auto"/>
        <w:bottom w:val="none" w:sz="0" w:space="0" w:color="auto"/>
        <w:right w:val="none" w:sz="0" w:space="0" w:color="auto"/>
      </w:divBdr>
    </w:div>
    <w:div w:id="1184398818">
      <w:bodyDiv w:val="1"/>
      <w:marLeft w:val="0"/>
      <w:marRight w:val="0"/>
      <w:marTop w:val="0"/>
      <w:marBottom w:val="0"/>
      <w:divBdr>
        <w:top w:val="none" w:sz="0" w:space="0" w:color="auto"/>
        <w:left w:val="none" w:sz="0" w:space="0" w:color="auto"/>
        <w:bottom w:val="none" w:sz="0" w:space="0" w:color="auto"/>
        <w:right w:val="none" w:sz="0" w:space="0" w:color="auto"/>
      </w:divBdr>
    </w:div>
    <w:div w:id="1184595194">
      <w:bodyDiv w:val="1"/>
      <w:marLeft w:val="0"/>
      <w:marRight w:val="0"/>
      <w:marTop w:val="0"/>
      <w:marBottom w:val="0"/>
      <w:divBdr>
        <w:top w:val="none" w:sz="0" w:space="0" w:color="auto"/>
        <w:left w:val="none" w:sz="0" w:space="0" w:color="auto"/>
        <w:bottom w:val="none" w:sz="0" w:space="0" w:color="auto"/>
        <w:right w:val="none" w:sz="0" w:space="0" w:color="auto"/>
      </w:divBdr>
    </w:div>
    <w:div w:id="1184829997">
      <w:bodyDiv w:val="1"/>
      <w:marLeft w:val="0"/>
      <w:marRight w:val="0"/>
      <w:marTop w:val="0"/>
      <w:marBottom w:val="0"/>
      <w:divBdr>
        <w:top w:val="none" w:sz="0" w:space="0" w:color="auto"/>
        <w:left w:val="none" w:sz="0" w:space="0" w:color="auto"/>
        <w:bottom w:val="none" w:sz="0" w:space="0" w:color="auto"/>
        <w:right w:val="none" w:sz="0" w:space="0" w:color="auto"/>
      </w:divBdr>
    </w:div>
    <w:div w:id="1185170579">
      <w:bodyDiv w:val="1"/>
      <w:marLeft w:val="0"/>
      <w:marRight w:val="0"/>
      <w:marTop w:val="0"/>
      <w:marBottom w:val="0"/>
      <w:divBdr>
        <w:top w:val="none" w:sz="0" w:space="0" w:color="auto"/>
        <w:left w:val="none" w:sz="0" w:space="0" w:color="auto"/>
        <w:bottom w:val="none" w:sz="0" w:space="0" w:color="auto"/>
        <w:right w:val="none" w:sz="0" w:space="0" w:color="auto"/>
      </w:divBdr>
    </w:div>
    <w:div w:id="1185171061">
      <w:bodyDiv w:val="1"/>
      <w:marLeft w:val="0"/>
      <w:marRight w:val="0"/>
      <w:marTop w:val="0"/>
      <w:marBottom w:val="0"/>
      <w:divBdr>
        <w:top w:val="none" w:sz="0" w:space="0" w:color="auto"/>
        <w:left w:val="none" w:sz="0" w:space="0" w:color="auto"/>
        <w:bottom w:val="none" w:sz="0" w:space="0" w:color="auto"/>
        <w:right w:val="none" w:sz="0" w:space="0" w:color="auto"/>
      </w:divBdr>
    </w:div>
    <w:div w:id="1185287753">
      <w:bodyDiv w:val="1"/>
      <w:marLeft w:val="0"/>
      <w:marRight w:val="0"/>
      <w:marTop w:val="0"/>
      <w:marBottom w:val="0"/>
      <w:divBdr>
        <w:top w:val="none" w:sz="0" w:space="0" w:color="auto"/>
        <w:left w:val="none" w:sz="0" w:space="0" w:color="auto"/>
        <w:bottom w:val="none" w:sz="0" w:space="0" w:color="auto"/>
        <w:right w:val="none" w:sz="0" w:space="0" w:color="auto"/>
      </w:divBdr>
    </w:div>
    <w:div w:id="1185482905">
      <w:bodyDiv w:val="1"/>
      <w:marLeft w:val="0"/>
      <w:marRight w:val="0"/>
      <w:marTop w:val="0"/>
      <w:marBottom w:val="0"/>
      <w:divBdr>
        <w:top w:val="none" w:sz="0" w:space="0" w:color="auto"/>
        <w:left w:val="none" w:sz="0" w:space="0" w:color="auto"/>
        <w:bottom w:val="none" w:sz="0" w:space="0" w:color="auto"/>
        <w:right w:val="none" w:sz="0" w:space="0" w:color="auto"/>
      </w:divBdr>
    </w:div>
    <w:div w:id="1185750307">
      <w:bodyDiv w:val="1"/>
      <w:marLeft w:val="0"/>
      <w:marRight w:val="0"/>
      <w:marTop w:val="0"/>
      <w:marBottom w:val="0"/>
      <w:divBdr>
        <w:top w:val="none" w:sz="0" w:space="0" w:color="auto"/>
        <w:left w:val="none" w:sz="0" w:space="0" w:color="auto"/>
        <w:bottom w:val="none" w:sz="0" w:space="0" w:color="auto"/>
        <w:right w:val="none" w:sz="0" w:space="0" w:color="auto"/>
      </w:divBdr>
    </w:div>
    <w:div w:id="1185827582">
      <w:bodyDiv w:val="1"/>
      <w:marLeft w:val="0"/>
      <w:marRight w:val="0"/>
      <w:marTop w:val="0"/>
      <w:marBottom w:val="0"/>
      <w:divBdr>
        <w:top w:val="none" w:sz="0" w:space="0" w:color="auto"/>
        <w:left w:val="none" w:sz="0" w:space="0" w:color="auto"/>
        <w:bottom w:val="none" w:sz="0" w:space="0" w:color="auto"/>
        <w:right w:val="none" w:sz="0" w:space="0" w:color="auto"/>
      </w:divBdr>
    </w:div>
    <w:div w:id="1186015944">
      <w:bodyDiv w:val="1"/>
      <w:marLeft w:val="0"/>
      <w:marRight w:val="0"/>
      <w:marTop w:val="0"/>
      <w:marBottom w:val="0"/>
      <w:divBdr>
        <w:top w:val="none" w:sz="0" w:space="0" w:color="auto"/>
        <w:left w:val="none" w:sz="0" w:space="0" w:color="auto"/>
        <w:bottom w:val="none" w:sz="0" w:space="0" w:color="auto"/>
        <w:right w:val="none" w:sz="0" w:space="0" w:color="auto"/>
      </w:divBdr>
    </w:div>
    <w:div w:id="1186215142">
      <w:bodyDiv w:val="1"/>
      <w:marLeft w:val="0"/>
      <w:marRight w:val="0"/>
      <w:marTop w:val="0"/>
      <w:marBottom w:val="0"/>
      <w:divBdr>
        <w:top w:val="none" w:sz="0" w:space="0" w:color="auto"/>
        <w:left w:val="none" w:sz="0" w:space="0" w:color="auto"/>
        <w:bottom w:val="none" w:sz="0" w:space="0" w:color="auto"/>
        <w:right w:val="none" w:sz="0" w:space="0" w:color="auto"/>
      </w:divBdr>
    </w:div>
    <w:div w:id="1186406201">
      <w:bodyDiv w:val="1"/>
      <w:marLeft w:val="0"/>
      <w:marRight w:val="0"/>
      <w:marTop w:val="0"/>
      <w:marBottom w:val="0"/>
      <w:divBdr>
        <w:top w:val="none" w:sz="0" w:space="0" w:color="auto"/>
        <w:left w:val="none" w:sz="0" w:space="0" w:color="auto"/>
        <w:bottom w:val="none" w:sz="0" w:space="0" w:color="auto"/>
        <w:right w:val="none" w:sz="0" w:space="0" w:color="auto"/>
      </w:divBdr>
    </w:div>
    <w:div w:id="1186822080">
      <w:bodyDiv w:val="1"/>
      <w:marLeft w:val="0"/>
      <w:marRight w:val="0"/>
      <w:marTop w:val="0"/>
      <w:marBottom w:val="0"/>
      <w:divBdr>
        <w:top w:val="none" w:sz="0" w:space="0" w:color="auto"/>
        <w:left w:val="none" w:sz="0" w:space="0" w:color="auto"/>
        <w:bottom w:val="none" w:sz="0" w:space="0" w:color="auto"/>
        <w:right w:val="none" w:sz="0" w:space="0" w:color="auto"/>
      </w:divBdr>
    </w:div>
    <w:div w:id="1187212692">
      <w:bodyDiv w:val="1"/>
      <w:marLeft w:val="0"/>
      <w:marRight w:val="0"/>
      <w:marTop w:val="0"/>
      <w:marBottom w:val="0"/>
      <w:divBdr>
        <w:top w:val="none" w:sz="0" w:space="0" w:color="auto"/>
        <w:left w:val="none" w:sz="0" w:space="0" w:color="auto"/>
        <w:bottom w:val="none" w:sz="0" w:space="0" w:color="auto"/>
        <w:right w:val="none" w:sz="0" w:space="0" w:color="auto"/>
      </w:divBdr>
    </w:div>
    <w:div w:id="1187331972">
      <w:bodyDiv w:val="1"/>
      <w:marLeft w:val="0"/>
      <w:marRight w:val="0"/>
      <w:marTop w:val="0"/>
      <w:marBottom w:val="0"/>
      <w:divBdr>
        <w:top w:val="none" w:sz="0" w:space="0" w:color="auto"/>
        <w:left w:val="none" w:sz="0" w:space="0" w:color="auto"/>
        <w:bottom w:val="none" w:sz="0" w:space="0" w:color="auto"/>
        <w:right w:val="none" w:sz="0" w:space="0" w:color="auto"/>
      </w:divBdr>
    </w:div>
    <w:div w:id="1187520406">
      <w:bodyDiv w:val="1"/>
      <w:marLeft w:val="0"/>
      <w:marRight w:val="0"/>
      <w:marTop w:val="0"/>
      <w:marBottom w:val="0"/>
      <w:divBdr>
        <w:top w:val="none" w:sz="0" w:space="0" w:color="auto"/>
        <w:left w:val="none" w:sz="0" w:space="0" w:color="auto"/>
        <w:bottom w:val="none" w:sz="0" w:space="0" w:color="auto"/>
        <w:right w:val="none" w:sz="0" w:space="0" w:color="auto"/>
      </w:divBdr>
    </w:div>
    <w:div w:id="1187593941">
      <w:bodyDiv w:val="1"/>
      <w:marLeft w:val="0"/>
      <w:marRight w:val="0"/>
      <w:marTop w:val="0"/>
      <w:marBottom w:val="0"/>
      <w:divBdr>
        <w:top w:val="none" w:sz="0" w:space="0" w:color="auto"/>
        <w:left w:val="none" w:sz="0" w:space="0" w:color="auto"/>
        <w:bottom w:val="none" w:sz="0" w:space="0" w:color="auto"/>
        <w:right w:val="none" w:sz="0" w:space="0" w:color="auto"/>
      </w:divBdr>
    </w:div>
    <w:div w:id="1187675037">
      <w:bodyDiv w:val="1"/>
      <w:marLeft w:val="0"/>
      <w:marRight w:val="0"/>
      <w:marTop w:val="0"/>
      <w:marBottom w:val="0"/>
      <w:divBdr>
        <w:top w:val="none" w:sz="0" w:space="0" w:color="auto"/>
        <w:left w:val="none" w:sz="0" w:space="0" w:color="auto"/>
        <w:bottom w:val="none" w:sz="0" w:space="0" w:color="auto"/>
        <w:right w:val="none" w:sz="0" w:space="0" w:color="auto"/>
      </w:divBdr>
    </w:div>
    <w:div w:id="1187867683">
      <w:bodyDiv w:val="1"/>
      <w:marLeft w:val="0"/>
      <w:marRight w:val="0"/>
      <w:marTop w:val="0"/>
      <w:marBottom w:val="0"/>
      <w:divBdr>
        <w:top w:val="none" w:sz="0" w:space="0" w:color="auto"/>
        <w:left w:val="none" w:sz="0" w:space="0" w:color="auto"/>
        <w:bottom w:val="none" w:sz="0" w:space="0" w:color="auto"/>
        <w:right w:val="none" w:sz="0" w:space="0" w:color="auto"/>
      </w:divBdr>
    </w:div>
    <w:div w:id="1187871254">
      <w:bodyDiv w:val="1"/>
      <w:marLeft w:val="0"/>
      <w:marRight w:val="0"/>
      <w:marTop w:val="0"/>
      <w:marBottom w:val="0"/>
      <w:divBdr>
        <w:top w:val="none" w:sz="0" w:space="0" w:color="auto"/>
        <w:left w:val="none" w:sz="0" w:space="0" w:color="auto"/>
        <w:bottom w:val="none" w:sz="0" w:space="0" w:color="auto"/>
        <w:right w:val="none" w:sz="0" w:space="0" w:color="auto"/>
      </w:divBdr>
    </w:div>
    <w:div w:id="1187981014">
      <w:bodyDiv w:val="1"/>
      <w:marLeft w:val="0"/>
      <w:marRight w:val="0"/>
      <w:marTop w:val="0"/>
      <w:marBottom w:val="0"/>
      <w:divBdr>
        <w:top w:val="none" w:sz="0" w:space="0" w:color="auto"/>
        <w:left w:val="none" w:sz="0" w:space="0" w:color="auto"/>
        <w:bottom w:val="none" w:sz="0" w:space="0" w:color="auto"/>
        <w:right w:val="none" w:sz="0" w:space="0" w:color="auto"/>
      </w:divBdr>
    </w:div>
    <w:div w:id="1188252559">
      <w:bodyDiv w:val="1"/>
      <w:marLeft w:val="0"/>
      <w:marRight w:val="0"/>
      <w:marTop w:val="0"/>
      <w:marBottom w:val="0"/>
      <w:divBdr>
        <w:top w:val="none" w:sz="0" w:space="0" w:color="auto"/>
        <w:left w:val="none" w:sz="0" w:space="0" w:color="auto"/>
        <w:bottom w:val="none" w:sz="0" w:space="0" w:color="auto"/>
        <w:right w:val="none" w:sz="0" w:space="0" w:color="auto"/>
      </w:divBdr>
    </w:div>
    <w:div w:id="1188569713">
      <w:bodyDiv w:val="1"/>
      <w:marLeft w:val="0"/>
      <w:marRight w:val="0"/>
      <w:marTop w:val="0"/>
      <w:marBottom w:val="0"/>
      <w:divBdr>
        <w:top w:val="none" w:sz="0" w:space="0" w:color="auto"/>
        <w:left w:val="none" w:sz="0" w:space="0" w:color="auto"/>
        <w:bottom w:val="none" w:sz="0" w:space="0" w:color="auto"/>
        <w:right w:val="none" w:sz="0" w:space="0" w:color="auto"/>
      </w:divBdr>
    </w:div>
    <w:div w:id="1188982722">
      <w:bodyDiv w:val="1"/>
      <w:marLeft w:val="0"/>
      <w:marRight w:val="0"/>
      <w:marTop w:val="0"/>
      <w:marBottom w:val="0"/>
      <w:divBdr>
        <w:top w:val="none" w:sz="0" w:space="0" w:color="auto"/>
        <w:left w:val="none" w:sz="0" w:space="0" w:color="auto"/>
        <w:bottom w:val="none" w:sz="0" w:space="0" w:color="auto"/>
        <w:right w:val="none" w:sz="0" w:space="0" w:color="auto"/>
      </w:divBdr>
    </w:div>
    <w:div w:id="1189755784">
      <w:bodyDiv w:val="1"/>
      <w:marLeft w:val="0"/>
      <w:marRight w:val="0"/>
      <w:marTop w:val="0"/>
      <w:marBottom w:val="0"/>
      <w:divBdr>
        <w:top w:val="none" w:sz="0" w:space="0" w:color="auto"/>
        <w:left w:val="none" w:sz="0" w:space="0" w:color="auto"/>
        <w:bottom w:val="none" w:sz="0" w:space="0" w:color="auto"/>
        <w:right w:val="none" w:sz="0" w:space="0" w:color="auto"/>
      </w:divBdr>
    </w:div>
    <w:div w:id="1189950523">
      <w:bodyDiv w:val="1"/>
      <w:marLeft w:val="0"/>
      <w:marRight w:val="0"/>
      <w:marTop w:val="0"/>
      <w:marBottom w:val="0"/>
      <w:divBdr>
        <w:top w:val="none" w:sz="0" w:space="0" w:color="auto"/>
        <w:left w:val="none" w:sz="0" w:space="0" w:color="auto"/>
        <w:bottom w:val="none" w:sz="0" w:space="0" w:color="auto"/>
        <w:right w:val="none" w:sz="0" w:space="0" w:color="auto"/>
      </w:divBdr>
    </w:div>
    <w:div w:id="1190216095">
      <w:bodyDiv w:val="1"/>
      <w:marLeft w:val="0"/>
      <w:marRight w:val="0"/>
      <w:marTop w:val="0"/>
      <w:marBottom w:val="0"/>
      <w:divBdr>
        <w:top w:val="none" w:sz="0" w:space="0" w:color="auto"/>
        <w:left w:val="none" w:sz="0" w:space="0" w:color="auto"/>
        <w:bottom w:val="none" w:sz="0" w:space="0" w:color="auto"/>
        <w:right w:val="none" w:sz="0" w:space="0" w:color="auto"/>
      </w:divBdr>
    </w:div>
    <w:div w:id="1190490995">
      <w:bodyDiv w:val="1"/>
      <w:marLeft w:val="0"/>
      <w:marRight w:val="0"/>
      <w:marTop w:val="0"/>
      <w:marBottom w:val="0"/>
      <w:divBdr>
        <w:top w:val="none" w:sz="0" w:space="0" w:color="auto"/>
        <w:left w:val="none" w:sz="0" w:space="0" w:color="auto"/>
        <w:bottom w:val="none" w:sz="0" w:space="0" w:color="auto"/>
        <w:right w:val="none" w:sz="0" w:space="0" w:color="auto"/>
      </w:divBdr>
    </w:div>
    <w:div w:id="1190680129">
      <w:bodyDiv w:val="1"/>
      <w:marLeft w:val="0"/>
      <w:marRight w:val="0"/>
      <w:marTop w:val="0"/>
      <w:marBottom w:val="0"/>
      <w:divBdr>
        <w:top w:val="none" w:sz="0" w:space="0" w:color="auto"/>
        <w:left w:val="none" w:sz="0" w:space="0" w:color="auto"/>
        <w:bottom w:val="none" w:sz="0" w:space="0" w:color="auto"/>
        <w:right w:val="none" w:sz="0" w:space="0" w:color="auto"/>
      </w:divBdr>
    </w:div>
    <w:div w:id="1190755850">
      <w:bodyDiv w:val="1"/>
      <w:marLeft w:val="0"/>
      <w:marRight w:val="0"/>
      <w:marTop w:val="0"/>
      <w:marBottom w:val="0"/>
      <w:divBdr>
        <w:top w:val="none" w:sz="0" w:space="0" w:color="auto"/>
        <w:left w:val="none" w:sz="0" w:space="0" w:color="auto"/>
        <w:bottom w:val="none" w:sz="0" w:space="0" w:color="auto"/>
        <w:right w:val="none" w:sz="0" w:space="0" w:color="auto"/>
      </w:divBdr>
    </w:div>
    <w:div w:id="1190990013">
      <w:bodyDiv w:val="1"/>
      <w:marLeft w:val="0"/>
      <w:marRight w:val="0"/>
      <w:marTop w:val="0"/>
      <w:marBottom w:val="0"/>
      <w:divBdr>
        <w:top w:val="none" w:sz="0" w:space="0" w:color="auto"/>
        <w:left w:val="none" w:sz="0" w:space="0" w:color="auto"/>
        <w:bottom w:val="none" w:sz="0" w:space="0" w:color="auto"/>
        <w:right w:val="none" w:sz="0" w:space="0" w:color="auto"/>
      </w:divBdr>
    </w:div>
    <w:div w:id="1191185746">
      <w:bodyDiv w:val="1"/>
      <w:marLeft w:val="0"/>
      <w:marRight w:val="0"/>
      <w:marTop w:val="0"/>
      <w:marBottom w:val="0"/>
      <w:divBdr>
        <w:top w:val="none" w:sz="0" w:space="0" w:color="auto"/>
        <w:left w:val="none" w:sz="0" w:space="0" w:color="auto"/>
        <w:bottom w:val="none" w:sz="0" w:space="0" w:color="auto"/>
        <w:right w:val="none" w:sz="0" w:space="0" w:color="auto"/>
      </w:divBdr>
    </w:div>
    <w:div w:id="1191605776">
      <w:bodyDiv w:val="1"/>
      <w:marLeft w:val="0"/>
      <w:marRight w:val="0"/>
      <w:marTop w:val="0"/>
      <w:marBottom w:val="0"/>
      <w:divBdr>
        <w:top w:val="none" w:sz="0" w:space="0" w:color="auto"/>
        <w:left w:val="none" w:sz="0" w:space="0" w:color="auto"/>
        <w:bottom w:val="none" w:sz="0" w:space="0" w:color="auto"/>
        <w:right w:val="none" w:sz="0" w:space="0" w:color="auto"/>
      </w:divBdr>
    </w:div>
    <w:div w:id="1192187157">
      <w:bodyDiv w:val="1"/>
      <w:marLeft w:val="0"/>
      <w:marRight w:val="0"/>
      <w:marTop w:val="0"/>
      <w:marBottom w:val="0"/>
      <w:divBdr>
        <w:top w:val="none" w:sz="0" w:space="0" w:color="auto"/>
        <w:left w:val="none" w:sz="0" w:space="0" w:color="auto"/>
        <w:bottom w:val="none" w:sz="0" w:space="0" w:color="auto"/>
        <w:right w:val="none" w:sz="0" w:space="0" w:color="auto"/>
      </w:divBdr>
    </w:div>
    <w:div w:id="1192299962">
      <w:bodyDiv w:val="1"/>
      <w:marLeft w:val="0"/>
      <w:marRight w:val="0"/>
      <w:marTop w:val="0"/>
      <w:marBottom w:val="0"/>
      <w:divBdr>
        <w:top w:val="none" w:sz="0" w:space="0" w:color="auto"/>
        <w:left w:val="none" w:sz="0" w:space="0" w:color="auto"/>
        <w:bottom w:val="none" w:sz="0" w:space="0" w:color="auto"/>
        <w:right w:val="none" w:sz="0" w:space="0" w:color="auto"/>
      </w:divBdr>
    </w:div>
    <w:div w:id="1192381053">
      <w:bodyDiv w:val="1"/>
      <w:marLeft w:val="0"/>
      <w:marRight w:val="0"/>
      <w:marTop w:val="0"/>
      <w:marBottom w:val="0"/>
      <w:divBdr>
        <w:top w:val="none" w:sz="0" w:space="0" w:color="auto"/>
        <w:left w:val="none" w:sz="0" w:space="0" w:color="auto"/>
        <w:bottom w:val="none" w:sz="0" w:space="0" w:color="auto"/>
        <w:right w:val="none" w:sz="0" w:space="0" w:color="auto"/>
      </w:divBdr>
    </w:div>
    <w:div w:id="1192382726">
      <w:bodyDiv w:val="1"/>
      <w:marLeft w:val="0"/>
      <w:marRight w:val="0"/>
      <w:marTop w:val="0"/>
      <w:marBottom w:val="0"/>
      <w:divBdr>
        <w:top w:val="none" w:sz="0" w:space="0" w:color="auto"/>
        <w:left w:val="none" w:sz="0" w:space="0" w:color="auto"/>
        <w:bottom w:val="none" w:sz="0" w:space="0" w:color="auto"/>
        <w:right w:val="none" w:sz="0" w:space="0" w:color="auto"/>
      </w:divBdr>
    </w:div>
    <w:div w:id="1192721482">
      <w:bodyDiv w:val="1"/>
      <w:marLeft w:val="0"/>
      <w:marRight w:val="0"/>
      <w:marTop w:val="0"/>
      <w:marBottom w:val="0"/>
      <w:divBdr>
        <w:top w:val="none" w:sz="0" w:space="0" w:color="auto"/>
        <w:left w:val="none" w:sz="0" w:space="0" w:color="auto"/>
        <w:bottom w:val="none" w:sz="0" w:space="0" w:color="auto"/>
        <w:right w:val="none" w:sz="0" w:space="0" w:color="auto"/>
      </w:divBdr>
    </w:div>
    <w:div w:id="1192836125">
      <w:bodyDiv w:val="1"/>
      <w:marLeft w:val="0"/>
      <w:marRight w:val="0"/>
      <w:marTop w:val="0"/>
      <w:marBottom w:val="0"/>
      <w:divBdr>
        <w:top w:val="none" w:sz="0" w:space="0" w:color="auto"/>
        <w:left w:val="none" w:sz="0" w:space="0" w:color="auto"/>
        <w:bottom w:val="none" w:sz="0" w:space="0" w:color="auto"/>
        <w:right w:val="none" w:sz="0" w:space="0" w:color="auto"/>
      </w:divBdr>
    </w:div>
    <w:div w:id="1192916937">
      <w:bodyDiv w:val="1"/>
      <w:marLeft w:val="0"/>
      <w:marRight w:val="0"/>
      <w:marTop w:val="0"/>
      <w:marBottom w:val="0"/>
      <w:divBdr>
        <w:top w:val="none" w:sz="0" w:space="0" w:color="auto"/>
        <w:left w:val="none" w:sz="0" w:space="0" w:color="auto"/>
        <w:bottom w:val="none" w:sz="0" w:space="0" w:color="auto"/>
        <w:right w:val="none" w:sz="0" w:space="0" w:color="auto"/>
      </w:divBdr>
    </w:div>
    <w:div w:id="1193224777">
      <w:bodyDiv w:val="1"/>
      <w:marLeft w:val="0"/>
      <w:marRight w:val="0"/>
      <w:marTop w:val="0"/>
      <w:marBottom w:val="0"/>
      <w:divBdr>
        <w:top w:val="none" w:sz="0" w:space="0" w:color="auto"/>
        <w:left w:val="none" w:sz="0" w:space="0" w:color="auto"/>
        <w:bottom w:val="none" w:sz="0" w:space="0" w:color="auto"/>
        <w:right w:val="none" w:sz="0" w:space="0" w:color="auto"/>
      </w:divBdr>
    </w:div>
    <w:div w:id="1193491516">
      <w:bodyDiv w:val="1"/>
      <w:marLeft w:val="0"/>
      <w:marRight w:val="0"/>
      <w:marTop w:val="0"/>
      <w:marBottom w:val="0"/>
      <w:divBdr>
        <w:top w:val="none" w:sz="0" w:space="0" w:color="auto"/>
        <w:left w:val="none" w:sz="0" w:space="0" w:color="auto"/>
        <w:bottom w:val="none" w:sz="0" w:space="0" w:color="auto"/>
        <w:right w:val="none" w:sz="0" w:space="0" w:color="auto"/>
      </w:divBdr>
    </w:div>
    <w:div w:id="1193571373">
      <w:bodyDiv w:val="1"/>
      <w:marLeft w:val="0"/>
      <w:marRight w:val="0"/>
      <w:marTop w:val="0"/>
      <w:marBottom w:val="0"/>
      <w:divBdr>
        <w:top w:val="none" w:sz="0" w:space="0" w:color="auto"/>
        <w:left w:val="none" w:sz="0" w:space="0" w:color="auto"/>
        <w:bottom w:val="none" w:sz="0" w:space="0" w:color="auto"/>
        <w:right w:val="none" w:sz="0" w:space="0" w:color="auto"/>
      </w:divBdr>
    </w:div>
    <w:div w:id="1194000656">
      <w:bodyDiv w:val="1"/>
      <w:marLeft w:val="0"/>
      <w:marRight w:val="0"/>
      <w:marTop w:val="0"/>
      <w:marBottom w:val="0"/>
      <w:divBdr>
        <w:top w:val="none" w:sz="0" w:space="0" w:color="auto"/>
        <w:left w:val="none" w:sz="0" w:space="0" w:color="auto"/>
        <w:bottom w:val="none" w:sz="0" w:space="0" w:color="auto"/>
        <w:right w:val="none" w:sz="0" w:space="0" w:color="auto"/>
      </w:divBdr>
    </w:div>
    <w:div w:id="1194148272">
      <w:bodyDiv w:val="1"/>
      <w:marLeft w:val="0"/>
      <w:marRight w:val="0"/>
      <w:marTop w:val="0"/>
      <w:marBottom w:val="0"/>
      <w:divBdr>
        <w:top w:val="none" w:sz="0" w:space="0" w:color="auto"/>
        <w:left w:val="none" w:sz="0" w:space="0" w:color="auto"/>
        <w:bottom w:val="none" w:sz="0" w:space="0" w:color="auto"/>
        <w:right w:val="none" w:sz="0" w:space="0" w:color="auto"/>
      </w:divBdr>
    </w:div>
    <w:div w:id="1194223264">
      <w:bodyDiv w:val="1"/>
      <w:marLeft w:val="0"/>
      <w:marRight w:val="0"/>
      <w:marTop w:val="0"/>
      <w:marBottom w:val="0"/>
      <w:divBdr>
        <w:top w:val="none" w:sz="0" w:space="0" w:color="auto"/>
        <w:left w:val="none" w:sz="0" w:space="0" w:color="auto"/>
        <w:bottom w:val="none" w:sz="0" w:space="0" w:color="auto"/>
        <w:right w:val="none" w:sz="0" w:space="0" w:color="auto"/>
      </w:divBdr>
    </w:div>
    <w:div w:id="1194224248">
      <w:bodyDiv w:val="1"/>
      <w:marLeft w:val="0"/>
      <w:marRight w:val="0"/>
      <w:marTop w:val="0"/>
      <w:marBottom w:val="0"/>
      <w:divBdr>
        <w:top w:val="none" w:sz="0" w:space="0" w:color="auto"/>
        <w:left w:val="none" w:sz="0" w:space="0" w:color="auto"/>
        <w:bottom w:val="none" w:sz="0" w:space="0" w:color="auto"/>
        <w:right w:val="none" w:sz="0" w:space="0" w:color="auto"/>
      </w:divBdr>
    </w:div>
    <w:div w:id="1194226695">
      <w:bodyDiv w:val="1"/>
      <w:marLeft w:val="0"/>
      <w:marRight w:val="0"/>
      <w:marTop w:val="0"/>
      <w:marBottom w:val="0"/>
      <w:divBdr>
        <w:top w:val="none" w:sz="0" w:space="0" w:color="auto"/>
        <w:left w:val="none" w:sz="0" w:space="0" w:color="auto"/>
        <w:bottom w:val="none" w:sz="0" w:space="0" w:color="auto"/>
        <w:right w:val="none" w:sz="0" w:space="0" w:color="auto"/>
      </w:divBdr>
    </w:div>
    <w:div w:id="1194269366">
      <w:bodyDiv w:val="1"/>
      <w:marLeft w:val="0"/>
      <w:marRight w:val="0"/>
      <w:marTop w:val="0"/>
      <w:marBottom w:val="0"/>
      <w:divBdr>
        <w:top w:val="none" w:sz="0" w:space="0" w:color="auto"/>
        <w:left w:val="none" w:sz="0" w:space="0" w:color="auto"/>
        <w:bottom w:val="none" w:sz="0" w:space="0" w:color="auto"/>
        <w:right w:val="none" w:sz="0" w:space="0" w:color="auto"/>
      </w:divBdr>
    </w:div>
    <w:div w:id="1194273146">
      <w:bodyDiv w:val="1"/>
      <w:marLeft w:val="0"/>
      <w:marRight w:val="0"/>
      <w:marTop w:val="0"/>
      <w:marBottom w:val="0"/>
      <w:divBdr>
        <w:top w:val="none" w:sz="0" w:space="0" w:color="auto"/>
        <w:left w:val="none" w:sz="0" w:space="0" w:color="auto"/>
        <w:bottom w:val="none" w:sz="0" w:space="0" w:color="auto"/>
        <w:right w:val="none" w:sz="0" w:space="0" w:color="auto"/>
      </w:divBdr>
    </w:div>
    <w:div w:id="1194534509">
      <w:bodyDiv w:val="1"/>
      <w:marLeft w:val="0"/>
      <w:marRight w:val="0"/>
      <w:marTop w:val="0"/>
      <w:marBottom w:val="0"/>
      <w:divBdr>
        <w:top w:val="none" w:sz="0" w:space="0" w:color="auto"/>
        <w:left w:val="none" w:sz="0" w:space="0" w:color="auto"/>
        <w:bottom w:val="none" w:sz="0" w:space="0" w:color="auto"/>
        <w:right w:val="none" w:sz="0" w:space="0" w:color="auto"/>
      </w:divBdr>
    </w:div>
    <w:div w:id="1194541421">
      <w:bodyDiv w:val="1"/>
      <w:marLeft w:val="0"/>
      <w:marRight w:val="0"/>
      <w:marTop w:val="0"/>
      <w:marBottom w:val="0"/>
      <w:divBdr>
        <w:top w:val="none" w:sz="0" w:space="0" w:color="auto"/>
        <w:left w:val="none" w:sz="0" w:space="0" w:color="auto"/>
        <w:bottom w:val="none" w:sz="0" w:space="0" w:color="auto"/>
        <w:right w:val="none" w:sz="0" w:space="0" w:color="auto"/>
      </w:divBdr>
    </w:div>
    <w:div w:id="1195122299">
      <w:bodyDiv w:val="1"/>
      <w:marLeft w:val="0"/>
      <w:marRight w:val="0"/>
      <w:marTop w:val="0"/>
      <w:marBottom w:val="0"/>
      <w:divBdr>
        <w:top w:val="none" w:sz="0" w:space="0" w:color="auto"/>
        <w:left w:val="none" w:sz="0" w:space="0" w:color="auto"/>
        <w:bottom w:val="none" w:sz="0" w:space="0" w:color="auto"/>
        <w:right w:val="none" w:sz="0" w:space="0" w:color="auto"/>
      </w:divBdr>
    </w:div>
    <w:div w:id="1195581479">
      <w:bodyDiv w:val="1"/>
      <w:marLeft w:val="0"/>
      <w:marRight w:val="0"/>
      <w:marTop w:val="0"/>
      <w:marBottom w:val="0"/>
      <w:divBdr>
        <w:top w:val="none" w:sz="0" w:space="0" w:color="auto"/>
        <w:left w:val="none" w:sz="0" w:space="0" w:color="auto"/>
        <w:bottom w:val="none" w:sz="0" w:space="0" w:color="auto"/>
        <w:right w:val="none" w:sz="0" w:space="0" w:color="auto"/>
      </w:divBdr>
    </w:div>
    <w:div w:id="1196038551">
      <w:bodyDiv w:val="1"/>
      <w:marLeft w:val="0"/>
      <w:marRight w:val="0"/>
      <w:marTop w:val="0"/>
      <w:marBottom w:val="0"/>
      <w:divBdr>
        <w:top w:val="none" w:sz="0" w:space="0" w:color="auto"/>
        <w:left w:val="none" w:sz="0" w:space="0" w:color="auto"/>
        <w:bottom w:val="none" w:sz="0" w:space="0" w:color="auto"/>
        <w:right w:val="none" w:sz="0" w:space="0" w:color="auto"/>
      </w:divBdr>
    </w:div>
    <w:div w:id="1196382237">
      <w:bodyDiv w:val="1"/>
      <w:marLeft w:val="0"/>
      <w:marRight w:val="0"/>
      <w:marTop w:val="0"/>
      <w:marBottom w:val="0"/>
      <w:divBdr>
        <w:top w:val="none" w:sz="0" w:space="0" w:color="auto"/>
        <w:left w:val="none" w:sz="0" w:space="0" w:color="auto"/>
        <w:bottom w:val="none" w:sz="0" w:space="0" w:color="auto"/>
        <w:right w:val="none" w:sz="0" w:space="0" w:color="auto"/>
      </w:divBdr>
    </w:div>
    <w:div w:id="1196385852">
      <w:bodyDiv w:val="1"/>
      <w:marLeft w:val="0"/>
      <w:marRight w:val="0"/>
      <w:marTop w:val="0"/>
      <w:marBottom w:val="0"/>
      <w:divBdr>
        <w:top w:val="none" w:sz="0" w:space="0" w:color="auto"/>
        <w:left w:val="none" w:sz="0" w:space="0" w:color="auto"/>
        <w:bottom w:val="none" w:sz="0" w:space="0" w:color="auto"/>
        <w:right w:val="none" w:sz="0" w:space="0" w:color="auto"/>
      </w:divBdr>
    </w:div>
    <w:div w:id="1196456783">
      <w:bodyDiv w:val="1"/>
      <w:marLeft w:val="0"/>
      <w:marRight w:val="0"/>
      <w:marTop w:val="0"/>
      <w:marBottom w:val="0"/>
      <w:divBdr>
        <w:top w:val="none" w:sz="0" w:space="0" w:color="auto"/>
        <w:left w:val="none" w:sz="0" w:space="0" w:color="auto"/>
        <w:bottom w:val="none" w:sz="0" w:space="0" w:color="auto"/>
        <w:right w:val="none" w:sz="0" w:space="0" w:color="auto"/>
      </w:divBdr>
    </w:div>
    <w:div w:id="1196624060">
      <w:bodyDiv w:val="1"/>
      <w:marLeft w:val="0"/>
      <w:marRight w:val="0"/>
      <w:marTop w:val="0"/>
      <w:marBottom w:val="0"/>
      <w:divBdr>
        <w:top w:val="none" w:sz="0" w:space="0" w:color="auto"/>
        <w:left w:val="none" w:sz="0" w:space="0" w:color="auto"/>
        <w:bottom w:val="none" w:sz="0" w:space="0" w:color="auto"/>
        <w:right w:val="none" w:sz="0" w:space="0" w:color="auto"/>
      </w:divBdr>
    </w:div>
    <w:div w:id="1196849850">
      <w:bodyDiv w:val="1"/>
      <w:marLeft w:val="0"/>
      <w:marRight w:val="0"/>
      <w:marTop w:val="0"/>
      <w:marBottom w:val="0"/>
      <w:divBdr>
        <w:top w:val="none" w:sz="0" w:space="0" w:color="auto"/>
        <w:left w:val="none" w:sz="0" w:space="0" w:color="auto"/>
        <w:bottom w:val="none" w:sz="0" w:space="0" w:color="auto"/>
        <w:right w:val="none" w:sz="0" w:space="0" w:color="auto"/>
      </w:divBdr>
    </w:div>
    <w:div w:id="1196964191">
      <w:bodyDiv w:val="1"/>
      <w:marLeft w:val="0"/>
      <w:marRight w:val="0"/>
      <w:marTop w:val="0"/>
      <w:marBottom w:val="0"/>
      <w:divBdr>
        <w:top w:val="none" w:sz="0" w:space="0" w:color="auto"/>
        <w:left w:val="none" w:sz="0" w:space="0" w:color="auto"/>
        <w:bottom w:val="none" w:sz="0" w:space="0" w:color="auto"/>
        <w:right w:val="none" w:sz="0" w:space="0" w:color="auto"/>
      </w:divBdr>
    </w:div>
    <w:div w:id="1197045268">
      <w:bodyDiv w:val="1"/>
      <w:marLeft w:val="0"/>
      <w:marRight w:val="0"/>
      <w:marTop w:val="0"/>
      <w:marBottom w:val="0"/>
      <w:divBdr>
        <w:top w:val="none" w:sz="0" w:space="0" w:color="auto"/>
        <w:left w:val="none" w:sz="0" w:space="0" w:color="auto"/>
        <w:bottom w:val="none" w:sz="0" w:space="0" w:color="auto"/>
        <w:right w:val="none" w:sz="0" w:space="0" w:color="auto"/>
      </w:divBdr>
    </w:div>
    <w:div w:id="1197278652">
      <w:bodyDiv w:val="1"/>
      <w:marLeft w:val="0"/>
      <w:marRight w:val="0"/>
      <w:marTop w:val="0"/>
      <w:marBottom w:val="0"/>
      <w:divBdr>
        <w:top w:val="none" w:sz="0" w:space="0" w:color="auto"/>
        <w:left w:val="none" w:sz="0" w:space="0" w:color="auto"/>
        <w:bottom w:val="none" w:sz="0" w:space="0" w:color="auto"/>
        <w:right w:val="none" w:sz="0" w:space="0" w:color="auto"/>
      </w:divBdr>
    </w:div>
    <w:div w:id="1197424615">
      <w:bodyDiv w:val="1"/>
      <w:marLeft w:val="0"/>
      <w:marRight w:val="0"/>
      <w:marTop w:val="0"/>
      <w:marBottom w:val="0"/>
      <w:divBdr>
        <w:top w:val="none" w:sz="0" w:space="0" w:color="auto"/>
        <w:left w:val="none" w:sz="0" w:space="0" w:color="auto"/>
        <w:bottom w:val="none" w:sz="0" w:space="0" w:color="auto"/>
        <w:right w:val="none" w:sz="0" w:space="0" w:color="auto"/>
      </w:divBdr>
    </w:div>
    <w:div w:id="1197430329">
      <w:bodyDiv w:val="1"/>
      <w:marLeft w:val="0"/>
      <w:marRight w:val="0"/>
      <w:marTop w:val="0"/>
      <w:marBottom w:val="0"/>
      <w:divBdr>
        <w:top w:val="none" w:sz="0" w:space="0" w:color="auto"/>
        <w:left w:val="none" w:sz="0" w:space="0" w:color="auto"/>
        <w:bottom w:val="none" w:sz="0" w:space="0" w:color="auto"/>
        <w:right w:val="none" w:sz="0" w:space="0" w:color="auto"/>
      </w:divBdr>
    </w:div>
    <w:div w:id="1197474271">
      <w:bodyDiv w:val="1"/>
      <w:marLeft w:val="0"/>
      <w:marRight w:val="0"/>
      <w:marTop w:val="0"/>
      <w:marBottom w:val="0"/>
      <w:divBdr>
        <w:top w:val="none" w:sz="0" w:space="0" w:color="auto"/>
        <w:left w:val="none" w:sz="0" w:space="0" w:color="auto"/>
        <w:bottom w:val="none" w:sz="0" w:space="0" w:color="auto"/>
        <w:right w:val="none" w:sz="0" w:space="0" w:color="auto"/>
      </w:divBdr>
    </w:div>
    <w:div w:id="1197965302">
      <w:bodyDiv w:val="1"/>
      <w:marLeft w:val="0"/>
      <w:marRight w:val="0"/>
      <w:marTop w:val="0"/>
      <w:marBottom w:val="0"/>
      <w:divBdr>
        <w:top w:val="none" w:sz="0" w:space="0" w:color="auto"/>
        <w:left w:val="none" w:sz="0" w:space="0" w:color="auto"/>
        <w:bottom w:val="none" w:sz="0" w:space="0" w:color="auto"/>
        <w:right w:val="none" w:sz="0" w:space="0" w:color="auto"/>
      </w:divBdr>
    </w:div>
    <w:div w:id="1198201471">
      <w:bodyDiv w:val="1"/>
      <w:marLeft w:val="0"/>
      <w:marRight w:val="0"/>
      <w:marTop w:val="0"/>
      <w:marBottom w:val="0"/>
      <w:divBdr>
        <w:top w:val="none" w:sz="0" w:space="0" w:color="auto"/>
        <w:left w:val="none" w:sz="0" w:space="0" w:color="auto"/>
        <w:bottom w:val="none" w:sz="0" w:space="0" w:color="auto"/>
        <w:right w:val="none" w:sz="0" w:space="0" w:color="auto"/>
      </w:divBdr>
    </w:div>
    <w:div w:id="1199128995">
      <w:bodyDiv w:val="1"/>
      <w:marLeft w:val="0"/>
      <w:marRight w:val="0"/>
      <w:marTop w:val="0"/>
      <w:marBottom w:val="0"/>
      <w:divBdr>
        <w:top w:val="none" w:sz="0" w:space="0" w:color="auto"/>
        <w:left w:val="none" w:sz="0" w:space="0" w:color="auto"/>
        <w:bottom w:val="none" w:sz="0" w:space="0" w:color="auto"/>
        <w:right w:val="none" w:sz="0" w:space="0" w:color="auto"/>
      </w:divBdr>
    </w:div>
    <w:div w:id="1199201723">
      <w:bodyDiv w:val="1"/>
      <w:marLeft w:val="0"/>
      <w:marRight w:val="0"/>
      <w:marTop w:val="0"/>
      <w:marBottom w:val="0"/>
      <w:divBdr>
        <w:top w:val="none" w:sz="0" w:space="0" w:color="auto"/>
        <w:left w:val="none" w:sz="0" w:space="0" w:color="auto"/>
        <w:bottom w:val="none" w:sz="0" w:space="0" w:color="auto"/>
        <w:right w:val="none" w:sz="0" w:space="0" w:color="auto"/>
      </w:divBdr>
    </w:div>
    <w:div w:id="1199514750">
      <w:bodyDiv w:val="1"/>
      <w:marLeft w:val="0"/>
      <w:marRight w:val="0"/>
      <w:marTop w:val="0"/>
      <w:marBottom w:val="0"/>
      <w:divBdr>
        <w:top w:val="none" w:sz="0" w:space="0" w:color="auto"/>
        <w:left w:val="none" w:sz="0" w:space="0" w:color="auto"/>
        <w:bottom w:val="none" w:sz="0" w:space="0" w:color="auto"/>
        <w:right w:val="none" w:sz="0" w:space="0" w:color="auto"/>
      </w:divBdr>
    </w:div>
    <w:div w:id="1199972317">
      <w:bodyDiv w:val="1"/>
      <w:marLeft w:val="0"/>
      <w:marRight w:val="0"/>
      <w:marTop w:val="0"/>
      <w:marBottom w:val="0"/>
      <w:divBdr>
        <w:top w:val="none" w:sz="0" w:space="0" w:color="auto"/>
        <w:left w:val="none" w:sz="0" w:space="0" w:color="auto"/>
        <w:bottom w:val="none" w:sz="0" w:space="0" w:color="auto"/>
        <w:right w:val="none" w:sz="0" w:space="0" w:color="auto"/>
      </w:divBdr>
    </w:div>
    <w:div w:id="1199973755">
      <w:bodyDiv w:val="1"/>
      <w:marLeft w:val="0"/>
      <w:marRight w:val="0"/>
      <w:marTop w:val="0"/>
      <w:marBottom w:val="0"/>
      <w:divBdr>
        <w:top w:val="none" w:sz="0" w:space="0" w:color="auto"/>
        <w:left w:val="none" w:sz="0" w:space="0" w:color="auto"/>
        <w:bottom w:val="none" w:sz="0" w:space="0" w:color="auto"/>
        <w:right w:val="none" w:sz="0" w:space="0" w:color="auto"/>
      </w:divBdr>
    </w:div>
    <w:div w:id="1200629837">
      <w:bodyDiv w:val="1"/>
      <w:marLeft w:val="0"/>
      <w:marRight w:val="0"/>
      <w:marTop w:val="0"/>
      <w:marBottom w:val="0"/>
      <w:divBdr>
        <w:top w:val="none" w:sz="0" w:space="0" w:color="auto"/>
        <w:left w:val="none" w:sz="0" w:space="0" w:color="auto"/>
        <w:bottom w:val="none" w:sz="0" w:space="0" w:color="auto"/>
        <w:right w:val="none" w:sz="0" w:space="0" w:color="auto"/>
      </w:divBdr>
    </w:div>
    <w:div w:id="1200631625">
      <w:bodyDiv w:val="1"/>
      <w:marLeft w:val="0"/>
      <w:marRight w:val="0"/>
      <w:marTop w:val="0"/>
      <w:marBottom w:val="0"/>
      <w:divBdr>
        <w:top w:val="none" w:sz="0" w:space="0" w:color="auto"/>
        <w:left w:val="none" w:sz="0" w:space="0" w:color="auto"/>
        <w:bottom w:val="none" w:sz="0" w:space="0" w:color="auto"/>
        <w:right w:val="none" w:sz="0" w:space="0" w:color="auto"/>
      </w:divBdr>
    </w:div>
    <w:div w:id="1200701464">
      <w:bodyDiv w:val="1"/>
      <w:marLeft w:val="0"/>
      <w:marRight w:val="0"/>
      <w:marTop w:val="0"/>
      <w:marBottom w:val="0"/>
      <w:divBdr>
        <w:top w:val="none" w:sz="0" w:space="0" w:color="auto"/>
        <w:left w:val="none" w:sz="0" w:space="0" w:color="auto"/>
        <w:bottom w:val="none" w:sz="0" w:space="0" w:color="auto"/>
        <w:right w:val="none" w:sz="0" w:space="0" w:color="auto"/>
      </w:divBdr>
    </w:div>
    <w:div w:id="1200977095">
      <w:bodyDiv w:val="1"/>
      <w:marLeft w:val="0"/>
      <w:marRight w:val="0"/>
      <w:marTop w:val="0"/>
      <w:marBottom w:val="0"/>
      <w:divBdr>
        <w:top w:val="none" w:sz="0" w:space="0" w:color="auto"/>
        <w:left w:val="none" w:sz="0" w:space="0" w:color="auto"/>
        <w:bottom w:val="none" w:sz="0" w:space="0" w:color="auto"/>
        <w:right w:val="none" w:sz="0" w:space="0" w:color="auto"/>
      </w:divBdr>
    </w:div>
    <w:div w:id="1201168532">
      <w:bodyDiv w:val="1"/>
      <w:marLeft w:val="0"/>
      <w:marRight w:val="0"/>
      <w:marTop w:val="0"/>
      <w:marBottom w:val="0"/>
      <w:divBdr>
        <w:top w:val="none" w:sz="0" w:space="0" w:color="auto"/>
        <w:left w:val="none" w:sz="0" w:space="0" w:color="auto"/>
        <w:bottom w:val="none" w:sz="0" w:space="0" w:color="auto"/>
        <w:right w:val="none" w:sz="0" w:space="0" w:color="auto"/>
      </w:divBdr>
    </w:div>
    <w:div w:id="1201630714">
      <w:bodyDiv w:val="1"/>
      <w:marLeft w:val="0"/>
      <w:marRight w:val="0"/>
      <w:marTop w:val="0"/>
      <w:marBottom w:val="0"/>
      <w:divBdr>
        <w:top w:val="none" w:sz="0" w:space="0" w:color="auto"/>
        <w:left w:val="none" w:sz="0" w:space="0" w:color="auto"/>
        <w:bottom w:val="none" w:sz="0" w:space="0" w:color="auto"/>
        <w:right w:val="none" w:sz="0" w:space="0" w:color="auto"/>
      </w:divBdr>
    </w:div>
    <w:div w:id="1201672372">
      <w:bodyDiv w:val="1"/>
      <w:marLeft w:val="0"/>
      <w:marRight w:val="0"/>
      <w:marTop w:val="0"/>
      <w:marBottom w:val="0"/>
      <w:divBdr>
        <w:top w:val="none" w:sz="0" w:space="0" w:color="auto"/>
        <w:left w:val="none" w:sz="0" w:space="0" w:color="auto"/>
        <w:bottom w:val="none" w:sz="0" w:space="0" w:color="auto"/>
        <w:right w:val="none" w:sz="0" w:space="0" w:color="auto"/>
      </w:divBdr>
    </w:div>
    <w:div w:id="1201749533">
      <w:bodyDiv w:val="1"/>
      <w:marLeft w:val="0"/>
      <w:marRight w:val="0"/>
      <w:marTop w:val="0"/>
      <w:marBottom w:val="0"/>
      <w:divBdr>
        <w:top w:val="none" w:sz="0" w:space="0" w:color="auto"/>
        <w:left w:val="none" w:sz="0" w:space="0" w:color="auto"/>
        <w:bottom w:val="none" w:sz="0" w:space="0" w:color="auto"/>
        <w:right w:val="none" w:sz="0" w:space="0" w:color="auto"/>
      </w:divBdr>
    </w:div>
    <w:div w:id="1201935483">
      <w:bodyDiv w:val="1"/>
      <w:marLeft w:val="0"/>
      <w:marRight w:val="0"/>
      <w:marTop w:val="0"/>
      <w:marBottom w:val="0"/>
      <w:divBdr>
        <w:top w:val="none" w:sz="0" w:space="0" w:color="auto"/>
        <w:left w:val="none" w:sz="0" w:space="0" w:color="auto"/>
        <w:bottom w:val="none" w:sz="0" w:space="0" w:color="auto"/>
        <w:right w:val="none" w:sz="0" w:space="0" w:color="auto"/>
      </w:divBdr>
    </w:div>
    <w:div w:id="1201941252">
      <w:bodyDiv w:val="1"/>
      <w:marLeft w:val="0"/>
      <w:marRight w:val="0"/>
      <w:marTop w:val="0"/>
      <w:marBottom w:val="0"/>
      <w:divBdr>
        <w:top w:val="none" w:sz="0" w:space="0" w:color="auto"/>
        <w:left w:val="none" w:sz="0" w:space="0" w:color="auto"/>
        <w:bottom w:val="none" w:sz="0" w:space="0" w:color="auto"/>
        <w:right w:val="none" w:sz="0" w:space="0" w:color="auto"/>
      </w:divBdr>
    </w:div>
    <w:div w:id="1202090910">
      <w:bodyDiv w:val="1"/>
      <w:marLeft w:val="0"/>
      <w:marRight w:val="0"/>
      <w:marTop w:val="0"/>
      <w:marBottom w:val="0"/>
      <w:divBdr>
        <w:top w:val="none" w:sz="0" w:space="0" w:color="auto"/>
        <w:left w:val="none" w:sz="0" w:space="0" w:color="auto"/>
        <w:bottom w:val="none" w:sz="0" w:space="0" w:color="auto"/>
        <w:right w:val="none" w:sz="0" w:space="0" w:color="auto"/>
      </w:divBdr>
    </w:div>
    <w:div w:id="1202279417">
      <w:bodyDiv w:val="1"/>
      <w:marLeft w:val="0"/>
      <w:marRight w:val="0"/>
      <w:marTop w:val="0"/>
      <w:marBottom w:val="0"/>
      <w:divBdr>
        <w:top w:val="none" w:sz="0" w:space="0" w:color="auto"/>
        <w:left w:val="none" w:sz="0" w:space="0" w:color="auto"/>
        <w:bottom w:val="none" w:sz="0" w:space="0" w:color="auto"/>
        <w:right w:val="none" w:sz="0" w:space="0" w:color="auto"/>
      </w:divBdr>
    </w:div>
    <w:div w:id="1202396610">
      <w:bodyDiv w:val="1"/>
      <w:marLeft w:val="0"/>
      <w:marRight w:val="0"/>
      <w:marTop w:val="0"/>
      <w:marBottom w:val="0"/>
      <w:divBdr>
        <w:top w:val="none" w:sz="0" w:space="0" w:color="auto"/>
        <w:left w:val="none" w:sz="0" w:space="0" w:color="auto"/>
        <w:bottom w:val="none" w:sz="0" w:space="0" w:color="auto"/>
        <w:right w:val="none" w:sz="0" w:space="0" w:color="auto"/>
      </w:divBdr>
    </w:div>
    <w:div w:id="1202787519">
      <w:bodyDiv w:val="1"/>
      <w:marLeft w:val="0"/>
      <w:marRight w:val="0"/>
      <w:marTop w:val="0"/>
      <w:marBottom w:val="0"/>
      <w:divBdr>
        <w:top w:val="none" w:sz="0" w:space="0" w:color="auto"/>
        <w:left w:val="none" w:sz="0" w:space="0" w:color="auto"/>
        <w:bottom w:val="none" w:sz="0" w:space="0" w:color="auto"/>
        <w:right w:val="none" w:sz="0" w:space="0" w:color="auto"/>
      </w:divBdr>
    </w:div>
    <w:div w:id="1202867736">
      <w:bodyDiv w:val="1"/>
      <w:marLeft w:val="0"/>
      <w:marRight w:val="0"/>
      <w:marTop w:val="0"/>
      <w:marBottom w:val="0"/>
      <w:divBdr>
        <w:top w:val="none" w:sz="0" w:space="0" w:color="auto"/>
        <w:left w:val="none" w:sz="0" w:space="0" w:color="auto"/>
        <w:bottom w:val="none" w:sz="0" w:space="0" w:color="auto"/>
        <w:right w:val="none" w:sz="0" w:space="0" w:color="auto"/>
      </w:divBdr>
    </w:div>
    <w:div w:id="1203010766">
      <w:bodyDiv w:val="1"/>
      <w:marLeft w:val="0"/>
      <w:marRight w:val="0"/>
      <w:marTop w:val="0"/>
      <w:marBottom w:val="0"/>
      <w:divBdr>
        <w:top w:val="none" w:sz="0" w:space="0" w:color="auto"/>
        <w:left w:val="none" w:sz="0" w:space="0" w:color="auto"/>
        <w:bottom w:val="none" w:sz="0" w:space="0" w:color="auto"/>
        <w:right w:val="none" w:sz="0" w:space="0" w:color="auto"/>
      </w:divBdr>
    </w:div>
    <w:div w:id="1203858001">
      <w:bodyDiv w:val="1"/>
      <w:marLeft w:val="0"/>
      <w:marRight w:val="0"/>
      <w:marTop w:val="0"/>
      <w:marBottom w:val="0"/>
      <w:divBdr>
        <w:top w:val="none" w:sz="0" w:space="0" w:color="auto"/>
        <w:left w:val="none" w:sz="0" w:space="0" w:color="auto"/>
        <w:bottom w:val="none" w:sz="0" w:space="0" w:color="auto"/>
        <w:right w:val="none" w:sz="0" w:space="0" w:color="auto"/>
      </w:divBdr>
    </w:div>
    <w:div w:id="1204099676">
      <w:bodyDiv w:val="1"/>
      <w:marLeft w:val="0"/>
      <w:marRight w:val="0"/>
      <w:marTop w:val="0"/>
      <w:marBottom w:val="0"/>
      <w:divBdr>
        <w:top w:val="none" w:sz="0" w:space="0" w:color="auto"/>
        <w:left w:val="none" w:sz="0" w:space="0" w:color="auto"/>
        <w:bottom w:val="none" w:sz="0" w:space="0" w:color="auto"/>
        <w:right w:val="none" w:sz="0" w:space="0" w:color="auto"/>
      </w:divBdr>
    </w:div>
    <w:div w:id="1204177363">
      <w:bodyDiv w:val="1"/>
      <w:marLeft w:val="0"/>
      <w:marRight w:val="0"/>
      <w:marTop w:val="0"/>
      <w:marBottom w:val="0"/>
      <w:divBdr>
        <w:top w:val="none" w:sz="0" w:space="0" w:color="auto"/>
        <w:left w:val="none" w:sz="0" w:space="0" w:color="auto"/>
        <w:bottom w:val="none" w:sz="0" w:space="0" w:color="auto"/>
        <w:right w:val="none" w:sz="0" w:space="0" w:color="auto"/>
      </w:divBdr>
    </w:div>
    <w:div w:id="1204564580">
      <w:bodyDiv w:val="1"/>
      <w:marLeft w:val="0"/>
      <w:marRight w:val="0"/>
      <w:marTop w:val="0"/>
      <w:marBottom w:val="0"/>
      <w:divBdr>
        <w:top w:val="none" w:sz="0" w:space="0" w:color="auto"/>
        <w:left w:val="none" w:sz="0" w:space="0" w:color="auto"/>
        <w:bottom w:val="none" w:sz="0" w:space="0" w:color="auto"/>
        <w:right w:val="none" w:sz="0" w:space="0" w:color="auto"/>
      </w:divBdr>
    </w:div>
    <w:div w:id="1204707113">
      <w:bodyDiv w:val="1"/>
      <w:marLeft w:val="0"/>
      <w:marRight w:val="0"/>
      <w:marTop w:val="0"/>
      <w:marBottom w:val="0"/>
      <w:divBdr>
        <w:top w:val="none" w:sz="0" w:space="0" w:color="auto"/>
        <w:left w:val="none" w:sz="0" w:space="0" w:color="auto"/>
        <w:bottom w:val="none" w:sz="0" w:space="0" w:color="auto"/>
        <w:right w:val="none" w:sz="0" w:space="0" w:color="auto"/>
      </w:divBdr>
    </w:div>
    <w:div w:id="1204825610">
      <w:bodyDiv w:val="1"/>
      <w:marLeft w:val="0"/>
      <w:marRight w:val="0"/>
      <w:marTop w:val="0"/>
      <w:marBottom w:val="0"/>
      <w:divBdr>
        <w:top w:val="none" w:sz="0" w:space="0" w:color="auto"/>
        <w:left w:val="none" w:sz="0" w:space="0" w:color="auto"/>
        <w:bottom w:val="none" w:sz="0" w:space="0" w:color="auto"/>
        <w:right w:val="none" w:sz="0" w:space="0" w:color="auto"/>
      </w:divBdr>
    </w:div>
    <w:div w:id="1204827073">
      <w:bodyDiv w:val="1"/>
      <w:marLeft w:val="0"/>
      <w:marRight w:val="0"/>
      <w:marTop w:val="0"/>
      <w:marBottom w:val="0"/>
      <w:divBdr>
        <w:top w:val="none" w:sz="0" w:space="0" w:color="auto"/>
        <w:left w:val="none" w:sz="0" w:space="0" w:color="auto"/>
        <w:bottom w:val="none" w:sz="0" w:space="0" w:color="auto"/>
        <w:right w:val="none" w:sz="0" w:space="0" w:color="auto"/>
      </w:divBdr>
    </w:div>
    <w:div w:id="1204899415">
      <w:bodyDiv w:val="1"/>
      <w:marLeft w:val="0"/>
      <w:marRight w:val="0"/>
      <w:marTop w:val="0"/>
      <w:marBottom w:val="0"/>
      <w:divBdr>
        <w:top w:val="none" w:sz="0" w:space="0" w:color="auto"/>
        <w:left w:val="none" w:sz="0" w:space="0" w:color="auto"/>
        <w:bottom w:val="none" w:sz="0" w:space="0" w:color="auto"/>
        <w:right w:val="none" w:sz="0" w:space="0" w:color="auto"/>
      </w:divBdr>
    </w:div>
    <w:div w:id="1204975516">
      <w:bodyDiv w:val="1"/>
      <w:marLeft w:val="0"/>
      <w:marRight w:val="0"/>
      <w:marTop w:val="0"/>
      <w:marBottom w:val="0"/>
      <w:divBdr>
        <w:top w:val="none" w:sz="0" w:space="0" w:color="auto"/>
        <w:left w:val="none" w:sz="0" w:space="0" w:color="auto"/>
        <w:bottom w:val="none" w:sz="0" w:space="0" w:color="auto"/>
        <w:right w:val="none" w:sz="0" w:space="0" w:color="auto"/>
      </w:divBdr>
    </w:div>
    <w:div w:id="1205288444">
      <w:bodyDiv w:val="1"/>
      <w:marLeft w:val="0"/>
      <w:marRight w:val="0"/>
      <w:marTop w:val="0"/>
      <w:marBottom w:val="0"/>
      <w:divBdr>
        <w:top w:val="none" w:sz="0" w:space="0" w:color="auto"/>
        <w:left w:val="none" w:sz="0" w:space="0" w:color="auto"/>
        <w:bottom w:val="none" w:sz="0" w:space="0" w:color="auto"/>
        <w:right w:val="none" w:sz="0" w:space="0" w:color="auto"/>
      </w:divBdr>
    </w:div>
    <w:div w:id="1206714984">
      <w:bodyDiv w:val="1"/>
      <w:marLeft w:val="0"/>
      <w:marRight w:val="0"/>
      <w:marTop w:val="0"/>
      <w:marBottom w:val="0"/>
      <w:divBdr>
        <w:top w:val="none" w:sz="0" w:space="0" w:color="auto"/>
        <w:left w:val="none" w:sz="0" w:space="0" w:color="auto"/>
        <w:bottom w:val="none" w:sz="0" w:space="0" w:color="auto"/>
        <w:right w:val="none" w:sz="0" w:space="0" w:color="auto"/>
      </w:divBdr>
    </w:div>
    <w:div w:id="1206789793">
      <w:bodyDiv w:val="1"/>
      <w:marLeft w:val="0"/>
      <w:marRight w:val="0"/>
      <w:marTop w:val="0"/>
      <w:marBottom w:val="0"/>
      <w:divBdr>
        <w:top w:val="none" w:sz="0" w:space="0" w:color="auto"/>
        <w:left w:val="none" w:sz="0" w:space="0" w:color="auto"/>
        <w:bottom w:val="none" w:sz="0" w:space="0" w:color="auto"/>
        <w:right w:val="none" w:sz="0" w:space="0" w:color="auto"/>
      </w:divBdr>
    </w:div>
    <w:div w:id="1206791725">
      <w:bodyDiv w:val="1"/>
      <w:marLeft w:val="0"/>
      <w:marRight w:val="0"/>
      <w:marTop w:val="0"/>
      <w:marBottom w:val="0"/>
      <w:divBdr>
        <w:top w:val="none" w:sz="0" w:space="0" w:color="auto"/>
        <w:left w:val="none" w:sz="0" w:space="0" w:color="auto"/>
        <w:bottom w:val="none" w:sz="0" w:space="0" w:color="auto"/>
        <w:right w:val="none" w:sz="0" w:space="0" w:color="auto"/>
      </w:divBdr>
    </w:div>
    <w:div w:id="1206797038">
      <w:bodyDiv w:val="1"/>
      <w:marLeft w:val="0"/>
      <w:marRight w:val="0"/>
      <w:marTop w:val="0"/>
      <w:marBottom w:val="0"/>
      <w:divBdr>
        <w:top w:val="none" w:sz="0" w:space="0" w:color="auto"/>
        <w:left w:val="none" w:sz="0" w:space="0" w:color="auto"/>
        <w:bottom w:val="none" w:sz="0" w:space="0" w:color="auto"/>
        <w:right w:val="none" w:sz="0" w:space="0" w:color="auto"/>
      </w:divBdr>
    </w:div>
    <w:div w:id="1206991234">
      <w:bodyDiv w:val="1"/>
      <w:marLeft w:val="0"/>
      <w:marRight w:val="0"/>
      <w:marTop w:val="0"/>
      <w:marBottom w:val="0"/>
      <w:divBdr>
        <w:top w:val="none" w:sz="0" w:space="0" w:color="auto"/>
        <w:left w:val="none" w:sz="0" w:space="0" w:color="auto"/>
        <w:bottom w:val="none" w:sz="0" w:space="0" w:color="auto"/>
        <w:right w:val="none" w:sz="0" w:space="0" w:color="auto"/>
      </w:divBdr>
    </w:div>
    <w:div w:id="1207327495">
      <w:bodyDiv w:val="1"/>
      <w:marLeft w:val="0"/>
      <w:marRight w:val="0"/>
      <w:marTop w:val="0"/>
      <w:marBottom w:val="0"/>
      <w:divBdr>
        <w:top w:val="none" w:sz="0" w:space="0" w:color="auto"/>
        <w:left w:val="none" w:sz="0" w:space="0" w:color="auto"/>
        <w:bottom w:val="none" w:sz="0" w:space="0" w:color="auto"/>
        <w:right w:val="none" w:sz="0" w:space="0" w:color="auto"/>
      </w:divBdr>
    </w:div>
    <w:div w:id="1207370388">
      <w:bodyDiv w:val="1"/>
      <w:marLeft w:val="0"/>
      <w:marRight w:val="0"/>
      <w:marTop w:val="0"/>
      <w:marBottom w:val="0"/>
      <w:divBdr>
        <w:top w:val="none" w:sz="0" w:space="0" w:color="auto"/>
        <w:left w:val="none" w:sz="0" w:space="0" w:color="auto"/>
        <w:bottom w:val="none" w:sz="0" w:space="0" w:color="auto"/>
        <w:right w:val="none" w:sz="0" w:space="0" w:color="auto"/>
      </w:divBdr>
    </w:div>
    <w:div w:id="1207452699">
      <w:bodyDiv w:val="1"/>
      <w:marLeft w:val="0"/>
      <w:marRight w:val="0"/>
      <w:marTop w:val="0"/>
      <w:marBottom w:val="0"/>
      <w:divBdr>
        <w:top w:val="none" w:sz="0" w:space="0" w:color="auto"/>
        <w:left w:val="none" w:sz="0" w:space="0" w:color="auto"/>
        <w:bottom w:val="none" w:sz="0" w:space="0" w:color="auto"/>
        <w:right w:val="none" w:sz="0" w:space="0" w:color="auto"/>
      </w:divBdr>
    </w:div>
    <w:div w:id="1207527232">
      <w:bodyDiv w:val="1"/>
      <w:marLeft w:val="0"/>
      <w:marRight w:val="0"/>
      <w:marTop w:val="0"/>
      <w:marBottom w:val="0"/>
      <w:divBdr>
        <w:top w:val="none" w:sz="0" w:space="0" w:color="auto"/>
        <w:left w:val="none" w:sz="0" w:space="0" w:color="auto"/>
        <w:bottom w:val="none" w:sz="0" w:space="0" w:color="auto"/>
        <w:right w:val="none" w:sz="0" w:space="0" w:color="auto"/>
      </w:divBdr>
    </w:div>
    <w:div w:id="1208176779">
      <w:bodyDiv w:val="1"/>
      <w:marLeft w:val="0"/>
      <w:marRight w:val="0"/>
      <w:marTop w:val="0"/>
      <w:marBottom w:val="0"/>
      <w:divBdr>
        <w:top w:val="none" w:sz="0" w:space="0" w:color="auto"/>
        <w:left w:val="none" w:sz="0" w:space="0" w:color="auto"/>
        <w:bottom w:val="none" w:sz="0" w:space="0" w:color="auto"/>
        <w:right w:val="none" w:sz="0" w:space="0" w:color="auto"/>
      </w:divBdr>
    </w:div>
    <w:div w:id="1208178438">
      <w:bodyDiv w:val="1"/>
      <w:marLeft w:val="0"/>
      <w:marRight w:val="0"/>
      <w:marTop w:val="0"/>
      <w:marBottom w:val="0"/>
      <w:divBdr>
        <w:top w:val="none" w:sz="0" w:space="0" w:color="auto"/>
        <w:left w:val="none" w:sz="0" w:space="0" w:color="auto"/>
        <w:bottom w:val="none" w:sz="0" w:space="0" w:color="auto"/>
        <w:right w:val="none" w:sz="0" w:space="0" w:color="auto"/>
      </w:divBdr>
    </w:div>
    <w:div w:id="1208908883">
      <w:bodyDiv w:val="1"/>
      <w:marLeft w:val="0"/>
      <w:marRight w:val="0"/>
      <w:marTop w:val="0"/>
      <w:marBottom w:val="0"/>
      <w:divBdr>
        <w:top w:val="none" w:sz="0" w:space="0" w:color="auto"/>
        <w:left w:val="none" w:sz="0" w:space="0" w:color="auto"/>
        <w:bottom w:val="none" w:sz="0" w:space="0" w:color="auto"/>
        <w:right w:val="none" w:sz="0" w:space="0" w:color="auto"/>
      </w:divBdr>
    </w:div>
    <w:div w:id="1208949679">
      <w:bodyDiv w:val="1"/>
      <w:marLeft w:val="0"/>
      <w:marRight w:val="0"/>
      <w:marTop w:val="0"/>
      <w:marBottom w:val="0"/>
      <w:divBdr>
        <w:top w:val="none" w:sz="0" w:space="0" w:color="auto"/>
        <w:left w:val="none" w:sz="0" w:space="0" w:color="auto"/>
        <w:bottom w:val="none" w:sz="0" w:space="0" w:color="auto"/>
        <w:right w:val="none" w:sz="0" w:space="0" w:color="auto"/>
      </w:divBdr>
    </w:div>
    <w:div w:id="1209490311">
      <w:bodyDiv w:val="1"/>
      <w:marLeft w:val="0"/>
      <w:marRight w:val="0"/>
      <w:marTop w:val="0"/>
      <w:marBottom w:val="0"/>
      <w:divBdr>
        <w:top w:val="none" w:sz="0" w:space="0" w:color="auto"/>
        <w:left w:val="none" w:sz="0" w:space="0" w:color="auto"/>
        <w:bottom w:val="none" w:sz="0" w:space="0" w:color="auto"/>
        <w:right w:val="none" w:sz="0" w:space="0" w:color="auto"/>
      </w:divBdr>
    </w:div>
    <w:div w:id="1209953237">
      <w:bodyDiv w:val="1"/>
      <w:marLeft w:val="0"/>
      <w:marRight w:val="0"/>
      <w:marTop w:val="0"/>
      <w:marBottom w:val="0"/>
      <w:divBdr>
        <w:top w:val="none" w:sz="0" w:space="0" w:color="auto"/>
        <w:left w:val="none" w:sz="0" w:space="0" w:color="auto"/>
        <w:bottom w:val="none" w:sz="0" w:space="0" w:color="auto"/>
        <w:right w:val="none" w:sz="0" w:space="0" w:color="auto"/>
      </w:divBdr>
    </w:div>
    <w:div w:id="1210191692">
      <w:bodyDiv w:val="1"/>
      <w:marLeft w:val="0"/>
      <w:marRight w:val="0"/>
      <w:marTop w:val="0"/>
      <w:marBottom w:val="0"/>
      <w:divBdr>
        <w:top w:val="none" w:sz="0" w:space="0" w:color="auto"/>
        <w:left w:val="none" w:sz="0" w:space="0" w:color="auto"/>
        <w:bottom w:val="none" w:sz="0" w:space="0" w:color="auto"/>
        <w:right w:val="none" w:sz="0" w:space="0" w:color="auto"/>
      </w:divBdr>
    </w:div>
    <w:div w:id="1210192320">
      <w:bodyDiv w:val="1"/>
      <w:marLeft w:val="0"/>
      <w:marRight w:val="0"/>
      <w:marTop w:val="0"/>
      <w:marBottom w:val="0"/>
      <w:divBdr>
        <w:top w:val="none" w:sz="0" w:space="0" w:color="auto"/>
        <w:left w:val="none" w:sz="0" w:space="0" w:color="auto"/>
        <w:bottom w:val="none" w:sz="0" w:space="0" w:color="auto"/>
        <w:right w:val="none" w:sz="0" w:space="0" w:color="auto"/>
      </w:divBdr>
    </w:div>
    <w:div w:id="1210262162">
      <w:bodyDiv w:val="1"/>
      <w:marLeft w:val="0"/>
      <w:marRight w:val="0"/>
      <w:marTop w:val="0"/>
      <w:marBottom w:val="0"/>
      <w:divBdr>
        <w:top w:val="none" w:sz="0" w:space="0" w:color="auto"/>
        <w:left w:val="none" w:sz="0" w:space="0" w:color="auto"/>
        <w:bottom w:val="none" w:sz="0" w:space="0" w:color="auto"/>
        <w:right w:val="none" w:sz="0" w:space="0" w:color="auto"/>
      </w:divBdr>
    </w:div>
    <w:div w:id="1210339882">
      <w:bodyDiv w:val="1"/>
      <w:marLeft w:val="0"/>
      <w:marRight w:val="0"/>
      <w:marTop w:val="0"/>
      <w:marBottom w:val="0"/>
      <w:divBdr>
        <w:top w:val="none" w:sz="0" w:space="0" w:color="auto"/>
        <w:left w:val="none" w:sz="0" w:space="0" w:color="auto"/>
        <w:bottom w:val="none" w:sz="0" w:space="0" w:color="auto"/>
        <w:right w:val="none" w:sz="0" w:space="0" w:color="auto"/>
      </w:divBdr>
    </w:div>
    <w:div w:id="1210873885">
      <w:bodyDiv w:val="1"/>
      <w:marLeft w:val="0"/>
      <w:marRight w:val="0"/>
      <w:marTop w:val="0"/>
      <w:marBottom w:val="0"/>
      <w:divBdr>
        <w:top w:val="none" w:sz="0" w:space="0" w:color="auto"/>
        <w:left w:val="none" w:sz="0" w:space="0" w:color="auto"/>
        <w:bottom w:val="none" w:sz="0" w:space="0" w:color="auto"/>
        <w:right w:val="none" w:sz="0" w:space="0" w:color="auto"/>
      </w:divBdr>
    </w:div>
    <w:div w:id="1210992753">
      <w:bodyDiv w:val="1"/>
      <w:marLeft w:val="0"/>
      <w:marRight w:val="0"/>
      <w:marTop w:val="0"/>
      <w:marBottom w:val="0"/>
      <w:divBdr>
        <w:top w:val="none" w:sz="0" w:space="0" w:color="auto"/>
        <w:left w:val="none" w:sz="0" w:space="0" w:color="auto"/>
        <w:bottom w:val="none" w:sz="0" w:space="0" w:color="auto"/>
        <w:right w:val="none" w:sz="0" w:space="0" w:color="auto"/>
      </w:divBdr>
    </w:div>
    <w:div w:id="1210999042">
      <w:bodyDiv w:val="1"/>
      <w:marLeft w:val="0"/>
      <w:marRight w:val="0"/>
      <w:marTop w:val="0"/>
      <w:marBottom w:val="0"/>
      <w:divBdr>
        <w:top w:val="none" w:sz="0" w:space="0" w:color="auto"/>
        <w:left w:val="none" w:sz="0" w:space="0" w:color="auto"/>
        <w:bottom w:val="none" w:sz="0" w:space="0" w:color="auto"/>
        <w:right w:val="none" w:sz="0" w:space="0" w:color="auto"/>
      </w:divBdr>
    </w:div>
    <w:div w:id="1211066683">
      <w:bodyDiv w:val="1"/>
      <w:marLeft w:val="0"/>
      <w:marRight w:val="0"/>
      <w:marTop w:val="0"/>
      <w:marBottom w:val="0"/>
      <w:divBdr>
        <w:top w:val="none" w:sz="0" w:space="0" w:color="auto"/>
        <w:left w:val="none" w:sz="0" w:space="0" w:color="auto"/>
        <w:bottom w:val="none" w:sz="0" w:space="0" w:color="auto"/>
        <w:right w:val="none" w:sz="0" w:space="0" w:color="auto"/>
      </w:divBdr>
    </w:div>
    <w:div w:id="1211260837">
      <w:bodyDiv w:val="1"/>
      <w:marLeft w:val="0"/>
      <w:marRight w:val="0"/>
      <w:marTop w:val="0"/>
      <w:marBottom w:val="0"/>
      <w:divBdr>
        <w:top w:val="none" w:sz="0" w:space="0" w:color="auto"/>
        <w:left w:val="none" w:sz="0" w:space="0" w:color="auto"/>
        <w:bottom w:val="none" w:sz="0" w:space="0" w:color="auto"/>
        <w:right w:val="none" w:sz="0" w:space="0" w:color="auto"/>
      </w:divBdr>
    </w:div>
    <w:div w:id="1211305825">
      <w:bodyDiv w:val="1"/>
      <w:marLeft w:val="0"/>
      <w:marRight w:val="0"/>
      <w:marTop w:val="0"/>
      <w:marBottom w:val="0"/>
      <w:divBdr>
        <w:top w:val="none" w:sz="0" w:space="0" w:color="auto"/>
        <w:left w:val="none" w:sz="0" w:space="0" w:color="auto"/>
        <w:bottom w:val="none" w:sz="0" w:space="0" w:color="auto"/>
        <w:right w:val="none" w:sz="0" w:space="0" w:color="auto"/>
      </w:divBdr>
    </w:div>
    <w:div w:id="1211382633">
      <w:bodyDiv w:val="1"/>
      <w:marLeft w:val="0"/>
      <w:marRight w:val="0"/>
      <w:marTop w:val="0"/>
      <w:marBottom w:val="0"/>
      <w:divBdr>
        <w:top w:val="none" w:sz="0" w:space="0" w:color="auto"/>
        <w:left w:val="none" w:sz="0" w:space="0" w:color="auto"/>
        <w:bottom w:val="none" w:sz="0" w:space="0" w:color="auto"/>
        <w:right w:val="none" w:sz="0" w:space="0" w:color="auto"/>
      </w:divBdr>
    </w:div>
    <w:div w:id="1211570732">
      <w:bodyDiv w:val="1"/>
      <w:marLeft w:val="0"/>
      <w:marRight w:val="0"/>
      <w:marTop w:val="0"/>
      <w:marBottom w:val="0"/>
      <w:divBdr>
        <w:top w:val="none" w:sz="0" w:space="0" w:color="auto"/>
        <w:left w:val="none" w:sz="0" w:space="0" w:color="auto"/>
        <w:bottom w:val="none" w:sz="0" w:space="0" w:color="auto"/>
        <w:right w:val="none" w:sz="0" w:space="0" w:color="auto"/>
      </w:divBdr>
    </w:div>
    <w:div w:id="1211574944">
      <w:bodyDiv w:val="1"/>
      <w:marLeft w:val="0"/>
      <w:marRight w:val="0"/>
      <w:marTop w:val="0"/>
      <w:marBottom w:val="0"/>
      <w:divBdr>
        <w:top w:val="none" w:sz="0" w:space="0" w:color="auto"/>
        <w:left w:val="none" w:sz="0" w:space="0" w:color="auto"/>
        <w:bottom w:val="none" w:sz="0" w:space="0" w:color="auto"/>
        <w:right w:val="none" w:sz="0" w:space="0" w:color="auto"/>
      </w:divBdr>
    </w:div>
    <w:div w:id="1211578249">
      <w:bodyDiv w:val="1"/>
      <w:marLeft w:val="0"/>
      <w:marRight w:val="0"/>
      <w:marTop w:val="0"/>
      <w:marBottom w:val="0"/>
      <w:divBdr>
        <w:top w:val="none" w:sz="0" w:space="0" w:color="auto"/>
        <w:left w:val="none" w:sz="0" w:space="0" w:color="auto"/>
        <w:bottom w:val="none" w:sz="0" w:space="0" w:color="auto"/>
        <w:right w:val="none" w:sz="0" w:space="0" w:color="auto"/>
      </w:divBdr>
    </w:div>
    <w:div w:id="1212154048">
      <w:bodyDiv w:val="1"/>
      <w:marLeft w:val="0"/>
      <w:marRight w:val="0"/>
      <w:marTop w:val="0"/>
      <w:marBottom w:val="0"/>
      <w:divBdr>
        <w:top w:val="none" w:sz="0" w:space="0" w:color="auto"/>
        <w:left w:val="none" w:sz="0" w:space="0" w:color="auto"/>
        <w:bottom w:val="none" w:sz="0" w:space="0" w:color="auto"/>
        <w:right w:val="none" w:sz="0" w:space="0" w:color="auto"/>
      </w:divBdr>
    </w:div>
    <w:div w:id="1212307634">
      <w:bodyDiv w:val="1"/>
      <w:marLeft w:val="0"/>
      <w:marRight w:val="0"/>
      <w:marTop w:val="0"/>
      <w:marBottom w:val="0"/>
      <w:divBdr>
        <w:top w:val="none" w:sz="0" w:space="0" w:color="auto"/>
        <w:left w:val="none" w:sz="0" w:space="0" w:color="auto"/>
        <w:bottom w:val="none" w:sz="0" w:space="0" w:color="auto"/>
        <w:right w:val="none" w:sz="0" w:space="0" w:color="auto"/>
      </w:divBdr>
    </w:div>
    <w:div w:id="1212572833">
      <w:bodyDiv w:val="1"/>
      <w:marLeft w:val="0"/>
      <w:marRight w:val="0"/>
      <w:marTop w:val="0"/>
      <w:marBottom w:val="0"/>
      <w:divBdr>
        <w:top w:val="none" w:sz="0" w:space="0" w:color="auto"/>
        <w:left w:val="none" w:sz="0" w:space="0" w:color="auto"/>
        <w:bottom w:val="none" w:sz="0" w:space="0" w:color="auto"/>
        <w:right w:val="none" w:sz="0" w:space="0" w:color="auto"/>
      </w:divBdr>
    </w:div>
    <w:div w:id="1212811506">
      <w:bodyDiv w:val="1"/>
      <w:marLeft w:val="0"/>
      <w:marRight w:val="0"/>
      <w:marTop w:val="0"/>
      <w:marBottom w:val="0"/>
      <w:divBdr>
        <w:top w:val="none" w:sz="0" w:space="0" w:color="auto"/>
        <w:left w:val="none" w:sz="0" w:space="0" w:color="auto"/>
        <w:bottom w:val="none" w:sz="0" w:space="0" w:color="auto"/>
        <w:right w:val="none" w:sz="0" w:space="0" w:color="auto"/>
      </w:divBdr>
    </w:div>
    <w:div w:id="1213230214">
      <w:bodyDiv w:val="1"/>
      <w:marLeft w:val="0"/>
      <w:marRight w:val="0"/>
      <w:marTop w:val="0"/>
      <w:marBottom w:val="0"/>
      <w:divBdr>
        <w:top w:val="none" w:sz="0" w:space="0" w:color="auto"/>
        <w:left w:val="none" w:sz="0" w:space="0" w:color="auto"/>
        <w:bottom w:val="none" w:sz="0" w:space="0" w:color="auto"/>
        <w:right w:val="none" w:sz="0" w:space="0" w:color="auto"/>
      </w:divBdr>
    </w:div>
    <w:div w:id="1213729233">
      <w:bodyDiv w:val="1"/>
      <w:marLeft w:val="0"/>
      <w:marRight w:val="0"/>
      <w:marTop w:val="0"/>
      <w:marBottom w:val="0"/>
      <w:divBdr>
        <w:top w:val="none" w:sz="0" w:space="0" w:color="auto"/>
        <w:left w:val="none" w:sz="0" w:space="0" w:color="auto"/>
        <w:bottom w:val="none" w:sz="0" w:space="0" w:color="auto"/>
        <w:right w:val="none" w:sz="0" w:space="0" w:color="auto"/>
      </w:divBdr>
    </w:div>
    <w:div w:id="1213732463">
      <w:bodyDiv w:val="1"/>
      <w:marLeft w:val="0"/>
      <w:marRight w:val="0"/>
      <w:marTop w:val="0"/>
      <w:marBottom w:val="0"/>
      <w:divBdr>
        <w:top w:val="none" w:sz="0" w:space="0" w:color="auto"/>
        <w:left w:val="none" w:sz="0" w:space="0" w:color="auto"/>
        <w:bottom w:val="none" w:sz="0" w:space="0" w:color="auto"/>
        <w:right w:val="none" w:sz="0" w:space="0" w:color="auto"/>
      </w:divBdr>
    </w:div>
    <w:div w:id="1213733532">
      <w:bodyDiv w:val="1"/>
      <w:marLeft w:val="0"/>
      <w:marRight w:val="0"/>
      <w:marTop w:val="0"/>
      <w:marBottom w:val="0"/>
      <w:divBdr>
        <w:top w:val="none" w:sz="0" w:space="0" w:color="auto"/>
        <w:left w:val="none" w:sz="0" w:space="0" w:color="auto"/>
        <w:bottom w:val="none" w:sz="0" w:space="0" w:color="auto"/>
        <w:right w:val="none" w:sz="0" w:space="0" w:color="auto"/>
      </w:divBdr>
    </w:div>
    <w:div w:id="1213925502">
      <w:bodyDiv w:val="1"/>
      <w:marLeft w:val="0"/>
      <w:marRight w:val="0"/>
      <w:marTop w:val="0"/>
      <w:marBottom w:val="0"/>
      <w:divBdr>
        <w:top w:val="none" w:sz="0" w:space="0" w:color="auto"/>
        <w:left w:val="none" w:sz="0" w:space="0" w:color="auto"/>
        <w:bottom w:val="none" w:sz="0" w:space="0" w:color="auto"/>
        <w:right w:val="none" w:sz="0" w:space="0" w:color="auto"/>
      </w:divBdr>
    </w:div>
    <w:div w:id="1214544413">
      <w:bodyDiv w:val="1"/>
      <w:marLeft w:val="0"/>
      <w:marRight w:val="0"/>
      <w:marTop w:val="0"/>
      <w:marBottom w:val="0"/>
      <w:divBdr>
        <w:top w:val="none" w:sz="0" w:space="0" w:color="auto"/>
        <w:left w:val="none" w:sz="0" w:space="0" w:color="auto"/>
        <w:bottom w:val="none" w:sz="0" w:space="0" w:color="auto"/>
        <w:right w:val="none" w:sz="0" w:space="0" w:color="auto"/>
      </w:divBdr>
    </w:div>
    <w:div w:id="1214661145">
      <w:bodyDiv w:val="1"/>
      <w:marLeft w:val="0"/>
      <w:marRight w:val="0"/>
      <w:marTop w:val="0"/>
      <w:marBottom w:val="0"/>
      <w:divBdr>
        <w:top w:val="none" w:sz="0" w:space="0" w:color="auto"/>
        <w:left w:val="none" w:sz="0" w:space="0" w:color="auto"/>
        <w:bottom w:val="none" w:sz="0" w:space="0" w:color="auto"/>
        <w:right w:val="none" w:sz="0" w:space="0" w:color="auto"/>
      </w:divBdr>
    </w:div>
    <w:div w:id="1215000691">
      <w:bodyDiv w:val="1"/>
      <w:marLeft w:val="0"/>
      <w:marRight w:val="0"/>
      <w:marTop w:val="0"/>
      <w:marBottom w:val="0"/>
      <w:divBdr>
        <w:top w:val="none" w:sz="0" w:space="0" w:color="auto"/>
        <w:left w:val="none" w:sz="0" w:space="0" w:color="auto"/>
        <w:bottom w:val="none" w:sz="0" w:space="0" w:color="auto"/>
        <w:right w:val="none" w:sz="0" w:space="0" w:color="auto"/>
      </w:divBdr>
    </w:div>
    <w:div w:id="1215969996">
      <w:bodyDiv w:val="1"/>
      <w:marLeft w:val="0"/>
      <w:marRight w:val="0"/>
      <w:marTop w:val="0"/>
      <w:marBottom w:val="0"/>
      <w:divBdr>
        <w:top w:val="none" w:sz="0" w:space="0" w:color="auto"/>
        <w:left w:val="none" w:sz="0" w:space="0" w:color="auto"/>
        <w:bottom w:val="none" w:sz="0" w:space="0" w:color="auto"/>
        <w:right w:val="none" w:sz="0" w:space="0" w:color="auto"/>
      </w:divBdr>
    </w:div>
    <w:div w:id="1216117792">
      <w:bodyDiv w:val="1"/>
      <w:marLeft w:val="0"/>
      <w:marRight w:val="0"/>
      <w:marTop w:val="0"/>
      <w:marBottom w:val="0"/>
      <w:divBdr>
        <w:top w:val="none" w:sz="0" w:space="0" w:color="auto"/>
        <w:left w:val="none" w:sz="0" w:space="0" w:color="auto"/>
        <w:bottom w:val="none" w:sz="0" w:space="0" w:color="auto"/>
        <w:right w:val="none" w:sz="0" w:space="0" w:color="auto"/>
      </w:divBdr>
    </w:div>
    <w:div w:id="1216625242">
      <w:bodyDiv w:val="1"/>
      <w:marLeft w:val="0"/>
      <w:marRight w:val="0"/>
      <w:marTop w:val="0"/>
      <w:marBottom w:val="0"/>
      <w:divBdr>
        <w:top w:val="none" w:sz="0" w:space="0" w:color="auto"/>
        <w:left w:val="none" w:sz="0" w:space="0" w:color="auto"/>
        <w:bottom w:val="none" w:sz="0" w:space="0" w:color="auto"/>
        <w:right w:val="none" w:sz="0" w:space="0" w:color="auto"/>
      </w:divBdr>
    </w:div>
    <w:div w:id="1216891974">
      <w:bodyDiv w:val="1"/>
      <w:marLeft w:val="0"/>
      <w:marRight w:val="0"/>
      <w:marTop w:val="0"/>
      <w:marBottom w:val="0"/>
      <w:divBdr>
        <w:top w:val="none" w:sz="0" w:space="0" w:color="auto"/>
        <w:left w:val="none" w:sz="0" w:space="0" w:color="auto"/>
        <w:bottom w:val="none" w:sz="0" w:space="0" w:color="auto"/>
        <w:right w:val="none" w:sz="0" w:space="0" w:color="auto"/>
      </w:divBdr>
    </w:div>
    <w:div w:id="1216964952">
      <w:bodyDiv w:val="1"/>
      <w:marLeft w:val="0"/>
      <w:marRight w:val="0"/>
      <w:marTop w:val="0"/>
      <w:marBottom w:val="0"/>
      <w:divBdr>
        <w:top w:val="none" w:sz="0" w:space="0" w:color="auto"/>
        <w:left w:val="none" w:sz="0" w:space="0" w:color="auto"/>
        <w:bottom w:val="none" w:sz="0" w:space="0" w:color="auto"/>
        <w:right w:val="none" w:sz="0" w:space="0" w:color="auto"/>
      </w:divBdr>
    </w:div>
    <w:div w:id="1217203350">
      <w:bodyDiv w:val="1"/>
      <w:marLeft w:val="0"/>
      <w:marRight w:val="0"/>
      <w:marTop w:val="0"/>
      <w:marBottom w:val="0"/>
      <w:divBdr>
        <w:top w:val="none" w:sz="0" w:space="0" w:color="auto"/>
        <w:left w:val="none" w:sz="0" w:space="0" w:color="auto"/>
        <w:bottom w:val="none" w:sz="0" w:space="0" w:color="auto"/>
        <w:right w:val="none" w:sz="0" w:space="0" w:color="auto"/>
      </w:divBdr>
    </w:div>
    <w:div w:id="1217812094">
      <w:bodyDiv w:val="1"/>
      <w:marLeft w:val="0"/>
      <w:marRight w:val="0"/>
      <w:marTop w:val="0"/>
      <w:marBottom w:val="0"/>
      <w:divBdr>
        <w:top w:val="none" w:sz="0" w:space="0" w:color="auto"/>
        <w:left w:val="none" w:sz="0" w:space="0" w:color="auto"/>
        <w:bottom w:val="none" w:sz="0" w:space="0" w:color="auto"/>
        <w:right w:val="none" w:sz="0" w:space="0" w:color="auto"/>
      </w:divBdr>
    </w:div>
    <w:div w:id="1217859936">
      <w:bodyDiv w:val="1"/>
      <w:marLeft w:val="0"/>
      <w:marRight w:val="0"/>
      <w:marTop w:val="0"/>
      <w:marBottom w:val="0"/>
      <w:divBdr>
        <w:top w:val="none" w:sz="0" w:space="0" w:color="auto"/>
        <w:left w:val="none" w:sz="0" w:space="0" w:color="auto"/>
        <w:bottom w:val="none" w:sz="0" w:space="0" w:color="auto"/>
        <w:right w:val="none" w:sz="0" w:space="0" w:color="auto"/>
      </w:divBdr>
    </w:div>
    <w:div w:id="1217886883">
      <w:bodyDiv w:val="1"/>
      <w:marLeft w:val="0"/>
      <w:marRight w:val="0"/>
      <w:marTop w:val="0"/>
      <w:marBottom w:val="0"/>
      <w:divBdr>
        <w:top w:val="none" w:sz="0" w:space="0" w:color="auto"/>
        <w:left w:val="none" w:sz="0" w:space="0" w:color="auto"/>
        <w:bottom w:val="none" w:sz="0" w:space="0" w:color="auto"/>
        <w:right w:val="none" w:sz="0" w:space="0" w:color="auto"/>
      </w:divBdr>
    </w:div>
    <w:div w:id="1218005806">
      <w:bodyDiv w:val="1"/>
      <w:marLeft w:val="0"/>
      <w:marRight w:val="0"/>
      <w:marTop w:val="0"/>
      <w:marBottom w:val="0"/>
      <w:divBdr>
        <w:top w:val="none" w:sz="0" w:space="0" w:color="auto"/>
        <w:left w:val="none" w:sz="0" w:space="0" w:color="auto"/>
        <w:bottom w:val="none" w:sz="0" w:space="0" w:color="auto"/>
        <w:right w:val="none" w:sz="0" w:space="0" w:color="auto"/>
      </w:divBdr>
    </w:div>
    <w:div w:id="1218204940">
      <w:bodyDiv w:val="1"/>
      <w:marLeft w:val="0"/>
      <w:marRight w:val="0"/>
      <w:marTop w:val="0"/>
      <w:marBottom w:val="0"/>
      <w:divBdr>
        <w:top w:val="none" w:sz="0" w:space="0" w:color="auto"/>
        <w:left w:val="none" w:sz="0" w:space="0" w:color="auto"/>
        <w:bottom w:val="none" w:sz="0" w:space="0" w:color="auto"/>
        <w:right w:val="none" w:sz="0" w:space="0" w:color="auto"/>
      </w:divBdr>
    </w:div>
    <w:div w:id="1218322222">
      <w:bodyDiv w:val="1"/>
      <w:marLeft w:val="0"/>
      <w:marRight w:val="0"/>
      <w:marTop w:val="0"/>
      <w:marBottom w:val="0"/>
      <w:divBdr>
        <w:top w:val="none" w:sz="0" w:space="0" w:color="auto"/>
        <w:left w:val="none" w:sz="0" w:space="0" w:color="auto"/>
        <w:bottom w:val="none" w:sz="0" w:space="0" w:color="auto"/>
        <w:right w:val="none" w:sz="0" w:space="0" w:color="auto"/>
      </w:divBdr>
    </w:div>
    <w:div w:id="1218399751">
      <w:bodyDiv w:val="1"/>
      <w:marLeft w:val="0"/>
      <w:marRight w:val="0"/>
      <w:marTop w:val="0"/>
      <w:marBottom w:val="0"/>
      <w:divBdr>
        <w:top w:val="none" w:sz="0" w:space="0" w:color="auto"/>
        <w:left w:val="none" w:sz="0" w:space="0" w:color="auto"/>
        <w:bottom w:val="none" w:sz="0" w:space="0" w:color="auto"/>
        <w:right w:val="none" w:sz="0" w:space="0" w:color="auto"/>
      </w:divBdr>
    </w:div>
    <w:div w:id="1218586490">
      <w:bodyDiv w:val="1"/>
      <w:marLeft w:val="0"/>
      <w:marRight w:val="0"/>
      <w:marTop w:val="0"/>
      <w:marBottom w:val="0"/>
      <w:divBdr>
        <w:top w:val="none" w:sz="0" w:space="0" w:color="auto"/>
        <w:left w:val="none" w:sz="0" w:space="0" w:color="auto"/>
        <w:bottom w:val="none" w:sz="0" w:space="0" w:color="auto"/>
        <w:right w:val="none" w:sz="0" w:space="0" w:color="auto"/>
      </w:divBdr>
    </w:div>
    <w:div w:id="1218664335">
      <w:bodyDiv w:val="1"/>
      <w:marLeft w:val="0"/>
      <w:marRight w:val="0"/>
      <w:marTop w:val="0"/>
      <w:marBottom w:val="0"/>
      <w:divBdr>
        <w:top w:val="none" w:sz="0" w:space="0" w:color="auto"/>
        <w:left w:val="none" w:sz="0" w:space="0" w:color="auto"/>
        <w:bottom w:val="none" w:sz="0" w:space="0" w:color="auto"/>
        <w:right w:val="none" w:sz="0" w:space="0" w:color="auto"/>
      </w:divBdr>
    </w:div>
    <w:div w:id="1218780685">
      <w:bodyDiv w:val="1"/>
      <w:marLeft w:val="0"/>
      <w:marRight w:val="0"/>
      <w:marTop w:val="0"/>
      <w:marBottom w:val="0"/>
      <w:divBdr>
        <w:top w:val="none" w:sz="0" w:space="0" w:color="auto"/>
        <w:left w:val="none" w:sz="0" w:space="0" w:color="auto"/>
        <w:bottom w:val="none" w:sz="0" w:space="0" w:color="auto"/>
        <w:right w:val="none" w:sz="0" w:space="0" w:color="auto"/>
      </w:divBdr>
    </w:div>
    <w:div w:id="1218780759">
      <w:bodyDiv w:val="1"/>
      <w:marLeft w:val="0"/>
      <w:marRight w:val="0"/>
      <w:marTop w:val="0"/>
      <w:marBottom w:val="0"/>
      <w:divBdr>
        <w:top w:val="none" w:sz="0" w:space="0" w:color="auto"/>
        <w:left w:val="none" w:sz="0" w:space="0" w:color="auto"/>
        <w:bottom w:val="none" w:sz="0" w:space="0" w:color="auto"/>
        <w:right w:val="none" w:sz="0" w:space="0" w:color="auto"/>
      </w:divBdr>
    </w:div>
    <w:div w:id="1218974610">
      <w:bodyDiv w:val="1"/>
      <w:marLeft w:val="0"/>
      <w:marRight w:val="0"/>
      <w:marTop w:val="0"/>
      <w:marBottom w:val="0"/>
      <w:divBdr>
        <w:top w:val="none" w:sz="0" w:space="0" w:color="auto"/>
        <w:left w:val="none" w:sz="0" w:space="0" w:color="auto"/>
        <w:bottom w:val="none" w:sz="0" w:space="0" w:color="auto"/>
        <w:right w:val="none" w:sz="0" w:space="0" w:color="auto"/>
      </w:divBdr>
    </w:div>
    <w:div w:id="1219783749">
      <w:bodyDiv w:val="1"/>
      <w:marLeft w:val="0"/>
      <w:marRight w:val="0"/>
      <w:marTop w:val="0"/>
      <w:marBottom w:val="0"/>
      <w:divBdr>
        <w:top w:val="none" w:sz="0" w:space="0" w:color="auto"/>
        <w:left w:val="none" w:sz="0" w:space="0" w:color="auto"/>
        <w:bottom w:val="none" w:sz="0" w:space="0" w:color="auto"/>
        <w:right w:val="none" w:sz="0" w:space="0" w:color="auto"/>
      </w:divBdr>
    </w:div>
    <w:div w:id="1219978247">
      <w:bodyDiv w:val="1"/>
      <w:marLeft w:val="0"/>
      <w:marRight w:val="0"/>
      <w:marTop w:val="0"/>
      <w:marBottom w:val="0"/>
      <w:divBdr>
        <w:top w:val="none" w:sz="0" w:space="0" w:color="auto"/>
        <w:left w:val="none" w:sz="0" w:space="0" w:color="auto"/>
        <w:bottom w:val="none" w:sz="0" w:space="0" w:color="auto"/>
        <w:right w:val="none" w:sz="0" w:space="0" w:color="auto"/>
      </w:divBdr>
    </w:div>
    <w:div w:id="1220631504">
      <w:bodyDiv w:val="1"/>
      <w:marLeft w:val="0"/>
      <w:marRight w:val="0"/>
      <w:marTop w:val="0"/>
      <w:marBottom w:val="0"/>
      <w:divBdr>
        <w:top w:val="none" w:sz="0" w:space="0" w:color="auto"/>
        <w:left w:val="none" w:sz="0" w:space="0" w:color="auto"/>
        <w:bottom w:val="none" w:sz="0" w:space="0" w:color="auto"/>
        <w:right w:val="none" w:sz="0" w:space="0" w:color="auto"/>
      </w:divBdr>
    </w:div>
    <w:div w:id="1220823468">
      <w:bodyDiv w:val="1"/>
      <w:marLeft w:val="0"/>
      <w:marRight w:val="0"/>
      <w:marTop w:val="0"/>
      <w:marBottom w:val="0"/>
      <w:divBdr>
        <w:top w:val="none" w:sz="0" w:space="0" w:color="auto"/>
        <w:left w:val="none" w:sz="0" w:space="0" w:color="auto"/>
        <w:bottom w:val="none" w:sz="0" w:space="0" w:color="auto"/>
        <w:right w:val="none" w:sz="0" w:space="0" w:color="auto"/>
      </w:divBdr>
    </w:div>
    <w:div w:id="1221137782">
      <w:bodyDiv w:val="1"/>
      <w:marLeft w:val="0"/>
      <w:marRight w:val="0"/>
      <w:marTop w:val="0"/>
      <w:marBottom w:val="0"/>
      <w:divBdr>
        <w:top w:val="none" w:sz="0" w:space="0" w:color="auto"/>
        <w:left w:val="none" w:sz="0" w:space="0" w:color="auto"/>
        <w:bottom w:val="none" w:sz="0" w:space="0" w:color="auto"/>
        <w:right w:val="none" w:sz="0" w:space="0" w:color="auto"/>
      </w:divBdr>
    </w:div>
    <w:div w:id="1221788400">
      <w:bodyDiv w:val="1"/>
      <w:marLeft w:val="0"/>
      <w:marRight w:val="0"/>
      <w:marTop w:val="0"/>
      <w:marBottom w:val="0"/>
      <w:divBdr>
        <w:top w:val="none" w:sz="0" w:space="0" w:color="auto"/>
        <w:left w:val="none" w:sz="0" w:space="0" w:color="auto"/>
        <w:bottom w:val="none" w:sz="0" w:space="0" w:color="auto"/>
        <w:right w:val="none" w:sz="0" w:space="0" w:color="auto"/>
      </w:divBdr>
    </w:div>
    <w:div w:id="1221939753">
      <w:bodyDiv w:val="1"/>
      <w:marLeft w:val="0"/>
      <w:marRight w:val="0"/>
      <w:marTop w:val="0"/>
      <w:marBottom w:val="0"/>
      <w:divBdr>
        <w:top w:val="none" w:sz="0" w:space="0" w:color="auto"/>
        <w:left w:val="none" w:sz="0" w:space="0" w:color="auto"/>
        <w:bottom w:val="none" w:sz="0" w:space="0" w:color="auto"/>
        <w:right w:val="none" w:sz="0" w:space="0" w:color="auto"/>
      </w:divBdr>
    </w:div>
    <w:div w:id="1222061118">
      <w:bodyDiv w:val="1"/>
      <w:marLeft w:val="0"/>
      <w:marRight w:val="0"/>
      <w:marTop w:val="0"/>
      <w:marBottom w:val="0"/>
      <w:divBdr>
        <w:top w:val="none" w:sz="0" w:space="0" w:color="auto"/>
        <w:left w:val="none" w:sz="0" w:space="0" w:color="auto"/>
        <w:bottom w:val="none" w:sz="0" w:space="0" w:color="auto"/>
        <w:right w:val="none" w:sz="0" w:space="0" w:color="auto"/>
      </w:divBdr>
    </w:div>
    <w:div w:id="1222978621">
      <w:bodyDiv w:val="1"/>
      <w:marLeft w:val="0"/>
      <w:marRight w:val="0"/>
      <w:marTop w:val="0"/>
      <w:marBottom w:val="0"/>
      <w:divBdr>
        <w:top w:val="none" w:sz="0" w:space="0" w:color="auto"/>
        <w:left w:val="none" w:sz="0" w:space="0" w:color="auto"/>
        <w:bottom w:val="none" w:sz="0" w:space="0" w:color="auto"/>
        <w:right w:val="none" w:sz="0" w:space="0" w:color="auto"/>
      </w:divBdr>
    </w:div>
    <w:div w:id="1223063175">
      <w:bodyDiv w:val="1"/>
      <w:marLeft w:val="0"/>
      <w:marRight w:val="0"/>
      <w:marTop w:val="0"/>
      <w:marBottom w:val="0"/>
      <w:divBdr>
        <w:top w:val="none" w:sz="0" w:space="0" w:color="auto"/>
        <w:left w:val="none" w:sz="0" w:space="0" w:color="auto"/>
        <w:bottom w:val="none" w:sz="0" w:space="0" w:color="auto"/>
        <w:right w:val="none" w:sz="0" w:space="0" w:color="auto"/>
      </w:divBdr>
    </w:div>
    <w:div w:id="1223449319">
      <w:bodyDiv w:val="1"/>
      <w:marLeft w:val="0"/>
      <w:marRight w:val="0"/>
      <w:marTop w:val="0"/>
      <w:marBottom w:val="0"/>
      <w:divBdr>
        <w:top w:val="none" w:sz="0" w:space="0" w:color="auto"/>
        <w:left w:val="none" w:sz="0" w:space="0" w:color="auto"/>
        <w:bottom w:val="none" w:sz="0" w:space="0" w:color="auto"/>
        <w:right w:val="none" w:sz="0" w:space="0" w:color="auto"/>
      </w:divBdr>
    </w:div>
    <w:div w:id="1223951674">
      <w:bodyDiv w:val="1"/>
      <w:marLeft w:val="0"/>
      <w:marRight w:val="0"/>
      <w:marTop w:val="0"/>
      <w:marBottom w:val="0"/>
      <w:divBdr>
        <w:top w:val="none" w:sz="0" w:space="0" w:color="auto"/>
        <w:left w:val="none" w:sz="0" w:space="0" w:color="auto"/>
        <w:bottom w:val="none" w:sz="0" w:space="0" w:color="auto"/>
        <w:right w:val="none" w:sz="0" w:space="0" w:color="auto"/>
      </w:divBdr>
    </w:div>
    <w:div w:id="1224561402">
      <w:bodyDiv w:val="1"/>
      <w:marLeft w:val="0"/>
      <w:marRight w:val="0"/>
      <w:marTop w:val="0"/>
      <w:marBottom w:val="0"/>
      <w:divBdr>
        <w:top w:val="none" w:sz="0" w:space="0" w:color="auto"/>
        <w:left w:val="none" w:sz="0" w:space="0" w:color="auto"/>
        <w:bottom w:val="none" w:sz="0" w:space="0" w:color="auto"/>
        <w:right w:val="none" w:sz="0" w:space="0" w:color="auto"/>
      </w:divBdr>
    </w:div>
    <w:div w:id="1224609212">
      <w:bodyDiv w:val="1"/>
      <w:marLeft w:val="0"/>
      <w:marRight w:val="0"/>
      <w:marTop w:val="0"/>
      <w:marBottom w:val="0"/>
      <w:divBdr>
        <w:top w:val="none" w:sz="0" w:space="0" w:color="auto"/>
        <w:left w:val="none" w:sz="0" w:space="0" w:color="auto"/>
        <w:bottom w:val="none" w:sz="0" w:space="0" w:color="auto"/>
        <w:right w:val="none" w:sz="0" w:space="0" w:color="auto"/>
      </w:divBdr>
    </w:div>
    <w:div w:id="1224834437">
      <w:bodyDiv w:val="1"/>
      <w:marLeft w:val="0"/>
      <w:marRight w:val="0"/>
      <w:marTop w:val="0"/>
      <w:marBottom w:val="0"/>
      <w:divBdr>
        <w:top w:val="none" w:sz="0" w:space="0" w:color="auto"/>
        <w:left w:val="none" w:sz="0" w:space="0" w:color="auto"/>
        <w:bottom w:val="none" w:sz="0" w:space="0" w:color="auto"/>
        <w:right w:val="none" w:sz="0" w:space="0" w:color="auto"/>
      </w:divBdr>
    </w:div>
    <w:div w:id="1224874017">
      <w:bodyDiv w:val="1"/>
      <w:marLeft w:val="0"/>
      <w:marRight w:val="0"/>
      <w:marTop w:val="0"/>
      <w:marBottom w:val="0"/>
      <w:divBdr>
        <w:top w:val="none" w:sz="0" w:space="0" w:color="auto"/>
        <w:left w:val="none" w:sz="0" w:space="0" w:color="auto"/>
        <w:bottom w:val="none" w:sz="0" w:space="0" w:color="auto"/>
        <w:right w:val="none" w:sz="0" w:space="0" w:color="auto"/>
      </w:divBdr>
    </w:div>
    <w:div w:id="1225023595">
      <w:bodyDiv w:val="1"/>
      <w:marLeft w:val="0"/>
      <w:marRight w:val="0"/>
      <w:marTop w:val="0"/>
      <w:marBottom w:val="0"/>
      <w:divBdr>
        <w:top w:val="none" w:sz="0" w:space="0" w:color="auto"/>
        <w:left w:val="none" w:sz="0" w:space="0" w:color="auto"/>
        <w:bottom w:val="none" w:sz="0" w:space="0" w:color="auto"/>
        <w:right w:val="none" w:sz="0" w:space="0" w:color="auto"/>
      </w:divBdr>
    </w:div>
    <w:div w:id="1225261257">
      <w:bodyDiv w:val="1"/>
      <w:marLeft w:val="0"/>
      <w:marRight w:val="0"/>
      <w:marTop w:val="0"/>
      <w:marBottom w:val="0"/>
      <w:divBdr>
        <w:top w:val="none" w:sz="0" w:space="0" w:color="auto"/>
        <w:left w:val="none" w:sz="0" w:space="0" w:color="auto"/>
        <w:bottom w:val="none" w:sz="0" w:space="0" w:color="auto"/>
        <w:right w:val="none" w:sz="0" w:space="0" w:color="auto"/>
      </w:divBdr>
    </w:div>
    <w:div w:id="1225409973">
      <w:bodyDiv w:val="1"/>
      <w:marLeft w:val="0"/>
      <w:marRight w:val="0"/>
      <w:marTop w:val="0"/>
      <w:marBottom w:val="0"/>
      <w:divBdr>
        <w:top w:val="none" w:sz="0" w:space="0" w:color="auto"/>
        <w:left w:val="none" w:sz="0" w:space="0" w:color="auto"/>
        <w:bottom w:val="none" w:sz="0" w:space="0" w:color="auto"/>
        <w:right w:val="none" w:sz="0" w:space="0" w:color="auto"/>
      </w:divBdr>
    </w:div>
    <w:div w:id="1225947437">
      <w:bodyDiv w:val="1"/>
      <w:marLeft w:val="0"/>
      <w:marRight w:val="0"/>
      <w:marTop w:val="0"/>
      <w:marBottom w:val="0"/>
      <w:divBdr>
        <w:top w:val="none" w:sz="0" w:space="0" w:color="auto"/>
        <w:left w:val="none" w:sz="0" w:space="0" w:color="auto"/>
        <w:bottom w:val="none" w:sz="0" w:space="0" w:color="auto"/>
        <w:right w:val="none" w:sz="0" w:space="0" w:color="auto"/>
      </w:divBdr>
    </w:div>
    <w:div w:id="1226182378">
      <w:bodyDiv w:val="1"/>
      <w:marLeft w:val="0"/>
      <w:marRight w:val="0"/>
      <w:marTop w:val="0"/>
      <w:marBottom w:val="0"/>
      <w:divBdr>
        <w:top w:val="none" w:sz="0" w:space="0" w:color="auto"/>
        <w:left w:val="none" w:sz="0" w:space="0" w:color="auto"/>
        <w:bottom w:val="none" w:sz="0" w:space="0" w:color="auto"/>
        <w:right w:val="none" w:sz="0" w:space="0" w:color="auto"/>
      </w:divBdr>
    </w:div>
    <w:div w:id="1226337062">
      <w:bodyDiv w:val="1"/>
      <w:marLeft w:val="0"/>
      <w:marRight w:val="0"/>
      <w:marTop w:val="0"/>
      <w:marBottom w:val="0"/>
      <w:divBdr>
        <w:top w:val="none" w:sz="0" w:space="0" w:color="auto"/>
        <w:left w:val="none" w:sz="0" w:space="0" w:color="auto"/>
        <w:bottom w:val="none" w:sz="0" w:space="0" w:color="auto"/>
        <w:right w:val="none" w:sz="0" w:space="0" w:color="auto"/>
      </w:divBdr>
    </w:div>
    <w:div w:id="1226406322">
      <w:bodyDiv w:val="1"/>
      <w:marLeft w:val="0"/>
      <w:marRight w:val="0"/>
      <w:marTop w:val="0"/>
      <w:marBottom w:val="0"/>
      <w:divBdr>
        <w:top w:val="none" w:sz="0" w:space="0" w:color="auto"/>
        <w:left w:val="none" w:sz="0" w:space="0" w:color="auto"/>
        <w:bottom w:val="none" w:sz="0" w:space="0" w:color="auto"/>
        <w:right w:val="none" w:sz="0" w:space="0" w:color="auto"/>
      </w:divBdr>
    </w:div>
    <w:div w:id="1226523651">
      <w:bodyDiv w:val="1"/>
      <w:marLeft w:val="0"/>
      <w:marRight w:val="0"/>
      <w:marTop w:val="0"/>
      <w:marBottom w:val="0"/>
      <w:divBdr>
        <w:top w:val="none" w:sz="0" w:space="0" w:color="auto"/>
        <w:left w:val="none" w:sz="0" w:space="0" w:color="auto"/>
        <w:bottom w:val="none" w:sz="0" w:space="0" w:color="auto"/>
        <w:right w:val="none" w:sz="0" w:space="0" w:color="auto"/>
      </w:divBdr>
    </w:div>
    <w:div w:id="1226794288">
      <w:bodyDiv w:val="1"/>
      <w:marLeft w:val="0"/>
      <w:marRight w:val="0"/>
      <w:marTop w:val="0"/>
      <w:marBottom w:val="0"/>
      <w:divBdr>
        <w:top w:val="none" w:sz="0" w:space="0" w:color="auto"/>
        <w:left w:val="none" w:sz="0" w:space="0" w:color="auto"/>
        <w:bottom w:val="none" w:sz="0" w:space="0" w:color="auto"/>
        <w:right w:val="none" w:sz="0" w:space="0" w:color="auto"/>
      </w:divBdr>
    </w:div>
    <w:div w:id="1227373971">
      <w:bodyDiv w:val="1"/>
      <w:marLeft w:val="0"/>
      <w:marRight w:val="0"/>
      <w:marTop w:val="0"/>
      <w:marBottom w:val="0"/>
      <w:divBdr>
        <w:top w:val="none" w:sz="0" w:space="0" w:color="auto"/>
        <w:left w:val="none" w:sz="0" w:space="0" w:color="auto"/>
        <w:bottom w:val="none" w:sz="0" w:space="0" w:color="auto"/>
        <w:right w:val="none" w:sz="0" w:space="0" w:color="auto"/>
      </w:divBdr>
    </w:div>
    <w:div w:id="1227490585">
      <w:bodyDiv w:val="1"/>
      <w:marLeft w:val="0"/>
      <w:marRight w:val="0"/>
      <w:marTop w:val="0"/>
      <w:marBottom w:val="0"/>
      <w:divBdr>
        <w:top w:val="none" w:sz="0" w:space="0" w:color="auto"/>
        <w:left w:val="none" w:sz="0" w:space="0" w:color="auto"/>
        <w:bottom w:val="none" w:sz="0" w:space="0" w:color="auto"/>
        <w:right w:val="none" w:sz="0" w:space="0" w:color="auto"/>
      </w:divBdr>
    </w:div>
    <w:div w:id="1227762271">
      <w:bodyDiv w:val="1"/>
      <w:marLeft w:val="0"/>
      <w:marRight w:val="0"/>
      <w:marTop w:val="0"/>
      <w:marBottom w:val="0"/>
      <w:divBdr>
        <w:top w:val="none" w:sz="0" w:space="0" w:color="auto"/>
        <w:left w:val="none" w:sz="0" w:space="0" w:color="auto"/>
        <w:bottom w:val="none" w:sz="0" w:space="0" w:color="auto"/>
        <w:right w:val="none" w:sz="0" w:space="0" w:color="auto"/>
      </w:divBdr>
    </w:div>
    <w:div w:id="1227765242">
      <w:bodyDiv w:val="1"/>
      <w:marLeft w:val="0"/>
      <w:marRight w:val="0"/>
      <w:marTop w:val="0"/>
      <w:marBottom w:val="0"/>
      <w:divBdr>
        <w:top w:val="none" w:sz="0" w:space="0" w:color="auto"/>
        <w:left w:val="none" w:sz="0" w:space="0" w:color="auto"/>
        <w:bottom w:val="none" w:sz="0" w:space="0" w:color="auto"/>
        <w:right w:val="none" w:sz="0" w:space="0" w:color="auto"/>
      </w:divBdr>
    </w:div>
    <w:div w:id="1227834405">
      <w:bodyDiv w:val="1"/>
      <w:marLeft w:val="0"/>
      <w:marRight w:val="0"/>
      <w:marTop w:val="0"/>
      <w:marBottom w:val="0"/>
      <w:divBdr>
        <w:top w:val="none" w:sz="0" w:space="0" w:color="auto"/>
        <w:left w:val="none" w:sz="0" w:space="0" w:color="auto"/>
        <w:bottom w:val="none" w:sz="0" w:space="0" w:color="auto"/>
        <w:right w:val="none" w:sz="0" w:space="0" w:color="auto"/>
      </w:divBdr>
    </w:div>
    <w:div w:id="1227956454">
      <w:bodyDiv w:val="1"/>
      <w:marLeft w:val="0"/>
      <w:marRight w:val="0"/>
      <w:marTop w:val="0"/>
      <w:marBottom w:val="0"/>
      <w:divBdr>
        <w:top w:val="none" w:sz="0" w:space="0" w:color="auto"/>
        <w:left w:val="none" w:sz="0" w:space="0" w:color="auto"/>
        <w:bottom w:val="none" w:sz="0" w:space="0" w:color="auto"/>
        <w:right w:val="none" w:sz="0" w:space="0" w:color="auto"/>
      </w:divBdr>
    </w:div>
    <w:div w:id="1227959648">
      <w:bodyDiv w:val="1"/>
      <w:marLeft w:val="0"/>
      <w:marRight w:val="0"/>
      <w:marTop w:val="0"/>
      <w:marBottom w:val="0"/>
      <w:divBdr>
        <w:top w:val="none" w:sz="0" w:space="0" w:color="auto"/>
        <w:left w:val="none" w:sz="0" w:space="0" w:color="auto"/>
        <w:bottom w:val="none" w:sz="0" w:space="0" w:color="auto"/>
        <w:right w:val="none" w:sz="0" w:space="0" w:color="auto"/>
      </w:divBdr>
    </w:div>
    <w:div w:id="1228415355">
      <w:bodyDiv w:val="1"/>
      <w:marLeft w:val="0"/>
      <w:marRight w:val="0"/>
      <w:marTop w:val="0"/>
      <w:marBottom w:val="0"/>
      <w:divBdr>
        <w:top w:val="none" w:sz="0" w:space="0" w:color="auto"/>
        <w:left w:val="none" w:sz="0" w:space="0" w:color="auto"/>
        <w:bottom w:val="none" w:sz="0" w:space="0" w:color="auto"/>
        <w:right w:val="none" w:sz="0" w:space="0" w:color="auto"/>
      </w:divBdr>
    </w:div>
    <w:div w:id="1228494915">
      <w:bodyDiv w:val="1"/>
      <w:marLeft w:val="0"/>
      <w:marRight w:val="0"/>
      <w:marTop w:val="0"/>
      <w:marBottom w:val="0"/>
      <w:divBdr>
        <w:top w:val="none" w:sz="0" w:space="0" w:color="auto"/>
        <w:left w:val="none" w:sz="0" w:space="0" w:color="auto"/>
        <w:bottom w:val="none" w:sz="0" w:space="0" w:color="auto"/>
        <w:right w:val="none" w:sz="0" w:space="0" w:color="auto"/>
      </w:divBdr>
    </w:div>
    <w:div w:id="1228805453">
      <w:bodyDiv w:val="1"/>
      <w:marLeft w:val="0"/>
      <w:marRight w:val="0"/>
      <w:marTop w:val="0"/>
      <w:marBottom w:val="0"/>
      <w:divBdr>
        <w:top w:val="none" w:sz="0" w:space="0" w:color="auto"/>
        <w:left w:val="none" w:sz="0" w:space="0" w:color="auto"/>
        <w:bottom w:val="none" w:sz="0" w:space="0" w:color="auto"/>
        <w:right w:val="none" w:sz="0" w:space="0" w:color="auto"/>
      </w:divBdr>
    </w:div>
    <w:div w:id="1228805986">
      <w:bodyDiv w:val="1"/>
      <w:marLeft w:val="0"/>
      <w:marRight w:val="0"/>
      <w:marTop w:val="0"/>
      <w:marBottom w:val="0"/>
      <w:divBdr>
        <w:top w:val="none" w:sz="0" w:space="0" w:color="auto"/>
        <w:left w:val="none" w:sz="0" w:space="0" w:color="auto"/>
        <w:bottom w:val="none" w:sz="0" w:space="0" w:color="auto"/>
        <w:right w:val="none" w:sz="0" w:space="0" w:color="auto"/>
      </w:divBdr>
    </w:div>
    <w:div w:id="1229221258">
      <w:bodyDiv w:val="1"/>
      <w:marLeft w:val="0"/>
      <w:marRight w:val="0"/>
      <w:marTop w:val="0"/>
      <w:marBottom w:val="0"/>
      <w:divBdr>
        <w:top w:val="none" w:sz="0" w:space="0" w:color="auto"/>
        <w:left w:val="none" w:sz="0" w:space="0" w:color="auto"/>
        <w:bottom w:val="none" w:sz="0" w:space="0" w:color="auto"/>
        <w:right w:val="none" w:sz="0" w:space="0" w:color="auto"/>
      </w:divBdr>
    </w:div>
    <w:div w:id="1229413198">
      <w:bodyDiv w:val="1"/>
      <w:marLeft w:val="0"/>
      <w:marRight w:val="0"/>
      <w:marTop w:val="0"/>
      <w:marBottom w:val="0"/>
      <w:divBdr>
        <w:top w:val="none" w:sz="0" w:space="0" w:color="auto"/>
        <w:left w:val="none" w:sz="0" w:space="0" w:color="auto"/>
        <w:bottom w:val="none" w:sz="0" w:space="0" w:color="auto"/>
        <w:right w:val="none" w:sz="0" w:space="0" w:color="auto"/>
      </w:divBdr>
    </w:div>
    <w:div w:id="1229418933">
      <w:bodyDiv w:val="1"/>
      <w:marLeft w:val="0"/>
      <w:marRight w:val="0"/>
      <w:marTop w:val="0"/>
      <w:marBottom w:val="0"/>
      <w:divBdr>
        <w:top w:val="none" w:sz="0" w:space="0" w:color="auto"/>
        <w:left w:val="none" w:sz="0" w:space="0" w:color="auto"/>
        <w:bottom w:val="none" w:sz="0" w:space="0" w:color="auto"/>
        <w:right w:val="none" w:sz="0" w:space="0" w:color="auto"/>
      </w:divBdr>
    </w:div>
    <w:div w:id="1229609560">
      <w:bodyDiv w:val="1"/>
      <w:marLeft w:val="0"/>
      <w:marRight w:val="0"/>
      <w:marTop w:val="0"/>
      <w:marBottom w:val="0"/>
      <w:divBdr>
        <w:top w:val="none" w:sz="0" w:space="0" w:color="auto"/>
        <w:left w:val="none" w:sz="0" w:space="0" w:color="auto"/>
        <w:bottom w:val="none" w:sz="0" w:space="0" w:color="auto"/>
        <w:right w:val="none" w:sz="0" w:space="0" w:color="auto"/>
      </w:divBdr>
    </w:div>
    <w:div w:id="1229732603">
      <w:bodyDiv w:val="1"/>
      <w:marLeft w:val="0"/>
      <w:marRight w:val="0"/>
      <w:marTop w:val="0"/>
      <w:marBottom w:val="0"/>
      <w:divBdr>
        <w:top w:val="none" w:sz="0" w:space="0" w:color="auto"/>
        <w:left w:val="none" w:sz="0" w:space="0" w:color="auto"/>
        <w:bottom w:val="none" w:sz="0" w:space="0" w:color="auto"/>
        <w:right w:val="none" w:sz="0" w:space="0" w:color="auto"/>
      </w:divBdr>
    </w:div>
    <w:div w:id="1230188535">
      <w:bodyDiv w:val="1"/>
      <w:marLeft w:val="0"/>
      <w:marRight w:val="0"/>
      <w:marTop w:val="0"/>
      <w:marBottom w:val="0"/>
      <w:divBdr>
        <w:top w:val="none" w:sz="0" w:space="0" w:color="auto"/>
        <w:left w:val="none" w:sz="0" w:space="0" w:color="auto"/>
        <w:bottom w:val="none" w:sz="0" w:space="0" w:color="auto"/>
        <w:right w:val="none" w:sz="0" w:space="0" w:color="auto"/>
      </w:divBdr>
    </w:div>
    <w:div w:id="1230264472">
      <w:bodyDiv w:val="1"/>
      <w:marLeft w:val="0"/>
      <w:marRight w:val="0"/>
      <w:marTop w:val="0"/>
      <w:marBottom w:val="0"/>
      <w:divBdr>
        <w:top w:val="none" w:sz="0" w:space="0" w:color="auto"/>
        <w:left w:val="none" w:sz="0" w:space="0" w:color="auto"/>
        <w:bottom w:val="none" w:sz="0" w:space="0" w:color="auto"/>
        <w:right w:val="none" w:sz="0" w:space="0" w:color="auto"/>
      </w:divBdr>
    </w:div>
    <w:div w:id="1230268604">
      <w:bodyDiv w:val="1"/>
      <w:marLeft w:val="0"/>
      <w:marRight w:val="0"/>
      <w:marTop w:val="0"/>
      <w:marBottom w:val="0"/>
      <w:divBdr>
        <w:top w:val="none" w:sz="0" w:space="0" w:color="auto"/>
        <w:left w:val="none" w:sz="0" w:space="0" w:color="auto"/>
        <w:bottom w:val="none" w:sz="0" w:space="0" w:color="auto"/>
        <w:right w:val="none" w:sz="0" w:space="0" w:color="auto"/>
      </w:divBdr>
    </w:div>
    <w:div w:id="1231187624">
      <w:bodyDiv w:val="1"/>
      <w:marLeft w:val="0"/>
      <w:marRight w:val="0"/>
      <w:marTop w:val="0"/>
      <w:marBottom w:val="0"/>
      <w:divBdr>
        <w:top w:val="none" w:sz="0" w:space="0" w:color="auto"/>
        <w:left w:val="none" w:sz="0" w:space="0" w:color="auto"/>
        <w:bottom w:val="none" w:sz="0" w:space="0" w:color="auto"/>
        <w:right w:val="none" w:sz="0" w:space="0" w:color="auto"/>
      </w:divBdr>
    </w:div>
    <w:div w:id="1231381537">
      <w:bodyDiv w:val="1"/>
      <w:marLeft w:val="0"/>
      <w:marRight w:val="0"/>
      <w:marTop w:val="0"/>
      <w:marBottom w:val="0"/>
      <w:divBdr>
        <w:top w:val="none" w:sz="0" w:space="0" w:color="auto"/>
        <w:left w:val="none" w:sz="0" w:space="0" w:color="auto"/>
        <w:bottom w:val="none" w:sz="0" w:space="0" w:color="auto"/>
        <w:right w:val="none" w:sz="0" w:space="0" w:color="auto"/>
      </w:divBdr>
    </w:div>
    <w:div w:id="1231426255">
      <w:bodyDiv w:val="1"/>
      <w:marLeft w:val="0"/>
      <w:marRight w:val="0"/>
      <w:marTop w:val="0"/>
      <w:marBottom w:val="0"/>
      <w:divBdr>
        <w:top w:val="none" w:sz="0" w:space="0" w:color="auto"/>
        <w:left w:val="none" w:sz="0" w:space="0" w:color="auto"/>
        <w:bottom w:val="none" w:sz="0" w:space="0" w:color="auto"/>
        <w:right w:val="none" w:sz="0" w:space="0" w:color="auto"/>
      </w:divBdr>
    </w:div>
    <w:div w:id="1231427072">
      <w:bodyDiv w:val="1"/>
      <w:marLeft w:val="0"/>
      <w:marRight w:val="0"/>
      <w:marTop w:val="0"/>
      <w:marBottom w:val="0"/>
      <w:divBdr>
        <w:top w:val="none" w:sz="0" w:space="0" w:color="auto"/>
        <w:left w:val="none" w:sz="0" w:space="0" w:color="auto"/>
        <w:bottom w:val="none" w:sz="0" w:space="0" w:color="auto"/>
        <w:right w:val="none" w:sz="0" w:space="0" w:color="auto"/>
      </w:divBdr>
    </w:div>
    <w:div w:id="1231647696">
      <w:bodyDiv w:val="1"/>
      <w:marLeft w:val="0"/>
      <w:marRight w:val="0"/>
      <w:marTop w:val="0"/>
      <w:marBottom w:val="0"/>
      <w:divBdr>
        <w:top w:val="none" w:sz="0" w:space="0" w:color="auto"/>
        <w:left w:val="none" w:sz="0" w:space="0" w:color="auto"/>
        <w:bottom w:val="none" w:sz="0" w:space="0" w:color="auto"/>
        <w:right w:val="none" w:sz="0" w:space="0" w:color="auto"/>
      </w:divBdr>
    </w:div>
    <w:div w:id="1231886532">
      <w:bodyDiv w:val="1"/>
      <w:marLeft w:val="0"/>
      <w:marRight w:val="0"/>
      <w:marTop w:val="0"/>
      <w:marBottom w:val="0"/>
      <w:divBdr>
        <w:top w:val="none" w:sz="0" w:space="0" w:color="auto"/>
        <w:left w:val="none" w:sz="0" w:space="0" w:color="auto"/>
        <w:bottom w:val="none" w:sz="0" w:space="0" w:color="auto"/>
        <w:right w:val="none" w:sz="0" w:space="0" w:color="auto"/>
      </w:divBdr>
    </w:div>
    <w:div w:id="1232041016">
      <w:bodyDiv w:val="1"/>
      <w:marLeft w:val="0"/>
      <w:marRight w:val="0"/>
      <w:marTop w:val="0"/>
      <w:marBottom w:val="0"/>
      <w:divBdr>
        <w:top w:val="none" w:sz="0" w:space="0" w:color="auto"/>
        <w:left w:val="none" w:sz="0" w:space="0" w:color="auto"/>
        <w:bottom w:val="none" w:sz="0" w:space="0" w:color="auto"/>
        <w:right w:val="none" w:sz="0" w:space="0" w:color="auto"/>
      </w:divBdr>
    </w:div>
    <w:div w:id="1232152081">
      <w:bodyDiv w:val="1"/>
      <w:marLeft w:val="0"/>
      <w:marRight w:val="0"/>
      <w:marTop w:val="0"/>
      <w:marBottom w:val="0"/>
      <w:divBdr>
        <w:top w:val="none" w:sz="0" w:space="0" w:color="auto"/>
        <w:left w:val="none" w:sz="0" w:space="0" w:color="auto"/>
        <w:bottom w:val="none" w:sz="0" w:space="0" w:color="auto"/>
        <w:right w:val="none" w:sz="0" w:space="0" w:color="auto"/>
      </w:divBdr>
    </w:div>
    <w:div w:id="1232544407">
      <w:bodyDiv w:val="1"/>
      <w:marLeft w:val="0"/>
      <w:marRight w:val="0"/>
      <w:marTop w:val="0"/>
      <w:marBottom w:val="0"/>
      <w:divBdr>
        <w:top w:val="none" w:sz="0" w:space="0" w:color="auto"/>
        <w:left w:val="none" w:sz="0" w:space="0" w:color="auto"/>
        <w:bottom w:val="none" w:sz="0" w:space="0" w:color="auto"/>
        <w:right w:val="none" w:sz="0" w:space="0" w:color="auto"/>
      </w:divBdr>
    </w:div>
    <w:div w:id="1232548015">
      <w:bodyDiv w:val="1"/>
      <w:marLeft w:val="0"/>
      <w:marRight w:val="0"/>
      <w:marTop w:val="0"/>
      <w:marBottom w:val="0"/>
      <w:divBdr>
        <w:top w:val="none" w:sz="0" w:space="0" w:color="auto"/>
        <w:left w:val="none" w:sz="0" w:space="0" w:color="auto"/>
        <w:bottom w:val="none" w:sz="0" w:space="0" w:color="auto"/>
        <w:right w:val="none" w:sz="0" w:space="0" w:color="auto"/>
      </w:divBdr>
    </w:div>
    <w:div w:id="1232613845">
      <w:bodyDiv w:val="1"/>
      <w:marLeft w:val="0"/>
      <w:marRight w:val="0"/>
      <w:marTop w:val="0"/>
      <w:marBottom w:val="0"/>
      <w:divBdr>
        <w:top w:val="none" w:sz="0" w:space="0" w:color="auto"/>
        <w:left w:val="none" w:sz="0" w:space="0" w:color="auto"/>
        <w:bottom w:val="none" w:sz="0" w:space="0" w:color="auto"/>
        <w:right w:val="none" w:sz="0" w:space="0" w:color="auto"/>
      </w:divBdr>
    </w:div>
    <w:div w:id="1232614968">
      <w:bodyDiv w:val="1"/>
      <w:marLeft w:val="0"/>
      <w:marRight w:val="0"/>
      <w:marTop w:val="0"/>
      <w:marBottom w:val="0"/>
      <w:divBdr>
        <w:top w:val="none" w:sz="0" w:space="0" w:color="auto"/>
        <w:left w:val="none" w:sz="0" w:space="0" w:color="auto"/>
        <w:bottom w:val="none" w:sz="0" w:space="0" w:color="auto"/>
        <w:right w:val="none" w:sz="0" w:space="0" w:color="auto"/>
      </w:divBdr>
    </w:div>
    <w:div w:id="1232694680">
      <w:bodyDiv w:val="1"/>
      <w:marLeft w:val="0"/>
      <w:marRight w:val="0"/>
      <w:marTop w:val="0"/>
      <w:marBottom w:val="0"/>
      <w:divBdr>
        <w:top w:val="none" w:sz="0" w:space="0" w:color="auto"/>
        <w:left w:val="none" w:sz="0" w:space="0" w:color="auto"/>
        <w:bottom w:val="none" w:sz="0" w:space="0" w:color="auto"/>
        <w:right w:val="none" w:sz="0" w:space="0" w:color="auto"/>
      </w:divBdr>
    </w:div>
    <w:div w:id="1232698641">
      <w:bodyDiv w:val="1"/>
      <w:marLeft w:val="0"/>
      <w:marRight w:val="0"/>
      <w:marTop w:val="0"/>
      <w:marBottom w:val="0"/>
      <w:divBdr>
        <w:top w:val="none" w:sz="0" w:space="0" w:color="auto"/>
        <w:left w:val="none" w:sz="0" w:space="0" w:color="auto"/>
        <w:bottom w:val="none" w:sz="0" w:space="0" w:color="auto"/>
        <w:right w:val="none" w:sz="0" w:space="0" w:color="auto"/>
      </w:divBdr>
    </w:div>
    <w:div w:id="1233353232">
      <w:bodyDiv w:val="1"/>
      <w:marLeft w:val="0"/>
      <w:marRight w:val="0"/>
      <w:marTop w:val="0"/>
      <w:marBottom w:val="0"/>
      <w:divBdr>
        <w:top w:val="none" w:sz="0" w:space="0" w:color="auto"/>
        <w:left w:val="none" w:sz="0" w:space="0" w:color="auto"/>
        <w:bottom w:val="none" w:sz="0" w:space="0" w:color="auto"/>
        <w:right w:val="none" w:sz="0" w:space="0" w:color="auto"/>
      </w:divBdr>
    </w:div>
    <w:div w:id="1233850993">
      <w:bodyDiv w:val="1"/>
      <w:marLeft w:val="0"/>
      <w:marRight w:val="0"/>
      <w:marTop w:val="0"/>
      <w:marBottom w:val="0"/>
      <w:divBdr>
        <w:top w:val="none" w:sz="0" w:space="0" w:color="auto"/>
        <w:left w:val="none" w:sz="0" w:space="0" w:color="auto"/>
        <w:bottom w:val="none" w:sz="0" w:space="0" w:color="auto"/>
        <w:right w:val="none" w:sz="0" w:space="0" w:color="auto"/>
      </w:divBdr>
    </w:div>
    <w:div w:id="1234198553">
      <w:bodyDiv w:val="1"/>
      <w:marLeft w:val="0"/>
      <w:marRight w:val="0"/>
      <w:marTop w:val="0"/>
      <w:marBottom w:val="0"/>
      <w:divBdr>
        <w:top w:val="none" w:sz="0" w:space="0" w:color="auto"/>
        <w:left w:val="none" w:sz="0" w:space="0" w:color="auto"/>
        <w:bottom w:val="none" w:sz="0" w:space="0" w:color="auto"/>
        <w:right w:val="none" w:sz="0" w:space="0" w:color="auto"/>
      </w:divBdr>
    </w:div>
    <w:div w:id="1234581918">
      <w:bodyDiv w:val="1"/>
      <w:marLeft w:val="0"/>
      <w:marRight w:val="0"/>
      <w:marTop w:val="0"/>
      <w:marBottom w:val="0"/>
      <w:divBdr>
        <w:top w:val="none" w:sz="0" w:space="0" w:color="auto"/>
        <w:left w:val="none" w:sz="0" w:space="0" w:color="auto"/>
        <w:bottom w:val="none" w:sz="0" w:space="0" w:color="auto"/>
        <w:right w:val="none" w:sz="0" w:space="0" w:color="auto"/>
      </w:divBdr>
    </w:div>
    <w:div w:id="1235042468">
      <w:bodyDiv w:val="1"/>
      <w:marLeft w:val="0"/>
      <w:marRight w:val="0"/>
      <w:marTop w:val="0"/>
      <w:marBottom w:val="0"/>
      <w:divBdr>
        <w:top w:val="none" w:sz="0" w:space="0" w:color="auto"/>
        <w:left w:val="none" w:sz="0" w:space="0" w:color="auto"/>
        <w:bottom w:val="none" w:sz="0" w:space="0" w:color="auto"/>
        <w:right w:val="none" w:sz="0" w:space="0" w:color="auto"/>
      </w:divBdr>
    </w:div>
    <w:div w:id="1235167369">
      <w:bodyDiv w:val="1"/>
      <w:marLeft w:val="0"/>
      <w:marRight w:val="0"/>
      <w:marTop w:val="0"/>
      <w:marBottom w:val="0"/>
      <w:divBdr>
        <w:top w:val="none" w:sz="0" w:space="0" w:color="auto"/>
        <w:left w:val="none" w:sz="0" w:space="0" w:color="auto"/>
        <w:bottom w:val="none" w:sz="0" w:space="0" w:color="auto"/>
        <w:right w:val="none" w:sz="0" w:space="0" w:color="auto"/>
      </w:divBdr>
    </w:div>
    <w:div w:id="1235241593">
      <w:bodyDiv w:val="1"/>
      <w:marLeft w:val="0"/>
      <w:marRight w:val="0"/>
      <w:marTop w:val="0"/>
      <w:marBottom w:val="0"/>
      <w:divBdr>
        <w:top w:val="none" w:sz="0" w:space="0" w:color="auto"/>
        <w:left w:val="none" w:sz="0" w:space="0" w:color="auto"/>
        <w:bottom w:val="none" w:sz="0" w:space="0" w:color="auto"/>
        <w:right w:val="none" w:sz="0" w:space="0" w:color="auto"/>
      </w:divBdr>
    </w:div>
    <w:div w:id="1235705467">
      <w:bodyDiv w:val="1"/>
      <w:marLeft w:val="0"/>
      <w:marRight w:val="0"/>
      <w:marTop w:val="0"/>
      <w:marBottom w:val="0"/>
      <w:divBdr>
        <w:top w:val="none" w:sz="0" w:space="0" w:color="auto"/>
        <w:left w:val="none" w:sz="0" w:space="0" w:color="auto"/>
        <w:bottom w:val="none" w:sz="0" w:space="0" w:color="auto"/>
        <w:right w:val="none" w:sz="0" w:space="0" w:color="auto"/>
      </w:divBdr>
    </w:div>
    <w:div w:id="1236160674">
      <w:bodyDiv w:val="1"/>
      <w:marLeft w:val="0"/>
      <w:marRight w:val="0"/>
      <w:marTop w:val="0"/>
      <w:marBottom w:val="0"/>
      <w:divBdr>
        <w:top w:val="none" w:sz="0" w:space="0" w:color="auto"/>
        <w:left w:val="none" w:sz="0" w:space="0" w:color="auto"/>
        <w:bottom w:val="none" w:sz="0" w:space="0" w:color="auto"/>
        <w:right w:val="none" w:sz="0" w:space="0" w:color="auto"/>
      </w:divBdr>
    </w:div>
    <w:div w:id="1236740858">
      <w:bodyDiv w:val="1"/>
      <w:marLeft w:val="0"/>
      <w:marRight w:val="0"/>
      <w:marTop w:val="0"/>
      <w:marBottom w:val="0"/>
      <w:divBdr>
        <w:top w:val="none" w:sz="0" w:space="0" w:color="auto"/>
        <w:left w:val="none" w:sz="0" w:space="0" w:color="auto"/>
        <w:bottom w:val="none" w:sz="0" w:space="0" w:color="auto"/>
        <w:right w:val="none" w:sz="0" w:space="0" w:color="auto"/>
      </w:divBdr>
    </w:div>
    <w:div w:id="1236746222">
      <w:bodyDiv w:val="1"/>
      <w:marLeft w:val="0"/>
      <w:marRight w:val="0"/>
      <w:marTop w:val="0"/>
      <w:marBottom w:val="0"/>
      <w:divBdr>
        <w:top w:val="none" w:sz="0" w:space="0" w:color="auto"/>
        <w:left w:val="none" w:sz="0" w:space="0" w:color="auto"/>
        <w:bottom w:val="none" w:sz="0" w:space="0" w:color="auto"/>
        <w:right w:val="none" w:sz="0" w:space="0" w:color="auto"/>
      </w:divBdr>
    </w:div>
    <w:div w:id="1236819074">
      <w:bodyDiv w:val="1"/>
      <w:marLeft w:val="0"/>
      <w:marRight w:val="0"/>
      <w:marTop w:val="0"/>
      <w:marBottom w:val="0"/>
      <w:divBdr>
        <w:top w:val="none" w:sz="0" w:space="0" w:color="auto"/>
        <w:left w:val="none" w:sz="0" w:space="0" w:color="auto"/>
        <w:bottom w:val="none" w:sz="0" w:space="0" w:color="auto"/>
        <w:right w:val="none" w:sz="0" w:space="0" w:color="auto"/>
      </w:divBdr>
    </w:div>
    <w:div w:id="1237471707">
      <w:bodyDiv w:val="1"/>
      <w:marLeft w:val="0"/>
      <w:marRight w:val="0"/>
      <w:marTop w:val="0"/>
      <w:marBottom w:val="0"/>
      <w:divBdr>
        <w:top w:val="none" w:sz="0" w:space="0" w:color="auto"/>
        <w:left w:val="none" w:sz="0" w:space="0" w:color="auto"/>
        <w:bottom w:val="none" w:sz="0" w:space="0" w:color="auto"/>
        <w:right w:val="none" w:sz="0" w:space="0" w:color="auto"/>
      </w:divBdr>
    </w:div>
    <w:div w:id="1237474969">
      <w:bodyDiv w:val="1"/>
      <w:marLeft w:val="0"/>
      <w:marRight w:val="0"/>
      <w:marTop w:val="0"/>
      <w:marBottom w:val="0"/>
      <w:divBdr>
        <w:top w:val="none" w:sz="0" w:space="0" w:color="auto"/>
        <w:left w:val="none" w:sz="0" w:space="0" w:color="auto"/>
        <w:bottom w:val="none" w:sz="0" w:space="0" w:color="auto"/>
        <w:right w:val="none" w:sz="0" w:space="0" w:color="auto"/>
      </w:divBdr>
    </w:div>
    <w:div w:id="1237669914">
      <w:bodyDiv w:val="1"/>
      <w:marLeft w:val="0"/>
      <w:marRight w:val="0"/>
      <w:marTop w:val="0"/>
      <w:marBottom w:val="0"/>
      <w:divBdr>
        <w:top w:val="none" w:sz="0" w:space="0" w:color="auto"/>
        <w:left w:val="none" w:sz="0" w:space="0" w:color="auto"/>
        <w:bottom w:val="none" w:sz="0" w:space="0" w:color="auto"/>
        <w:right w:val="none" w:sz="0" w:space="0" w:color="auto"/>
      </w:divBdr>
    </w:div>
    <w:div w:id="1238176249">
      <w:bodyDiv w:val="1"/>
      <w:marLeft w:val="0"/>
      <w:marRight w:val="0"/>
      <w:marTop w:val="0"/>
      <w:marBottom w:val="0"/>
      <w:divBdr>
        <w:top w:val="none" w:sz="0" w:space="0" w:color="auto"/>
        <w:left w:val="none" w:sz="0" w:space="0" w:color="auto"/>
        <w:bottom w:val="none" w:sz="0" w:space="0" w:color="auto"/>
        <w:right w:val="none" w:sz="0" w:space="0" w:color="auto"/>
      </w:divBdr>
    </w:div>
    <w:div w:id="1238786721">
      <w:bodyDiv w:val="1"/>
      <w:marLeft w:val="0"/>
      <w:marRight w:val="0"/>
      <w:marTop w:val="0"/>
      <w:marBottom w:val="0"/>
      <w:divBdr>
        <w:top w:val="none" w:sz="0" w:space="0" w:color="auto"/>
        <w:left w:val="none" w:sz="0" w:space="0" w:color="auto"/>
        <w:bottom w:val="none" w:sz="0" w:space="0" w:color="auto"/>
        <w:right w:val="none" w:sz="0" w:space="0" w:color="auto"/>
      </w:divBdr>
    </w:div>
    <w:div w:id="1238788002">
      <w:bodyDiv w:val="1"/>
      <w:marLeft w:val="0"/>
      <w:marRight w:val="0"/>
      <w:marTop w:val="0"/>
      <w:marBottom w:val="0"/>
      <w:divBdr>
        <w:top w:val="none" w:sz="0" w:space="0" w:color="auto"/>
        <w:left w:val="none" w:sz="0" w:space="0" w:color="auto"/>
        <w:bottom w:val="none" w:sz="0" w:space="0" w:color="auto"/>
        <w:right w:val="none" w:sz="0" w:space="0" w:color="auto"/>
      </w:divBdr>
    </w:div>
    <w:div w:id="1238899404">
      <w:bodyDiv w:val="1"/>
      <w:marLeft w:val="0"/>
      <w:marRight w:val="0"/>
      <w:marTop w:val="0"/>
      <w:marBottom w:val="0"/>
      <w:divBdr>
        <w:top w:val="none" w:sz="0" w:space="0" w:color="auto"/>
        <w:left w:val="none" w:sz="0" w:space="0" w:color="auto"/>
        <w:bottom w:val="none" w:sz="0" w:space="0" w:color="auto"/>
        <w:right w:val="none" w:sz="0" w:space="0" w:color="auto"/>
      </w:divBdr>
    </w:div>
    <w:div w:id="1239054398">
      <w:bodyDiv w:val="1"/>
      <w:marLeft w:val="0"/>
      <w:marRight w:val="0"/>
      <w:marTop w:val="0"/>
      <w:marBottom w:val="0"/>
      <w:divBdr>
        <w:top w:val="none" w:sz="0" w:space="0" w:color="auto"/>
        <w:left w:val="none" w:sz="0" w:space="0" w:color="auto"/>
        <w:bottom w:val="none" w:sz="0" w:space="0" w:color="auto"/>
        <w:right w:val="none" w:sz="0" w:space="0" w:color="auto"/>
      </w:divBdr>
    </w:div>
    <w:div w:id="1239247132">
      <w:bodyDiv w:val="1"/>
      <w:marLeft w:val="0"/>
      <w:marRight w:val="0"/>
      <w:marTop w:val="0"/>
      <w:marBottom w:val="0"/>
      <w:divBdr>
        <w:top w:val="none" w:sz="0" w:space="0" w:color="auto"/>
        <w:left w:val="none" w:sz="0" w:space="0" w:color="auto"/>
        <w:bottom w:val="none" w:sz="0" w:space="0" w:color="auto"/>
        <w:right w:val="none" w:sz="0" w:space="0" w:color="auto"/>
      </w:divBdr>
    </w:div>
    <w:div w:id="1239290755">
      <w:bodyDiv w:val="1"/>
      <w:marLeft w:val="0"/>
      <w:marRight w:val="0"/>
      <w:marTop w:val="0"/>
      <w:marBottom w:val="0"/>
      <w:divBdr>
        <w:top w:val="none" w:sz="0" w:space="0" w:color="auto"/>
        <w:left w:val="none" w:sz="0" w:space="0" w:color="auto"/>
        <w:bottom w:val="none" w:sz="0" w:space="0" w:color="auto"/>
        <w:right w:val="none" w:sz="0" w:space="0" w:color="auto"/>
      </w:divBdr>
    </w:div>
    <w:div w:id="1239292686">
      <w:bodyDiv w:val="1"/>
      <w:marLeft w:val="0"/>
      <w:marRight w:val="0"/>
      <w:marTop w:val="0"/>
      <w:marBottom w:val="0"/>
      <w:divBdr>
        <w:top w:val="none" w:sz="0" w:space="0" w:color="auto"/>
        <w:left w:val="none" w:sz="0" w:space="0" w:color="auto"/>
        <w:bottom w:val="none" w:sz="0" w:space="0" w:color="auto"/>
        <w:right w:val="none" w:sz="0" w:space="0" w:color="auto"/>
      </w:divBdr>
    </w:div>
    <w:div w:id="1239749335">
      <w:bodyDiv w:val="1"/>
      <w:marLeft w:val="0"/>
      <w:marRight w:val="0"/>
      <w:marTop w:val="0"/>
      <w:marBottom w:val="0"/>
      <w:divBdr>
        <w:top w:val="none" w:sz="0" w:space="0" w:color="auto"/>
        <w:left w:val="none" w:sz="0" w:space="0" w:color="auto"/>
        <w:bottom w:val="none" w:sz="0" w:space="0" w:color="auto"/>
        <w:right w:val="none" w:sz="0" w:space="0" w:color="auto"/>
      </w:divBdr>
    </w:div>
    <w:div w:id="1239751402">
      <w:bodyDiv w:val="1"/>
      <w:marLeft w:val="0"/>
      <w:marRight w:val="0"/>
      <w:marTop w:val="0"/>
      <w:marBottom w:val="0"/>
      <w:divBdr>
        <w:top w:val="none" w:sz="0" w:space="0" w:color="auto"/>
        <w:left w:val="none" w:sz="0" w:space="0" w:color="auto"/>
        <w:bottom w:val="none" w:sz="0" w:space="0" w:color="auto"/>
        <w:right w:val="none" w:sz="0" w:space="0" w:color="auto"/>
      </w:divBdr>
    </w:div>
    <w:div w:id="1239944137">
      <w:bodyDiv w:val="1"/>
      <w:marLeft w:val="0"/>
      <w:marRight w:val="0"/>
      <w:marTop w:val="0"/>
      <w:marBottom w:val="0"/>
      <w:divBdr>
        <w:top w:val="none" w:sz="0" w:space="0" w:color="auto"/>
        <w:left w:val="none" w:sz="0" w:space="0" w:color="auto"/>
        <w:bottom w:val="none" w:sz="0" w:space="0" w:color="auto"/>
        <w:right w:val="none" w:sz="0" w:space="0" w:color="auto"/>
      </w:divBdr>
    </w:div>
    <w:div w:id="1239945577">
      <w:bodyDiv w:val="1"/>
      <w:marLeft w:val="0"/>
      <w:marRight w:val="0"/>
      <w:marTop w:val="0"/>
      <w:marBottom w:val="0"/>
      <w:divBdr>
        <w:top w:val="none" w:sz="0" w:space="0" w:color="auto"/>
        <w:left w:val="none" w:sz="0" w:space="0" w:color="auto"/>
        <w:bottom w:val="none" w:sz="0" w:space="0" w:color="auto"/>
        <w:right w:val="none" w:sz="0" w:space="0" w:color="auto"/>
      </w:divBdr>
    </w:div>
    <w:div w:id="1240016951">
      <w:bodyDiv w:val="1"/>
      <w:marLeft w:val="0"/>
      <w:marRight w:val="0"/>
      <w:marTop w:val="0"/>
      <w:marBottom w:val="0"/>
      <w:divBdr>
        <w:top w:val="none" w:sz="0" w:space="0" w:color="auto"/>
        <w:left w:val="none" w:sz="0" w:space="0" w:color="auto"/>
        <w:bottom w:val="none" w:sz="0" w:space="0" w:color="auto"/>
        <w:right w:val="none" w:sz="0" w:space="0" w:color="auto"/>
      </w:divBdr>
    </w:div>
    <w:div w:id="1240291030">
      <w:bodyDiv w:val="1"/>
      <w:marLeft w:val="0"/>
      <w:marRight w:val="0"/>
      <w:marTop w:val="0"/>
      <w:marBottom w:val="0"/>
      <w:divBdr>
        <w:top w:val="none" w:sz="0" w:space="0" w:color="auto"/>
        <w:left w:val="none" w:sz="0" w:space="0" w:color="auto"/>
        <w:bottom w:val="none" w:sz="0" w:space="0" w:color="auto"/>
        <w:right w:val="none" w:sz="0" w:space="0" w:color="auto"/>
      </w:divBdr>
    </w:div>
    <w:div w:id="1240553720">
      <w:bodyDiv w:val="1"/>
      <w:marLeft w:val="0"/>
      <w:marRight w:val="0"/>
      <w:marTop w:val="0"/>
      <w:marBottom w:val="0"/>
      <w:divBdr>
        <w:top w:val="none" w:sz="0" w:space="0" w:color="auto"/>
        <w:left w:val="none" w:sz="0" w:space="0" w:color="auto"/>
        <w:bottom w:val="none" w:sz="0" w:space="0" w:color="auto"/>
        <w:right w:val="none" w:sz="0" w:space="0" w:color="auto"/>
      </w:divBdr>
    </w:div>
    <w:div w:id="1240598508">
      <w:bodyDiv w:val="1"/>
      <w:marLeft w:val="0"/>
      <w:marRight w:val="0"/>
      <w:marTop w:val="0"/>
      <w:marBottom w:val="0"/>
      <w:divBdr>
        <w:top w:val="none" w:sz="0" w:space="0" w:color="auto"/>
        <w:left w:val="none" w:sz="0" w:space="0" w:color="auto"/>
        <w:bottom w:val="none" w:sz="0" w:space="0" w:color="auto"/>
        <w:right w:val="none" w:sz="0" w:space="0" w:color="auto"/>
      </w:divBdr>
    </w:div>
    <w:div w:id="1240870263">
      <w:bodyDiv w:val="1"/>
      <w:marLeft w:val="0"/>
      <w:marRight w:val="0"/>
      <w:marTop w:val="0"/>
      <w:marBottom w:val="0"/>
      <w:divBdr>
        <w:top w:val="none" w:sz="0" w:space="0" w:color="auto"/>
        <w:left w:val="none" w:sz="0" w:space="0" w:color="auto"/>
        <w:bottom w:val="none" w:sz="0" w:space="0" w:color="auto"/>
        <w:right w:val="none" w:sz="0" w:space="0" w:color="auto"/>
      </w:divBdr>
    </w:div>
    <w:div w:id="1240948589">
      <w:bodyDiv w:val="1"/>
      <w:marLeft w:val="0"/>
      <w:marRight w:val="0"/>
      <w:marTop w:val="0"/>
      <w:marBottom w:val="0"/>
      <w:divBdr>
        <w:top w:val="none" w:sz="0" w:space="0" w:color="auto"/>
        <w:left w:val="none" w:sz="0" w:space="0" w:color="auto"/>
        <w:bottom w:val="none" w:sz="0" w:space="0" w:color="auto"/>
        <w:right w:val="none" w:sz="0" w:space="0" w:color="auto"/>
      </w:divBdr>
    </w:div>
    <w:div w:id="1241016368">
      <w:bodyDiv w:val="1"/>
      <w:marLeft w:val="0"/>
      <w:marRight w:val="0"/>
      <w:marTop w:val="0"/>
      <w:marBottom w:val="0"/>
      <w:divBdr>
        <w:top w:val="none" w:sz="0" w:space="0" w:color="auto"/>
        <w:left w:val="none" w:sz="0" w:space="0" w:color="auto"/>
        <w:bottom w:val="none" w:sz="0" w:space="0" w:color="auto"/>
        <w:right w:val="none" w:sz="0" w:space="0" w:color="auto"/>
      </w:divBdr>
    </w:div>
    <w:div w:id="1241018605">
      <w:bodyDiv w:val="1"/>
      <w:marLeft w:val="0"/>
      <w:marRight w:val="0"/>
      <w:marTop w:val="0"/>
      <w:marBottom w:val="0"/>
      <w:divBdr>
        <w:top w:val="none" w:sz="0" w:space="0" w:color="auto"/>
        <w:left w:val="none" w:sz="0" w:space="0" w:color="auto"/>
        <w:bottom w:val="none" w:sz="0" w:space="0" w:color="auto"/>
        <w:right w:val="none" w:sz="0" w:space="0" w:color="auto"/>
      </w:divBdr>
    </w:div>
    <w:div w:id="1241406965">
      <w:bodyDiv w:val="1"/>
      <w:marLeft w:val="0"/>
      <w:marRight w:val="0"/>
      <w:marTop w:val="0"/>
      <w:marBottom w:val="0"/>
      <w:divBdr>
        <w:top w:val="none" w:sz="0" w:space="0" w:color="auto"/>
        <w:left w:val="none" w:sz="0" w:space="0" w:color="auto"/>
        <w:bottom w:val="none" w:sz="0" w:space="0" w:color="auto"/>
        <w:right w:val="none" w:sz="0" w:space="0" w:color="auto"/>
      </w:divBdr>
    </w:div>
    <w:div w:id="1241864000">
      <w:bodyDiv w:val="1"/>
      <w:marLeft w:val="0"/>
      <w:marRight w:val="0"/>
      <w:marTop w:val="0"/>
      <w:marBottom w:val="0"/>
      <w:divBdr>
        <w:top w:val="none" w:sz="0" w:space="0" w:color="auto"/>
        <w:left w:val="none" w:sz="0" w:space="0" w:color="auto"/>
        <w:bottom w:val="none" w:sz="0" w:space="0" w:color="auto"/>
        <w:right w:val="none" w:sz="0" w:space="0" w:color="auto"/>
      </w:divBdr>
    </w:div>
    <w:div w:id="1242326833">
      <w:bodyDiv w:val="1"/>
      <w:marLeft w:val="0"/>
      <w:marRight w:val="0"/>
      <w:marTop w:val="0"/>
      <w:marBottom w:val="0"/>
      <w:divBdr>
        <w:top w:val="none" w:sz="0" w:space="0" w:color="auto"/>
        <w:left w:val="none" w:sz="0" w:space="0" w:color="auto"/>
        <w:bottom w:val="none" w:sz="0" w:space="0" w:color="auto"/>
        <w:right w:val="none" w:sz="0" w:space="0" w:color="auto"/>
      </w:divBdr>
    </w:div>
    <w:div w:id="1242375308">
      <w:bodyDiv w:val="1"/>
      <w:marLeft w:val="0"/>
      <w:marRight w:val="0"/>
      <w:marTop w:val="0"/>
      <w:marBottom w:val="0"/>
      <w:divBdr>
        <w:top w:val="none" w:sz="0" w:space="0" w:color="auto"/>
        <w:left w:val="none" w:sz="0" w:space="0" w:color="auto"/>
        <w:bottom w:val="none" w:sz="0" w:space="0" w:color="auto"/>
        <w:right w:val="none" w:sz="0" w:space="0" w:color="auto"/>
      </w:divBdr>
    </w:div>
    <w:div w:id="1242565363">
      <w:bodyDiv w:val="1"/>
      <w:marLeft w:val="0"/>
      <w:marRight w:val="0"/>
      <w:marTop w:val="0"/>
      <w:marBottom w:val="0"/>
      <w:divBdr>
        <w:top w:val="none" w:sz="0" w:space="0" w:color="auto"/>
        <w:left w:val="none" w:sz="0" w:space="0" w:color="auto"/>
        <w:bottom w:val="none" w:sz="0" w:space="0" w:color="auto"/>
        <w:right w:val="none" w:sz="0" w:space="0" w:color="auto"/>
      </w:divBdr>
    </w:div>
    <w:div w:id="1242711667">
      <w:bodyDiv w:val="1"/>
      <w:marLeft w:val="0"/>
      <w:marRight w:val="0"/>
      <w:marTop w:val="0"/>
      <w:marBottom w:val="0"/>
      <w:divBdr>
        <w:top w:val="none" w:sz="0" w:space="0" w:color="auto"/>
        <w:left w:val="none" w:sz="0" w:space="0" w:color="auto"/>
        <w:bottom w:val="none" w:sz="0" w:space="0" w:color="auto"/>
        <w:right w:val="none" w:sz="0" w:space="0" w:color="auto"/>
      </w:divBdr>
    </w:div>
    <w:div w:id="1243687588">
      <w:bodyDiv w:val="1"/>
      <w:marLeft w:val="0"/>
      <w:marRight w:val="0"/>
      <w:marTop w:val="0"/>
      <w:marBottom w:val="0"/>
      <w:divBdr>
        <w:top w:val="none" w:sz="0" w:space="0" w:color="auto"/>
        <w:left w:val="none" w:sz="0" w:space="0" w:color="auto"/>
        <w:bottom w:val="none" w:sz="0" w:space="0" w:color="auto"/>
        <w:right w:val="none" w:sz="0" w:space="0" w:color="auto"/>
      </w:divBdr>
    </w:div>
    <w:div w:id="1244409602">
      <w:bodyDiv w:val="1"/>
      <w:marLeft w:val="0"/>
      <w:marRight w:val="0"/>
      <w:marTop w:val="0"/>
      <w:marBottom w:val="0"/>
      <w:divBdr>
        <w:top w:val="none" w:sz="0" w:space="0" w:color="auto"/>
        <w:left w:val="none" w:sz="0" w:space="0" w:color="auto"/>
        <w:bottom w:val="none" w:sz="0" w:space="0" w:color="auto"/>
        <w:right w:val="none" w:sz="0" w:space="0" w:color="auto"/>
      </w:divBdr>
    </w:div>
    <w:div w:id="1244871682">
      <w:bodyDiv w:val="1"/>
      <w:marLeft w:val="0"/>
      <w:marRight w:val="0"/>
      <w:marTop w:val="0"/>
      <w:marBottom w:val="0"/>
      <w:divBdr>
        <w:top w:val="none" w:sz="0" w:space="0" w:color="auto"/>
        <w:left w:val="none" w:sz="0" w:space="0" w:color="auto"/>
        <w:bottom w:val="none" w:sz="0" w:space="0" w:color="auto"/>
        <w:right w:val="none" w:sz="0" w:space="0" w:color="auto"/>
      </w:divBdr>
    </w:div>
    <w:div w:id="1244952025">
      <w:bodyDiv w:val="1"/>
      <w:marLeft w:val="0"/>
      <w:marRight w:val="0"/>
      <w:marTop w:val="0"/>
      <w:marBottom w:val="0"/>
      <w:divBdr>
        <w:top w:val="none" w:sz="0" w:space="0" w:color="auto"/>
        <w:left w:val="none" w:sz="0" w:space="0" w:color="auto"/>
        <w:bottom w:val="none" w:sz="0" w:space="0" w:color="auto"/>
        <w:right w:val="none" w:sz="0" w:space="0" w:color="auto"/>
      </w:divBdr>
    </w:div>
    <w:div w:id="1245650406">
      <w:bodyDiv w:val="1"/>
      <w:marLeft w:val="0"/>
      <w:marRight w:val="0"/>
      <w:marTop w:val="0"/>
      <w:marBottom w:val="0"/>
      <w:divBdr>
        <w:top w:val="none" w:sz="0" w:space="0" w:color="auto"/>
        <w:left w:val="none" w:sz="0" w:space="0" w:color="auto"/>
        <w:bottom w:val="none" w:sz="0" w:space="0" w:color="auto"/>
        <w:right w:val="none" w:sz="0" w:space="0" w:color="auto"/>
      </w:divBdr>
    </w:div>
    <w:div w:id="1245917252">
      <w:bodyDiv w:val="1"/>
      <w:marLeft w:val="0"/>
      <w:marRight w:val="0"/>
      <w:marTop w:val="0"/>
      <w:marBottom w:val="0"/>
      <w:divBdr>
        <w:top w:val="none" w:sz="0" w:space="0" w:color="auto"/>
        <w:left w:val="none" w:sz="0" w:space="0" w:color="auto"/>
        <w:bottom w:val="none" w:sz="0" w:space="0" w:color="auto"/>
        <w:right w:val="none" w:sz="0" w:space="0" w:color="auto"/>
      </w:divBdr>
    </w:div>
    <w:div w:id="1245990003">
      <w:bodyDiv w:val="1"/>
      <w:marLeft w:val="0"/>
      <w:marRight w:val="0"/>
      <w:marTop w:val="0"/>
      <w:marBottom w:val="0"/>
      <w:divBdr>
        <w:top w:val="none" w:sz="0" w:space="0" w:color="auto"/>
        <w:left w:val="none" w:sz="0" w:space="0" w:color="auto"/>
        <w:bottom w:val="none" w:sz="0" w:space="0" w:color="auto"/>
        <w:right w:val="none" w:sz="0" w:space="0" w:color="auto"/>
      </w:divBdr>
    </w:div>
    <w:div w:id="1246067340">
      <w:bodyDiv w:val="1"/>
      <w:marLeft w:val="0"/>
      <w:marRight w:val="0"/>
      <w:marTop w:val="0"/>
      <w:marBottom w:val="0"/>
      <w:divBdr>
        <w:top w:val="none" w:sz="0" w:space="0" w:color="auto"/>
        <w:left w:val="none" w:sz="0" w:space="0" w:color="auto"/>
        <w:bottom w:val="none" w:sz="0" w:space="0" w:color="auto"/>
        <w:right w:val="none" w:sz="0" w:space="0" w:color="auto"/>
      </w:divBdr>
    </w:div>
    <w:div w:id="1246190814">
      <w:bodyDiv w:val="1"/>
      <w:marLeft w:val="0"/>
      <w:marRight w:val="0"/>
      <w:marTop w:val="0"/>
      <w:marBottom w:val="0"/>
      <w:divBdr>
        <w:top w:val="none" w:sz="0" w:space="0" w:color="auto"/>
        <w:left w:val="none" w:sz="0" w:space="0" w:color="auto"/>
        <w:bottom w:val="none" w:sz="0" w:space="0" w:color="auto"/>
        <w:right w:val="none" w:sz="0" w:space="0" w:color="auto"/>
      </w:divBdr>
    </w:div>
    <w:div w:id="1246498680">
      <w:bodyDiv w:val="1"/>
      <w:marLeft w:val="0"/>
      <w:marRight w:val="0"/>
      <w:marTop w:val="0"/>
      <w:marBottom w:val="0"/>
      <w:divBdr>
        <w:top w:val="none" w:sz="0" w:space="0" w:color="auto"/>
        <w:left w:val="none" w:sz="0" w:space="0" w:color="auto"/>
        <w:bottom w:val="none" w:sz="0" w:space="0" w:color="auto"/>
        <w:right w:val="none" w:sz="0" w:space="0" w:color="auto"/>
      </w:divBdr>
    </w:div>
    <w:div w:id="1246693255">
      <w:bodyDiv w:val="1"/>
      <w:marLeft w:val="0"/>
      <w:marRight w:val="0"/>
      <w:marTop w:val="0"/>
      <w:marBottom w:val="0"/>
      <w:divBdr>
        <w:top w:val="none" w:sz="0" w:space="0" w:color="auto"/>
        <w:left w:val="none" w:sz="0" w:space="0" w:color="auto"/>
        <w:bottom w:val="none" w:sz="0" w:space="0" w:color="auto"/>
        <w:right w:val="none" w:sz="0" w:space="0" w:color="auto"/>
      </w:divBdr>
    </w:div>
    <w:div w:id="1246913042">
      <w:bodyDiv w:val="1"/>
      <w:marLeft w:val="0"/>
      <w:marRight w:val="0"/>
      <w:marTop w:val="0"/>
      <w:marBottom w:val="0"/>
      <w:divBdr>
        <w:top w:val="none" w:sz="0" w:space="0" w:color="auto"/>
        <w:left w:val="none" w:sz="0" w:space="0" w:color="auto"/>
        <w:bottom w:val="none" w:sz="0" w:space="0" w:color="auto"/>
        <w:right w:val="none" w:sz="0" w:space="0" w:color="auto"/>
      </w:divBdr>
    </w:div>
    <w:div w:id="1247114345">
      <w:bodyDiv w:val="1"/>
      <w:marLeft w:val="0"/>
      <w:marRight w:val="0"/>
      <w:marTop w:val="0"/>
      <w:marBottom w:val="0"/>
      <w:divBdr>
        <w:top w:val="none" w:sz="0" w:space="0" w:color="auto"/>
        <w:left w:val="none" w:sz="0" w:space="0" w:color="auto"/>
        <w:bottom w:val="none" w:sz="0" w:space="0" w:color="auto"/>
        <w:right w:val="none" w:sz="0" w:space="0" w:color="auto"/>
      </w:divBdr>
    </w:div>
    <w:div w:id="1247229702">
      <w:bodyDiv w:val="1"/>
      <w:marLeft w:val="0"/>
      <w:marRight w:val="0"/>
      <w:marTop w:val="0"/>
      <w:marBottom w:val="0"/>
      <w:divBdr>
        <w:top w:val="none" w:sz="0" w:space="0" w:color="auto"/>
        <w:left w:val="none" w:sz="0" w:space="0" w:color="auto"/>
        <w:bottom w:val="none" w:sz="0" w:space="0" w:color="auto"/>
        <w:right w:val="none" w:sz="0" w:space="0" w:color="auto"/>
      </w:divBdr>
    </w:div>
    <w:div w:id="1247420957">
      <w:bodyDiv w:val="1"/>
      <w:marLeft w:val="0"/>
      <w:marRight w:val="0"/>
      <w:marTop w:val="0"/>
      <w:marBottom w:val="0"/>
      <w:divBdr>
        <w:top w:val="none" w:sz="0" w:space="0" w:color="auto"/>
        <w:left w:val="none" w:sz="0" w:space="0" w:color="auto"/>
        <w:bottom w:val="none" w:sz="0" w:space="0" w:color="auto"/>
        <w:right w:val="none" w:sz="0" w:space="0" w:color="auto"/>
      </w:divBdr>
    </w:div>
    <w:div w:id="1247569560">
      <w:bodyDiv w:val="1"/>
      <w:marLeft w:val="0"/>
      <w:marRight w:val="0"/>
      <w:marTop w:val="0"/>
      <w:marBottom w:val="0"/>
      <w:divBdr>
        <w:top w:val="none" w:sz="0" w:space="0" w:color="auto"/>
        <w:left w:val="none" w:sz="0" w:space="0" w:color="auto"/>
        <w:bottom w:val="none" w:sz="0" w:space="0" w:color="auto"/>
        <w:right w:val="none" w:sz="0" w:space="0" w:color="auto"/>
      </w:divBdr>
    </w:div>
    <w:div w:id="1247613929">
      <w:bodyDiv w:val="1"/>
      <w:marLeft w:val="0"/>
      <w:marRight w:val="0"/>
      <w:marTop w:val="0"/>
      <w:marBottom w:val="0"/>
      <w:divBdr>
        <w:top w:val="none" w:sz="0" w:space="0" w:color="auto"/>
        <w:left w:val="none" w:sz="0" w:space="0" w:color="auto"/>
        <w:bottom w:val="none" w:sz="0" w:space="0" w:color="auto"/>
        <w:right w:val="none" w:sz="0" w:space="0" w:color="auto"/>
      </w:divBdr>
    </w:div>
    <w:div w:id="1247764792">
      <w:bodyDiv w:val="1"/>
      <w:marLeft w:val="0"/>
      <w:marRight w:val="0"/>
      <w:marTop w:val="0"/>
      <w:marBottom w:val="0"/>
      <w:divBdr>
        <w:top w:val="none" w:sz="0" w:space="0" w:color="auto"/>
        <w:left w:val="none" w:sz="0" w:space="0" w:color="auto"/>
        <w:bottom w:val="none" w:sz="0" w:space="0" w:color="auto"/>
        <w:right w:val="none" w:sz="0" w:space="0" w:color="auto"/>
      </w:divBdr>
    </w:div>
    <w:div w:id="1248727870">
      <w:bodyDiv w:val="1"/>
      <w:marLeft w:val="0"/>
      <w:marRight w:val="0"/>
      <w:marTop w:val="0"/>
      <w:marBottom w:val="0"/>
      <w:divBdr>
        <w:top w:val="none" w:sz="0" w:space="0" w:color="auto"/>
        <w:left w:val="none" w:sz="0" w:space="0" w:color="auto"/>
        <w:bottom w:val="none" w:sz="0" w:space="0" w:color="auto"/>
        <w:right w:val="none" w:sz="0" w:space="0" w:color="auto"/>
      </w:divBdr>
    </w:div>
    <w:div w:id="1248803803">
      <w:bodyDiv w:val="1"/>
      <w:marLeft w:val="0"/>
      <w:marRight w:val="0"/>
      <w:marTop w:val="0"/>
      <w:marBottom w:val="0"/>
      <w:divBdr>
        <w:top w:val="none" w:sz="0" w:space="0" w:color="auto"/>
        <w:left w:val="none" w:sz="0" w:space="0" w:color="auto"/>
        <w:bottom w:val="none" w:sz="0" w:space="0" w:color="auto"/>
        <w:right w:val="none" w:sz="0" w:space="0" w:color="auto"/>
      </w:divBdr>
    </w:div>
    <w:div w:id="1248809540">
      <w:bodyDiv w:val="1"/>
      <w:marLeft w:val="0"/>
      <w:marRight w:val="0"/>
      <w:marTop w:val="0"/>
      <w:marBottom w:val="0"/>
      <w:divBdr>
        <w:top w:val="none" w:sz="0" w:space="0" w:color="auto"/>
        <w:left w:val="none" w:sz="0" w:space="0" w:color="auto"/>
        <w:bottom w:val="none" w:sz="0" w:space="0" w:color="auto"/>
        <w:right w:val="none" w:sz="0" w:space="0" w:color="auto"/>
      </w:divBdr>
    </w:div>
    <w:div w:id="1249193038">
      <w:bodyDiv w:val="1"/>
      <w:marLeft w:val="0"/>
      <w:marRight w:val="0"/>
      <w:marTop w:val="0"/>
      <w:marBottom w:val="0"/>
      <w:divBdr>
        <w:top w:val="none" w:sz="0" w:space="0" w:color="auto"/>
        <w:left w:val="none" w:sz="0" w:space="0" w:color="auto"/>
        <w:bottom w:val="none" w:sz="0" w:space="0" w:color="auto"/>
        <w:right w:val="none" w:sz="0" w:space="0" w:color="auto"/>
      </w:divBdr>
    </w:div>
    <w:div w:id="1249267689">
      <w:bodyDiv w:val="1"/>
      <w:marLeft w:val="0"/>
      <w:marRight w:val="0"/>
      <w:marTop w:val="0"/>
      <w:marBottom w:val="0"/>
      <w:divBdr>
        <w:top w:val="none" w:sz="0" w:space="0" w:color="auto"/>
        <w:left w:val="none" w:sz="0" w:space="0" w:color="auto"/>
        <w:bottom w:val="none" w:sz="0" w:space="0" w:color="auto"/>
        <w:right w:val="none" w:sz="0" w:space="0" w:color="auto"/>
      </w:divBdr>
    </w:div>
    <w:div w:id="1249927156">
      <w:bodyDiv w:val="1"/>
      <w:marLeft w:val="0"/>
      <w:marRight w:val="0"/>
      <w:marTop w:val="0"/>
      <w:marBottom w:val="0"/>
      <w:divBdr>
        <w:top w:val="none" w:sz="0" w:space="0" w:color="auto"/>
        <w:left w:val="none" w:sz="0" w:space="0" w:color="auto"/>
        <w:bottom w:val="none" w:sz="0" w:space="0" w:color="auto"/>
        <w:right w:val="none" w:sz="0" w:space="0" w:color="auto"/>
      </w:divBdr>
    </w:div>
    <w:div w:id="1250390096">
      <w:bodyDiv w:val="1"/>
      <w:marLeft w:val="0"/>
      <w:marRight w:val="0"/>
      <w:marTop w:val="0"/>
      <w:marBottom w:val="0"/>
      <w:divBdr>
        <w:top w:val="none" w:sz="0" w:space="0" w:color="auto"/>
        <w:left w:val="none" w:sz="0" w:space="0" w:color="auto"/>
        <w:bottom w:val="none" w:sz="0" w:space="0" w:color="auto"/>
        <w:right w:val="none" w:sz="0" w:space="0" w:color="auto"/>
      </w:divBdr>
    </w:div>
    <w:div w:id="1250576533">
      <w:bodyDiv w:val="1"/>
      <w:marLeft w:val="0"/>
      <w:marRight w:val="0"/>
      <w:marTop w:val="0"/>
      <w:marBottom w:val="0"/>
      <w:divBdr>
        <w:top w:val="none" w:sz="0" w:space="0" w:color="auto"/>
        <w:left w:val="none" w:sz="0" w:space="0" w:color="auto"/>
        <w:bottom w:val="none" w:sz="0" w:space="0" w:color="auto"/>
        <w:right w:val="none" w:sz="0" w:space="0" w:color="auto"/>
      </w:divBdr>
    </w:div>
    <w:div w:id="1250655293">
      <w:bodyDiv w:val="1"/>
      <w:marLeft w:val="0"/>
      <w:marRight w:val="0"/>
      <w:marTop w:val="0"/>
      <w:marBottom w:val="0"/>
      <w:divBdr>
        <w:top w:val="none" w:sz="0" w:space="0" w:color="auto"/>
        <w:left w:val="none" w:sz="0" w:space="0" w:color="auto"/>
        <w:bottom w:val="none" w:sz="0" w:space="0" w:color="auto"/>
        <w:right w:val="none" w:sz="0" w:space="0" w:color="auto"/>
      </w:divBdr>
    </w:div>
    <w:div w:id="1250848190">
      <w:bodyDiv w:val="1"/>
      <w:marLeft w:val="0"/>
      <w:marRight w:val="0"/>
      <w:marTop w:val="0"/>
      <w:marBottom w:val="0"/>
      <w:divBdr>
        <w:top w:val="none" w:sz="0" w:space="0" w:color="auto"/>
        <w:left w:val="none" w:sz="0" w:space="0" w:color="auto"/>
        <w:bottom w:val="none" w:sz="0" w:space="0" w:color="auto"/>
        <w:right w:val="none" w:sz="0" w:space="0" w:color="auto"/>
      </w:divBdr>
    </w:div>
    <w:div w:id="1251348764">
      <w:bodyDiv w:val="1"/>
      <w:marLeft w:val="0"/>
      <w:marRight w:val="0"/>
      <w:marTop w:val="0"/>
      <w:marBottom w:val="0"/>
      <w:divBdr>
        <w:top w:val="none" w:sz="0" w:space="0" w:color="auto"/>
        <w:left w:val="none" w:sz="0" w:space="0" w:color="auto"/>
        <w:bottom w:val="none" w:sz="0" w:space="0" w:color="auto"/>
        <w:right w:val="none" w:sz="0" w:space="0" w:color="auto"/>
      </w:divBdr>
    </w:div>
    <w:div w:id="1251543461">
      <w:bodyDiv w:val="1"/>
      <w:marLeft w:val="0"/>
      <w:marRight w:val="0"/>
      <w:marTop w:val="0"/>
      <w:marBottom w:val="0"/>
      <w:divBdr>
        <w:top w:val="none" w:sz="0" w:space="0" w:color="auto"/>
        <w:left w:val="none" w:sz="0" w:space="0" w:color="auto"/>
        <w:bottom w:val="none" w:sz="0" w:space="0" w:color="auto"/>
        <w:right w:val="none" w:sz="0" w:space="0" w:color="auto"/>
      </w:divBdr>
    </w:div>
    <w:div w:id="1251622999">
      <w:bodyDiv w:val="1"/>
      <w:marLeft w:val="0"/>
      <w:marRight w:val="0"/>
      <w:marTop w:val="0"/>
      <w:marBottom w:val="0"/>
      <w:divBdr>
        <w:top w:val="none" w:sz="0" w:space="0" w:color="auto"/>
        <w:left w:val="none" w:sz="0" w:space="0" w:color="auto"/>
        <w:bottom w:val="none" w:sz="0" w:space="0" w:color="auto"/>
        <w:right w:val="none" w:sz="0" w:space="0" w:color="auto"/>
      </w:divBdr>
    </w:div>
    <w:div w:id="1251696506">
      <w:bodyDiv w:val="1"/>
      <w:marLeft w:val="0"/>
      <w:marRight w:val="0"/>
      <w:marTop w:val="0"/>
      <w:marBottom w:val="0"/>
      <w:divBdr>
        <w:top w:val="none" w:sz="0" w:space="0" w:color="auto"/>
        <w:left w:val="none" w:sz="0" w:space="0" w:color="auto"/>
        <w:bottom w:val="none" w:sz="0" w:space="0" w:color="auto"/>
        <w:right w:val="none" w:sz="0" w:space="0" w:color="auto"/>
      </w:divBdr>
    </w:div>
    <w:div w:id="1251891687">
      <w:bodyDiv w:val="1"/>
      <w:marLeft w:val="0"/>
      <w:marRight w:val="0"/>
      <w:marTop w:val="0"/>
      <w:marBottom w:val="0"/>
      <w:divBdr>
        <w:top w:val="none" w:sz="0" w:space="0" w:color="auto"/>
        <w:left w:val="none" w:sz="0" w:space="0" w:color="auto"/>
        <w:bottom w:val="none" w:sz="0" w:space="0" w:color="auto"/>
        <w:right w:val="none" w:sz="0" w:space="0" w:color="auto"/>
      </w:divBdr>
    </w:div>
    <w:div w:id="1251961305">
      <w:bodyDiv w:val="1"/>
      <w:marLeft w:val="0"/>
      <w:marRight w:val="0"/>
      <w:marTop w:val="0"/>
      <w:marBottom w:val="0"/>
      <w:divBdr>
        <w:top w:val="none" w:sz="0" w:space="0" w:color="auto"/>
        <w:left w:val="none" w:sz="0" w:space="0" w:color="auto"/>
        <w:bottom w:val="none" w:sz="0" w:space="0" w:color="auto"/>
        <w:right w:val="none" w:sz="0" w:space="0" w:color="auto"/>
      </w:divBdr>
    </w:div>
    <w:div w:id="1252395877">
      <w:bodyDiv w:val="1"/>
      <w:marLeft w:val="0"/>
      <w:marRight w:val="0"/>
      <w:marTop w:val="0"/>
      <w:marBottom w:val="0"/>
      <w:divBdr>
        <w:top w:val="none" w:sz="0" w:space="0" w:color="auto"/>
        <w:left w:val="none" w:sz="0" w:space="0" w:color="auto"/>
        <w:bottom w:val="none" w:sz="0" w:space="0" w:color="auto"/>
        <w:right w:val="none" w:sz="0" w:space="0" w:color="auto"/>
      </w:divBdr>
    </w:div>
    <w:div w:id="1252666435">
      <w:bodyDiv w:val="1"/>
      <w:marLeft w:val="0"/>
      <w:marRight w:val="0"/>
      <w:marTop w:val="0"/>
      <w:marBottom w:val="0"/>
      <w:divBdr>
        <w:top w:val="none" w:sz="0" w:space="0" w:color="auto"/>
        <w:left w:val="none" w:sz="0" w:space="0" w:color="auto"/>
        <w:bottom w:val="none" w:sz="0" w:space="0" w:color="auto"/>
        <w:right w:val="none" w:sz="0" w:space="0" w:color="auto"/>
      </w:divBdr>
    </w:div>
    <w:div w:id="1252813736">
      <w:bodyDiv w:val="1"/>
      <w:marLeft w:val="0"/>
      <w:marRight w:val="0"/>
      <w:marTop w:val="0"/>
      <w:marBottom w:val="0"/>
      <w:divBdr>
        <w:top w:val="none" w:sz="0" w:space="0" w:color="auto"/>
        <w:left w:val="none" w:sz="0" w:space="0" w:color="auto"/>
        <w:bottom w:val="none" w:sz="0" w:space="0" w:color="auto"/>
        <w:right w:val="none" w:sz="0" w:space="0" w:color="auto"/>
      </w:divBdr>
    </w:div>
    <w:div w:id="1252817431">
      <w:bodyDiv w:val="1"/>
      <w:marLeft w:val="0"/>
      <w:marRight w:val="0"/>
      <w:marTop w:val="0"/>
      <w:marBottom w:val="0"/>
      <w:divBdr>
        <w:top w:val="none" w:sz="0" w:space="0" w:color="auto"/>
        <w:left w:val="none" w:sz="0" w:space="0" w:color="auto"/>
        <w:bottom w:val="none" w:sz="0" w:space="0" w:color="auto"/>
        <w:right w:val="none" w:sz="0" w:space="0" w:color="auto"/>
      </w:divBdr>
    </w:div>
    <w:div w:id="1253129234">
      <w:bodyDiv w:val="1"/>
      <w:marLeft w:val="0"/>
      <w:marRight w:val="0"/>
      <w:marTop w:val="0"/>
      <w:marBottom w:val="0"/>
      <w:divBdr>
        <w:top w:val="none" w:sz="0" w:space="0" w:color="auto"/>
        <w:left w:val="none" w:sz="0" w:space="0" w:color="auto"/>
        <w:bottom w:val="none" w:sz="0" w:space="0" w:color="auto"/>
        <w:right w:val="none" w:sz="0" w:space="0" w:color="auto"/>
      </w:divBdr>
    </w:div>
    <w:div w:id="1253470148">
      <w:bodyDiv w:val="1"/>
      <w:marLeft w:val="0"/>
      <w:marRight w:val="0"/>
      <w:marTop w:val="0"/>
      <w:marBottom w:val="0"/>
      <w:divBdr>
        <w:top w:val="none" w:sz="0" w:space="0" w:color="auto"/>
        <w:left w:val="none" w:sz="0" w:space="0" w:color="auto"/>
        <w:bottom w:val="none" w:sz="0" w:space="0" w:color="auto"/>
        <w:right w:val="none" w:sz="0" w:space="0" w:color="auto"/>
      </w:divBdr>
    </w:div>
    <w:div w:id="1253777451">
      <w:bodyDiv w:val="1"/>
      <w:marLeft w:val="0"/>
      <w:marRight w:val="0"/>
      <w:marTop w:val="0"/>
      <w:marBottom w:val="0"/>
      <w:divBdr>
        <w:top w:val="none" w:sz="0" w:space="0" w:color="auto"/>
        <w:left w:val="none" w:sz="0" w:space="0" w:color="auto"/>
        <w:bottom w:val="none" w:sz="0" w:space="0" w:color="auto"/>
        <w:right w:val="none" w:sz="0" w:space="0" w:color="auto"/>
      </w:divBdr>
    </w:div>
    <w:div w:id="1254124849">
      <w:bodyDiv w:val="1"/>
      <w:marLeft w:val="0"/>
      <w:marRight w:val="0"/>
      <w:marTop w:val="0"/>
      <w:marBottom w:val="0"/>
      <w:divBdr>
        <w:top w:val="none" w:sz="0" w:space="0" w:color="auto"/>
        <w:left w:val="none" w:sz="0" w:space="0" w:color="auto"/>
        <w:bottom w:val="none" w:sz="0" w:space="0" w:color="auto"/>
        <w:right w:val="none" w:sz="0" w:space="0" w:color="auto"/>
      </w:divBdr>
    </w:div>
    <w:div w:id="1254245659">
      <w:bodyDiv w:val="1"/>
      <w:marLeft w:val="0"/>
      <w:marRight w:val="0"/>
      <w:marTop w:val="0"/>
      <w:marBottom w:val="0"/>
      <w:divBdr>
        <w:top w:val="none" w:sz="0" w:space="0" w:color="auto"/>
        <w:left w:val="none" w:sz="0" w:space="0" w:color="auto"/>
        <w:bottom w:val="none" w:sz="0" w:space="0" w:color="auto"/>
        <w:right w:val="none" w:sz="0" w:space="0" w:color="auto"/>
      </w:divBdr>
    </w:div>
    <w:div w:id="1254314042">
      <w:bodyDiv w:val="1"/>
      <w:marLeft w:val="0"/>
      <w:marRight w:val="0"/>
      <w:marTop w:val="0"/>
      <w:marBottom w:val="0"/>
      <w:divBdr>
        <w:top w:val="none" w:sz="0" w:space="0" w:color="auto"/>
        <w:left w:val="none" w:sz="0" w:space="0" w:color="auto"/>
        <w:bottom w:val="none" w:sz="0" w:space="0" w:color="auto"/>
        <w:right w:val="none" w:sz="0" w:space="0" w:color="auto"/>
      </w:divBdr>
    </w:div>
    <w:div w:id="1254440637">
      <w:bodyDiv w:val="1"/>
      <w:marLeft w:val="0"/>
      <w:marRight w:val="0"/>
      <w:marTop w:val="0"/>
      <w:marBottom w:val="0"/>
      <w:divBdr>
        <w:top w:val="none" w:sz="0" w:space="0" w:color="auto"/>
        <w:left w:val="none" w:sz="0" w:space="0" w:color="auto"/>
        <w:bottom w:val="none" w:sz="0" w:space="0" w:color="auto"/>
        <w:right w:val="none" w:sz="0" w:space="0" w:color="auto"/>
      </w:divBdr>
    </w:div>
    <w:div w:id="1255357223">
      <w:bodyDiv w:val="1"/>
      <w:marLeft w:val="0"/>
      <w:marRight w:val="0"/>
      <w:marTop w:val="0"/>
      <w:marBottom w:val="0"/>
      <w:divBdr>
        <w:top w:val="none" w:sz="0" w:space="0" w:color="auto"/>
        <w:left w:val="none" w:sz="0" w:space="0" w:color="auto"/>
        <w:bottom w:val="none" w:sz="0" w:space="0" w:color="auto"/>
        <w:right w:val="none" w:sz="0" w:space="0" w:color="auto"/>
      </w:divBdr>
    </w:div>
    <w:div w:id="1255632659">
      <w:bodyDiv w:val="1"/>
      <w:marLeft w:val="0"/>
      <w:marRight w:val="0"/>
      <w:marTop w:val="0"/>
      <w:marBottom w:val="0"/>
      <w:divBdr>
        <w:top w:val="none" w:sz="0" w:space="0" w:color="auto"/>
        <w:left w:val="none" w:sz="0" w:space="0" w:color="auto"/>
        <w:bottom w:val="none" w:sz="0" w:space="0" w:color="auto"/>
        <w:right w:val="none" w:sz="0" w:space="0" w:color="auto"/>
      </w:divBdr>
    </w:div>
    <w:div w:id="1255744032">
      <w:bodyDiv w:val="1"/>
      <w:marLeft w:val="0"/>
      <w:marRight w:val="0"/>
      <w:marTop w:val="0"/>
      <w:marBottom w:val="0"/>
      <w:divBdr>
        <w:top w:val="none" w:sz="0" w:space="0" w:color="auto"/>
        <w:left w:val="none" w:sz="0" w:space="0" w:color="auto"/>
        <w:bottom w:val="none" w:sz="0" w:space="0" w:color="auto"/>
        <w:right w:val="none" w:sz="0" w:space="0" w:color="auto"/>
      </w:divBdr>
    </w:div>
    <w:div w:id="1256088599">
      <w:bodyDiv w:val="1"/>
      <w:marLeft w:val="0"/>
      <w:marRight w:val="0"/>
      <w:marTop w:val="0"/>
      <w:marBottom w:val="0"/>
      <w:divBdr>
        <w:top w:val="none" w:sz="0" w:space="0" w:color="auto"/>
        <w:left w:val="none" w:sz="0" w:space="0" w:color="auto"/>
        <w:bottom w:val="none" w:sz="0" w:space="0" w:color="auto"/>
        <w:right w:val="none" w:sz="0" w:space="0" w:color="auto"/>
      </w:divBdr>
    </w:div>
    <w:div w:id="1256522192">
      <w:bodyDiv w:val="1"/>
      <w:marLeft w:val="0"/>
      <w:marRight w:val="0"/>
      <w:marTop w:val="0"/>
      <w:marBottom w:val="0"/>
      <w:divBdr>
        <w:top w:val="none" w:sz="0" w:space="0" w:color="auto"/>
        <w:left w:val="none" w:sz="0" w:space="0" w:color="auto"/>
        <w:bottom w:val="none" w:sz="0" w:space="0" w:color="auto"/>
        <w:right w:val="none" w:sz="0" w:space="0" w:color="auto"/>
      </w:divBdr>
    </w:div>
    <w:div w:id="1256552591">
      <w:bodyDiv w:val="1"/>
      <w:marLeft w:val="0"/>
      <w:marRight w:val="0"/>
      <w:marTop w:val="0"/>
      <w:marBottom w:val="0"/>
      <w:divBdr>
        <w:top w:val="none" w:sz="0" w:space="0" w:color="auto"/>
        <w:left w:val="none" w:sz="0" w:space="0" w:color="auto"/>
        <w:bottom w:val="none" w:sz="0" w:space="0" w:color="auto"/>
        <w:right w:val="none" w:sz="0" w:space="0" w:color="auto"/>
      </w:divBdr>
    </w:div>
    <w:div w:id="1257439768">
      <w:bodyDiv w:val="1"/>
      <w:marLeft w:val="0"/>
      <w:marRight w:val="0"/>
      <w:marTop w:val="0"/>
      <w:marBottom w:val="0"/>
      <w:divBdr>
        <w:top w:val="none" w:sz="0" w:space="0" w:color="auto"/>
        <w:left w:val="none" w:sz="0" w:space="0" w:color="auto"/>
        <w:bottom w:val="none" w:sz="0" w:space="0" w:color="auto"/>
        <w:right w:val="none" w:sz="0" w:space="0" w:color="auto"/>
      </w:divBdr>
    </w:div>
    <w:div w:id="1257904463">
      <w:bodyDiv w:val="1"/>
      <w:marLeft w:val="0"/>
      <w:marRight w:val="0"/>
      <w:marTop w:val="0"/>
      <w:marBottom w:val="0"/>
      <w:divBdr>
        <w:top w:val="none" w:sz="0" w:space="0" w:color="auto"/>
        <w:left w:val="none" w:sz="0" w:space="0" w:color="auto"/>
        <w:bottom w:val="none" w:sz="0" w:space="0" w:color="auto"/>
        <w:right w:val="none" w:sz="0" w:space="0" w:color="auto"/>
      </w:divBdr>
    </w:div>
    <w:div w:id="1257907603">
      <w:bodyDiv w:val="1"/>
      <w:marLeft w:val="0"/>
      <w:marRight w:val="0"/>
      <w:marTop w:val="0"/>
      <w:marBottom w:val="0"/>
      <w:divBdr>
        <w:top w:val="none" w:sz="0" w:space="0" w:color="auto"/>
        <w:left w:val="none" w:sz="0" w:space="0" w:color="auto"/>
        <w:bottom w:val="none" w:sz="0" w:space="0" w:color="auto"/>
        <w:right w:val="none" w:sz="0" w:space="0" w:color="auto"/>
      </w:divBdr>
    </w:div>
    <w:div w:id="1257983818">
      <w:bodyDiv w:val="1"/>
      <w:marLeft w:val="0"/>
      <w:marRight w:val="0"/>
      <w:marTop w:val="0"/>
      <w:marBottom w:val="0"/>
      <w:divBdr>
        <w:top w:val="none" w:sz="0" w:space="0" w:color="auto"/>
        <w:left w:val="none" w:sz="0" w:space="0" w:color="auto"/>
        <w:bottom w:val="none" w:sz="0" w:space="0" w:color="auto"/>
        <w:right w:val="none" w:sz="0" w:space="0" w:color="auto"/>
      </w:divBdr>
    </w:div>
    <w:div w:id="1258098207">
      <w:bodyDiv w:val="1"/>
      <w:marLeft w:val="0"/>
      <w:marRight w:val="0"/>
      <w:marTop w:val="0"/>
      <w:marBottom w:val="0"/>
      <w:divBdr>
        <w:top w:val="none" w:sz="0" w:space="0" w:color="auto"/>
        <w:left w:val="none" w:sz="0" w:space="0" w:color="auto"/>
        <w:bottom w:val="none" w:sz="0" w:space="0" w:color="auto"/>
        <w:right w:val="none" w:sz="0" w:space="0" w:color="auto"/>
      </w:divBdr>
    </w:div>
    <w:div w:id="1258367371">
      <w:bodyDiv w:val="1"/>
      <w:marLeft w:val="0"/>
      <w:marRight w:val="0"/>
      <w:marTop w:val="0"/>
      <w:marBottom w:val="0"/>
      <w:divBdr>
        <w:top w:val="none" w:sz="0" w:space="0" w:color="auto"/>
        <w:left w:val="none" w:sz="0" w:space="0" w:color="auto"/>
        <w:bottom w:val="none" w:sz="0" w:space="0" w:color="auto"/>
        <w:right w:val="none" w:sz="0" w:space="0" w:color="auto"/>
      </w:divBdr>
    </w:div>
    <w:div w:id="1258441898">
      <w:bodyDiv w:val="1"/>
      <w:marLeft w:val="0"/>
      <w:marRight w:val="0"/>
      <w:marTop w:val="0"/>
      <w:marBottom w:val="0"/>
      <w:divBdr>
        <w:top w:val="none" w:sz="0" w:space="0" w:color="auto"/>
        <w:left w:val="none" w:sz="0" w:space="0" w:color="auto"/>
        <w:bottom w:val="none" w:sz="0" w:space="0" w:color="auto"/>
        <w:right w:val="none" w:sz="0" w:space="0" w:color="auto"/>
      </w:divBdr>
    </w:div>
    <w:div w:id="1258710561">
      <w:bodyDiv w:val="1"/>
      <w:marLeft w:val="0"/>
      <w:marRight w:val="0"/>
      <w:marTop w:val="0"/>
      <w:marBottom w:val="0"/>
      <w:divBdr>
        <w:top w:val="none" w:sz="0" w:space="0" w:color="auto"/>
        <w:left w:val="none" w:sz="0" w:space="0" w:color="auto"/>
        <w:bottom w:val="none" w:sz="0" w:space="0" w:color="auto"/>
        <w:right w:val="none" w:sz="0" w:space="0" w:color="auto"/>
      </w:divBdr>
    </w:div>
    <w:div w:id="1258751719">
      <w:bodyDiv w:val="1"/>
      <w:marLeft w:val="0"/>
      <w:marRight w:val="0"/>
      <w:marTop w:val="0"/>
      <w:marBottom w:val="0"/>
      <w:divBdr>
        <w:top w:val="none" w:sz="0" w:space="0" w:color="auto"/>
        <w:left w:val="none" w:sz="0" w:space="0" w:color="auto"/>
        <w:bottom w:val="none" w:sz="0" w:space="0" w:color="auto"/>
        <w:right w:val="none" w:sz="0" w:space="0" w:color="auto"/>
      </w:divBdr>
    </w:div>
    <w:div w:id="1258828870">
      <w:bodyDiv w:val="1"/>
      <w:marLeft w:val="0"/>
      <w:marRight w:val="0"/>
      <w:marTop w:val="0"/>
      <w:marBottom w:val="0"/>
      <w:divBdr>
        <w:top w:val="none" w:sz="0" w:space="0" w:color="auto"/>
        <w:left w:val="none" w:sz="0" w:space="0" w:color="auto"/>
        <w:bottom w:val="none" w:sz="0" w:space="0" w:color="auto"/>
        <w:right w:val="none" w:sz="0" w:space="0" w:color="auto"/>
      </w:divBdr>
    </w:div>
    <w:div w:id="1258901659">
      <w:bodyDiv w:val="1"/>
      <w:marLeft w:val="0"/>
      <w:marRight w:val="0"/>
      <w:marTop w:val="0"/>
      <w:marBottom w:val="0"/>
      <w:divBdr>
        <w:top w:val="none" w:sz="0" w:space="0" w:color="auto"/>
        <w:left w:val="none" w:sz="0" w:space="0" w:color="auto"/>
        <w:bottom w:val="none" w:sz="0" w:space="0" w:color="auto"/>
        <w:right w:val="none" w:sz="0" w:space="0" w:color="auto"/>
      </w:divBdr>
    </w:div>
    <w:div w:id="1258904929">
      <w:bodyDiv w:val="1"/>
      <w:marLeft w:val="0"/>
      <w:marRight w:val="0"/>
      <w:marTop w:val="0"/>
      <w:marBottom w:val="0"/>
      <w:divBdr>
        <w:top w:val="none" w:sz="0" w:space="0" w:color="auto"/>
        <w:left w:val="none" w:sz="0" w:space="0" w:color="auto"/>
        <w:bottom w:val="none" w:sz="0" w:space="0" w:color="auto"/>
        <w:right w:val="none" w:sz="0" w:space="0" w:color="auto"/>
      </w:divBdr>
    </w:div>
    <w:div w:id="1258907504">
      <w:bodyDiv w:val="1"/>
      <w:marLeft w:val="0"/>
      <w:marRight w:val="0"/>
      <w:marTop w:val="0"/>
      <w:marBottom w:val="0"/>
      <w:divBdr>
        <w:top w:val="none" w:sz="0" w:space="0" w:color="auto"/>
        <w:left w:val="none" w:sz="0" w:space="0" w:color="auto"/>
        <w:bottom w:val="none" w:sz="0" w:space="0" w:color="auto"/>
        <w:right w:val="none" w:sz="0" w:space="0" w:color="auto"/>
      </w:divBdr>
    </w:div>
    <w:div w:id="1259094779">
      <w:bodyDiv w:val="1"/>
      <w:marLeft w:val="0"/>
      <w:marRight w:val="0"/>
      <w:marTop w:val="0"/>
      <w:marBottom w:val="0"/>
      <w:divBdr>
        <w:top w:val="none" w:sz="0" w:space="0" w:color="auto"/>
        <w:left w:val="none" w:sz="0" w:space="0" w:color="auto"/>
        <w:bottom w:val="none" w:sz="0" w:space="0" w:color="auto"/>
        <w:right w:val="none" w:sz="0" w:space="0" w:color="auto"/>
      </w:divBdr>
    </w:div>
    <w:div w:id="1259217923">
      <w:bodyDiv w:val="1"/>
      <w:marLeft w:val="0"/>
      <w:marRight w:val="0"/>
      <w:marTop w:val="0"/>
      <w:marBottom w:val="0"/>
      <w:divBdr>
        <w:top w:val="none" w:sz="0" w:space="0" w:color="auto"/>
        <w:left w:val="none" w:sz="0" w:space="0" w:color="auto"/>
        <w:bottom w:val="none" w:sz="0" w:space="0" w:color="auto"/>
        <w:right w:val="none" w:sz="0" w:space="0" w:color="auto"/>
      </w:divBdr>
    </w:div>
    <w:div w:id="1259560635">
      <w:bodyDiv w:val="1"/>
      <w:marLeft w:val="0"/>
      <w:marRight w:val="0"/>
      <w:marTop w:val="0"/>
      <w:marBottom w:val="0"/>
      <w:divBdr>
        <w:top w:val="none" w:sz="0" w:space="0" w:color="auto"/>
        <w:left w:val="none" w:sz="0" w:space="0" w:color="auto"/>
        <w:bottom w:val="none" w:sz="0" w:space="0" w:color="auto"/>
        <w:right w:val="none" w:sz="0" w:space="0" w:color="auto"/>
      </w:divBdr>
    </w:div>
    <w:div w:id="1259562285">
      <w:bodyDiv w:val="1"/>
      <w:marLeft w:val="0"/>
      <w:marRight w:val="0"/>
      <w:marTop w:val="0"/>
      <w:marBottom w:val="0"/>
      <w:divBdr>
        <w:top w:val="none" w:sz="0" w:space="0" w:color="auto"/>
        <w:left w:val="none" w:sz="0" w:space="0" w:color="auto"/>
        <w:bottom w:val="none" w:sz="0" w:space="0" w:color="auto"/>
        <w:right w:val="none" w:sz="0" w:space="0" w:color="auto"/>
      </w:divBdr>
    </w:div>
    <w:div w:id="1259682210">
      <w:bodyDiv w:val="1"/>
      <w:marLeft w:val="0"/>
      <w:marRight w:val="0"/>
      <w:marTop w:val="0"/>
      <w:marBottom w:val="0"/>
      <w:divBdr>
        <w:top w:val="none" w:sz="0" w:space="0" w:color="auto"/>
        <w:left w:val="none" w:sz="0" w:space="0" w:color="auto"/>
        <w:bottom w:val="none" w:sz="0" w:space="0" w:color="auto"/>
        <w:right w:val="none" w:sz="0" w:space="0" w:color="auto"/>
      </w:divBdr>
    </w:div>
    <w:div w:id="1259755490">
      <w:bodyDiv w:val="1"/>
      <w:marLeft w:val="0"/>
      <w:marRight w:val="0"/>
      <w:marTop w:val="0"/>
      <w:marBottom w:val="0"/>
      <w:divBdr>
        <w:top w:val="none" w:sz="0" w:space="0" w:color="auto"/>
        <w:left w:val="none" w:sz="0" w:space="0" w:color="auto"/>
        <w:bottom w:val="none" w:sz="0" w:space="0" w:color="auto"/>
        <w:right w:val="none" w:sz="0" w:space="0" w:color="auto"/>
      </w:divBdr>
    </w:div>
    <w:div w:id="1260019657">
      <w:bodyDiv w:val="1"/>
      <w:marLeft w:val="0"/>
      <w:marRight w:val="0"/>
      <w:marTop w:val="0"/>
      <w:marBottom w:val="0"/>
      <w:divBdr>
        <w:top w:val="none" w:sz="0" w:space="0" w:color="auto"/>
        <w:left w:val="none" w:sz="0" w:space="0" w:color="auto"/>
        <w:bottom w:val="none" w:sz="0" w:space="0" w:color="auto"/>
        <w:right w:val="none" w:sz="0" w:space="0" w:color="auto"/>
      </w:divBdr>
    </w:div>
    <w:div w:id="1260024902">
      <w:bodyDiv w:val="1"/>
      <w:marLeft w:val="0"/>
      <w:marRight w:val="0"/>
      <w:marTop w:val="0"/>
      <w:marBottom w:val="0"/>
      <w:divBdr>
        <w:top w:val="none" w:sz="0" w:space="0" w:color="auto"/>
        <w:left w:val="none" w:sz="0" w:space="0" w:color="auto"/>
        <w:bottom w:val="none" w:sz="0" w:space="0" w:color="auto"/>
        <w:right w:val="none" w:sz="0" w:space="0" w:color="auto"/>
      </w:divBdr>
    </w:div>
    <w:div w:id="1260026400">
      <w:bodyDiv w:val="1"/>
      <w:marLeft w:val="0"/>
      <w:marRight w:val="0"/>
      <w:marTop w:val="0"/>
      <w:marBottom w:val="0"/>
      <w:divBdr>
        <w:top w:val="none" w:sz="0" w:space="0" w:color="auto"/>
        <w:left w:val="none" w:sz="0" w:space="0" w:color="auto"/>
        <w:bottom w:val="none" w:sz="0" w:space="0" w:color="auto"/>
        <w:right w:val="none" w:sz="0" w:space="0" w:color="auto"/>
      </w:divBdr>
    </w:div>
    <w:div w:id="1260412730">
      <w:bodyDiv w:val="1"/>
      <w:marLeft w:val="0"/>
      <w:marRight w:val="0"/>
      <w:marTop w:val="0"/>
      <w:marBottom w:val="0"/>
      <w:divBdr>
        <w:top w:val="none" w:sz="0" w:space="0" w:color="auto"/>
        <w:left w:val="none" w:sz="0" w:space="0" w:color="auto"/>
        <w:bottom w:val="none" w:sz="0" w:space="0" w:color="auto"/>
        <w:right w:val="none" w:sz="0" w:space="0" w:color="auto"/>
      </w:divBdr>
    </w:div>
    <w:div w:id="1260916744">
      <w:bodyDiv w:val="1"/>
      <w:marLeft w:val="0"/>
      <w:marRight w:val="0"/>
      <w:marTop w:val="0"/>
      <w:marBottom w:val="0"/>
      <w:divBdr>
        <w:top w:val="none" w:sz="0" w:space="0" w:color="auto"/>
        <w:left w:val="none" w:sz="0" w:space="0" w:color="auto"/>
        <w:bottom w:val="none" w:sz="0" w:space="0" w:color="auto"/>
        <w:right w:val="none" w:sz="0" w:space="0" w:color="auto"/>
      </w:divBdr>
    </w:div>
    <w:div w:id="1261644199">
      <w:bodyDiv w:val="1"/>
      <w:marLeft w:val="0"/>
      <w:marRight w:val="0"/>
      <w:marTop w:val="0"/>
      <w:marBottom w:val="0"/>
      <w:divBdr>
        <w:top w:val="none" w:sz="0" w:space="0" w:color="auto"/>
        <w:left w:val="none" w:sz="0" w:space="0" w:color="auto"/>
        <w:bottom w:val="none" w:sz="0" w:space="0" w:color="auto"/>
        <w:right w:val="none" w:sz="0" w:space="0" w:color="auto"/>
      </w:divBdr>
    </w:div>
    <w:div w:id="1261645251">
      <w:bodyDiv w:val="1"/>
      <w:marLeft w:val="0"/>
      <w:marRight w:val="0"/>
      <w:marTop w:val="0"/>
      <w:marBottom w:val="0"/>
      <w:divBdr>
        <w:top w:val="none" w:sz="0" w:space="0" w:color="auto"/>
        <w:left w:val="none" w:sz="0" w:space="0" w:color="auto"/>
        <w:bottom w:val="none" w:sz="0" w:space="0" w:color="auto"/>
        <w:right w:val="none" w:sz="0" w:space="0" w:color="auto"/>
      </w:divBdr>
    </w:div>
    <w:div w:id="1261764837">
      <w:bodyDiv w:val="1"/>
      <w:marLeft w:val="0"/>
      <w:marRight w:val="0"/>
      <w:marTop w:val="0"/>
      <w:marBottom w:val="0"/>
      <w:divBdr>
        <w:top w:val="none" w:sz="0" w:space="0" w:color="auto"/>
        <w:left w:val="none" w:sz="0" w:space="0" w:color="auto"/>
        <w:bottom w:val="none" w:sz="0" w:space="0" w:color="auto"/>
        <w:right w:val="none" w:sz="0" w:space="0" w:color="auto"/>
      </w:divBdr>
    </w:div>
    <w:div w:id="1261834862">
      <w:bodyDiv w:val="1"/>
      <w:marLeft w:val="0"/>
      <w:marRight w:val="0"/>
      <w:marTop w:val="0"/>
      <w:marBottom w:val="0"/>
      <w:divBdr>
        <w:top w:val="none" w:sz="0" w:space="0" w:color="auto"/>
        <w:left w:val="none" w:sz="0" w:space="0" w:color="auto"/>
        <w:bottom w:val="none" w:sz="0" w:space="0" w:color="auto"/>
        <w:right w:val="none" w:sz="0" w:space="0" w:color="auto"/>
      </w:divBdr>
    </w:div>
    <w:div w:id="1262101066">
      <w:bodyDiv w:val="1"/>
      <w:marLeft w:val="0"/>
      <w:marRight w:val="0"/>
      <w:marTop w:val="0"/>
      <w:marBottom w:val="0"/>
      <w:divBdr>
        <w:top w:val="none" w:sz="0" w:space="0" w:color="auto"/>
        <w:left w:val="none" w:sz="0" w:space="0" w:color="auto"/>
        <w:bottom w:val="none" w:sz="0" w:space="0" w:color="auto"/>
        <w:right w:val="none" w:sz="0" w:space="0" w:color="auto"/>
      </w:divBdr>
    </w:div>
    <w:div w:id="1262377761">
      <w:bodyDiv w:val="1"/>
      <w:marLeft w:val="0"/>
      <w:marRight w:val="0"/>
      <w:marTop w:val="0"/>
      <w:marBottom w:val="0"/>
      <w:divBdr>
        <w:top w:val="none" w:sz="0" w:space="0" w:color="auto"/>
        <w:left w:val="none" w:sz="0" w:space="0" w:color="auto"/>
        <w:bottom w:val="none" w:sz="0" w:space="0" w:color="auto"/>
        <w:right w:val="none" w:sz="0" w:space="0" w:color="auto"/>
      </w:divBdr>
    </w:div>
    <w:div w:id="1262492165">
      <w:bodyDiv w:val="1"/>
      <w:marLeft w:val="0"/>
      <w:marRight w:val="0"/>
      <w:marTop w:val="0"/>
      <w:marBottom w:val="0"/>
      <w:divBdr>
        <w:top w:val="none" w:sz="0" w:space="0" w:color="auto"/>
        <w:left w:val="none" w:sz="0" w:space="0" w:color="auto"/>
        <w:bottom w:val="none" w:sz="0" w:space="0" w:color="auto"/>
        <w:right w:val="none" w:sz="0" w:space="0" w:color="auto"/>
      </w:divBdr>
    </w:div>
    <w:div w:id="1262682138">
      <w:bodyDiv w:val="1"/>
      <w:marLeft w:val="0"/>
      <w:marRight w:val="0"/>
      <w:marTop w:val="0"/>
      <w:marBottom w:val="0"/>
      <w:divBdr>
        <w:top w:val="none" w:sz="0" w:space="0" w:color="auto"/>
        <w:left w:val="none" w:sz="0" w:space="0" w:color="auto"/>
        <w:bottom w:val="none" w:sz="0" w:space="0" w:color="auto"/>
        <w:right w:val="none" w:sz="0" w:space="0" w:color="auto"/>
      </w:divBdr>
    </w:div>
    <w:div w:id="1262841198">
      <w:bodyDiv w:val="1"/>
      <w:marLeft w:val="0"/>
      <w:marRight w:val="0"/>
      <w:marTop w:val="0"/>
      <w:marBottom w:val="0"/>
      <w:divBdr>
        <w:top w:val="none" w:sz="0" w:space="0" w:color="auto"/>
        <w:left w:val="none" w:sz="0" w:space="0" w:color="auto"/>
        <w:bottom w:val="none" w:sz="0" w:space="0" w:color="auto"/>
        <w:right w:val="none" w:sz="0" w:space="0" w:color="auto"/>
      </w:divBdr>
    </w:div>
    <w:div w:id="1263031857">
      <w:bodyDiv w:val="1"/>
      <w:marLeft w:val="0"/>
      <w:marRight w:val="0"/>
      <w:marTop w:val="0"/>
      <w:marBottom w:val="0"/>
      <w:divBdr>
        <w:top w:val="none" w:sz="0" w:space="0" w:color="auto"/>
        <w:left w:val="none" w:sz="0" w:space="0" w:color="auto"/>
        <w:bottom w:val="none" w:sz="0" w:space="0" w:color="auto"/>
        <w:right w:val="none" w:sz="0" w:space="0" w:color="auto"/>
      </w:divBdr>
    </w:div>
    <w:div w:id="1263609195">
      <w:bodyDiv w:val="1"/>
      <w:marLeft w:val="0"/>
      <w:marRight w:val="0"/>
      <w:marTop w:val="0"/>
      <w:marBottom w:val="0"/>
      <w:divBdr>
        <w:top w:val="none" w:sz="0" w:space="0" w:color="auto"/>
        <w:left w:val="none" w:sz="0" w:space="0" w:color="auto"/>
        <w:bottom w:val="none" w:sz="0" w:space="0" w:color="auto"/>
        <w:right w:val="none" w:sz="0" w:space="0" w:color="auto"/>
      </w:divBdr>
    </w:div>
    <w:div w:id="1263799317">
      <w:bodyDiv w:val="1"/>
      <w:marLeft w:val="0"/>
      <w:marRight w:val="0"/>
      <w:marTop w:val="0"/>
      <w:marBottom w:val="0"/>
      <w:divBdr>
        <w:top w:val="none" w:sz="0" w:space="0" w:color="auto"/>
        <w:left w:val="none" w:sz="0" w:space="0" w:color="auto"/>
        <w:bottom w:val="none" w:sz="0" w:space="0" w:color="auto"/>
        <w:right w:val="none" w:sz="0" w:space="0" w:color="auto"/>
      </w:divBdr>
    </w:div>
    <w:div w:id="1263803346">
      <w:bodyDiv w:val="1"/>
      <w:marLeft w:val="0"/>
      <w:marRight w:val="0"/>
      <w:marTop w:val="0"/>
      <w:marBottom w:val="0"/>
      <w:divBdr>
        <w:top w:val="none" w:sz="0" w:space="0" w:color="auto"/>
        <w:left w:val="none" w:sz="0" w:space="0" w:color="auto"/>
        <w:bottom w:val="none" w:sz="0" w:space="0" w:color="auto"/>
        <w:right w:val="none" w:sz="0" w:space="0" w:color="auto"/>
      </w:divBdr>
    </w:div>
    <w:div w:id="1263957247">
      <w:bodyDiv w:val="1"/>
      <w:marLeft w:val="0"/>
      <w:marRight w:val="0"/>
      <w:marTop w:val="0"/>
      <w:marBottom w:val="0"/>
      <w:divBdr>
        <w:top w:val="none" w:sz="0" w:space="0" w:color="auto"/>
        <w:left w:val="none" w:sz="0" w:space="0" w:color="auto"/>
        <w:bottom w:val="none" w:sz="0" w:space="0" w:color="auto"/>
        <w:right w:val="none" w:sz="0" w:space="0" w:color="auto"/>
      </w:divBdr>
    </w:div>
    <w:div w:id="1263995991">
      <w:bodyDiv w:val="1"/>
      <w:marLeft w:val="0"/>
      <w:marRight w:val="0"/>
      <w:marTop w:val="0"/>
      <w:marBottom w:val="0"/>
      <w:divBdr>
        <w:top w:val="none" w:sz="0" w:space="0" w:color="auto"/>
        <w:left w:val="none" w:sz="0" w:space="0" w:color="auto"/>
        <w:bottom w:val="none" w:sz="0" w:space="0" w:color="auto"/>
        <w:right w:val="none" w:sz="0" w:space="0" w:color="auto"/>
      </w:divBdr>
    </w:div>
    <w:div w:id="1264722912">
      <w:bodyDiv w:val="1"/>
      <w:marLeft w:val="0"/>
      <w:marRight w:val="0"/>
      <w:marTop w:val="0"/>
      <w:marBottom w:val="0"/>
      <w:divBdr>
        <w:top w:val="none" w:sz="0" w:space="0" w:color="auto"/>
        <w:left w:val="none" w:sz="0" w:space="0" w:color="auto"/>
        <w:bottom w:val="none" w:sz="0" w:space="0" w:color="auto"/>
        <w:right w:val="none" w:sz="0" w:space="0" w:color="auto"/>
      </w:divBdr>
    </w:div>
    <w:div w:id="1264876433">
      <w:bodyDiv w:val="1"/>
      <w:marLeft w:val="0"/>
      <w:marRight w:val="0"/>
      <w:marTop w:val="0"/>
      <w:marBottom w:val="0"/>
      <w:divBdr>
        <w:top w:val="none" w:sz="0" w:space="0" w:color="auto"/>
        <w:left w:val="none" w:sz="0" w:space="0" w:color="auto"/>
        <w:bottom w:val="none" w:sz="0" w:space="0" w:color="auto"/>
        <w:right w:val="none" w:sz="0" w:space="0" w:color="auto"/>
      </w:divBdr>
    </w:div>
    <w:div w:id="1265069805">
      <w:bodyDiv w:val="1"/>
      <w:marLeft w:val="0"/>
      <w:marRight w:val="0"/>
      <w:marTop w:val="0"/>
      <w:marBottom w:val="0"/>
      <w:divBdr>
        <w:top w:val="none" w:sz="0" w:space="0" w:color="auto"/>
        <w:left w:val="none" w:sz="0" w:space="0" w:color="auto"/>
        <w:bottom w:val="none" w:sz="0" w:space="0" w:color="auto"/>
        <w:right w:val="none" w:sz="0" w:space="0" w:color="auto"/>
      </w:divBdr>
    </w:div>
    <w:div w:id="1265960883">
      <w:bodyDiv w:val="1"/>
      <w:marLeft w:val="0"/>
      <w:marRight w:val="0"/>
      <w:marTop w:val="0"/>
      <w:marBottom w:val="0"/>
      <w:divBdr>
        <w:top w:val="none" w:sz="0" w:space="0" w:color="auto"/>
        <w:left w:val="none" w:sz="0" w:space="0" w:color="auto"/>
        <w:bottom w:val="none" w:sz="0" w:space="0" w:color="auto"/>
        <w:right w:val="none" w:sz="0" w:space="0" w:color="auto"/>
      </w:divBdr>
    </w:div>
    <w:div w:id="1266110875">
      <w:bodyDiv w:val="1"/>
      <w:marLeft w:val="0"/>
      <w:marRight w:val="0"/>
      <w:marTop w:val="0"/>
      <w:marBottom w:val="0"/>
      <w:divBdr>
        <w:top w:val="none" w:sz="0" w:space="0" w:color="auto"/>
        <w:left w:val="none" w:sz="0" w:space="0" w:color="auto"/>
        <w:bottom w:val="none" w:sz="0" w:space="0" w:color="auto"/>
        <w:right w:val="none" w:sz="0" w:space="0" w:color="auto"/>
      </w:divBdr>
    </w:div>
    <w:div w:id="1266303600">
      <w:bodyDiv w:val="1"/>
      <w:marLeft w:val="0"/>
      <w:marRight w:val="0"/>
      <w:marTop w:val="0"/>
      <w:marBottom w:val="0"/>
      <w:divBdr>
        <w:top w:val="none" w:sz="0" w:space="0" w:color="auto"/>
        <w:left w:val="none" w:sz="0" w:space="0" w:color="auto"/>
        <w:bottom w:val="none" w:sz="0" w:space="0" w:color="auto"/>
        <w:right w:val="none" w:sz="0" w:space="0" w:color="auto"/>
      </w:divBdr>
    </w:div>
    <w:div w:id="1266377157">
      <w:bodyDiv w:val="1"/>
      <w:marLeft w:val="0"/>
      <w:marRight w:val="0"/>
      <w:marTop w:val="0"/>
      <w:marBottom w:val="0"/>
      <w:divBdr>
        <w:top w:val="none" w:sz="0" w:space="0" w:color="auto"/>
        <w:left w:val="none" w:sz="0" w:space="0" w:color="auto"/>
        <w:bottom w:val="none" w:sz="0" w:space="0" w:color="auto"/>
        <w:right w:val="none" w:sz="0" w:space="0" w:color="auto"/>
      </w:divBdr>
    </w:div>
    <w:div w:id="1266380158">
      <w:bodyDiv w:val="1"/>
      <w:marLeft w:val="0"/>
      <w:marRight w:val="0"/>
      <w:marTop w:val="0"/>
      <w:marBottom w:val="0"/>
      <w:divBdr>
        <w:top w:val="none" w:sz="0" w:space="0" w:color="auto"/>
        <w:left w:val="none" w:sz="0" w:space="0" w:color="auto"/>
        <w:bottom w:val="none" w:sz="0" w:space="0" w:color="auto"/>
        <w:right w:val="none" w:sz="0" w:space="0" w:color="auto"/>
      </w:divBdr>
    </w:div>
    <w:div w:id="1266965460">
      <w:bodyDiv w:val="1"/>
      <w:marLeft w:val="0"/>
      <w:marRight w:val="0"/>
      <w:marTop w:val="0"/>
      <w:marBottom w:val="0"/>
      <w:divBdr>
        <w:top w:val="none" w:sz="0" w:space="0" w:color="auto"/>
        <w:left w:val="none" w:sz="0" w:space="0" w:color="auto"/>
        <w:bottom w:val="none" w:sz="0" w:space="0" w:color="auto"/>
        <w:right w:val="none" w:sz="0" w:space="0" w:color="auto"/>
      </w:divBdr>
    </w:div>
    <w:div w:id="1267033969">
      <w:bodyDiv w:val="1"/>
      <w:marLeft w:val="0"/>
      <w:marRight w:val="0"/>
      <w:marTop w:val="0"/>
      <w:marBottom w:val="0"/>
      <w:divBdr>
        <w:top w:val="none" w:sz="0" w:space="0" w:color="auto"/>
        <w:left w:val="none" w:sz="0" w:space="0" w:color="auto"/>
        <w:bottom w:val="none" w:sz="0" w:space="0" w:color="auto"/>
        <w:right w:val="none" w:sz="0" w:space="0" w:color="auto"/>
      </w:divBdr>
    </w:div>
    <w:div w:id="1267230729">
      <w:bodyDiv w:val="1"/>
      <w:marLeft w:val="0"/>
      <w:marRight w:val="0"/>
      <w:marTop w:val="0"/>
      <w:marBottom w:val="0"/>
      <w:divBdr>
        <w:top w:val="none" w:sz="0" w:space="0" w:color="auto"/>
        <w:left w:val="none" w:sz="0" w:space="0" w:color="auto"/>
        <w:bottom w:val="none" w:sz="0" w:space="0" w:color="auto"/>
        <w:right w:val="none" w:sz="0" w:space="0" w:color="auto"/>
      </w:divBdr>
    </w:div>
    <w:div w:id="1267348306">
      <w:bodyDiv w:val="1"/>
      <w:marLeft w:val="0"/>
      <w:marRight w:val="0"/>
      <w:marTop w:val="0"/>
      <w:marBottom w:val="0"/>
      <w:divBdr>
        <w:top w:val="none" w:sz="0" w:space="0" w:color="auto"/>
        <w:left w:val="none" w:sz="0" w:space="0" w:color="auto"/>
        <w:bottom w:val="none" w:sz="0" w:space="0" w:color="auto"/>
        <w:right w:val="none" w:sz="0" w:space="0" w:color="auto"/>
      </w:divBdr>
    </w:div>
    <w:div w:id="1268318860">
      <w:bodyDiv w:val="1"/>
      <w:marLeft w:val="0"/>
      <w:marRight w:val="0"/>
      <w:marTop w:val="0"/>
      <w:marBottom w:val="0"/>
      <w:divBdr>
        <w:top w:val="none" w:sz="0" w:space="0" w:color="auto"/>
        <w:left w:val="none" w:sz="0" w:space="0" w:color="auto"/>
        <w:bottom w:val="none" w:sz="0" w:space="0" w:color="auto"/>
        <w:right w:val="none" w:sz="0" w:space="0" w:color="auto"/>
      </w:divBdr>
    </w:div>
    <w:div w:id="1268394062">
      <w:bodyDiv w:val="1"/>
      <w:marLeft w:val="0"/>
      <w:marRight w:val="0"/>
      <w:marTop w:val="0"/>
      <w:marBottom w:val="0"/>
      <w:divBdr>
        <w:top w:val="none" w:sz="0" w:space="0" w:color="auto"/>
        <w:left w:val="none" w:sz="0" w:space="0" w:color="auto"/>
        <w:bottom w:val="none" w:sz="0" w:space="0" w:color="auto"/>
        <w:right w:val="none" w:sz="0" w:space="0" w:color="auto"/>
      </w:divBdr>
    </w:div>
    <w:div w:id="1268469388">
      <w:bodyDiv w:val="1"/>
      <w:marLeft w:val="0"/>
      <w:marRight w:val="0"/>
      <w:marTop w:val="0"/>
      <w:marBottom w:val="0"/>
      <w:divBdr>
        <w:top w:val="none" w:sz="0" w:space="0" w:color="auto"/>
        <w:left w:val="none" w:sz="0" w:space="0" w:color="auto"/>
        <w:bottom w:val="none" w:sz="0" w:space="0" w:color="auto"/>
        <w:right w:val="none" w:sz="0" w:space="0" w:color="auto"/>
      </w:divBdr>
    </w:div>
    <w:div w:id="1268656715">
      <w:bodyDiv w:val="1"/>
      <w:marLeft w:val="0"/>
      <w:marRight w:val="0"/>
      <w:marTop w:val="0"/>
      <w:marBottom w:val="0"/>
      <w:divBdr>
        <w:top w:val="none" w:sz="0" w:space="0" w:color="auto"/>
        <w:left w:val="none" w:sz="0" w:space="0" w:color="auto"/>
        <w:bottom w:val="none" w:sz="0" w:space="0" w:color="auto"/>
        <w:right w:val="none" w:sz="0" w:space="0" w:color="auto"/>
      </w:divBdr>
    </w:div>
    <w:div w:id="1268848567">
      <w:bodyDiv w:val="1"/>
      <w:marLeft w:val="0"/>
      <w:marRight w:val="0"/>
      <w:marTop w:val="0"/>
      <w:marBottom w:val="0"/>
      <w:divBdr>
        <w:top w:val="none" w:sz="0" w:space="0" w:color="auto"/>
        <w:left w:val="none" w:sz="0" w:space="0" w:color="auto"/>
        <w:bottom w:val="none" w:sz="0" w:space="0" w:color="auto"/>
        <w:right w:val="none" w:sz="0" w:space="0" w:color="auto"/>
      </w:divBdr>
    </w:div>
    <w:div w:id="1269042493">
      <w:bodyDiv w:val="1"/>
      <w:marLeft w:val="0"/>
      <w:marRight w:val="0"/>
      <w:marTop w:val="0"/>
      <w:marBottom w:val="0"/>
      <w:divBdr>
        <w:top w:val="none" w:sz="0" w:space="0" w:color="auto"/>
        <w:left w:val="none" w:sz="0" w:space="0" w:color="auto"/>
        <w:bottom w:val="none" w:sz="0" w:space="0" w:color="auto"/>
        <w:right w:val="none" w:sz="0" w:space="0" w:color="auto"/>
      </w:divBdr>
    </w:div>
    <w:div w:id="1269578862">
      <w:bodyDiv w:val="1"/>
      <w:marLeft w:val="0"/>
      <w:marRight w:val="0"/>
      <w:marTop w:val="0"/>
      <w:marBottom w:val="0"/>
      <w:divBdr>
        <w:top w:val="none" w:sz="0" w:space="0" w:color="auto"/>
        <w:left w:val="none" w:sz="0" w:space="0" w:color="auto"/>
        <w:bottom w:val="none" w:sz="0" w:space="0" w:color="auto"/>
        <w:right w:val="none" w:sz="0" w:space="0" w:color="auto"/>
      </w:divBdr>
    </w:div>
    <w:div w:id="1269697086">
      <w:bodyDiv w:val="1"/>
      <w:marLeft w:val="0"/>
      <w:marRight w:val="0"/>
      <w:marTop w:val="0"/>
      <w:marBottom w:val="0"/>
      <w:divBdr>
        <w:top w:val="none" w:sz="0" w:space="0" w:color="auto"/>
        <w:left w:val="none" w:sz="0" w:space="0" w:color="auto"/>
        <w:bottom w:val="none" w:sz="0" w:space="0" w:color="auto"/>
        <w:right w:val="none" w:sz="0" w:space="0" w:color="auto"/>
      </w:divBdr>
    </w:div>
    <w:div w:id="1269853105">
      <w:bodyDiv w:val="1"/>
      <w:marLeft w:val="0"/>
      <w:marRight w:val="0"/>
      <w:marTop w:val="0"/>
      <w:marBottom w:val="0"/>
      <w:divBdr>
        <w:top w:val="none" w:sz="0" w:space="0" w:color="auto"/>
        <w:left w:val="none" w:sz="0" w:space="0" w:color="auto"/>
        <w:bottom w:val="none" w:sz="0" w:space="0" w:color="auto"/>
        <w:right w:val="none" w:sz="0" w:space="0" w:color="auto"/>
      </w:divBdr>
    </w:div>
    <w:div w:id="1269970554">
      <w:bodyDiv w:val="1"/>
      <w:marLeft w:val="0"/>
      <w:marRight w:val="0"/>
      <w:marTop w:val="0"/>
      <w:marBottom w:val="0"/>
      <w:divBdr>
        <w:top w:val="none" w:sz="0" w:space="0" w:color="auto"/>
        <w:left w:val="none" w:sz="0" w:space="0" w:color="auto"/>
        <w:bottom w:val="none" w:sz="0" w:space="0" w:color="auto"/>
        <w:right w:val="none" w:sz="0" w:space="0" w:color="auto"/>
      </w:divBdr>
    </w:div>
    <w:div w:id="1270090234">
      <w:bodyDiv w:val="1"/>
      <w:marLeft w:val="0"/>
      <w:marRight w:val="0"/>
      <w:marTop w:val="0"/>
      <w:marBottom w:val="0"/>
      <w:divBdr>
        <w:top w:val="none" w:sz="0" w:space="0" w:color="auto"/>
        <w:left w:val="none" w:sz="0" w:space="0" w:color="auto"/>
        <w:bottom w:val="none" w:sz="0" w:space="0" w:color="auto"/>
        <w:right w:val="none" w:sz="0" w:space="0" w:color="auto"/>
      </w:divBdr>
    </w:div>
    <w:div w:id="1270241132">
      <w:bodyDiv w:val="1"/>
      <w:marLeft w:val="0"/>
      <w:marRight w:val="0"/>
      <w:marTop w:val="0"/>
      <w:marBottom w:val="0"/>
      <w:divBdr>
        <w:top w:val="none" w:sz="0" w:space="0" w:color="auto"/>
        <w:left w:val="none" w:sz="0" w:space="0" w:color="auto"/>
        <w:bottom w:val="none" w:sz="0" w:space="0" w:color="auto"/>
        <w:right w:val="none" w:sz="0" w:space="0" w:color="auto"/>
      </w:divBdr>
    </w:div>
    <w:div w:id="1270312006">
      <w:bodyDiv w:val="1"/>
      <w:marLeft w:val="0"/>
      <w:marRight w:val="0"/>
      <w:marTop w:val="0"/>
      <w:marBottom w:val="0"/>
      <w:divBdr>
        <w:top w:val="none" w:sz="0" w:space="0" w:color="auto"/>
        <w:left w:val="none" w:sz="0" w:space="0" w:color="auto"/>
        <w:bottom w:val="none" w:sz="0" w:space="0" w:color="auto"/>
        <w:right w:val="none" w:sz="0" w:space="0" w:color="auto"/>
      </w:divBdr>
    </w:div>
    <w:div w:id="1270965889">
      <w:bodyDiv w:val="1"/>
      <w:marLeft w:val="0"/>
      <w:marRight w:val="0"/>
      <w:marTop w:val="0"/>
      <w:marBottom w:val="0"/>
      <w:divBdr>
        <w:top w:val="none" w:sz="0" w:space="0" w:color="auto"/>
        <w:left w:val="none" w:sz="0" w:space="0" w:color="auto"/>
        <w:bottom w:val="none" w:sz="0" w:space="0" w:color="auto"/>
        <w:right w:val="none" w:sz="0" w:space="0" w:color="auto"/>
      </w:divBdr>
    </w:div>
    <w:div w:id="1270966947">
      <w:bodyDiv w:val="1"/>
      <w:marLeft w:val="0"/>
      <w:marRight w:val="0"/>
      <w:marTop w:val="0"/>
      <w:marBottom w:val="0"/>
      <w:divBdr>
        <w:top w:val="none" w:sz="0" w:space="0" w:color="auto"/>
        <w:left w:val="none" w:sz="0" w:space="0" w:color="auto"/>
        <w:bottom w:val="none" w:sz="0" w:space="0" w:color="auto"/>
        <w:right w:val="none" w:sz="0" w:space="0" w:color="auto"/>
      </w:divBdr>
    </w:div>
    <w:div w:id="1271082632">
      <w:bodyDiv w:val="1"/>
      <w:marLeft w:val="0"/>
      <w:marRight w:val="0"/>
      <w:marTop w:val="0"/>
      <w:marBottom w:val="0"/>
      <w:divBdr>
        <w:top w:val="none" w:sz="0" w:space="0" w:color="auto"/>
        <w:left w:val="none" w:sz="0" w:space="0" w:color="auto"/>
        <w:bottom w:val="none" w:sz="0" w:space="0" w:color="auto"/>
        <w:right w:val="none" w:sz="0" w:space="0" w:color="auto"/>
      </w:divBdr>
    </w:div>
    <w:div w:id="1271160828">
      <w:bodyDiv w:val="1"/>
      <w:marLeft w:val="0"/>
      <w:marRight w:val="0"/>
      <w:marTop w:val="0"/>
      <w:marBottom w:val="0"/>
      <w:divBdr>
        <w:top w:val="none" w:sz="0" w:space="0" w:color="auto"/>
        <w:left w:val="none" w:sz="0" w:space="0" w:color="auto"/>
        <w:bottom w:val="none" w:sz="0" w:space="0" w:color="auto"/>
        <w:right w:val="none" w:sz="0" w:space="0" w:color="auto"/>
      </w:divBdr>
    </w:div>
    <w:div w:id="1271204103">
      <w:bodyDiv w:val="1"/>
      <w:marLeft w:val="0"/>
      <w:marRight w:val="0"/>
      <w:marTop w:val="0"/>
      <w:marBottom w:val="0"/>
      <w:divBdr>
        <w:top w:val="none" w:sz="0" w:space="0" w:color="auto"/>
        <w:left w:val="none" w:sz="0" w:space="0" w:color="auto"/>
        <w:bottom w:val="none" w:sz="0" w:space="0" w:color="auto"/>
        <w:right w:val="none" w:sz="0" w:space="0" w:color="auto"/>
      </w:divBdr>
    </w:div>
    <w:div w:id="1271669455">
      <w:bodyDiv w:val="1"/>
      <w:marLeft w:val="0"/>
      <w:marRight w:val="0"/>
      <w:marTop w:val="0"/>
      <w:marBottom w:val="0"/>
      <w:divBdr>
        <w:top w:val="none" w:sz="0" w:space="0" w:color="auto"/>
        <w:left w:val="none" w:sz="0" w:space="0" w:color="auto"/>
        <w:bottom w:val="none" w:sz="0" w:space="0" w:color="auto"/>
        <w:right w:val="none" w:sz="0" w:space="0" w:color="auto"/>
      </w:divBdr>
    </w:div>
    <w:div w:id="1271669866">
      <w:bodyDiv w:val="1"/>
      <w:marLeft w:val="0"/>
      <w:marRight w:val="0"/>
      <w:marTop w:val="0"/>
      <w:marBottom w:val="0"/>
      <w:divBdr>
        <w:top w:val="none" w:sz="0" w:space="0" w:color="auto"/>
        <w:left w:val="none" w:sz="0" w:space="0" w:color="auto"/>
        <w:bottom w:val="none" w:sz="0" w:space="0" w:color="auto"/>
        <w:right w:val="none" w:sz="0" w:space="0" w:color="auto"/>
      </w:divBdr>
    </w:div>
    <w:div w:id="1271670288">
      <w:bodyDiv w:val="1"/>
      <w:marLeft w:val="0"/>
      <w:marRight w:val="0"/>
      <w:marTop w:val="0"/>
      <w:marBottom w:val="0"/>
      <w:divBdr>
        <w:top w:val="none" w:sz="0" w:space="0" w:color="auto"/>
        <w:left w:val="none" w:sz="0" w:space="0" w:color="auto"/>
        <w:bottom w:val="none" w:sz="0" w:space="0" w:color="auto"/>
        <w:right w:val="none" w:sz="0" w:space="0" w:color="auto"/>
      </w:divBdr>
    </w:div>
    <w:div w:id="1271821162">
      <w:bodyDiv w:val="1"/>
      <w:marLeft w:val="0"/>
      <w:marRight w:val="0"/>
      <w:marTop w:val="0"/>
      <w:marBottom w:val="0"/>
      <w:divBdr>
        <w:top w:val="none" w:sz="0" w:space="0" w:color="auto"/>
        <w:left w:val="none" w:sz="0" w:space="0" w:color="auto"/>
        <w:bottom w:val="none" w:sz="0" w:space="0" w:color="auto"/>
        <w:right w:val="none" w:sz="0" w:space="0" w:color="auto"/>
      </w:divBdr>
    </w:div>
    <w:div w:id="1272007285">
      <w:bodyDiv w:val="1"/>
      <w:marLeft w:val="0"/>
      <w:marRight w:val="0"/>
      <w:marTop w:val="0"/>
      <w:marBottom w:val="0"/>
      <w:divBdr>
        <w:top w:val="none" w:sz="0" w:space="0" w:color="auto"/>
        <w:left w:val="none" w:sz="0" w:space="0" w:color="auto"/>
        <w:bottom w:val="none" w:sz="0" w:space="0" w:color="auto"/>
        <w:right w:val="none" w:sz="0" w:space="0" w:color="auto"/>
      </w:divBdr>
    </w:div>
    <w:div w:id="1272400708">
      <w:bodyDiv w:val="1"/>
      <w:marLeft w:val="0"/>
      <w:marRight w:val="0"/>
      <w:marTop w:val="0"/>
      <w:marBottom w:val="0"/>
      <w:divBdr>
        <w:top w:val="none" w:sz="0" w:space="0" w:color="auto"/>
        <w:left w:val="none" w:sz="0" w:space="0" w:color="auto"/>
        <w:bottom w:val="none" w:sz="0" w:space="0" w:color="auto"/>
        <w:right w:val="none" w:sz="0" w:space="0" w:color="auto"/>
      </w:divBdr>
    </w:div>
    <w:div w:id="1272589495">
      <w:bodyDiv w:val="1"/>
      <w:marLeft w:val="0"/>
      <w:marRight w:val="0"/>
      <w:marTop w:val="0"/>
      <w:marBottom w:val="0"/>
      <w:divBdr>
        <w:top w:val="none" w:sz="0" w:space="0" w:color="auto"/>
        <w:left w:val="none" w:sz="0" w:space="0" w:color="auto"/>
        <w:bottom w:val="none" w:sz="0" w:space="0" w:color="auto"/>
        <w:right w:val="none" w:sz="0" w:space="0" w:color="auto"/>
      </w:divBdr>
    </w:div>
    <w:div w:id="1272592097">
      <w:bodyDiv w:val="1"/>
      <w:marLeft w:val="0"/>
      <w:marRight w:val="0"/>
      <w:marTop w:val="0"/>
      <w:marBottom w:val="0"/>
      <w:divBdr>
        <w:top w:val="none" w:sz="0" w:space="0" w:color="auto"/>
        <w:left w:val="none" w:sz="0" w:space="0" w:color="auto"/>
        <w:bottom w:val="none" w:sz="0" w:space="0" w:color="auto"/>
        <w:right w:val="none" w:sz="0" w:space="0" w:color="auto"/>
      </w:divBdr>
    </w:div>
    <w:div w:id="1272662964">
      <w:bodyDiv w:val="1"/>
      <w:marLeft w:val="0"/>
      <w:marRight w:val="0"/>
      <w:marTop w:val="0"/>
      <w:marBottom w:val="0"/>
      <w:divBdr>
        <w:top w:val="none" w:sz="0" w:space="0" w:color="auto"/>
        <w:left w:val="none" w:sz="0" w:space="0" w:color="auto"/>
        <w:bottom w:val="none" w:sz="0" w:space="0" w:color="auto"/>
        <w:right w:val="none" w:sz="0" w:space="0" w:color="auto"/>
      </w:divBdr>
    </w:div>
    <w:div w:id="1272668797">
      <w:bodyDiv w:val="1"/>
      <w:marLeft w:val="0"/>
      <w:marRight w:val="0"/>
      <w:marTop w:val="0"/>
      <w:marBottom w:val="0"/>
      <w:divBdr>
        <w:top w:val="none" w:sz="0" w:space="0" w:color="auto"/>
        <w:left w:val="none" w:sz="0" w:space="0" w:color="auto"/>
        <w:bottom w:val="none" w:sz="0" w:space="0" w:color="auto"/>
        <w:right w:val="none" w:sz="0" w:space="0" w:color="auto"/>
      </w:divBdr>
    </w:div>
    <w:div w:id="1272710060">
      <w:bodyDiv w:val="1"/>
      <w:marLeft w:val="0"/>
      <w:marRight w:val="0"/>
      <w:marTop w:val="0"/>
      <w:marBottom w:val="0"/>
      <w:divBdr>
        <w:top w:val="none" w:sz="0" w:space="0" w:color="auto"/>
        <w:left w:val="none" w:sz="0" w:space="0" w:color="auto"/>
        <w:bottom w:val="none" w:sz="0" w:space="0" w:color="auto"/>
        <w:right w:val="none" w:sz="0" w:space="0" w:color="auto"/>
      </w:divBdr>
    </w:div>
    <w:div w:id="1272980544">
      <w:bodyDiv w:val="1"/>
      <w:marLeft w:val="0"/>
      <w:marRight w:val="0"/>
      <w:marTop w:val="0"/>
      <w:marBottom w:val="0"/>
      <w:divBdr>
        <w:top w:val="none" w:sz="0" w:space="0" w:color="auto"/>
        <w:left w:val="none" w:sz="0" w:space="0" w:color="auto"/>
        <w:bottom w:val="none" w:sz="0" w:space="0" w:color="auto"/>
        <w:right w:val="none" w:sz="0" w:space="0" w:color="auto"/>
      </w:divBdr>
    </w:div>
    <w:div w:id="1273324532">
      <w:bodyDiv w:val="1"/>
      <w:marLeft w:val="0"/>
      <w:marRight w:val="0"/>
      <w:marTop w:val="0"/>
      <w:marBottom w:val="0"/>
      <w:divBdr>
        <w:top w:val="none" w:sz="0" w:space="0" w:color="auto"/>
        <w:left w:val="none" w:sz="0" w:space="0" w:color="auto"/>
        <w:bottom w:val="none" w:sz="0" w:space="0" w:color="auto"/>
        <w:right w:val="none" w:sz="0" w:space="0" w:color="auto"/>
      </w:divBdr>
    </w:div>
    <w:div w:id="1273436061">
      <w:bodyDiv w:val="1"/>
      <w:marLeft w:val="0"/>
      <w:marRight w:val="0"/>
      <w:marTop w:val="0"/>
      <w:marBottom w:val="0"/>
      <w:divBdr>
        <w:top w:val="none" w:sz="0" w:space="0" w:color="auto"/>
        <w:left w:val="none" w:sz="0" w:space="0" w:color="auto"/>
        <w:bottom w:val="none" w:sz="0" w:space="0" w:color="auto"/>
        <w:right w:val="none" w:sz="0" w:space="0" w:color="auto"/>
      </w:divBdr>
    </w:div>
    <w:div w:id="1273515440">
      <w:bodyDiv w:val="1"/>
      <w:marLeft w:val="0"/>
      <w:marRight w:val="0"/>
      <w:marTop w:val="0"/>
      <w:marBottom w:val="0"/>
      <w:divBdr>
        <w:top w:val="none" w:sz="0" w:space="0" w:color="auto"/>
        <w:left w:val="none" w:sz="0" w:space="0" w:color="auto"/>
        <w:bottom w:val="none" w:sz="0" w:space="0" w:color="auto"/>
        <w:right w:val="none" w:sz="0" w:space="0" w:color="auto"/>
      </w:divBdr>
    </w:div>
    <w:div w:id="1273591337">
      <w:bodyDiv w:val="1"/>
      <w:marLeft w:val="0"/>
      <w:marRight w:val="0"/>
      <w:marTop w:val="0"/>
      <w:marBottom w:val="0"/>
      <w:divBdr>
        <w:top w:val="none" w:sz="0" w:space="0" w:color="auto"/>
        <w:left w:val="none" w:sz="0" w:space="0" w:color="auto"/>
        <w:bottom w:val="none" w:sz="0" w:space="0" w:color="auto"/>
        <w:right w:val="none" w:sz="0" w:space="0" w:color="auto"/>
      </w:divBdr>
    </w:div>
    <w:div w:id="1273785642">
      <w:bodyDiv w:val="1"/>
      <w:marLeft w:val="0"/>
      <w:marRight w:val="0"/>
      <w:marTop w:val="0"/>
      <w:marBottom w:val="0"/>
      <w:divBdr>
        <w:top w:val="none" w:sz="0" w:space="0" w:color="auto"/>
        <w:left w:val="none" w:sz="0" w:space="0" w:color="auto"/>
        <w:bottom w:val="none" w:sz="0" w:space="0" w:color="auto"/>
        <w:right w:val="none" w:sz="0" w:space="0" w:color="auto"/>
      </w:divBdr>
    </w:div>
    <w:div w:id="1273854589">
      <w:bodyDiv w:val="1"/>
      <w:marLeft w:val="0"/>
      <w:marRight w:val="0"/>
      <w:marTop w:val="0"/>
      <w:marBottom w:val="0"/>
      <w:divBdr>
        <w:top w:val="none" w:sz="0" w:space="0" w:color="auto"/>
        <w:left w:val="none" w:sz="0" w:space="0" w:color="auto"/>
        <w:bottom w:val="none" w:sz="0" w:space="0" w:color="auto"/>
        <w:right w:val="none" w:sz="0" w:space="0" w:color="auto"/>
      </w:divBdr>
    </w:div>
    <w:div w:id="1273972673">
      <w:bodyDiv w:val="1"/>
      <w:marLeft w:val="0"/>
      <w:marRight w:val="0"/>
      <w:marTop w:val="0"/>
      <w:marBottom w:val="0"/>
      <w:divBdr>
        <w:top w:val="none" w:sz="0" w:space="0" w:color="auto"/>
        <w:left w:val="none" w:sz="0" w:space="0" w:color="auto"/>
        <w:bottom w:val="none" w:sz="0" w:space="0" w:color="auto"/>
        <w:right w:val="none" w:sz="0" w:space="0" w:color="auto"/>
      </w:divBdr>
    </w:div>
    <w:div w:id="1273974132">
      <w:bodyDiv w:val="1"/>
      <w:marLeft w:val="0"/>
      <w:marRight w:val="0"/>
      <w:marTop w:val="0"/>
      <w:marBottom w:val="0"/>
      <w:divBdr>
        <w:top w:val="none" w:sz="0" w:space="0" w:color="auto"/>
        <w:left w:val="none" w:sz="0" w:space="0" w:color="auto"/>
        <w:bottom w:val="none" w:sz="0" w:space="0" w:color="auto"/>
        <w:right w:val="none" w:sz="0" w:space="0" w:color="auto"/>
      </w:divBdr>
    </w:div>
    <w:div w:id="1274557772">
      <w:bodyDiv w:val="1"/>
      <w:marLeft w:val="0"/>
      <w:marRight w:val="0"/>
      <w:marTop w:val="0"/>
      <w:marBottom w:val="0"/>
      <w:divBdr>
        <w:top w:val="none" w:sz="0" w:space="0" w:color="auto"/>
        <w:left w:val="none" w:sz="0" w:space="0" w:color="auto"/>
        <w:bottom w:val="none" w:sz="0" w:space="0" w:color="auto"/>
        <w:right w:val="none" w:sz="0" w:space="0" w:color="auto"/>
      </w:divBdr>
    </w:div>
    <w:div w:id="1274747793">
      <w:bodyDiv w:val="1"/>
      <w:marLeft w:val="0"/>
      <w:marRight w:val="0"/>
      <w:marTop w:val="0"/>
      <w:marBottom w:val="0"/>
      <w:divBdr>
        <w:top w:val="none" w:sz="0" w:space="0" w:color="auto"/>
        <w:left w:val="none" w:sz="0" w:space="0" w:color="auto"/>
        <w:bottom w:val="none" w:sz="0" w:space="0" w:color="auto"/>
        <w:right w:val="none" w:sz="0" w:space="0" w:color="auto"/>
      </w:divBdr>
    </w:div>
    <w:div w:id="1274820960">
      <w:bodyDiv w:val="1"/>
      <w:marLeft w:val="0"/>
      <w:marRight w:val="0"/>
      <w:marTop w:val="0"/>
      <w:marBottom w:val="0"/>
      <w:divBdr>
        <w:top w:val="none" w:sz="0" w:space="0" w:color="auto"/>
        <w:left w:val="none" w:sz="0" w:space="0" w:color="auto"/>
        <w:bottom w:val="none" w:sz="0" w:space="0" w:color="auto"/>
        <w:right w:val="none" w:sz="0" w:space="0" w:color="auto"/>
      </w:divBdr>
    </w:div>
    <w:div w:id="1274828310">
      <w:bodyDiv w:val="1"/>
      <w:marLeft w:val="0"/>
      <w:marRight w:val="0"/>
      <w:marTop w:val="0"/>
      <w:marBottom w:val="0"/>
      <w:divBdr>
        <w:top w:val="none" w:sz="0" w:space="0" w:color="auto"/>
        <w:left w:val="none" w:sz="0" w:space="0" w:color="auto"/>
        <w:bottom w:val="none" w:sz="0" w:space="0" w:color="auto"/>
        <w:right w:val="none" w:sz="0" w:space="0" w:color="auto"/>
      </w:divBdr>
    </w:div>
    <w:div w:id="1274898302">
      <w:bodyDiv w:val="1"/>
      <w:marLeft w:val="0"/>
      <w:marRight w:val="0"/>
      <w:marTop w:val="0"/>
      <w:marBottom w:val="0"/>
      <w:divBdr>
        <w:top w:val="none" w:sz="0" w:space="0" w:color="auto"/>
        <w:left w:val="none" w:sz="0" w:space="0" w:color="auto"/>
        <w:bottom w:val="none" w:sz="0" w:space="0" w:color="auto"/>
        <w:right w:val="none" w:sz="0" w:space="0" w:color="auto"/>
      </w:divBdr>
    </w:div>
    <w:div w:id="1275937168">
      <w:bodyDiv w:val="1"/>
      <w:marLeft w:val="0"/>
      <w:marRight w:val="0"/>
      <w:marTop w:val="0"/>
      <w:marBottom w:val="0"/>
      <w:divBdr>
        <w:top w:val="none" w:sz="0" w:space="0" w:color="auto"/>
        <w:left w:val="none" w:sz="0" w:space="0" w:color="auto"/>
        <w:bottom w:val="none" w:sz="0" w:space="0" w:color="auto"/>
        <w:right w:val="none" w:sz="0" w:space="0" w:color="auto"/>
      </w:divBdr>
    </w:div>
    <w:div w:id="1275943832">
      <w:bodyDiv w:val="1"/>
      <w:marLeft w:val="0"/>
      <w:marRight w:val="0"/>
      <w:marTop w:val="0"/>
      <w:marBottom w:val="0"/>
      <w:divBdr>
        <w:top w:val="none" w:sz="0" w:space="0" w:color="auto"/>
        <w:left w:val="none" w:sz="0" w:space="0" w:color="auto"/>
        <w:bottom w:val="none" w:sz="0" w:space="0" w:color="auto"/>
        <w:right w:val="none" w:sz="0" w:space="0" w:color="auto"/>
      </w:divBdr>
    </w:div>
    <w:div w:id="1276138297">
      <w:bodyDiv w:val="1"/>
      <w:marLeft w:val="0"/>
      <w:marRight w:val="0"/>
      <w:marTop w:val="0"/>
      <w:marBottom w:val="0"/>
      <w:divBdr>
        <w:top w:val="none" w:sz="0" w:space="0" w:color="auto"/>
        <w:left w:val="none" w:sz="0" w:space="0" w:color="auto"/>
        <w:bottom w:val="none" w:sz="0" w:space="0" w:color="auto"/>
        <w:right w:val="none" w:sz="0" w:space="0" w:color="auto"/>
      </w:divBdr>
    </w:div>
    <w:div w:id="1276331509">
      <w:bodyDiv w:val="1"/>
      <w:marLeft w:val="0"/>
      <w:marRight w:val="0"/>
      <w:marTop w:val="0"/>
      <w:marBottom w:val="0"/>
      <w:divBdr>
        <w:top w:val="none" w:sz="0" w:space="0" w:color="auto"/>
        <w:left w:val="none" w:sz="0" w:space="0" w:color="auto"/>
        <w:bottom w:val="none" w:sz="0" w:space="0" w:color="auto"/>
        <w:right w:val="none" w:sz="0" w:space="0" w:color="auto"/>
      </w:divBdr>
    </w:div>
    <w:div w:id="1276405509">
      <w:bodyDiv w:val="1"/>
      <w:marLeft w:val="0"/>
      <w:marRight w:val="0"/>
      <w:marTop w:val="0"/>
      <w:marBottom w:val="0"/>
      <w:divBdr>
        <w:top w:val="none" w:sz="0" w:space="0" w:color="auto"/>
        <w:left w:val="none" w:sz="0" w:space="0" w:color="auto"/>
        <w:bottom w:val="none" w:sz="0" w:space="0" w:color="auto"/>
        <w:right w:val="none" w:sz="0" w:space="0" w:color="auto"/>
      </w:divBdr>
    </w:div>
    <w:div w:id="1276446780">
      <w:bodyDiv w:val="1"/>
      <w:marLeft w:val="0"/>
      <w:marRight w:val="0"/>
      <w:marTop w:val="0"/>
      <w:marBottom w:val="0"/>
      <w:divBdr>
        <w:top w:val="none" w:sz="0" w:space="0" w:color="auto"/>
        <w:left w:val="none" w:sz="0" w:space="0" w:color="auto"/>
        <w:bottom w:val="none" w:sz="0" w:space="0" w:color="auto"/>
        <w:right w:val="none" w:sz="0" w:space="0" w:color="auto"/>
      </w:divBdr>
    </w:div>
    <w:div w:id="1276594745">
      <w:bodyDiv w:val="1"/>
      <w:marLeft w:val="0"/>
      <w:marRight w:val="0"/>
      <w:marTop w:val="0"/>
      <w:marBottom w:val="0"/>
      <w:divBdr>
        <w:top w:val="none" w:sz="0" w:space="0" w:color="auto"/>
        <w:left w:val="none" w:sz="0" w:space="0" w:color="auto"/>
        <w:bottom w:val="none" w:sz="0" w:space="0" w:color="auto"/>
        <w:right w:val="none" w:sz="0" w:space="0" w:color="auto"/>
      </w:divBdr>
    </w:div>
    <w:div w:id="1276599825">
      <w:bodyDiv w:val="1"/>
      <w:marLeft w:val="0"/>
      <w:marRight w:val="0"/>
      <w:marTop w:val="0"/>
      <w:marBottom w:val="0"/>
      <w:divBdr>
        <w:top w:val="none" w:sz="0" w:space="0" w:color="auto"/>
        <w:left w:val="none" w:sz="0" w:space="0" w:color="auto"/>
        <w:bottom w:val="none" w:sz="0" w:space="0" w:color="auto"/>
        <w:right w:val="none" w:sz="0" w:space="0" w:color="auto"/>
      </w:divBdr>
    </w:div>
    <w:div w:id="1276903630">
      <w:bodyDiv w:val="1"/>
      <w:marLeft w:val="0"/>
      <w:marRight w:val="0"/>
      <w:marTop w:val="0"/>
      <w:marBottom w:val="0"/>
      <w:divBdr>
        <w:top w:val="none" w:sz="0" w:space="0" w:color="auto"/>
        <w:left w:val="none" w:sz="0" w:space="0" w:color="auto"/>
        <w:bottom w:val="none" w:sz="0" w:space="0" w:color="auto"/>
        <w:right w:val="none" w:sz="0" w:space="0" w:color="auto"/>
      </w:divBdr>
    </w:div>
    <w:div w:id="1276980497">
      <w:bodyDiv w:val="1"/>
      <w:marLeft w:val="0"/>
      <w:marRight w:val="0"/>
      <w:marTop w:val="0"/>
      <w:marBottom w:val="0"/>
      <w:divBdr>
        <w:top w:val="none" w:sz="0" w:space="0" w:color="auto"/>
        <w:left w:val="none" w:sz="0" w:space="0" w:color="auto"/>
        <w:bottom w:val="none" w:sz="0" w:space="0" w:color="auto"/>
        <w:right w:val="none" w:sz="0" w:space="0" w:color="auto"/>
      </w:divBdr>
    </w:div>
    <w:div w:id="1277249417">
      <w:bodyDiv w:val="1"/>
      <w:marLeft w:val="0"/>
      <w:marRight w:val="0"/>
      <w:marTop w:val="0"/>
      <w:marBottom w:val="0"/>
      <w:divBdr>
        <w:top w:val="none" w:sz="0" w:space="0" w:color="auto"/>
        <w:left w:val="none" w:sz="0" w:space="0" w:color="auto"/>
        <w:bottom w:val="none" w:sz="0" w:space="0" w:color="auto"/>
        <w:right w:val="none" w:sz="0" w:space="0" w:color="auto"/>
      </w:divBdr>
    </w:div>
    <w:div w:id="1277640102">
      <w:bodyDiv w:val="1"/>
      <w:marLeft w:val="0"/>
      <w:marRight w:val="0"/>
      <w:marTop w:val="0"/>
      <w:marBottom w:val="0"/>
      <w:divBdr>
        <w:top w:val="none" w:sz="0" w:space="0" w:color="auto"/>
        <w:left w:val="none" w:sz="0" w:space="0" w:color="auto"/>
        <w:bottom w:val="none" w:sz="0" w:space="0" w:color="auto"/>
        <w:right w:val="none" w:sz="0" w:space="0" w:color="auto"/>
      </w:divBdr>
    </w:div>
    <w:div w:id="1278100724">
      <w:bodyDiv w:val="1"/>
      <w:marLeft w:val="0"/>
      <w:marRight w:val="0"/>
      <w:marTop w:val="0"/>
      <w:marBottom w:val="0"/>
      <w:divBdr>
        <w:top w:val="none" w:sz="0" w:space="0" w:color="auto"/>
        <w:left w:val="none" w:sz="0" w:space="0" w:color="auto"/>
        <w:bottom w:val="none" w:sz="0" w:space="0" w:color="auto"/>
        <w:right w:val="none" w:sz="0" w:space="0" w:color="auto"/>
      </w:divBdr>
    </w:div>
    <w:div w:id="1278177666">
      <w:bodyDiv w:val="1"/>
      <w:marLeft w:val="0"/>
      <w:marRight w:val="0"/>
      <w:marTop w:val="0"/>
      <w:marBottom w:val="0"/>
      <w:divBdr>
        <w:top w:val="none" w:sz="0" w:space="0" w:color="auto"/>
        <w:left w:val="none" w:sz="0" w:space="0" w:color="auto"/>
        <w:bottom w:val="none" w:sz="0" w:space="0" w:color="auto"/>
        <w:right w:val="none" w:sz="0" w:space="0" w:color="auto"/>
      </w:divBdr>
    </w:div>
    <w:div w:id="1278295067">
      <w:bodyDiv w:val="1"/>
      <w:marLeft w:val="0"/>
      <w:marRight w:val="0"/>
      <w:marTop w:val="0"/>
      <w:marBottom w:val="0"/>
      <w:divBdr>
        <w:top w:val="none" w:sz="0" w:space="0" w:color="auto"/>
        <w:left w:val="none" w:sz="0" w:space="0" w:color="auto"/>
        <w:bottom w:val="none" w:sz="0" w:space="0" w:color="auto"/>
        <w:right w:val="none" w:sz="0" w:space="0" w:color="auto"/>
      </w:divBdr>
    </w:div>
    <w:div w:id="1279221664">
      <w:bodyDiv w:val="1"/>
      <w:marLeft w:val="0"/>
      <w:marRight w:val="0"/>
      <w:marTop w:val="0"/>
      <w:marBottom w:val="0"/>
      <w:divBdr>
        <w:top w:val="none" w:sz="0" w:space="0" w:color="auto"/>
        <w:left w:val="none" w:sz="0" w:space="0" w:color="auto"/>
        <w:bottom w:val="none" w:sz="0" w:space="0" w:color="auto"/>
        <w:right w:val="none" w:sz="0" w:space="0" w:color="auto"/>
      </w:divBdr>
    </w:div>
    <w:div w:id="1279721532">
      <w:bodyDiv w:val="1"/>
      <w:marLeft w:val="0"/>
      <w:marRight w:val="0"/>
      <w:marTop w:val="0"/>
      <w:marBottom w:val="0"/>
      <w:divBdr>
        <w:top w:val="none" w:sz="0" w:space="0" w:color="auto"/>
        <w:left w:val="none" w:sz="0" w:space="0" w:color="auto"/>
        <w:bottom w:val="none" w:sz="0" w:space="0" w:color="auto"/>
        <w:right w:val="none" w:sz="0" w:space="0" w:color="auto"/>
      </w:divBdr>
    </w:div>
    <w:div w:id="1279874744">
      <w:bodyDiv w:val="1"/>
      <w:marLeft w:val="0"/>
      <w:marRight w:val="0"/>
      <w:marTop w:val="0"/>
      <w:marBottom w:val="0"/>
      <w:divBdr>
        <w:top w:val="none" w:sz="0" w:space="0" w:color="auto"/>
        <w:left w:val="none" w:sz="0" w:space="0" w:color="auto"/>
        <w:bottom w:val="none" w:sz="0" w:space="0" w:color="auto"/>
        <w:right w:val="none" w:sz="0" w:space="0" w:color="auto"/>
      </w:divBdr>
    </w:div>
    <w:div w:id="1279948952">
      <w:bodyDiv w:val="1"/>
      <w:marLeft w:val="0"/>
      <w:marRight w:val="0"/>
      <w:marTop w:val="0"/>
      <w:marBottom w:val="0"/>
      <w:divBdr>
        <w:top w:val="none" w:sz="0" w:space="0" w:color="auto"/>
        <w:left w:val="none" w:sz="0" w:space="0" w:color="auto"/>
        <w:bottom w:val="none" w:sz="0" w:space="0" w:color="auto"/>
        <w:right w:val="none" w:sz="0" w:space="0" w:color="auto"/>
      </w:divBdr>
    </w:div>
    <w:div w:id="1280262588">
      <w:bodyDiv w:val="1"/>
      <w:marLeft w:val="0"/>
      <w:marRight w:val="0"/>
      <w:marTop w:val="0"/>
      <w:marBottom w:val="0"/>
      <w:divBdr>
        <w:top w:val="none" w:sz="0" w:space="0" w:color="auto"/>
        <w:left w:val="none" w:sz="0" w:space="0" w:color="auto"/>
        <w:bottom w:val="none" w:sz="0" w:space="0" w:color="auto"/>
        <w:right w:val="none" w:sz="0" w:space="0" w:color="auto"/>
      </w:divBdr>
    </w:div>
    <w:div w:id="1280406646">
      <w:bodyDiv w:val="1"/>
      <w:marLeft w:val="0"/>
      <w:marRight w:val="0"/>
      <w:marTop w:val="0"/>
      <w:marBottom w:val="0"/>
      <w:divBdr>
        <w:top w:val="none" w:sz="0" w:space="0" w:color="auto"/>
        <w:left w:val="none" w:sz="0" w:space="0" w:color="auto"/>
        <w:bottom w:val="none" w:sz="0" w:space="0" w:color="auto"/>
        <w:right w:val="none" w:sz="0" w:space="0" w:color="auto"/>
      </w:divBdr>
    </w:div>
    <w:div w:id="1280792815">
      <w:bodyDiv w:val="1"/>
      <w:marLeft w:val="0"/>
      <w:marRight w:val="0"/>
      <w:marTop w:val="0"/>
      <w:marBottom w:val="0"/>
      <w:divBdr>
        <w:top w:val="none" w:sz="0" w:space="0" w:color="auto"/>
        <w:left w:val="none" w:sz="0" w:space="0" w:color="auto"/>
        <w:bottom w:val="none" w:sz="0" w:space="0" w:color="auto"/>
        <w:right w:val="none" w:sz="0" w:space="0" w:color="auto"/>
      </w:divBdr>
    </w:div>
    <w:div w:id="1281301167">
      <w:bodyDiv w:val="1"/>
      <w:marLeft w:val="0"/>
      <w:marRight w:val="0"/>
      <w:marTop w:val="0"/>
      <w:marBottom w:val="0"/>
      <w:divBdr>
        <w:top w:val="none" w:sz="0" w:space="0" w:color="auto"/>
        <w:left w:val="none" w:sz="0" w:space="0" w:color="auto"/>
        <w:bottom w:val="none" w:sz="0" w:space="0" w:color="auto"/>
        <w:right w:val="none" w:sz="0" w:space="0" w:color="auto"/>
      </w:divBdr>
    </w:div>
    <w:div w:id="1281456050">
      <w:bodyDiv w:val="1"/>
      <w:marLeft w:val="0"/>
      <w:marRight w:val="0"/>
      <w:marTop w:val="0"/>
      <w:marBottom w:val="0"/>
      <w:divBdr>
        <w:top w:val="none" w:sz="0" w:space="0" w:color="auto"/>
        <w:left w:val="none" w:sz="0" w:space="0" w:color="auto"/>
        <w:bottom w:val="none" w:sz="0" w:space="0" w:color="auto"/>
        <w:right w:val="none" w:sz="0" w:space="0" w:color="auto"/>
      </w:divBdr>
    </w:div>
    <w:div w:id="1282374798">
      <w:bodyDiv w:val="1"/>
      <w:marLeft w:val="0"/>
      <w:marRight w:val="0"/>
      <w:marTop w:val="0"/>
      <w:marBottom w:val="0"/>
      <w:divBdr>
        <w:top w:val="none" w:sz="0" w:space="0" w:color="auto"/>
        <w:left w:val="none" w:sz="0" w:space="0" w:color="auto"/>
        <w:bottom w:val="none" w:sz="0" w:space="0" w:color="auto"/>
        <w:right w:val="none" w:sz="0" w:space="0" w:color="auto"/>
      </w:divBdr>
    </w:div>
    <w:div w:id="1282692082">
      <w:bodyDiv w:val="1"/>
      <w:marLeft w:val="0"/>
      <w:marRight w:val="0"/>
      <w:marTop w:val="0"/>
      <w:marBottom w:val="0"/>
      <w:divBdr>
        <w:top w:val="none" w:sz="0" w:space="0" w:color="auto"/>
        <w:left w:val="none" w:sz="0" w:space="0" w:color="auto"/>
        <w:bottom w:val="none" w:sz="0" w:space="0" w:color="auto"/>
        <w:right w:val="none" w:sz="0" w:space="0" w:color="auto"/>
      </w:divBdr>
    </w:div>
    <w:div w:id="1282885231">
      <w:bodyDiv w:val="1"/>
      <w:marLeft w:val="0"/>
      <w:marRight w:val="0"/>
      <w:marTop w:val="0"/>
      <w:marBottom w:val="0"/>
      <w:divBdr>
        <w:top w:val="none" w:sz="0" w:space="0" w:color="auto"/>
        <w:left w:val="none" w:sz="0" w:space="0" w:color="auto"/>
        <w:bottom w:val="none" w:sz="0" w:space="0" w:color="auto"/>
        <w:right w:val="none" w:sz="0" w:space="0" w:color="auto"/>
      </w:divBdr>
    </w:div>
    <w:div w:id="1282955669">
      <w:bodyDiv w:val="1"/>
      <w:marLeft w:val="0"/>
      <w:marRight w:val="0"/>
      <w:marTop w:val="0"/>
      <w:marBottom w:val="0"/>
      <w:divBdr>
        <w:top w:val="none" w:sz="0" w:space="0" w:color="auto"/>
        <w:left w:val="none" w:sz="0" w:space="0" w:color="auto"/>
        <w:bottom w:val="none" w:sz="0" w:space="0" w:color="auto"/>
        <w:right w:val="none" w:sz="0" w:space="0" w:color="auto"/>
      </w:divBdr>
    </w:div>
    <w:div w:id="1283343517">
      <w:bodyDiv w:val="1"/>
      <w:marLeft w:val="0"/>
      <w:marRight w:val="0"/>
      <w:marTop w:val="0"/>
      <w:marBottom w:val="0"/>
      <w:divBdr>
        <w:top w:val="none" w:sz="0" w:space="0" w:color="auto"/>
        <w:left w:val="none" w:sz="0" w:space="0" w:color="auto"/>
        <w:bottom w:val="none" w:sz="0" w:space="0" w:color="auto"/>
        <w:right w:val="none" w:sz="0" w:space="0" w:color="auto"/>
      </w:divBdr>
    </w:div>
    <w:div w:id="1283421418">
      <w:bodyDiv w:val="1"/>
      <w:marLeft w:val="0"/>
      <w:marRight w:val="0"/>
      <w:marTop w:val="0"/>
      <w:marBottom w:val="0"/>
      <w:divBdr>
        <w:top w:val="none" w:sz="0" w:space="0" w:color="auto"/>
        <w:left w:val="none" w:sz="0" w:space="0" w:color="auto"/>
        <w:bottom w:val="none" w:sz="0" w:space="0" w:color="auto"/>
        <w:right w:val="none" w:sz="0" w:space="0" w:color="auto"/>
      </w:divBdr>
    </w:div>
    <w:div w:id="1284000784">
      <w:bodyDiv w:val="1"/>
      <w:marLeft w:val="0"/>
      <w:marRight w:val="0"/>
      <w:marTop w:val="0"/>
      <w:marBottom w:val="0"/>
      <w:divBdr>
        <w:top w:val="none" w:sz="0" w:space="0" w:color="auto"/>
        <w:left w:val="none" w:sz="0" w:space="0" w:color="auto"/>
        <w:bottom w:val="none" w:sz="0" w:space="0" w:color="auto"/>
        <w:right w:val="none" w:sz="0" w:space="0" w:color="auto"/>
      </w:divBdr>
    </w:div>
    <w:div w:id="1284001331">
      <w:bodyDiv w:val="1"/>
      <w:marLeft w:val="0"/>
      <w:marRight w:val="0"/>
      <w:marTop w:val="0"/>
      <w:marBottom w:val="0"/>
      <w:divBdr>
        <w:top w:val="none" w:sz="0" w:space="0" w:color="auto"/>
        <w:left w:val="none" w:sz="0" w:space="0" w:color="auto"/>
        <w:bottom w:val="none" w:sz="0" w:space="0" w:color="auto"/>
        <w:right w:val="none" w:sz="0" w:space="0" w:color="auto"/>
      </w:divBdr>
    </w:div>
    <w:div w:id="1284075685">
      <w:bodyDiv w:val="1"/>
      <w:marLeft w:val="0"/>
      <w:marRight w:val="0"/>
      <w:marTop w:val="0"/>
      <w:marBottom w:val="0"/>
      <w:divBdr>
        <w:top w:val="none" w:sz="0" w:space="0" w:color="auto"/>
        <w:left w:val="none" w:sz="0" w:space="0" w:color="auto"/>
        <w:bottom w:val="none" w:sz="0" w:space="0" w:color="auto"/>
        <w:right w:val="none" w:sz="0" w:space="0" w:color="auto"/>
      </w:divBdr>
    </w:div>
    <w:div w:id="1284077403">
      <w:bodyDiv w:val="1"/>
      <w:marLeft w:val="0"/>
      <w:marRight w:val="0"/>
      <w:marTop w:val="0"/>
      <w:marBottom w:val="0"/>
      <w:divBdr>
        <w:top w:val="none" w:sz="0" w:space="0" w:color="auto"/>
        <w:left w:val="none" w:sz="0" w:space="0" w:color="auto"/>
        <w:bottom w:val="none" w:sz="0" w:space="0" w:color="auto"/>
        <w:right w:val="none" w:sz="0" w:space="0" w:color="auto"/>
      </w:divBdr>
    </w:div>
    <w:div w:id="1284964536">
      <w:bodyDiv w:val="1"/>
      <w:marLeft w:val="0"/>
      <w:marRight w:val="0"/>
      <w:marTop w:val="0"/>
      <w:marBottom w:val="0"/>
      <w:divBdr>
        <w:top w:val="none" w:sz="0" w:space="0" w:color="auto"/>
        <w:left w:val="none" w:sz="0" w:space="0" w:color="auto"/>
        <w:bottom w:val="none" w:sz="0" w:space="0" w:color="auto"/>
        <w:right w:val="none" w:sz="0" w:space="0" w:color="auto"/>
      </w:divBdr>
    </w:div>
    <w:div w:id="1285695302">
      <w:bodyDiv w:val="1"/>
      <w:marLeft w:val="0"/>
      <w:marRight w:val="0"/>
      <w:marTop w:val="0"/>
      <w:marBottom w:val="0"/>
      <w:divBdr>
        <w:top w:val="none" w:sz="0" w:space="0" w:color="auto"/>
        <w:left w:val="none" w:sz="0" w:space="0" w:color="auto"/>
        <w:bottom w:val="none" w:sz="0" w:space="0" w:color="auto"/>
        <w:right w:val="none" w:sz="0" w:space="0" w:color="auto"/>
      </w:divBdr>
    </w:div>
    <w:div w:id="1285699706">
      <w:bodyDiv w:val="1"/>
      <w:marLeft w:val="0"/>
      <w:marRight w:val="0"/>
      <w:marTop w:val="0"/>
      <w:marBottom w:val="0"/>
      <w:divBdr>
        <w:top w:val="none" w:sz="0" w:space="0" w:color="auto"/>
        <w:left w:val="none" w:sz="0" w:space="0" w:color="auto"/>
        <w:bottom w:val="none" w:sz="0" w:space="0" w:color="auto"/>
        <w:right w:val="none" w:sz="0" w:space="0" w:color="auto"/>
      </w:divBdr>
    </w:div>
    <w:div w:id="1286159825">
      <w:bodyDiv w:val="1"/>
      <w:marLeft w:val="0"/>
      <w:marRight w:val="0"/>
      <w:marTop w:val="0"/>
      <w:marBottom w:val="0"/>
      <w:divBdr>
        <w:top w:val="none" w:sz="0" w:space="0" w:color="auto"/>
        <w:left w:val="none" w:sz="0" w:space="0" w:color="auto"/>
        <w:bottom w:val="none" w:sz="0" w:space="0" w:color="auto"/>
        <w:right w:val="none" w:sz="0" w:space="0" w:color="auto"/>
      </w:divBdr>
    </w:div>
    <w:div w:id="1286229165">
      <w:bodyDiv w:val="1"/>
      <w:marLeft w:val="0"/>
      <w:marRight w:val="0"/>
      <w:marTop w:val="0"/>
      <w:marBottom w:val="0"/>
      <w:divBdr>
        <w:top w:val="none" w:sz="0" w:space="0" w:color="auto"/>
        <w:left w:val="none" w:sz="0" w:space="0" w:color="auto"/>
        <w:bottom w:val="none" w:sz="0" w:space="0" w:color="auto"/>
        <w:right w:val="none" w:sz="0" w:space="0" w:color="auto"/>
      </w:divBdr>
    </w:div>
    <w:div w:id="1286303543">
      <w:bodyDiv w:val="1"/>
      <w:marLeft w:val="0"/>
      <w:marRight w:val="0"/>
      <w:marTop w:val="0"/>
      <w:marBottom w:val="0"/>
      <w:divBdr>
        <w:top w:val="none" w:sz="0" w:space="0" w:color="auto"/>
        <w:left w:val="none" w:sz="0" w:space="0" w:color="auto"/>
        <w:bottom w:val="none" w:sz="0" w:space="0" w:color="auto"/>
        <w:right w:val="none" w:sz="0" w:space="0" w:color="auto"/>
      </w:divBdr>
    </w:div>
    <w:div w:id="1286307112">
      <w:bodyDiv w:val="1"/>
      <w:marLeft w:val="0"/>
      <w:marRight w:val="0"/>
      <w:marTop w:val="0"/>
      <w:marBottom w:val="0"/>
      <w:divBdr>
        <w:top w:val="none" w:sz="0" w:space="0" w:color="auto"/>
        <w:left w:val="none" w:sz="0" w:space="0" w:color="auto"/>
        <w:bottom w:val="none" w:sz="0" w:space="0" w:color="auto"/>
        <w:right w:val="none" w:sz="0" w:space="0" w:color="auto"/>
      </w:divBdr>
    </w:div>
    <w:div w:id="1286502353">
      <w:bodyDiv w:val="1"/>
      <w:marLeft w:val="0"/>
      <w:marRight w:val="0"/>
      <w:marTop w:val="0"/>
      <w:marBottom w:val="0"/>
      <w:divBdr>
        <w:top w:val="none" w:sz="0" w:space="0" w:color="auto"/>
        <w:left w:val="none" w:sz="0" w:space="0" w:color="auto"/>
        <w:bottom w:val="none" w:sz="0" w:space="0" w:color="auto"/>
        <w:right w:val="none" w:sz="0" w:space="0" w:color="auto"/>
      </w:divBdr>
    </w:div>
    <w:div w:id="1286544610">
      <w:bodyDiv w:val="1"/>
      <w:marLeft w:val="0"/>
      <w:marRight w:val="0"/>
      <w:marTop w:val="0"/>
      <w:marBottom w:val="0"/>
      <w:divBdr>
        <w:top w:val="none" w:sz="0" w:space="0" w:color="auto"/>
        <w:left w:val="none" w:sz="0" w:space="0" w:color="auto"/>
        <w:bottom w:val="none" w:sz="0" w:space="0" w:color="auto"/>
        <w:right w:val="none" w:sz="0" w:space="0" w:color="auto"/>
      </w:divBdr>
    </w:div>
    <w:div w:id="1286547793">
      <w:bodyDiv w:val="1"/>
      <w:marLeft w:val="0"/>
      <w:marRight w:val="0"/>
      <w:marTop w:val="0"/>
      <w:marBottom w:val="0"/>
      <w:divBdr>
        <w:top w:val="none" w:sz="0" w:space="0" w:color="auto"/>
        <w:left w:val="none" w:sz="0" w:space="0" w:color="auto"/>
        <w:bottom w:val="none" w:sz="0" w:space="0" w:color="auto"/>
        <w:right w:val="none" w:sz="0" w:space="0" w:color="auto"/>
      </w:divBdr>
    </w:div>
    <w:div w:id="1287003733">
      <w:bodyDiv w:val="1"/>
      <w:marLeft w:val="0"/>
      <w:marRight w:val="0"/>
      <w:marTop w:val="0"/>
      <w:marBottom w:val="0"/>
      <w:divBdr>
        <w:top w:val="none" w:sz="0" w:space="0" w:color="auto"/>
        <w:left w:val="none" w:sz="0" w:space="0" w:color="auto"/>
        <w:bottom w:val="none" w:sz="0" w:space="0" w:color="auto"/>
        <w:right w:val="none" w:sz="0" w:space="0" w:color="auto"/>
      </w:divBdr>
    </w:div>
    <w:div w:id="1287349258">
      <w:bodyDiv w:val="1"/>
      <w:marLeft w:val="0"/>
      <w:marRight w:val="0"/>
      <w:marTop w:val="0"/>
      <w:marBottom w:val="0"/>
      <w:divBdr>
        <w:top w:val="none" w:sz="0" w:space="0" w:color="auto"/>
        <w:left w:val="none" w:sz="0" w:space="0" w:color="auto"/>
        <w:bottom w:val="none" w:sz="0" w:space="0" w:color="auto"/>
        <w:right w:val="none" w:sz="0" w:space="0" w:color="auto"/>
      </w:divBdr>
    </w:div>
    <w:div w:id="1288387961">
      <w:bodyDiv w:val="1"/>
      <w:marLeft w:val="0"/>
      <w:marRight w:val="0"/>
      <w:marTop w:val="0"/>
      <w:marBottom w:val="0"/>
      <w:divBdr>
        <w:top w:val="none" w:sz="0" w:space="0" w:color="auto"/>
        <w:left w:val="none" w:sz="0" w:space="0" w:color="auto"/>
        <w:bottom w:val="none" w:sz="0" w:space="0" w:color="auto"/>
        <w:right w:val="none" w:sz="0" w:space="0" w:color="auto"/>
      </w:divBdr>
    </w:div>
    <w:div w:id="1288509552">
      <w:bodyDiv w:val="1"/>
      <w:marLeft w:val="0"/>
      <w:marRight w:val="0"/>
      <w:marTop w:val="0"/>
      <w:marBottom w:val="0"/>
      <w:divBdr>
        <w:top w:val="none" w:sz="0" w:space="0" w:color="auto"/>
        <w:left w:val="none" w:sz="0" w:space="0" w:color="auto"/>
        <w:bottom w:val="none" w:sz="0" w:space="0" w:color="auto"/>
        <w:right w:val="none" w:sz="0" w:space="0" w:color="auto"/>
      </w:divBdr>
    </w:div>
    <w:div w:id="1289317334">
      <w:bodyDiv w:val="1"/>
      <w:marLeft w:val="0"/>
      <w:marRight w:val="0"/>
      <w:marTop w:val="0"/>
      <w:marBottom w:val="0"/>
      <w:divBdr>
        <w:top w:val="none" w:sz="0" w:space="0" w:color="auto"/>
        <w:left w:val="none" w:sz="0" w:space="0" w:color="auto"/>
        <w:bottom w:val="none" w:sz="0" w:space="0" w:color="auto"/>
        <w:right w:val="none" w:sz="0" w:space="0" w:color="auto"/>
      </w:divBdr>
    </w:div>
    <w:div w:id="1289817680">
      <w:bodyDiv w:val="1"/>
      <w:marLeft w:val="0"/>
      <w:marRight w:val="0"/>
      <w:marTop w:val="0"/>
      <w:marBottom w:val="0"/>
      <w:divBdr>
        <w:top w:val="none" w:sz="0" w:space="0" w:color="auto"/>
        <w:left w:val="none" w:sz="0" w:space="0" w:color="auto"/>
        <w:bottom w:val="none" w:sz="0" w:space="0" w:color="auto"/>
        <w:right w:val="none" w:sz="0" w:space="0" w:color="auto"/>
      </w:divBdr>
    </w:div>
    <w:div w:id="1290014045">
      <w:bodyDiv w:val="1"/>
      <w:marLeft w:val="0"/>
      <w:marRight w:val="0"/>
      <w:marTop w:val="0"/>
      <w:marBottom w:val="0"/>
      <w:divBdr>
        <w:top w:val="none" w:sz="0" w:space="0" w:color="auto"/>
        <w:left w:val="none" w:sz="0" w:space="0" w:color="auto"/>
        <w:bottom w:val="none" w:sz="0" w:space="0" w:color="auto"/>
        <w:right w:val="none" w:sz="0" w:space="0" w:color="auto"/>
      </w:divBdr>
    </w:div>
    <w:div w:id="1290015143">
      <w:bodyDiv w:val="1"/>
      <w:marLeft w:val="0"/>
      <w:marRight w:val="0"/>
      <w:marTop w:val="0"/>
      <w:marBottom w:val="0"/>
      <w:divBdr>
        <w:top w:val="none" w:sz="0" w:space="0" w:color="auto"/>
        <w:left w:val="none" w:sz="0" w:space="0" w:color="auto"/>
        <w:bottom w:val="none" w:sz="0" w:space="0" w:color="auto"/>
        <w:right w:val="none" w:sz="0" w:space="0" w:color="auto"/>
      </w:divBdr>
    </w:div>
    <w:div w:id="1290159971">
      <w:bodyDiv w:val="1"/>
      <w:marLeft w:val="0"/>
      <w:marRight w:val="0"/>
      <w:marTop w:val="0"/>
      <w:marBottom w:val="0"/>
      <w:divBdr>
        <w:top w:val="none" w:sz="0" w:space="0" w:color="auto"/>
        <w:left w:val="none" w:sz="0" w:space="0" w:color="auto"/>
        <w:bottom w:val="none" w:sz="0" w:space="0" w:color="auto"/>
        <w:right w:val="none" w:sz="0" w:space="0" w:color="auto"/>
      </w:divBdr>
    </w:div>
    <w:div w:id="1290352992">
      <w:bodyDiv w:val="1"/>
      <w:marLeft w:val="0"/>
      <w:marRight w:val="0"/>
      <w:marTop w:val="0"/>
      <w:marBottom w:val="0"/>
      <w:divBdr>
        <w:top w:val="none" w:sz="0" w:space="0" w:color="auto"/>
        <w:left w:val="none" w:sz="0" w:space="0" w:color="auto"/>
        <w:bottom w:val="none" w:sz="0" w:space="0" w:color="auto"/>
        <w:right w:val="none" w:sz="0" w:space="0" w:color="auto"/>
      </w:divBdr>
    </w:div>
    <w:div w:id="1290748298">
      <w:bodyDiv w:val="1"/>
      <w:marLeft w:val="0"/>
      <w:marRight w:val="0"/>
      <w:marTop w:val="0"/>
      <w:marBottom w:val="0"/>
      <w:divBdr>
        <w:top w:val="none" w:sz="0" w:space="0" w:color="auto"/>
        <w:left w:val="none" w:sz="0" w:space="0" w:color="auto"/>
        <w:bottom w:val="none" w:sz="0" w:space="0" w:color="auto"/>
        <w:right w:val="none" w:sz="0" w:space="0" w:color="auto"/>
      </w:divBdr>
    </w:div>
    <w:div w:id="1290748571">
      <w:bodyDiv w:val="1"/>
      <w:marLeft w:val="0"/>
      <w:marRight w:val="0"/>
      <w:marTop w:val="0"/>
      <w:marBottom w:val="0"/>
      <w:divBdr>
        <w:top w:val="none" w:sz="0" w:space="0" w:color="auto"/>
        <w:left w:val="none" w:sz="0" w:space="0" w:color="auto"/>
        <w:bottom w:val="none" w:sz="0" w:space="0" w:color="auto"/>
        <w:right w:val="none" w:sz="0" w:space="0" w:color="auto"/>
      </w:divBdr>
    </w:div>
    <w:div w:id="1290891988">
      <w:bodyDiv w:val="1"/>
      <w:marLeft w:val="0"/>
      <w:marRight w:val="0"/>
      <w:marTop w:val="0"/>
      <w:marBottom w:val="0"/>
      <w:divBdr>
        <w:top w:val="none" w:sz="0" w:space="0" w:color="auto"/>
        <w:left w:val="none" w:sz="0" w:space="0" w:color="auto"/>
        <w:bottom w:val="none" w:sz="0" w:space="0" w:color="auto"/>
        <w:right w:val="none" w:sz="0" w:space="0" w:color="auto"/>
      </w:divBdr>
    </w:div>
    <w:div w:id="1291084752">
      <w:bodyDiv w:val="1"/>
      <w:marLeft w:val="0"/>
      <w:marRight w:val="0"/>
      <w:marTop w:val="0"/>
      <w:marBottom w:val="0"/>
      <w:divBdr>
        <w:top w:val="none" w:sz="0" w:space="0" w:color="auto"/>
        <w:left w:val="none" w:sz="0" w:space="0" w:color="auto"/>
        <w:bottom w:val="none" w:sz="0" w:space="0" w:color="auto"/>
        <w:right w:val="none" w:sz="0" w:space="0" w:color="auto"/>
      </w:divBdr>
    </w:div>
    <w:div w:id="1291134334">
      <w:bodyDiv w:val="1"/>
      <w:marLeft w:val="0"/>
      <w:marRight w:val="0"/>
      <w:marTop w:val="0"/>
      <w:marBottom w:val="0"/>
      <w:divBdr>
        <w:top w:val="none" w:sz="0" w:space="0" w:color="auto"/>
        <w:left w:val="none" w:sz="0" w:space="0" w:color="auto"/>
        <w:bottom w:val="none" w:sz="0" w:space="0" w:color="auto"/>
        <w:right w:val="none" w:sz="0" w:space="0" w:color="auto"/>
      </w:divBdr>
    </w:div>
    <w:div w:id="1291664067">
      <w:bodyDiv w:val="1"/>
      <w:marLeft w:val="0"/>
      <w:marRight w:val="0"/>
      <w:marTop w:val="0"/>
      <w:marBottom w:val="0"/>
      <w:divBdr>
        <w:top w:val="none" w:sz="0" w:space="0" w:color="auto"/>
        <w:left w:val="none" w:sz="0" w:space="0" w:color="auto"/>
        <w:bottom w:val="none" w:sz="0" w:space="0" w:color="auto"/>
        <w:right w:val="none" w:sz="0" w:space="0" w:color="auto"/>
      </w:divBdr>
    </w:div>
    <w:div w:id="1292134374">
      <w:bodyDiv w:val="1"/>
      <w:marLeft w:val="0"/>
      <w:marRight w:val="0"/>
      <w:marTop w:val="0"/>
      <w:marBottom w:val="0"/>
      <w:divBdr>
        <w:top w:val="none" w:sz="0" w:space="0" w:color="auto"/>
        <w:left w:val="none" w:sz="0" w:space="0" w:color="auto"/>
        <w:bottom w:val="none" w:sz="0" w:space="0" w:color="auto"/>
        <w:right w:val="none" w:sz="0" w:space="0" w:color="auto"/>
      </w:divBdr>
    </w:div>
    <w:div w:id="1292513411">
      <w:bodyDiv w:val="1"/>
      <w:marLeft w:val="0"/>
      <w:marRight w:val="0"/>
      <w:marTop w:val="0"/>
      <w:marBottom w:val="0"/>
      <w:divBdr>
        <w:top w:val="none" w:sz="0" w:space="0" w:color="auto"/>
        <w:left w:val="none" w:sz="0" w:space="0" w:color="auto"/>
        <w:bottom w:val="none" w:sz="0" w:space="0" w:color="auto"/>
        <w:right w:val="none" w:sz="0" w:space="0" w:color="auto"/>
      </w:divBdr>
    </w:div>
    <w:div w:id="1292520687">
      <w:bodyDiv w:val="1"/>
      <w:marLeft w:val="0"/>
      <w:marRight w:val="0"/>
      <w:marTop w:val="0"/>
      <w:marBottom w:val="0"/>
      <w:divBdr>
        <w:top w:val="none" w:sz="0" w:space="0" w:color="auto"/>
        <w:left w:val="none" w:sz="0" w:space="0" w:color="auto"/>
        <w:bottom w:val="none" w:sz="0" w:space="0" w:color="auto"/>
        <w:right w:val="none" w:sz="0" w:space="0" w:color="auto"/>
      </w:divBdr>
    </w:div>
    <w:div w:id="1293097548">
      <w:bodyDiv w:val="1"/>
      <w:marLeft w:val="0"/>
      <w:marRight w:val="0"/>
      <w:marTop w:val="0"/>
      <w:marBottom w:val="0"/>
      <w:divBdr>
        <w:top w:val="none" w:sz="0" w:space="0" w:color="auto"/>
        <w:left w:val="none" w:sz="0" w:space="0" w:color="auto"/>
        <w:bottom w:val="none" w:sz="0" w:space="0" w:color="auto"/>
        <w:right w:val="none" w:sz="0" w:space="0" w:color="auto"/>
      </w:divBdr>
    </w:div>
    <w:div w:id="1293245098">
      <w:bodyDiv w:val="1"/>
      <w:marLeft w:val="0"/>
      <w:marRight w:val="0"/>
      <w:marTop w:val="0"/>
      <w:marBottom w:val="0"/>
      <w:divBdr>
        <w:top w:val="none" w:sz="0" w:space="0" w:color="auto"/>
        <w:left w:val="none" w:sz="0" w:space="0" w:color="auto"/>
        <w:bottom w:val="none" w:sz="0" w:space="0" w:color="auto"/>
        <w:right w:val="none" w:sz="0" w:space="0" w:color="auto"/>
      </w:divBdr>
    </w:div>
    <w:div w:id="1293562504">
      <w:bodyDiv w:val="1"/>
      <w:marLeft w:val="0"/>
      <w:marRight w:val="0"/>
      <w:marTop w:val="0"/>
      <w:marBottom w:val="0"/>
      <w:divBdr>
        <w:top w:val="none" w:sz="0" w:space="0" w:color="auto"/>
        <w:left w:val="none" w:sz="0" w:space="0" w:color="auto"/>
        <w:bottom w:val="none" w:sz="0" w:space="0" w:color="auto"/>
        <w:right w:val="none" w:sz="0" w:space="0" w:color="auto"/>
      </w:divBdr>
    </w:div>
    <w:div w:id="1294288202">
      <w:bodyDiv w:val="1"/>
      <w:marLeft w:val="0"/>
      <w:marRight w:val="0"/>
      <w:marTop w:val="0"/>
      <w:marBottom w:val="0"/>
      <w:divBdr>
        <w:top w:val="none" w:sz="0" w:space="0" w:color="auto"/>
        <w:left w:val="none" w:sz="0" w:space="0" w:color="auto"/>
        <w:bottom w:val="none" w:sz="0" w:space="0" w:color="auto"/>
        <w:right w:val="none" w:sz="0" w:space="0" w:color="auto"/>
      </w:divBdr>
    </w:div>
    <w:div w:id="1294487402">
      <w:bodyDiv w:val="1"/>
      <w:marLeft w:val="0"/>
      <w:marRight w:val="0"/>
      <w:marTop w:val="0"/>
      <w:marBottom w:val="0"/>
      <w:divBdr>
        <w:top w:val="none" w:sz="0" w:space="0" w:color="auto"/>
        <w:left w:val="none" w:sz="0" w:space="0" w:color="auto"/>
        <w:bottom w:val="none" w:sz="0" w:space="0" w:color="auto"/>
        <w:right w:val="none" w:sz="0" w:space="0" w:color="auto"/>
      </w:divBdr>
    </w:div>
    <w:div w:id="1294753566">
      <w:bodyDiv w:val="1"/>
      <w:marLeft w:val="0"/>
      <w:marRight w:val="0"/>
      <w:marTop w:val="0"/>
      <w:marBottom w:val="0"/>
      <w:divBdr>
        <w:top w:val="none" w:sz="0" w:space="0" w:color="auto"/>
        <w:left w:val="none" w:sz="0" w:space="0" w:color="auto"/>
        <w:bottom w:val="none" w:sz="0" w:space="0" w:color="auto"/>
        <w:right w:val="none" w:sz="0" w:space="0" w:color="auto"/>
      </w:divBdr>
    </w:div>
    <w:div w:id="1294798484">
      <w:bodyDiv w:val="1"/>
      <w:marLeft w:val="0"/>
      <w:marRight w:val="0"/>
      <w:marTop w:val="0"/>
      <w:marBottom w:val="0"/>
      <w:divBdr>
        <w:top w:val="none" w:sz="0" w:space="0" w:color="auto"/>
        <w:left w:val="none" w:sz="0" w:space="0" w:color="auto"/>
        <w:bottom w:val="none" w:sz="0" w:space="0" w:color="auto"/>
        <w:right w:val="none" w:sz="0" w:space="0" w:color="auto"/>
      </w:divBdr>
    </w:div>
    <w:div w:id="1294867313">
      <w:bodyDiv w:val="1"/>
      <w:marLeft w:val="0"/>
      <w:marRight w:val="0"/>
      <w:marTop w:val="0"/>
      <w:marBottom w:val="0"/>
      <w:divBdr>
        <w:top w:val="none" w:sz="0" w:space="0" w:color="auto"/>
        <w:left w:val="none" w:sz="0" w:space="0" w:color="auto"/>
        <w:bottom w:val="none" w:sz="0" w:space="0" w:color="auto"/>
        <w:right w:val="none" w:sz="0" w:space="0" w:color="auto"/>
      </w:divBdr>
    </w:div>
    <w:div w:id="1295254282">
      <w:bodyDiv w:val="1"/>
      <w:marLeft w:val="0"/>
      <w:marRight w:val="0"/>
      <w:marTop w:val="0"/>
      <w:marBottom w:val="0"/>
      <w:divBdr>
        <w:top w:val="none" w:sz="0" w:space="0" w:color="auto"/>
        <w:left w:val="none" w:sz="0" w:space="0" w:color="auto"/>
        <w:bottom w:val="none" w:sz="0" w:space="0" w:color="auto"/>
        <w:right w:val="none" w:sz="0" w:space="0" w:color="auto"/>
      </w:divBdr>
    </w:div>
    <w:div w:id="1295405724">
      <w:bodyDiv w:val="1"/>
      <w:marLeft w:val="0"/>
      <w:marRight w:val="0"/>
      <w:marTop w:val="0"/>
      <w:marBottom w:val="0"/>
      <w:divBdr>
        <w:top w:val="none" w:sz="0" w:space="0" w:color="auto"/>
        <w:left w:val="none" w:sz="0" w:space="0" w:color="auto"/>
        <w:bottom w:val="none" w:sz="0" w:space="0" w:color="auto"/>
        <w:right w:val="none" w:sz="0" w:space="0" w:color="auto"/>
      </w:divBdr>
    </w:div>
    <w:div w:id="1295601079">
      <w:bodyDiv w:val="1"/>
      <w:marLeft w:val="0"/>
      <w:marRight w:val="0"/>
      <w:marTop w:val="0"/>
      <w:marBottom w:val="0"/>
      <w:divBdr>
        <w:top w:val="none" w:sz="0" w:space="0" w:color="auto"/>
        <w:left w:val="none" w:sz="0" w:space="0" w:color="auto"/>
        <w:bottom w:val="none" w:sz="0" w:space="0" w:color="auto"/>
        <w:right w:val="none" w:sz="0" w:space="0" w:color="auto"/>
      </w:divBdr>
    </w:div>
    <w:div w:id="1295873060">
      <w:bodyDiv w:val="1"/>
      <w:marLeft w:val="0"/>
      <w:marRight w:val="0"/>
      <w:marTop w:val="0"/>
      <w:marBottom w:val="0"/>
      <w:divBdr>
        <w:top w:val="none" w:sz="0" w:space="0" w:color="auto"/>
        <w:left w:val="none" w:sz="0" w:space="0" w:color="auto"/>
        <w:bottom w:val="none" w:sz="0" w:space="0" w:color="auto"/>
        <w:right w:val="none" w:sz="0" w:space="0" w:color="auto"/>
      </w:divBdr>
    </w:div>
    <w:div w:id="1296180247">
      <w:bodyDiv w:val="1"/>
      <w:marLeft w:val="0"/>
      <w:marRight w:val="0"/>
      <w:marTop w:val="0"/>
      <w:marBottom w:val="0"/>
      <w:divBdr>
        <w:top w:val="none" w:sz="0" w:space="0" w:color="auto"/>
        <w:left w:val="none" w:sz="0" w:space="0" w:color="auto"/>
        <w:bottom w:val="none" w:sz="0" w:space="0" w:color="auto"/>
        <w:right w:val="none" w:sz="0" w:space="0" w:color="auto"/>
      </w:divBdr>
    </w:div>
    <w:div w:id="1296714697">
      <w:bodyDiv w:val="1"/>
      <w:marLeft w:val="0"/>
      <w:marRight w:val="0"/>
      <w:marTop w:val="0"/>
      <w:marBottom w:val="0"/>
      <w:divBdr>
        <w:top w:val="none" w:sz="0" w:space="0" w:color="auto"/>
        <w:left w:val="none" w:sz="0" w:space="0" w:color="auto"/>
        <w:bottom w:val="none" w:sz="0" w:space="0" w:color="auto"/>
        <w:right w:val="none" w:sz="0" w:space="0" w:color="auto"/>
      </w:divBdr>
    </w:div>
    <w:div w:id="1297219761">
      <w:bodyDiv w:val="1"/>
      <w:marLeft w:val="0"/>
      <w:marRight w:val="0"/>
      <w:marTop w:val="0"/>
      <w:marBottom w:val="0"/>
      <w:divBdr>
        <w:top w:val="none" w:sz="0" w:space="0" w:color="auto"/>
        <w:left w:val="none" w:sz="0" w:space="0" w:color="auto"/>
        <w:bottom w:val="none" w:sz="0" w:space="0" w:color="auto"/>
        <w:right w:val="none" w:sz="0" w:space="0" w:color="auto"/>
      </w:divBdr>
    </w:div>
    <w:div w:id="1297220614">
      <w:bodyDiv w:val="1"/>
      <w:marLeft w:val="0"/>
      <w:marRight w:val="0"/>
      <w:marTop w:val="0"/>
      <w:marBottom w:val="0"/>
      <w:divBdr>
        <w:top w:val="none" w:sz="0" w:space="0" w:color="auto"/>
        <w:left w:val="none" w:sz="0" w:space="0" w:color="auto"/>
        <w:bottom w:val="none" w:sz="0" w:space="0" w:color="auto"/>
        <w:right w:val="none" w:sz="0" w:space="0" w:color="auto"/>
      </w:divBdr>
    </w:div>
    <w:div w:id="1297301734">
      <w:bodyDiv w:val="1"/>
      <w:marLeft w:val="0"/>
      <w:marRight w:val="0"/>
      <w:marTop w:val="0"/>
      <w:marBottom w:val="0"/>
      <w:divBdr>
        <w:top w:val="none" w:sz="0" w:space="0" w:color="auto"/>
        <w:left w:val="none" w:sz="0" w:space="0" w:color="auto"/>
        <w:bottom w:val="none" w:sz="0" w:space="0" w:color="auto"/>
        <w:right w:val="none" w:sz="0" w:space="0" w:color="auto"/>
      </w:divBdr>
    </w:div>
    <w:div w:id="1297485786">
      <w:bodyDiv w:val="1"/>
      <w:marLeft w:val="0"/>
      <w:marRight w:val="0"/>
      <w:marTop w:val="0"/>
      <w:marBottom w:val="0"/>
      <w:divBdr>
        <w:top w:val="none" w:sz="0" w:space="0" w:color="auto"/>
        <w:left w:val="none" w:sz="0" w:space="0" w:color="auto"/>
        <w:bottom w:val="none" w:sz="0" w:space="0" w:color="auto"/>
        <w:right w:val="none" w:sz="0" w:space="0" w:color="auto"/>
      </w:divBdr>
    </w:div>
    <w:div w:id="1297490675">
      <w:bodyDiv w:val="1"/>
      <w:marLeft w:val="0"/>
      <w:marRight w:val="0"/>
      <w:marTop w:val="0"/>
      <w:marBottom w:val="0"/>
      <w:divBdr>
        <w:top w:val="none" w:sz="0" w:space="0" w:color="auto"/>
        <w:left w:val="none" w:sz="0" w:space="0" w:color="auto"/>
        <w:bottom w:val="none" w:sz="0" w:space="0" w:color="auto"/>
        <w:right w:val="none" w:sz="0" w:space="0" w:color="auto"/>
      </w:divBdr>
    </w:div>
    <w:div w:id="1298027205">
      <w:bodyDiv w:val="1"/>
      <w:marLeft w:val="0"/>
      <w:marRight w:val="0"/>
      <w:marTop w:val="0"/>
      <w:marBottom w:val="0"/>
      <w:divBdr>
        <w:top w:val="none" w:sz="0" w:space="0" w:color="auto"/>
        <w:left w:val="none" w:sz="0" w:space="0" w:color="auto"/>
        <w:bottom w:val="none" w:sz="0" w:space="0" w:color="auto"/>
        <w:right w:val="none" w:sz="0" w:space="0" w:color="auto"/>
      </w:divBdr>
    </w:div>
    <w:div w:id="1298220319">
      <w:bodyDiv w:val="1"/>
      <w:marLeft w:val="0"/>
      <w:marRight w:val="0"/>
      <w:marTop w:val="0"/>
      <w:marBottom w:val="0"/>
      <w:divBdr>
        <w:top w:val="none" w:sz="0" w:space="0" w:color="auto"/>
        <w:left w:val="none" w:sz="0" w:space="0" w:color="auto"/>
        <w:bottom w:val="none" w:sz="0" w:space="0" w:color="auto"/>
        <w:right w:val="none" w:sz="0" w:space="0" w:color="auto"/>
      </w:divBdr>
    </w:div>
    <w:div w:id="1299262105">
      <w:bodyDiv w:val="1"/>
      <w:marLeft w:val="0"/>
      <w:marRight w:val="0"/>
      <w:marTop w:val="0"/>
      <w:marBottom w:val="0"/>
      <w:divBdr>
        <w:top w:val="none" w:sz="0" w:space="0" w:color="auto"/>
        <w:left w:val="none" w:sz="0" w:space="0" w:color="auto"/>
        <w:bottom w:val="none" w:sz="0" w:space="0" w:color="auto"/>
        <w:right w:val="none" w:sz="0" w:space="0" w:color="auto"/>
      </w:divBdr>
    </w:div>
    <w:div w:id="1299411692">
      <w:bodyDiv w:val="1"/>
      <w:marLeft w:val="0"/>
      <w:marRight w:val="0"/>
      <w:marTop w:val="0"/>
      <w:marBottom w:val="0"/>
      <w:divBdr>
        <w:top w:val="none" w:sz="0" w:space="0" w:color="auto"/>
        <w:left w:val="none" w:sz="0" w:space="0" w:color="auto"/>
        <w:bottom w:val="none" w:sz="0" w:space="0" w:color="auto"/>
        <w:right w:val="none" w:sz="0" w:space="0" w:color="auto"/>
      </w:divBdr>
    </w:div>
    <w:div w:id="1299649424">
      <w:bodyDiv w:val="1"/>
      <w:marLeft w:val="0"/>
      <w:marRight w:val="0"/>
      <w:marTop w:val="0"/>
      <w:marBottom w:val="0"/>
      <w:divBdr>
        <w:top w:val="none" w:sz="0" w:space="0" w:color="auto"/>
        <w:left w:val="none" w:sz="0" w:space="0" w:color="auto"/>
        <w:bottom w:val="none" w:sz="0" w:space="0" w:color="auto"/>
        <w:right w:val="none" w:sz="0" w:space="0" w:color="auto"/>
      </w:divBdr>
    </w:div>
    <w:div w:id="1299843437">
      <w:bodyDiv w:val="1"/>
      <w:marLeft w:val="0"/>
      <w:marRight w:val="0"/>
      <w:marTop w:val="0"/>
      <w:marBottom w:val="0"/>
      <w:divBdr>
        <w:top w:val="none" w:sz="0" w:space="0" w:color="auto"/>
        <w:left w:val="none" w:sz="0" w:space="0" w:color="auto"/>
        <w:bottom w:val="none" w:sz="0" w:space="0" w:color="auto"/>
        <w:right w:val="none" w:sz="0" w:space="0" w:color="auto"/>
      </w:divBdr>
    </w:div>
    <w:div w:id="1299918779">
      <w:bodyDiv w:val="1"/>
      <w:marLeft w:val="0"/>
      <w:marRight w:val="0"/>
      <w:marTop w:val="0"/>
      <w:marBottom w:val="0"/>
      <w:divBdr>
        <w:top w:val="none" w:sz="0" w:space="0" w:color="auto"/>
        <w:left w:val="none" w:sz="0" w:space="0" w:color="auto"/>
        <w:bottom w:val="none" w:sz="0" w:space="0" w:color="auto"/>
        <w:right w:val="none" w:sz="0" w:space="0" w:color="auto"/>
      </w:divBdr>
    </w:div>
    <w:div w:id="1300258698">
      <w:bodyDiv w:val="1"/>
      <w:marLeft w:val="0"/>
      <w:marRight w:val="0"/>
      <w:marTop w:val="0"/>
      <w:marBottom w:val="0"/>
      <w:divBdr>
        <w:top w:val="none" w:sz="0" w:space="0" w:color="auto"/>
        <w:left w:val="none" w:sz="0" w:space="0" w:color="auto"/>
        <w:bottom w:val="none" w:sz="0" w:space="0" w:color="auto"/>
        <w:right w:val="none" w:sz="0" w:space="0" w:color="auto"/>
      </w:divBdr>
    </w:div>
    <w:div w:id="1300261350">
      <w:bodyDiv w:val="1"/>
      <w:marLeft w:val="0"/>
      <w:marRight w:val="0"/>
      <w:marTop w:val="0"/>
      <w:marBottom w:val="0"/>
      <w:divBdr>
        <w:top w:val="none" w:sz="0" w:space="0" w:color="auto"/>
        <w:left w:val="none" w:sz="0" w:space="0" w:color="auto"/>
        <w:bottom w:val="none" w:sz="0" w:space="0" w:color="auto"/>
        <w:right w:val="none" w:sz="0" w:space="0" w:color="auto"/>
      </w:divBdr>
    </w:div>
    <w:div w:id="1300452436">
      <w:bodyDiv w:val="1"/>
      <w:marLeft w:val="0"/>
      <w:marRight w:val="0"/>
      <w:marTop w:val="0"/>
      <w:marBottom w:val="0"/>
      <w:divBdr>
        <w:top w:val="none" w:sz="0" w:space="0" w:color="auto"/>
        <w:left w:val="none" w:sz="0" w:space="0" w:color="auto"/>
        <w:bottom w:val="none" w:sz="0" w:space="0" w:color="auto"/>
        <w:right w:val="none" w:sz="0" w:space="0" w:color="auto"/>
      </w:divBdr>
    </w:div>
    <w:div w:id="1300572769">
      <w:bodyDiv w:val="1"/>
      <w:marLeft w:val="0"/>
      <w:marRight w:val="0"/>
      <w:marTop w:val="0"/>
      <w:marBottom w:val="0"/>
      <w:divBdr>
        <w:top w:val="none" w:sz="0" w:space="0" w:color="auto"/>
        <w:left w:val="none" w:sz="0" w:space="0" w:color="auto"/>
        <w:bottom w:val="none" w:sz="0" w:space="0" w:color="auto"/>
        <w:right w:val="none" w:sz="0" w:space="0" w:color="auto"/>
      </w:divBdr>
    </w:div>
    <w:div w:id="1300964495">
      <w:bodyDiv w:val="1"/>
      <w:marLeft w:val="0"/>
      <w:marRight w:val="0"/>
      <w:marTop w:val="0"/>
      <w:marBottom w:val="0"/>
      <w:divBdr>
        <w:top w:val="none" w:sz="0" w:space="0" w:color="auto"/>
        <w:left w:val="none" w:sz="0" w:space="0" w:color="auto"/>
        <w:bottom w:val="none" w:sz="0" w:space="0" w:color="auto"/>
        <w:right w:val="none" w:sz="0" w:space="0" w:color="auto"/>
      </w:divBdr>
    </w:div>
    <w:div w:id="1301184289">
      <w:bodyDiv w:val="1"/>
      <w:marLeft w:val="0"/>
      <w:marRight w:val="0"/>
      <w:marTop w:val="0"/>
      <w:marBottom w:val="0"/>
      <w:divBdr>
        <w:top w:val="none" w:sz="0" w:space="0" w:color="auto"/>
        <w:left w:val="none" w:sz="0" w:space="0" w:color="auto"/>
        <w:bottom w:val="none" w:sz="0" w:space="0" w:color="auto"/>
        <w:right w:val="none" w:sz="0" w:space="0" w:color="auto"/>
      </w:divBdr>
    </w:div>
    <w:div w:id="1301812237">
      <w:bodyDiv w:val="1"/>
      <w:marLeft w:val="0"/>
      <w:marRight w:val="0"/>
      <w:marTop w:val="0"/>
      <w:marBottom w:val="0"/>
      <w:divBdr>
        <w:top w:val="none" w:sz="0" w:space="0" w:color="auto"/>
        <w:left w:val="none" w:sz="0" w:space="0" w:color="auto"/>
        <w:bottom w:val="none" w:sz="0" w:space="0" w:color="auto"/>
        <w:right w:val="none" w:sz="0" w:space="0" w:color="auto"/>
      </w:divBdr>
    </w:div>
    <w:div w:id="1301885317">
      <w:bodyDiv w:val="1"/>
      <w:marLeft w:val="0"/>
      <w:marRight w:val="0"/>
      <w:marTop w:val="0"/>
      <w:marBottom w:val="0"/>
      <w:divBdr>
        <w:top w:val="none" w:sz="0" w:space="0" w:color="auto"/>
        <w:left w:val="none" w:sz="0" w:space="0" w:color="auto"/>
        <w:bottom w:val="none" w:sz="0" w:space="0" w:color="auto"/>
        <w:right w:val="none" w:sz="0" w:space="0" w:color="auto"/>
      </w:divBdr>
    </w:div>
    <w:div w:id="1301956597">
      <w:bodyDiv w:val="1"/>
      <w:marLeft w:val="0"/>
      <w:marRight w:val="0"/>
      <w:marTop w:val="0"/>
      <w:marBottom w:val="0"/>
      <w:divBdr>
        <w:top w:val="none" w:sz="0" w:space="0" w:color="auto"/>
        <w:left w:val="none" w:sz="0" w:space="0" w:color="auto"/>
        <w:bottom w:val="none" w:sz="0" w:space="0" w:color="auto"/>
        <w:right w:val="none" w:sz="0" w:space="0" w:color="auto"/>
      </w:divBdr>
    </w:div>
    <w:div w:id="1302006308">
      <w:bodyDiv w:val="1"/>
      <w:marLeft w:val="0"/>
      <w:marRight w:val="0"/>
      <w:marTop w:val="0"/>
      <w:marBottom w:val="0"/>
      <w:divBdr>
        <w:top w:val="none" w:sz="0" w:space="0" w:color="auto"/>
        <w:left w:val="none" w:sz="0" w:space="0" w:color="auto"/>
        <w:bottom w:val="none" w:sz="0" w:space="0" w:color="auto"/>
        <w:right w:val="none" w:sz="0" w:space="0" w:color="auto"/>
      </w:divBdr>
    </w:div>
    <w:div w:id="1302081212">
      <w:bodyDiv w:val="1"/>
      <w:marLeft w:val="0"/>
      <w:marRight w:val="0"/>
      <w:marTop w:val="0"/>
      <w:marBottom w:val="0"/>
      <w:divBdr>
        <w:top w:val="none" w:sz="0" w:space="0" w:color="auto"/>
        <w:left w:val="none" w:sz="0" w:space="0" w:color="auto"/>
        <w:bottom w:val="none" w:sz="0" w:space="0" w:color="auto"/>
        <w:right w:val="none" w:sz="0" w:space="0" w:color="auto"/>
      </w:divBdr>
    </w:div>
    <w:div w:id="1302150565">
      <w:bodyDiv w:val="1"/>
      <w:marLeft w:val="0"/>
      <w:marRight w:val="0"/>
      <w:marTop w:val="0"/>
      <w:marBottom w:val="0"/>
      <w:divBdr>
        <w:top w:val="none" w:sz="0" w:space="0" w:color="auto"/>
        <w:left w:val="none" w:sz="0" w:space="0" w:color="auto"/>
        <w:bottom w:val="none" w:sz="0" w:space="0" w:color="auto"/>
        <w:right w:val="none" w:sz="0" w:space="0" w:color="auto"/>
      </w:divBdr>
    </w:div>
    <w:div w:id="1302466513">
      <w:bodyDiv w:val="1"/>
      <w:marLeft w:val="0"/>
      <w:marRight w:val="0"/>
      <w:marTop w:val="0"/>
      <w:marBottom w:val="0"/>
      <w:divBdr>
        <w:top w:val="none" w:sz="0" w:space="0" w:color="auto"/>
        <w:left w:val="none" w:sz="0" w:space="0" w:color="auto"/>
        <w:bottom w:val="none" w:sz="0" w:space="0" w:color="auto"/>
        <w:right w:val="none" w:sz="0" w:space="0" w:color="auto"/>
      </w:divBdr>
    </w:div>
    <w:div w:id="1303073583">
      <w:bodyDiv w:val="1"/>
      <w:marLeft w:val="0"/>
      <w:marRight w:val="0"/>
      <w:marTop w:val="0"/>
      <w:marBottom w:val="0"/>
      <w:divBdr>
        <w:top w:val="none" w:sz="0" w:space="0" w:color="auto"/>
        <w:left w:val="none" w:sz="0" w:space="0" w:color="auto"/>
        <w:bottom w:val="none" w:sz="0" w:space="0" w:color="auto"/>
        <w:right w:val="none" w:sz="0" w:space="0" w:color="auto"/>
      </w:divBdr>
    </w:div>
    <w:div w:id="1303464762">
      <w:bodyDiv w:val="1"/>
      <w:marLeft w:val="0"/>
      <w:marRight w:val="0"/>
      <w:marTop w:val="0"/>
      <w:marBottom w:val="0"/>
      <w:divBdr>
        <w:top w:val="none" w:sz="0" w:space="0" w:color="auto"/>
        <w:left w:val="none" w:sz="0" w:space="0" w:color="auto"/>
        <w:bottom w:val="none" w:sz="0" w:space="0" w:color="auto"/>
        <w:right w:val="none" w:sz="0" w:space="0" w:color="auto"/>
      </w:divBdr>
    </w:div>
    <w:div w:id="1303658523">
      <w:bodyDiv w:val="1"/>
      <w:marLeft w:val="0"/>
      <w:marRight w:val="0"/>
      <w:marTop w:val="0"/>
      <w:marBottom w:val="0"/>
      <w:divBdr>
        <w:top w:val="none" w:sz="0" w:space="0" w:color="auto"/>
        <w:left w:val="none" w:sz="0" w:space="0" w:color="auto"/>
        <w:bottom w:val="none" w:sz="0" w:space="0" w:color="auto"/>
        <w:right w:val="none" w:sz="0" w:space="0" w:color="auto"/>
      </w:divBdr>
    </w:div>
    <w:div w:id="1303845858">
      <w:bodyDiv w:val="1"/>
      <w:marLeft w:val="0"/>
      <w:marRight w:val="0"/>
      <w:marTop w:val="0"/>
      <w:marBottom w:val="0"/>
      <w:divBdr>
        <w:top w:val="none" w:sz="0" w:space="0" w:color="auto"/>
        <w:left w:val="none" w:sz="0" w:space="0" w:color="auto"/>
        <w:bottom w:val="none" w:sz="0" w:space="0" w:color="auto"/>
        <w:right w:val="none" w:sz="0" w:space="0" w:color="auto"/>
      </w:divBdr>
    </w:div>
    <w:div w:id="1304042644">
      <w:bodyDiv w:val="1"/>
      <w:marLeft w:val="0"/>
      <w:marRight w:val="0"/>
      <w:marTop w:val="0"/>
      <w:marBottom w:val="0"/>
      <w:divBdr>
        <w:top w:val="none" w:sz="0" w:space="0" w:color="auto"/>
        <w:left w:val="none" w:sz="0" w:space="0" w:color="auto"/>
        <w:bottom w:val="none" w:sz="0" w:space="0" w:color="auto"/>
        <w:right w:val="none" w:sz="0" w:space="0" w:color="auto"/>
      </w:divBdr>
    </w:div>
    <w:div w:id="1304234996">
      <w:bodyDiv w:val="1"/>
      <w:marLeft w:val="0"/>
      <w:marRight w:val="0"/>
      <w:marTop w:val="0"/>
      <w:marBottom w:val="0"/>
      <w:divBdr>
        <w:top w:val="none" w:sz="0" w:space="0" w:color="auto"/>
        <w:left w:val="none" w:sz="0" w:space="0" w:color="auto"/>
        <w:bottom w:val="none" w:sz="0" w:space="0" w:color="auto"/>
        <w:right w:val="none" w:sz="0" w:space="0" w:color="auto"/>
      </w:divBdr>
    </w:div>
    <w:div w:id="1304505167">
      <w:bodyDiv w:val="1"/>
      <w:marLeft w:val="0"/>
      <w:marRight w:val="0"/>
      <w:marTop w:val="0"/>
      <w:marBottom w:val="0"/>
      <w:divBdr>
        <w:top w:val="none" w:sz="0" w:space="0" w:color="auto"/>
        <w:left w:val="none" w:sz="0" w:space="0" w:color="auto"/>
        <w:bottom w:val="none" w:sz="0" w:space="0" w:color="auto"/>
        <w:right w:val="none" w:sz="0" w:space="0" w:color="auto"/>
      </w:divBdr>
    </w:div>
    <w:div w:id="1304656347">
      <w:bodyDiv w:val="1"/>
      <w:marLeft w:val="0"/>
      <w:marRight w:val="0"/>
      <w:marTop w:val="0"/>
      <w:marBottom w:val="0"/>
      <w:divBdr>
        <w:top w:val="none" w:sz="0" w:space="0" w:color="auto"/>
        <w:left w:val="none" w:sz="0" w:space="0" w:color="auto"/>
        <w:bottom w:val="none" w:sz="0" w:space="0" w:color="auto"/>
        <w:right w:val="none" w:sz="0" w:space="0" w:color="auto"/>
      </w:divBdr>
    </w:div>
    <w:div w:id="1304970105">
      <w:bodyDiv w:val="1"/>
      <w:marLeft w:val="0"/>
      <w:marRight w:val="0"/>
      <w:marTop w:val="0"/>
      <w:marBottom w:val="0"/>
      <w:divBdr>
        <w:top w:val="none" w:sz="0" w:space="0" w:color="auto"/>
        <w:left w:val="none" w:sz="0" w:space="0" w:color="auto"/>
        <w:bottom w:val="none" w:sz="0" w:space="0" w:color="auto"/>
        <w:right w:val="none" w:sz="0" w:space="0" w:color="auto"/>
      </w:divBdr>
    </w:div>
    <w:div w:id="1305160846">
      <w:bodyDiv w:val="1"/>
      <w:marLeft w:val="0"/>
      <w:marRight w:val="0"/>
      <w:marTop w:val="0"/>
      <w:marBottom w:val="0"/>
      <w:divBdr>
        <w:top w:val="none" w:sz="0" w:space="0" w:color="auto"/>
        <w:left w:val="none" w:sz="0" w:space="0" w:color="auto"/>
        <w:bottom w:val="none" w:sz="0" w:space="0" w:color="auto"/>
        <w:right w:val="none" w:sz="0" w:space="0" w:color="auto"/>
      </w:divBdr>
    </w:div>
    <w:div w:id="1305163117">
      <w:bodyDiv w:val="1"/>
      <w:marLeft w:val="0"/>
      <w:marRight w:val="0"/>
      <w:marTop w:val="0"/>
      <w:marBottom w:val="0"/>
      <w:divBdr>
        <w:top w:val="none" w:sz="0" w:space="0" w:color="auto"/>
        <w:left w:val="none" w:sz="0" w:space="0" w:color="auto"/>
        <w:bottom w:val="none" w:sz="0" w:space="0" w:color="auto"/>
        <w:right w:val="none" w:sz="0" w:space="0" w:color="auto"/>
      </w:divBdr>
    </w:div>
    <w:div w:id="1305232601">
      <w:bodyDiv w:val="1"/>
      <w:marLeft w:val="0"/>
      <w:marRight w:val="0"/>
      <w:marTop w:val="0"/>
      <w:marBottom w:val="0"/>
      <w:divBdr>
        <w:top w:val="none" w:sz="0" w:space="0" w:color="auto"/>
        <w:left w:val="none" w:sz="0" w:space="0" w:color="auto"/>
        <w:bottom w:val="none" w:sz="0" w:space="0" w:color="auto"/>
        <w:right w:val="none" w:sz="0" w:space="0" w:color="auto"/>
      </w:divBdr>
    </w:div>
    <w:div w:id="1305812731">
      <w:bodyDiv w:val="1"/>
      <w:marLeft w:val="0"/>
      <w:marRight w:val="0"/>
      <w:marTop w:val="0"/>
      <w:marBottom w:val="0"/>
      <w:divBdr>
        <w:top w:val="none" w:sz="0" w:space="0" w:color="auto"/>
        <w:left w:val="none" w:sz="0" w:space="0" w:color="auto"/>
        <w:bottom w:val="none" w:sz="0" w:space="0" w:color="auto"/>
        <w:right w:val="none" w:sz="0" w:space="0" w:color="auto"/>
      </w:divBdr>
    </w:div>
    <w:div w:id="1306008267">
      <w:bodyDiv w:val="1"/>
      <w:marLeft w:val="0"/>
      <w:marRight w:val="0"/>
      <w:marTop w:val="0"/>
      <w:marBottom w:val="0"/>
      <w:divBdr>
        <w:top w:val="none" w:sz="0" w:space="0" w:color="auto"/>
        <w:left w:val="none" w:sz="0" w:space="0" w:color="auto"/>
        <w:bottom w:val="none" w:sz="0" w:space="0" w:color="auto"/>
        <w:right w:val="none" w:sz="0" w:space="0" w:color="auto"/>
      </w:divBdr>
    </w:div>
    <w:div w:id="1306399229">
      <w:bodyDiv w:val="1"/>
      <w:marLeft w:val="0"/>
      <w:marRight w:val="0"/>
      <w:marTop w:val="0"/>
      <w:marBottom w:val="0"/>
      <w:divBdr>
        <w:top w:val="none" w:sz="0" w:space="0" w:color="auto"/>
        <w:left w:val="none" w:sz="0" w:space="0" w:color="auto"/>
        <w:bottom w:val="none" w:sz="0" w:space="0" w:color="auto"/>
        <w:right w:val="none" w:sz="0" w:space="0" w:color="auto"/>
      </w:divBdr>
    </w:div>
    <w:div w:id="1306544267">
      <w:bodyDiv w:val="1"/>
      <w:marLeft w:val="0"/>
      <w:marRight w:val="0"/>
      <w:marTop w:val="0"/>
      <w:marBottom w:val="0"/>
      <w:divBdr>
        <w:top w:val="none" w:sz="0" w:space="0" w:color="auto"/>
        <w:left w:val="none" w:sz="0" w:space="0" w:color="auto"/>
        <w:bottom w:val="none" w:sz="0" w:space="0" w:color="auto"/>
        <w:right w:val="none" w:sz="0" w:space="0" w:color="auto"/>
      </w:divBdr>
    </w:div>
    <w:div w:id="1306855246">
      <w:bodyDiv w:val="1"/>
      <w:marLeft w:val="0"/>
      <w:marRight w:val="0"/>
      <w:marTop w:val="0"/>
      <w:marBottom w:val="0"/>
      <w:divBdr>
        <w:top w:val="none" w:sz="0" w:space="0" w:color="auto"/>
        <w:left w:val="none" w:sz="0" w:space="0" w:color="auto"/>
        <w:bottom w:val="none" w:sz="0" w:space="0" w:color="auto"/>
        <w:right w:val="none" w:sz="0" w:space="0" w:color="auto"/>
      </w:divBdr>
    </w:div>
    <w:div w:id="1306931744">
      <w:bodyDiv w:val="1"/>
      <w:marLeft w:val="0"/>
      <w:marRight w:val="0"/>
      <w:marTop w:val="0"/>
      <w:marBottom w:val="0"/>
      <w:divBdr>
        <w:top w:val="none" w:sz="0" w:space="0" w:color="auto"/>
        <w:left w:val="none" w:sz="0" w:space="0" w:color="auto"/>
        <w:bottom w:val="none" w:sz="0" w:space="0" w:color="auto"/>
        <w:right w:val="none" w:sz="0" w:space="0" w:color="auto"/>
      </w:divBdr>
    </w:div>
    <w:div w:id="1307273131">
      <w:bodyDiv w:val="1"/>
      <w:marLeft w:val="0"/>
      <w:marRight w:val="0"/>
      <w:marTop w:val="0"/>
      <w:marBottom w:val="0"/>
      <w:divBdr>
        <w:top w:val="none" w:sz="0" w:space="0" w:color="auto"/>
        <w:left w:val="none" w:sz="0" w:space="0" w:color="auto"/>
        <w:bottom w:val="none" w:sz="0" w:space="0" w:color="auto"/>
        <w:right w:val="none" w:sz="0" w:space="0" w:color="auto"/>
      </w:divBdr>
    </w:div>
    <w:div w:id="1307661487">
      <w:bodyDiv w:val="1"/>
      <w:marLeft w:val="0"/>
      <w:marRight w:val="0"/>
      <w:marTop w:val="0"/>
      <w:marBottom w:val="0"/>
      <w:divBdr>
        <w:top w:val="none" w:sz="0" w:space="0" w:color="auto"/>
        <w:left w:val="none" w:sz="0" w:space="0" w:color="auto"/>
        <w:bottom w:val="none" w:sz="0" w:space="0" w:color="auto"/>
        <w:right w:val="none" w:sz="0" w:space="0" w:color="auto"/>
      </w:divBdr>
    </w:div>
    <w:div w:id="1307854493">
      <w:bodyDiv w:val="1"/>
      <w:marLeft w:val="0"/>
      <w:marRight w:val="0"/>
      <w:marTop w:val="0"/>
      <w:marBottom w:val="0"/>
      <w:divBdr>
        <w:top w:val="none" w:sz="0" w:space="0" w:color="auto"/>
        <w:left w:val="none" w:sz="0" w:space="0" w:color="auto"/>
        <w:bottom w:val="none" w:sz="0" w:space="0" w:color="auto"/>
        <w:right w:val="none" w:sz="0" w:space="0" w:color="auto"/>
      </w:divBdr>
    </w:div>
    <w:div w:id="1307858537">
      <w:bodyDiv w:val="1"/>
      <w:marLeft w:val="0"/>
      <w:marRight w:val="0"/>
      <w:marTop w:val="0"/>
      <w:marBottom w:val="0"/>
      <w:divBdr>
        <w:top w:val="none" w:sz="0" w:space="0" w:color="auto"/>
        <w:left w:val="none" w:sz="0" w:space="0" w:color="auto"/>
        <w:bottom w:val="none" w:sz="0" w:space="0" w:color="auto"/>
        <w:right w:val="none" w:sz="0" w:space="0" w:color="auto"/>
      </w:divBdr>
    </w:div>
    <w:div w:id="1308047583">
      <w:bodyDiv w:val="1"/>
      <w:marLeft w:val="0"/>
      <w:marRight w:val="0"/>
      <w:marTop w:val="0"/>
      <w:marBottom w:val="0"/>
      <w:divBdr>
        <w:top w:val="none" w:sz="0" w:space="0" w:color="auto"/>
        <w:left w:val="none" w:sz="0" w:space="0" w:color="auto"/>
        <w:bottom w:val="none" w:sz="0" w:space="0" w:color="auto"/>
        <w:right w:val="none" w:sz="0" w:space="0" w:color="auto"/>
      </w:divBdr>
    </w:div>
    <w:div w:id="1308165794">
      <w:bodyDiv w:val="1"/>
      <w:marLeft w:val="0"/>
      <w:marRight w:val="0"/>
      <w:marTop w:val="0"/>
      <w:marBottom w:val="0"/>
      <w:divBdr>
        <w:top w:val="none" w:sz="0" w:space="0" w:color="auto"/>
        <w:left w:val="none" w:sz="0" w:space="0" w:color="auto"/>
        <w:bottom w:val="none" w:sz="0" w:space="0" w:color="auto"/>
        <w:right w:val="none" w:sz="0" w:space="0" w:color="auto"/>
      </w:divBdr>
    </w:div>
    <w:div w:id="1308195888">
      <w:bodyDiv w:val="1"/>
      <w:marLeft w:val="0"/>
      <w:marRight w:val="0"/>
      <w:marTop w:val="0"/>
      <w:marBottom w:val="0"/>
      <w:divBdr>
        <w:top w:val="none" w:sz="0" w:space="0" w:color="auto"/>
        <w:left w:val="none" w:sz="0" w:space="0" w:color="auto"/>
        <w:bottom w:val="none" w:sz="0" w:space="0" w:color="auto"/>
        <w:right w:val="none" w:sz="0" w:space="0" w:color="auto"/>
      </w:divBdr>
    </w:div>
    <w:div w:id="1308512922">
      <w:bodyDiv w:val="1"/>
      <w:marLeft w:val="0"/>
      <w:marRight w:val="0"/>
      <w:marTop w:val="0"/>
      <w:marBottom w:val="0"/>
      <w:divBdr>
        <w:top w:val="none" w:sz="0" w:space="0" w:color="auto"/>
        <w:left w:val="none" w:sz="0" w:space="0" w:color="auto"/>
        <w:bottom w:val="none" w:sz="0" w:space="0" w:color="auto"/>
        <w:right w:val="none" w:sz="0" w:space="0" w:color="auto"/>
      </w:divBdr>
    </w:div>
    <w:div w:id="1308706875">
      <w:bodyDiv w:val="1"/>
      <w:marLeft w:val="0"/>
      <w:marRight w:val="0"/>
      <w:marTop w:val="0"/>
      <w:marBottom w:val="0"/>
      <w:divBdr>
        <w:top w:val="none" w:sz="0" w:space="0" w:color="auto"/>
        <w:left w:val="none" w:sz="0" w:space="0" w:color="auto"/>
        <w:bottom w:val="none" w:sz="0" w:space="0" w:color="auto"/>
        <w:right w:val="none" w:sz="0" w:space="0" w:color="auto"/>
      </w:divBdr>
    </w:div>
    <w:div w:id="1309169174">
      <w:bodyDiv w:val="1"/>
      <w:marLeft w:val="0"/>
      <w:marRight w:val="0"/>
      <w:marTop w:val="0"/>
      <w:marBottom w:val="0"/>
      <w:divBdr>
        <w:top w:val="none" w:sz="0" w:space="0" w:color="auto"/>
        <w:left w:val="none" w:sz="0" w:space="0" w:color="auto"/>
        <w:bottom w:val="none" w:sz="0" w:space="0" w:color="auto"/>
        <w:right w:val="none" w:sz="0" w:space="0" w:color="auto"/>
      </w:divBdr>
    </w:div>
    <w:div w:id="1309432764">
      <w:bodyDiv w:val="1"/>
      <w:marLeft w:val="0"/>
      <w:marRight w:val="0"/>
      <w:marTop w:val="0"/>
      <w:marBottom w:val="0"/>
      <w:divBdr>
        <w:top w:val="none" w:sz="0" w:space="0" w:color="auto"/>
        <w:left w:val="none" w:sz="0" w:space="0" w:color="auto"/>
        <w:bottom w:val="none" w:sz="0" w:space="0" w:color="auto"/>
        <w:right w:val="none" w:sz="0" w:space="0" w:color="auto"/>
      </w:divBdr>
    </w:div>
    <w:div w:id="1309474954">
      <w:bodyDiv w:val="1"/>
      <w:marLeft w:val="0"/>
      <w:marRight w:val="0"/>
      <w:marTop w:val="0"/>
      <w:marBottom w:val="0"/>
      <w:divBdr>
        <w:top w:val="none" w:sz="0" w:space="0" w:color="auto"/>
        <w:left w:val="none" w:sz="0" w:space="0" w:color="auto"/>
        <w:bottom w:val="none" w:sz="0" w:space="0" w:color="auto"/>
        <w:right w:val="none" w:sz="0" w:space="0" w:color="auto"/>
      </w:divBdr>
    </w:div>
    <w:div w:id="1309480727">
      <w:bodyDiv w:val="1"/>
      <w:marLeft w:val="0"/>
      <w:marRight w:val="0"/>
      <w:marTop w:val="0"/>
      <w:marBottom w:val="0"/>
      <w:divBdr>
        <w:top w:val="none" w:sz="0" w:space="0" w:color="auto"/>
        <w:left w:val="none" w:sz="0" w:space="0" w:color="auto"/>
        <w:bottom w:val="none" w:sz="0" w:space="0" w:color="auto"/>
        <w:right w:val="none" w:sz="0" w:space="0" w:color="auto"/>
      </w:divBdr>
    </w:div>
    <w:div w:id="1310286992">
      <w:bodyDiv w:val="1"/>
      <w:marLeft w:val="0"/>
      <w:marRight w:val="0"/>
      <w:marTop w:val="0"/>
      <w:marBottom w:val="0"/>
      <w:divBdr>
        <w:top w:val="none" w:sz="0" w:space="0" w:color="auto"/>
        <w:left w:val="none" w:sz="0" w:space="0" w:color="auto"/>
        <w:bottom w:val="none" w:sz="0" w:space="0" w:color="auto"/>
        <w:right w:val="none" w:sz="0" w:space="0" w:color="auto"/>
      </w:divBdr>
    </w:div>
    <w:div w:id="1310674517">
      <w:bodyDiv w:val="1"/>
      <w:marLeft w:val="0"/>
      <w:marRight w:val="0"/>
      <w:marTop w:val="0"/>
      <w:marBottom w:val="0"/>
      <w:divBdr>
        <w:top w:val="none" w:sz="0" w:space="0" w:color="auto"/>
        <w:left w:val="none" w:sz="0" w:space="0" w:color="auto"/>
        <w:bottom w:val="none" w:sz="0" w:space="0" w:color="auto"/>
        <w:right w:val="none" w:sz="0" w:space="0" w:color="auto"/>
      </w:divBdr>
    </w:div>
    <w:div w:id="1310749891">
      <w:bodyDiv w:val="1"/>
      <w:marLeft w:val="0"/>
      <w:marRight w:val="0"/>
      <w:marTop w:val="0"/>
      <w:marBottom w:val="0"/>
      <w:divBdr>
        <w:top w:val="none" w:sz="0" w:space="0" w:color="auto"/>
        <w:left w:val="none" w:sz="0" w:space="0" w:color="auto"/>
        <w:bottom w:val="none" w:sz="0" w:space="0" w:color="auto"/>
        <w:right w:val="none" w:sz="0" w:space="0" w:color="auto"/>
      </w:divBdr>
    </w:div>
    <w:div w:id="1310862768">
      <w:bodyDiv w:val="1"/>
      <w:marLeft w:val="0"/>
      <w:marRight w:val="0"/>
      <w:marTop w:val="0"/>
      <w:marBottom w:val="0"/>
      <w:divBdr>
        <w:top w:val="none" w:sz="0" w:space="0" w:color="auto"/>
        <w:left w:val="none" w:sz="0" w:space="0" w:color="auto"/>
        <w:bottom w:val="none" w:sz="0" w:space="0" w:color="auto"/>
        <w:right w:val="none" w:sz="0" w:space="0" w:color="auto"/>
      </w:divBdr>
    </w:div>
    <w:div w:id="1311055729">
      <w:bodyDiv w:val="1"/>
      <w:marLeft w:val="0"/>
      <w:marRight w:val="0"/>
      <w:marTop w:val="0"/>
      <w:marBottom w:val="0"/>
      <w:divBdr>
        <w:top w:val="none" w:sz="0" w:space="0" w:color="auto"/>
        <w:left w:val="none" w:sz="0" w:space="0" w:color="auto"/>
        <w:bottom w:val="none" w:sz="0" w:space="0" w:color="auto"/>
        <w:right w:val="none" w:sz="0" w:space="0" w:color="auto"/>
      </w:divBdr>
    </w:div>
    <w:div w:id="1311131465">
      <w:bodyDiv w:val="1"/>
      <w:marLeft w:val="0"/>
      <w:marRight w:val="0"/>
      <w:marTop w:val="0"/>
      <w:marBottom w:val="0"/>
      <w:divBdr>
        <w:top w:val="none" w:sz="0" w:space="0" w:color="auto"/>
        <w:left w:val="none" w:sz="0" w:space="0" w:color="auto"/>
        <w:bottom w:val="none" w:sz="0" w:space="0" w:color="auto"/>
        <w:right w:val="none" w:sz="0" w:space="0" w:color="auto"/>
      </w:divBdr>
    </w:div>
    <w:div w:id="1311249082">
      <w:bodyDiv w:val="1"/>
      <w:marLeft w:val="0"/>
      <w:marRight w:val="0"/>
      <w:marTop w:val="0"/>
      <w:marBottom w:val="0"/>
      <w:divBdr>
        <w:top w:val="none" w:sz="0" w:space="0" w:color="auto"/>
        <w:left w:val="none" w:sz="0" w:space="0" w:color="auto"/>
        <w:bottom w:val="none" w:sz="0" w:space="0" w:color="auto"/>
        <w:right w:val="none" w:sz="0" w:space="0" w:color="auto"/>
      </w:divBdr>
    </w:div>
    <w:div w:id="1311441022">
      <w:bodyDiv w:val="1"/>
      <w:marLeft w:val="0"/>
      <w:marRight w:val="0"/>
      <w:marTop w:val="0"/>
      <w:marBottom w:val="0"/>
      <w:divBdr>
        <w:top w:val="none" w:sz="0" w:space="0" w:color="auto"/>
        <w:left w:val="none" w:sz="0" w:space="0" w:color="auto"/>
        <w:bottom w:val="none" w:sz="0" w:space="0" w:color="auto"/>
        <w:right w:val="none" w:sz="0" w:space="0" w:color="auto"/>
      </w:divBdr>
    </w:div>
    <w:div w:id="1311442633">
      <w:bodyDiv w:val="1"/>
      <w:marLeft w:val="0"/>
      <w:marRight w:val="0"/>
      <w:marTop w:val="0"/>
      <w:marBottom w:val="0"/>
      <w:divBdr>
        <w:top w:val="none" w:sz="0" w:space="0" w:color="auto"/>
        <w:left w:val="none" w:sz="0" w:space="0" w:color="auto"/>
        <w:bottom w:val="none" w:sz="0" w:space="0" w:color="auto"/>
        <w:right w:val="none" w:sz="0" w:space="0" w:color="auto"/>
      </w:divBdr>
    </w:div>
    <w:div w:id="1311590454">
      <w:bodyDiv w:val="1"/>
      <w:marLeft w:val="0"/>
      <w:marRight w:val="0"/>
      <w:marTop w:val="0"/>
      <w:marBottom w:val="0"/>
      <w:divBdr>
        <w:top w:val="none" w:sz="0" w:space="0" w:color="auto"/>
        <w:left w:val="none" w:sz="0" w:space="0" w:color="auto"/>
        <w:bottom w:val="none" w:sz="0" w:space="0" w:color="auto"/>
        <w:right w:val="none" w:sz="0" w:space="0" w:color="auto"/>
      </w:divBdr>
    </w:div>
    <w:div w:id="1311790151">
      <w:bodyDiv w:val="1"/>
      <w:marLeft w:val="0"/>
      <w:marRight w:val="0"/>
      <w:marTop w:val="0"/>
      <w:marBottom w:val="0"/>
      <w:divBdr>
        <w:top w:val="none" w:sz="0" w:space="0" w:color="auto"/>
        <w:left w:val="none" w:sz="0" w:space="0" w:color="auto"/>
        <w:bottom w:val="none" w:sz="0" w:space="0" w:color="auto"/>
        <w:right w:val="none" w:sz="0" w:space="0" w:color="auto"/>
      </w:divBdr>
    </w:div>
    <w:div w:id="1311834946">
      <w:bodyDiv w:val="1"/>
      <w:marLeft w:val="0"/>
      <w:marRight w:val="0"/>
      <w:marTop w:val="0"/>
      <w:marBottom w:val="0"/>
      <w:divBdr>
        <w:top w:val="none" w:sz="0" w:space="0" w:color="auto"/>
        <w:left w:val="none" w:sz="0" w:space="0" w:color="auto"/>
        <w:bottom w:val="none" w:sz="0" w:space="0" w:color="auto"/>
        <w:right w:val="none" w:sz="0" w:space="0" w:color="auto"/>
      </w:divBdr>
    </w:div>
    <w:div w:id="1312445967">
      <w:bodyDiv w:val="1"/>
      <w:marLeft w:val="0"/>
      <w:marRight w:val="0"/>
      <w:marTop w:val="0"/>
      <w:marBottom w:val="0"/>
      <w:divBdr>
        <w:top w:val="none" w:sz="0" w:space="0" w:color="auto"/>
        <w:left w:val="none" w:sz="0" w:space="0" w:color="auto"/>
        <w:bottom w:val="none" w:sz="0" w:space="0" w:color="auto"/>
        <w:right w:val="none" w:sz="0" w:space="0" w:color="auto"/>
      </w:divBdr>
    </w:div>
    <w:div w:id="1313564093">
      <w:bodyDiv w:val="1"/>
      <w:marLeft w:val="0"/>
      <w:marRight w:val="0"/>
      <w:marTop w:val="0"/>
      <w:marBottom w:val="0"/>
      <w:divBdr>
        <w:top w:val="none" w:sz="0" w:space="0" w:color="auto"/>
        <w:left w:val="none" w:sz="0" w:space="0" w:color="auto"/>
        <w:bottom w:val="none" w:sz="0" w:space="0" w:color="auto"/>
        <w:right w:val="none" w:sz="0" w:space="0" w:color="auto"/>
      </w:divBdr>
    </w:div>
    <w:div w:id="1314020795">
      <w:bodyDiv w:val="1"/>
      <w:marLeft w:val="0"/>
      <w:marRight w:val="0"/>
      <w:marTop w:val="0"/>
      <w:marBottom w:val="0"/>
      <w:divBdr>
        <w:top w:val="none" w:sz="0" w:space="0" w:color="auto"/>
        <w:left w:val="none" w:sz="0" w:space="0" w:color="auto"/>
        <w:bottom w:val="none" w:sz="0" w:space="0" w:color="auto"/>
        <w:right w:val="none" w:sz="0" w:space="0" w:color="auto"/>
      </w:divBdr>
    </w:div>
    <w:div w:id="1314220989">
      <w:bodyDiv w:val="1"/>
      <w:marLeft w:val="0"/>
      <w:marRight w:val="0"/>
      <w:marTop w:val="0"/>
      <w:marBottom w:val="0"/>
      <w:divBdr>
        <w:top w:val="none" w:sz="0" w:space="0" w:color="auto"/>
        <w:left w:val="none" w:sz="0" w:space="0" w:color="auto"/>
        <w:bottom w:val="none" w:sz="0" w:space="0" w:color="auto"/>
        <w:right w:val="none" w:sz="0" w:space="0" w:color="auto"/>
      </w:divBdr>
    </w:div>
    <w:div w:id="1314286827">
      <w:bodyDiv w:val="1"/>
      <w:marLeft w:val="0"/>
      <w:marRight w:val="0"/>
      <w:marTop w:val="0"/>
      <w:marBottom w:val="0"/>
      <w:divBdr>
        <w:top w:val="none" w:sz="0" w:space="0" w:color="auto"/>
        <w:left w:val="none" w:sz="0" w:space="0" w:color="auto"/>
        <w:bottom w:val="none" w:sz="0" w:space="0" w:color="auto"/>
        <w:right w:val="none" w:sz="0" w:space="0" w:color="auto"/>
      </w:divBdr>
    </w:div>
    <w:div w:id="1314603654">
      <w:bodyDiv w:val="1"/>
      <w:marLeft w:val="0"/>
      <w:marRight w:val="0"/>
      <w:marTop w:val="0"/>
      <w:marBottom w:val="0"/>
      <w:divBdr>
        <w:top w:val="none" w:sz="0" w:space="0" w:color="auto"/>
        <w:left w:val="none" w:sz="0" w:space="0" w:color="auto"/>
        <w:bottom w:val="none" w:sz="0" w:space="0" w:color="auto"/>
        <w:right w:val="none" w:sz="0" w:space="0" w:color="auto"/>
      </w:divBdr>
    </w:div>
    <w:div w:id="1314720600">
      <w:bodyDiv w:val="1"/>
      <w:marLeft w:val="0"/>
      <w:marRight w:val="0"/>
      <w:marTop w:val="0"/>
      <w:marBottom w:val="0"/>
      <w:divBdr>
        <w:top w:val="none" w:sz="0" w:space="0" w:color="auto"/>
        <w:left w:val="none" w:sz="0" w:space="0" w:color="auto"/>
        <w:bottom w:val="none" w:sz="0" w:space="0" w:color="auto"/>
        <w:right w:val="none" w:sz="0" w:space="0" w:color="auto"/>
      </w:divBdr>
    </w:div>
    <w:div w:id="1314750063">
      <w:bodyDiv w:val="1"/>
      <w:marLeft w:val="0"/>
      <w:marRight w:val="0"/>
      <w:marTop w:val="0"/>
      <w:marBottom w:val="0"/>
      <w:divBdr>
        <w:top w:val="none" w:sz="0" w:space="0" w:color="auto"/>
        <w:left w:val="none" w:sz="0" w:space="0" w:color="auto"/>
        <w:bottom w:val="none" w:sz="0" w:space="0" w:color="auto"/>
        <w:right w:val="none" w:sz="0" w:space="0" w:color="auto"/>
      </w:divBdr>
    </w:div>
    <w:div w:id="1314915803">
      <w:bodyDiv w:val="1"/>
      <w:marLeft w:val="0"/>
      <w:marRight w:val="0"/>
      <w:marTop w:val="0"/>
      <w:marBottom w:val="0"/>
      <w:divBdr>
        <w:top w:val="none" w:sz="0" w:space="0" w:color="auto"/>
        <w:left w:val="none" w:sz="0" w:space="0" w:color="auto"/>
        <w:bottom w:val="none" w:sz="0" w:space="0" w:color="auto"/>
        <w:right w:val="none" w:sz="0" w:space="0" w:color="auto"/>
      </w:divBdr>
    </w:div>
    <w:div w:id="1314943539">
      <w:bodyDiv w:val="1"/>
      <w:marLeft w:val="0"/>
      <w:marRight w:val="0"/>
      <w:marTop w:val="0"/>
      <w:marBottom w:val="0"/>
      <w:divBdr>
        <w:top w:val="none" w:sz="0" w:space="0" w:color="auto"/>
        <w:left w:val="none" w:sz="0" w:space="0" w:color="auto"/>
        <w:bottom w:val="none" w:sz="0" w:space="0" w:color="auto"/>
        <w:right w:val="none" w:sz="0" w:space="0" w:color="auto"/>
      </w:divBdr>
    </w:div>
    <w:div w:id="1315140724">
      <w:bodyDiv w:val="1"/>
      <w:marLeft w:val="0"/>
      <w:marRight w:val="0"/>
      <w:marTop w:val="0"/>
      <w:marBottom w:val="0"/>
      <w:divBdr>
        <w:top w:val="none" w:sz="0" w:space="0" w:color="auto"/>
        <w:left w:val="none" w:sz="0" w:space="0" w:color="auto"/>
        <w:bottom w:val="none" w:sz="0" w:space="0" w:color="auto"/>
        <w:right w:val="none" w:sz="0" w:space="0" w:color="auto"/>
      </w:divBdr>
    </w:div>
    <w:div w:id="1315717063">
      <w:bodyDiv w:val="1"/>
      <w:marLeft w:val="0"/>
      <w:marRight w:val="0"/>
      <w:marTop w:val="0"/>
      <w:marBottom w:val="0"/>
      <w:divBdr>
        <w:top w:val="none" w:sz="0" w:space="0" w:color="auto"/>
        <w:left w:val="none" w:sz="0" w:space="0" w:color="auto"/>
        <w:bottom w:val="none" w:sz="0" w:space="0" w:color="auto"/>
        <w:right w:val="none" w:sz="0" w:space="0" w:color="auto"/>
      </w:divBdr>
    </w:div>
    <w:div w:id="1315837194">
      <w:bodyDiv w:val="1"/>
      <w:marLeft w:val="0"/>
      <w:marRight w:val="0"/>
      <w:marTop w:val="0"/>
      <w:marBottom w:val="0"/>
      <w:divBdr>
        <w:top w:val="none" w:sz="0" w:space="0" w:color="auto"/>
        <w:left w:val="none" w:sz="0" w:space="0" w:color="auto"/>
        <w:bottom w:val="none" w:sz="0" w:space="0" w:color="auto"/>
        <w:right w:val="none" w:sz="0" w:space="0" w:color="auto"/>
      </w:divBdr>
    </w:div>
    <w:div w:id="1315917221">
      <w:bodyDiv w:val="1"/>
      <w:marLeft w:val="0"/>
      <w:marRight w:val="0"/>
      <w:marTop w:val="0"/>
      <w:marBottom w:val="0"/>
      <w:divBdr>
        <w:top w:val="none" w:sz="0" w:space="0" w:color="auto"/>
        <w:left w:val="none" w:sz="0" w:space="0" w:color="auto"/>
        <w:bottom w:val="none" w:sz="0" w:space="0" w:color="auto"/>
        <w:right w:val="none" w:sz="0" w:space="0" w:color="auto"/>
      </w:divBdr>
    </w:div>
    <w:div w:id="1316184078">
      <w:bodyDiv w:val="1"/>
      <w:marLeft w:val="0"/>
      <w:marRight w:val="0"/>
      <w:marTop w:val="0"/>
      <w:marBottom w:val="0"/>
      <w:divBdr>
        <w:top w:val="none" w:sz="0" w:space="0" w:color="auto"/>
        <w:left w:val="none" w:sz="0" w:space="0" w:color="auto"/>
        <w:bottom w:val="none" w:sz="0" w:space="0" w:color="auto"/>
        <w:right w:val="none" w:sz="0" w:space="0" w:color="auto"/>
      </w:divBdr>
    </w:div>
    <w:div w:id="1316255689">
      <w:bodyDiv w:val="1"/>
      <w:marLeft w:val="0"/>
      <w:marRight w:val="0"/>
      <w:marTop w:val="0"/>
      <w:marBottom w:val="0"/>
      <w:divBdr>
        <w:top w:val="none" w:sz="0" w:space="0" w:color="auto"/>
        <w:left w:val="none" w:sz="0" w:space="0" w:color="auto"/>
        <w:bottom w:val="none" w:sz="0" w:space="0" w:color="auto"/>
        <w:right w:val="none" w:sz="0" w:space="0" w:color="auto"/>
      </w:divBdr>
    </w:div>
    <w:div w:id="1316495554">
      <w:bodyDiv w:val="1"/>
      <w:marLeft w:val="0"/>
      <w:marRight w:val="0"/>
      <w:marTop w:val="0"/>
      <w:marBottom w:val="0"/>
      <w:divBdr>
        <w:top w:val="none" w:sz="0" w:space="0" w:color="auto"/>
        <w:left w:val="none" w:sz="0" w:space="0" w:color="auto"/>
        <w:bottom w:val="none" w:sz="0" w:space="0" w:color="auto"/>
        <w:right w:val="none" w:sz="0" w:space="0" w:color="auto"/>
      </w:divBdr>
    </w:div>
    <w:div w:id="1316685250">
      <w:bodyDiv w:val="1"/>
      <w:marLeft w:val="0"/>
      <w:marRight w:val="0"/>
      <w:marTop w:val="0"/>
      <w:marBottom w:val="0"/>
      <w:divBdr>
        <w:top w:val="none" w:sz="0" w:space="0" w:color="auto"/>
        <w:left w:val="none" w:sz="0" w:space="0" w:color="auto"/>
        <w:bottom w:val="none" w:sz="0" w:space="0" w:color="auto"/>
        <w:right w:val="none" w:sz="0" w:space="0" w:color="auto"/>
      </w:divBdr>
    </w:div>
    <w:div w:id="1316951916">
      <w:bodyDiv w:val="1"/>
      <w:marLeft w:val="0"/>
      <w:marRight w:val="0"/>
      <w:marTop w:val="0"/>
      <w:marBottom w:val="0"/>
      <w:divBdr>
        <w:top w:val="none" w:sz="0" w:space="0" w:color="auto"/>
        <w:left w:val="none" w:sz="0" w:space="0" w:color="auto"/>
        <w:bottom w:val="none" w:sz="0" w:space="0" w:color="auto"/>
        <w:right w:val="none" w:sz="0" w:space="0" w:color="auto"/>
      </w:divBdr>
    </w:div>
    <w:div w:id="1317034237">
      <w:bodyDiv w:val="1"/>
      <w:marLeft w:val="0"/>
      <w:marRight w:val="0"/>
      <w:marTop w:val="0"/>
      <w:marBottom w:val="0"/>
      <w:divBdr>
        <w:top w:val="none" w:sz="0" w:space="0" w:color="auto"/>
        <w:left w:val="none" w:sz="0" w:space="0" w:color="auto"/>
        <w:bottom w:val="none" w:sz="0" w:space="0" w:color="auto"/>
        <w:right w:val="none" w:sz="0" w:space="0" w:color="auto"/>
      </w:divBdr>
    </w:div>
    <w:div w:id="1317222168">
      <w:bodyDiv w:val="1"/>
      <w:marLeft w:val="0"/>
      <w:marRight w:val="0"/>
      <w:marTop w:val="0"/>
      <w:marBottom w:val="0"/>
      <w:divBdr>
        <w:top w:val="none" w:sz="0" w:space="0" w:color="auto"/>
        <w:left w:val="none" w:sz="0" w:space="0" w:color="auto"/>
        <w:bottom w:val="none" w:sz="0" w:space="0" w:color="auto"/>
        <w:right w:val="none" w:sz="0" w:space="0" w:color="auto"/>
      </w:divBdr>
    </w:div>
    <w:div w:id="1317228075">
      <w:bodyDiv w:val="1"/>
      <w:marLeft w:val="0"/>
      <w:marRight w:val="0"/>
      <w:marTop w:val="0"/>
      <w:marBottom w:val="0"/>
      <w:divBdr>
        <w:top w:val="none" w:sz="0" w:space="0" w:color="auto"/>
        <w:left w:val="none" w:sz="0" w:space="0" w:color="auto"/>
        <w:bottom w:val="none" w:sz="0" w:space="0" w:color="auto"/>
        <w:right w:val="none" w:sz="0" w:space="0" w:color="auto"/>
      </w:divBdr>
    </w:div>
    <w:div w:id="1317493561">
      <w:bodyDiv w:val="1"/>
      <w:marLeft w:val="0"/>
      <w:marRight w:val="0"/>
      <w:marTop w:val="0"/>
      <w:marBottom w:val="0"/>
      <w:divBdr>
        <w:top w:val="none" w:sz="0" w:space="0" w:color="auto"/>
        <w:left w:val="none" w:sz="0" w:space="0" w:color="auto"/>
        <w:bottom w:val="none" w:sz="0" w:space="0" w:color="auto"/>
        <w:right w:val="none" w:sz="0" w:space="0" w:color="auto"/>
      </w:divBdr>
    </w:div>
    <w:div w:id="1317994673">
      <w:bodyDiv w:val="1"/>
      <w:marLeft w:val="0"/>
      <w:marRight w:val="0"/>
      <w:marTop w:val="0"/>
      <w:marBottom w:val="0"/>
      <w:divBdr>
        <w:top w:val="none" w:sz="0" w:space="0" w:color="auto"/>
        <w:left w:val="none" w:sz="0" w:space="0" w:color="auto"/>
        <w:bottom w:val="none" w:sz="0" w:space="0" w:color="auto"/>
        <w:right w:val="none" w:sz="0" w:space="0" w:color="auto"/>
      </w:divBdr>
    </w:div>
    <w:div w:id="1318461239">
      <w:bodyDiv w:val="1"/>
      <w:marLeft w:val="0"/>
      <w:marRight w:val="0"/>
      <w:marTop w:val="0"/>
      <w:marBottom w:val="0"/>
      <w:divBdr>
        <w:top w:val="none" w:sz="0" w:space="0" w:color="auto"/>
        <w:left w:val="none" w:sz="0" w:space="0" w:color="auto"/>
        <w:bottom w:val="none" w:sz="0" w:space="0" w:color="auto"/>
        <w:right w:val="none" w:sz="0" w:space="0" w:color="auto"/>
      </w:divBdr>
    </w:div>
    <w:div w:id="1318461730">
      <w:bodyDiv w:val="1"/>
      <w:marLeft w:val="0"/>
      <w:marRight w:val="0"/>
      <w:marTop w:val="0"/>
      <w:marBottom w:val="0"/>
      <w:divBdr>
        <w:top w:val="none" w:sz="0" w:space="0" w:color="auto"/>
        <w:left w:val="none" w:sz="0" w:space="0" w:color="auto"/>
        <w:bottom w:val="none" w:sz="0" w:space="0" w:color="auto"/>
        <w:right w:val="none" w:sz="0" w:space="0" w:color="auto"/>
      </w:divBdr>
    </w:div>
    <w:div w:id="1318807669">
      <w:bodyDiv w:val="1"/>
      <w:marLeft w:val="0"/>
      <w:marRight w:val="0"/>
      <w:marTop w:val="0"/>
      <w:marBottom w:val="0"/>
      <w:divBdr>
        <w:top w:val="none" w:sz="0" w:space="0" w:color="auto"/>
        <w:left w:val="none" w:sz="0" w:space="0" w:color="auto"/>
        <w:bottom w:val="none" w:sz="0" w:space="0" w:color="auto"/>
        <w:right w:val="none" w:sz="0" w:space="0" w:color="auto"/>
      </w:divBdr>
    </w:div>
    <w:div w:id="1319189468">
      <w:bodyDiv w:val="1"/>
      <w:marLeft w:val="0"/>
      <w:marRight w:val="0"/>
      <w:marTop w:val="0"/>
      <w:marBottom w:val="0"/>
      <w:divBdr>
        <w:top w:val="none" w:sz="0" w:space="0" w:color="auto"/>
        <w:left w:val="none" w:sz="0" w:space="0" w:color="auto"/>
        <w:bottom w:val="none" w:sz="0" w:space="0" w:color="auto"/>
        <w:right w:val="none" w:sz="0" w:space="0" w:color="auto"/>
      </w:divBdr>
    </w:div>
    <w:div w:id="1319192091">
      <w:bodyDiv w:val="1"/>
      <w:marLeft w:val="0"/>
      <w:marRight w:val="0"/>
      <w:marTop w:val="0"/>
      <w:marBottom w:val="0"/>
      <w:divBdr>
        <w:top w:val="none" w:sz="0" w:space="0" w:color="auto"/>
        <w:left w:val="none" w:sz="0" w:space="0" w:color="auto"/>
        <w:bottom w:val="none" w:sz="0" w:space="0" w:color="auto"/>
        <w:right w:val="none" w:sz="0" w:space="0" w:color="auto"/>
      </w:divBdr>
    </w:div>
    <w:div w:id="1319264431">
      <w:bodyDiv w:val="1"/>
      <w:marLeft w:val="0"/>
      <w:marRight w:val="0"/>
      <w:marTop w:val="0"/>
      <w:marBottom w:val="0"/>
      <w:divBdr>
        <w:top w:val="none" w:sz="0" w:space="0" w:color="auto"/>
        <w:left w:val="none" w:sz="0" w:space="0" w:color="auto"/>
        <w:bottom w:val="none" w:sz="0" w:space="0" w:color="auto"/>
        <w:right w:val="none" w:sz="0" w:space="0" w:color="auto"/>
      </w:divBdr>
    </w:div>
    <w:div w:id="1319502848">
      <w:bodyDiv w:val="1"/>
      <w:marLeft w:val="0"/>
      <w:marRight w:val="0"/>
      <w:marTop w:val="0"/>
      <w:marBottom w:val="0"/>
      <w:divBdr>
        <w:top w:val="none" w:sz="0" w:space="0" w:color="auto"/>
        <w:left w:val="none" w:sz="0" w:space="0" w:color="auto"/>
        <w:bottom w:val="none" w:sz="0" w:space="0" w:color="auto"/>
        <w:right w:val="none" w:sz="0" w:space="0" w:color="auto"/>
      </w:divBdr>
    </w:div>
    <w:div w:id="1320117174">
      <w:bodyDiv w:val="1"/>
      <w:marLeft w:val="0"/>
      <w:marRight w:val="0"/>
      <w:marTop w:val="0"/>
      <w:marBottom w:val="0"/>
      <w:divBdr>
        <w:top w:val="none" w:sz="0" w:space="0" w:color="auto"/>
        <w:left w:val="none" w:sz="0" w:space="0" w:color="auto"/>
        <w:bottom w:val="none" w:sz="0" w:space="0" w:color="auto"/>
        <w:right w:val="none" w:sz="0" w:space="0" w:color="auto"/>
      </w:divBdr>
    </w:div>
    <w:div w:id="1320353810">
      <w:bodyDiv w:val="1"/>
      <w:marLeft w:val="0"/>
      <w:marRight w:val="0"/>
      <w:marTop w:val="0"/>
      <w:marBottom w:val="0"/>
      <w:divBdr>
        <w:top w:val="none" w:sz="0" w:space="0" w:color="auto"/>
        <w:left w:val="none" w:sz="0" w:space="0" w:color="auto"/>
        <w:bottom w:val="none" w:sz="0" w:space="0" w:color="auto"/>
        <w:right w:val="none" w:sz="0" w:space="0" w:color="auto"/>
      </w:divBdr>
    </w:div>
    <w:div w:id="1320378642">
      <w:bodyDiv w:val="1"/>
      <w:marLeft w:val="0"/>
      <w:marRight w:val="0"/>
      <w:marTop w:val="0"/>
      <w:marBottom w:val="0"/>
      <w:divBdr>
        <w:top w:val="none" w:sz="0" w:space="0" w:color="auto"/>
        <w:left w:val="none" w:sz="0" w:space="0" w:color="auto"/>
        <w:bottom w:val="none" w:sz="0" w:space="0" w:color="auto"/>
        <w:right w:val="none" w:sz="0" w:space="0" w:color="auto"/>
      </w:divBdr>
    </w:div>
    <w:div w:id="1320696445">
      <w:bodyDiv w:val="1"/>
      <w:marLeft w:val="0"/>
      <w:marRight w:val="0"/>
      <w:marTop w:val="0"/>
      <w:marBottom w:val="0"/>
      <w:divBdr>
        <w:top w:val="none" w:sz="0" w:space="0" w:color="auto"/>
        <w:left w:val="none" w:sz="0" w:space="0" w:color="auto"/>
        <w:bottom w:val="none" w:sz="0" w:space="0" w:color="auto"/>
        <w:right w:val="none" w:sz="0" w:space="0" w:color="auto"/>
      </w:divBdr>
    </w:div>
    <w:div w:id="1320814734">
      <w:bodyDiv w:val="1"/>
      <w:marLeft w:val="0"/>
      <w:marRight w:val="0"/>
      <w:marTop w:val="0"/>
      <w:marBottom w:val="0"/>
      <w:divBdr>
        <w:top w:val="none" w:sz="0" w:space="0" w:color="auto"/>
        <w:left w:val="none" w:sz="0" w:space="0" w:color="auto"/>
        <w:bottom w:val="none" w:sz="0" w:space="0" w:color="auto"/>
        <w:right w:val="none" w:sz="0" w:space="0" w:color="auto"/>
      </w:divBdr>
    </w:div>
    <w:div w:id="1320840105">
      <w:bodyDiv w:val="1"/>
      <w:marLeft w:val="0"/>
      <w:marRight w:val="0"/>
      <w:marTop w:val="0"/>
      <w:marBottom w:val="0"/>
      <w:divBdr>
        <w:top w:val="none" w:sz="0" w:space="0" w:color="auto"/>
        <w:left w:val="none" w:sz="0" w:space="0" w:color="auto"/>
        <w:bottom w:val="none" w:sz="0" w:space="0" w:color="auto"/>
        <w:right w:val="none" w:sz="0" w:space="0" w:color="auto"/>
      </w:divBdr>
    </w:div>
    <w:div w:id="1320884789">
      <w:bodyDiv w:val="1"/>
      <w:marLeft w:val="0"/>
      <w:marRight w:val="0"/>
      <w:marTop w:val="0"/>
      <w:marBottom w:val="0"/>
      <w:divBdr>
        <w:top w:val="none" w:sz="0" w:space="0" w:color="auto"/>
        <w:left w:val="none" w:sz="0" w:space="0" w:color="auto"/>
        <w:bottom w:val="none" w:sz="0" w:space="0" w:color="auto"/>
        <w:right w:val="none" w:sz="0" w:space="0" w:color="auto"/>
      </w:divBdr>
    </w:div>
    <w:div w:id="1321083152">
      <w:bodyDiv w:val="1"/>
      <w:marLeft w:val="0"/>
      <w:marRight w:val="0"/>
      <w:marTop w:val="0"/>
      <w:marBottom w:val="0"/>
      <w:divBdr>
        <w:top w:val="none" w:sz="0" w:space="0" w:color="auto"/>
        <w:left w:val="none" w:sz="0" w:space="0" w:color="auto"/>
        <w:bottom w:val="none" w:sz="0" w:space="0" w:color="auto"/>
        <w:right w:val="none" w:sz="0" w:space="0" w:color="auto"/>
      </w:divBdr>
    </w:div>
    <w:div w:id="1321277157">
      <w:bodyDiv w:val="1"/>
      <w:marLeft w:val="0"/>
      <w:marRight w:val="0"/>
      <w:marTop w:val="0"/>
      <w:marBottom w:val="0"/>
      <w:divBdr>
        <w:top w:val="none" w:sz="0" w:space="0" w:color="auto"/>
        <w:left w:val="none" w:sz="0" w:space="0" w:color="auto"/>
        <w:bottom w:val="none" w:sz="0" w:space="0" w:color="auto"/>
        <w:right w:val="none" w:sz="0" w:space="0" w:color="auto"/>
      </w:divBdr>
    </w:div>
    <w:div w:id="1321346551">
      <w:bodyDiv w:val="1"/>
      <w:marLeft w:val="0"/>
      <w:marRight w:val="0"/>
      <w:marTop w:val="0"/>
      <w:marBottom w:val="0"/>
      <w:divBdr>
        <w:top w:val="none" w:sz="0" w:space="0" w:color="auto"/>
        <w:left w:val="none" w:sz="0" w:space="0" w:color="auto"/>
        <w:bottom w:val="none" w:sz="0" w:space="0" w:color="auto"/>
        <w:right w:val="none" w:sz="0" w:space="0" w:color="auto"/>
      </w:divBdr>
    </w:div>
    <w:div w:id="1321471247">
      <w:bodyDiv w:val="1"/>
      <w:marLeft w:val="0"/>
      <w:marRight w:val="0"/>
      <w:marTop w:val="0"/>
      <w:marBottom w:val="0"/>
      <w:divBdr>
        <w:top w:val="none" w:sz="0" w:space="0" w:color="auto"/>
        <w:left w:val="none" w:sz="0" w:space="0" w:color="auto"/>
        <w:bottom w:val="none" w:sz="0" w:space="0" w:color="auto"/>
        <w:right w:val="none" w:sz="0" w:space="0" w:color="auto"/>
      </w:divBdr>
    </w:div>
    <w:div w:id="1321735423">
      <w:bodyDiv w:val="1"/>
      <w:marLeft w:val="0"/>
      <w:marRight w:val="0"/>
      <w:marTop w:val="0"/>
      <w:marBottom w:val="0"/>
      <w:divBdr>
        <w:top w:val="none" w:sz="0" w:space="0" w:color="auto"/>
        <w:left w:val="none" w:sz="0" w:space="0" w:color="auto"/>
        <w:bottom w:val="none" w:sz="0" w:space="0" w:color="auto"/>
        <w:right w:val="none" w:sz="0" w:space="0" w:color="auto"/>
      </w:divBdr>
    </w:div>
    <w:div w:id="1321736157">
      <w:bodyDiv w:val="1"/>
      <w:marLeft w:val="0"/>
      <w:marRight w:val="0"/>
      <w:marTop w:val="0"/>
      <w:marBottom w:val="0"/>
      <w:divBdr>
        <w:top w:val="none" w:sz="0" w:space="0" w:color="auto"/>
        <w:left w:val="none" w:sz="0" w:space="0" w:color="auto"/>
        <w:bottom w:val="none" w:sz="0" w:space="0" w:color="auto"/>
        <w:right w:val="none" w:sz="0" w:space="0" w:color="auto"/>
      </w:divBdr>
    </w:div>
    <w:div w:id="1321807113">
      <w:bodyDiv w:val="1"/>
      <w:marLeft w:val="0"/>
      <w:marRight w:val="0"/>
      <w:marTop w:val="0"/>
      <w:marBottom w:val="0"/>
      <w:divBdr>
        <w:top w:val="none" w:sz="0" w:space="0" w:color="auto"/>
        <w:left w:val="none" w:sz="0" w:space="0" w:color="auto"/>
        <w:bottom w:val="none" w:sz="0" w:space="0" w:color="auto"/>
        <w:right w:val="none" w:sz="0" w:space="0" w:color="auto"/>
      </w:divBdr>
    </w:div>
    <w:div w:id="1321810093">
      <w:bodyDiv w:val="1"/>
      <w:marLeft w:val="0"/>
      <w:marRight w:val="0"/>
      <w:marTop w:val="0"/>
      <w:marBottom w:val="0"/>
      <w:divBdr>
        <w:top w:val="none" w:sz="0" w:space="0" w:color="auto"/>
        <w:left w:val="none" w:sz="0" w:space="0" w:color="auto"/>
        <w:bottom w:val="none" w:sz="0" w:space="0" w:color="auto"/>
        <w:right w:val="none" w:sz="0" w:space="0" w:color="auto"/>
      </w:divBdr>
    </w:div>
    <w:div w:id="1322001036">
      <w:bodyDiv w:val="1"/>
      <w:marLeft w:val="0"/>
      <w:marRight w:val="0"/>
      <w:marTop w:val="0"/>
      <w:marBottom w:val="0"/>
      <w:divBdr>
        <w:top w:val="none" w:sz="0" w:space="0" w:color="auto"/>
        <w:left w:val="none" w:sz="0" w:space="0" w:color="auto"/>
        <w:bottom w:val="none" w:sz="0" w:space="0" w:color="auto"/>
        <w:right w:val="none" w:sz="0" w:space="0" w:color="auto"/>
      </w:divBdr>
    </w:div>
    <w:div w:id="1322006367">
      <w:bodyDiv w:val="1"/>
      <w:marLeft w:val="0"/>
      <w:marRight w:val="0"/>
      <w:marTop w:val="0"/>
      <w:marBottom w:val="0"/>
      <w:divBdr>
        <w:top w:val="none" w:sz="0" w:space="0" w:color="auto"/>
        <w:left w:val="none" w:sz="0" w:space="0" w:color="auto"/>
        <w:bottom w:val="none" w:sz="0" w:space="0" w:color="auto"/>
        <w:right w:val="none" w:sz="0" w:space="0" w:color="auto"/>
      </w:divBdr>
    </w:div>
    <w:div w:id="1322008038">
      <w:bodyDiv w:val="1"/>
      <w:marLeft w:val="0"/>
      <w:marRight w:val="0"/>
      <w:marTop w:val="0"/>
      <w:marBottom w:val="0"/>
      <w:divBdr>
        <w:top w:val="none" w:sz="0" w:space="0" w:color="auto"/>
        <w:left w:val="none" w:sz="0" w:space="0" w:color="auto"/>
        <w:bottom w:val="none" w:sz="0" w:space="0" w:color="auto"/>
        <w:right w:val="none" w:sz="0" w:space="0" w:color="auto"/>
      </w:divBdr>
    </w:div>
    <w:div w:id="1322126058">
      <w:bodyDiv w:val="1"/>
      <w:marLeft w:val="0"/>
      <w:marRight w:val="0"/>
      <w:marTop w:val="0"/>
      <w:marBottom w:val="0"/>
      <w:divBdr>
        <w:top w:val="none" w:sz="0" w:space="0" w:color="auto"/>
        <w:left w:val="none" w:sz="0" w:space="0" w:color="auto"/>
        <w:bottom w:val="none" w:sz="0" w:space="0" w:color="auto"/>
        <w:right w:val="none" w:sz="0" w:space="0" w:color="auto"/>
      </w:divBdr>
    </w:div>
    <w:div w:id="1322586543">
      <w:bodyDiv w:val="1"/>
      <w:marLeft w:val="0"/>
      <w:marRight w:val="0"/>
      <w:marTop w:val="0"/>
      <w:marBottom w:val="0"/>
      <w:divBdr>
        <w:top w:val="none" w:sz="0" w:space="0" w:color="auto"/>
        <w:left w:val="none" w:sz="0" w:space="0" w:color="auto"/>
        <w:bottom w:val="none" w:sz="0" w:space="0" w:color="auto"/>
        <w:right w:val="none" w:sz="0" w:space="0" w:color="auto"/>
      </w:divBdr>
    </w:div>
    <w:div w:id="1323003740">
      <w:bodyDiv w:val="1"/>
      <w:marLeft w:val="0"/>
      <w:marRight w:val="0"/>
      <w:marTop w:val="0"/>
      <w:marBottom w:val="0"/>
      <w:divBdr>
        <w:top w:val="none" w:sz="0" w:space="0" w:color="auto"/>
        <w:left w:val="none" w:sz="0" w:space="0" w:color="auto"/>
        <w:bottom w:val="none" w:sz="0" w:space="0" w:color="auto"/>
        <w:right w:val="none" w:sz="0" w:space="0" w:color="auto"/>
      </w:divBdr>
    </w:div>
    <w:div w:id="1323047861">
      <w:bodyDiv w:val="1"/>
      <w:marLeft w:val="0"/>
      <w:marRight w:val="0"/>
      <w:marTop w:val="0"/>
      <w:marBottom w:val="0"/>
      <w:divBdr>
        <w:top w:val="none" w:sz="0" w:space="0" w:color="auto"/>
        <w:left w:val="none" w:sz="0" w:space="0" w:color="auto"/>
        <w:bottom w:val="none" w:sz="0" w:space="0" w:color="auto"/>
        <w:right w:val="none" w:sz="0" w:space="0" w:color="auto"/>
      </w:divBdr>
    </w:div>
    <w:div w:id="1323118142">
      <w:bodyDiv w:val="1"/>
      <w:marLeft w:val="0"/>
      <w:marRight w:val="0"/>
      <w:marTop w:val="0"/>
      <w:marBottom w:val="0"/>
      <w:divBdr>
        <w:top w:val="none" w:sz="0" w:space="0" w:color="auto"/>
        <w:left w:val="none" w:sz="0" w:space="0" w:color="auto"/>
        <w:bottom w:val="none" w:sz="0" w:space="0" w:color="auto"/>
        <w:right w:val="none" w:sz="0" w:space="0" w:color="auto"/>
      </w:divBdr>
    </w:div>
    <w:div w:id="1323200484">
      <w:bodyDiv w:val="1"/>
      <w:marLeft w:val="0"/>
      <w:marRight w:val="0"/>
      <w:marTop w:val="0"/>
      <w:marBottom w:val="0"/>
      <w:divBdr>
        <w:top w:val="none" w:sz="0" w:space="0" w:color="auto"/>
        <w:left w:val="none" w:sz="0" w:space="0" w:color="auto"/>
        <w:bottom w:val="none" w:sz="0" w:space="0" w:color="auto"/>
        <w:right w:val="none" w:sz="0" w:space="0" w:color="auto"/>
      </w:divBdr>
    </w:div>
    <w:div w:id="1323311329">
      <w:bodyDiv w:val="1"/>
      <w:marLeft w:val="0"/>
      <w:marRight w:val="0"/>
      <w:marTop w:val="0"/>
      <w:marBottom w:val="0"/>
      <w:divBdr>
        <w:top w:val="none" w:sz="0" w:space="0" w:color="auto"/>
        <w:left w:val="none" w:sz="0" w:space="0" w:color="auto"/>
        <w:bottom w:val="none" w:sz="0" w:space="0" w:color="auto"/>
        <w:right w:val="none" w:sz="0" w:space="0" w:color="auto"/>
      </w:divBdr>
    </w:div>
    <w:div w:id="1323389489">
      <w:bodyDiv w:val="1"/>
      <w:marLeft w:val="0"/>
      <w:marRight w:val="0"/>
      <w:marTop w:val="0"/>
      <w:marBottom w:val="0"/>
      <w:divBdr>
        <w:top w:val="none" w:sz="0" w:space="0" w:color="auto"/>
        <w:left w:val="none" w:sz="0" w:space="0" w:color="auto"/>
        <w:bottom w:val="none" w:sz="0" w:space="0" w:color="auto"/>
        <w:right w:val="none" w:sz="0" w:space="0" w:color="auto"/>
      </w:divBdr>
    </w:div>
    <w:div w:id="1323507160">
      <w:bodyDiv w:val="1"/>
      <w:marLeft w:val="0"/>
      <w:marRight w:val="0"/>
      <w:marTop w:val="0"/>
      <w:marBottom w:val="0"/>
      <w:divBdr>
        <w:top w:val="none" w:sz="0" w:space="0" w:color="auto"/>
        <w:left w:val="none" w:sz="0" w:space="0" w:color="auto"/>
        <w:bottom w:val="none" w:sz="0" w:space="0" w:color="auto"/>
        <w:right w:val="none" w:sz="0" w:space="0" w:color="auto"/>
      </w:divBdr>
    </w:div>
    <w:div w:id="1323512071">
      <w:bodyDiv w:val="1"/>
      <w:marLeft w:val="0"/>
      <w:marRight w:val="0"/>
      <w:marTop w:val="0"/>
      <w:marBottom w:val="0"/>
      <w:divBdr>
        <w:top w:val="none" w:sz="0" w:space="0" w:color="auto"/>
        <w:left w:val="none" w:sz="0" w:space="0" w:color="auto"/>
        <w:bottom w:val="none" w:sz="0" w:space="0" w:color="auto"/>
        <w:right w:val="none" w:sz="0" w:space="0" w:color="auto"/>
      </w:divBdr>
    </w:div>
    <w:div w:id="1323780964">
      <w:bodyDiv w:val="1"/>
      <w:marLeft w:val="0"/>
      <w:marRight w:val="0"/>
      <w:marTop w:val="0"/>
      <w:marBottom w:val="0"/>
      <w:divBdr>
        <w:top w:val="none" w:sz="0" w:space="0" w:color="auto"/>
        <w:left w:val="none" w:sz="0" w:space="0" w:color="auto"/>
        <w:bottom w:val="none" w:sz="0" w:space="0" w:color="auto"/>
        <w:right w:val="none" w:sz="0" w:space="0" w:color="auto"/>
      </w:divBdr>
    </w:div>
    <w:div w:id="1323967325">
      <w:bodyDiv w:val="1"/>
      <w:marLeft w:val="0"/>
      <w:marRight w:val="0"/>
      <w:marTop w:val="0"/>
      <w:marBottom w:val="0"/>
      <w:divBdr>
        <w:top w:val="none" w:sz="0" w:space="0" w:color="auto"/>
        <w:left w:val="none" w:sz="0" w:space="0" w:color="auto"/>
        <w:bottom w:val="none" w:sz="0" w:space="0" w:color="auto"/>
        <w:right w:val="none" w:sz="0" w:space="0" w:color="auto"/>
      </w:divBdr>
    </w:div>
    <w:div w:id="1324120080">
      <w:bodyDiv w:val="1"/>
      <w:marLeft w:val="0"/>
      <w:marRight w:val="0"/>
      <w:marTop w:val="0"/>
      <w:marBottom w:val="0"/>
      <w:divBdr>
        <w:top w:val="none" w:sz="0" w:space="0" w:color="auto"/>
        <w:left w:val="none" w:sz="0" w:space="0" w:color="auto"/>
        <w:bottom w:val="none" w:sz="0" w:space="0" w:color="auto"/>
        <w:right w:val="none" w:sz="0" w:space="0" w:color="auto"/>
      </w:divBdr>
    </w:div>
    <w:div w:id="1324354449">
      <w:bodyDiv w:val="1"/>
      <w:marLeft w:val="0"/>
      <w:marRight w:val="0"/>
      <w:marTop w:val="0"/>
      <w:marBottom w:val="0"/>
      <w:divBdr>
        <w:top w:val="none" w:sz="0" w:space="0" w:color="auto"/>
        <w:left w:val="none" w:sz="0" w:space="0" w:color="auto"/>
        <w:bottom w:val="none" w:sz="0" w:space="0" w:color="auto"/>
        <w:right w:val="none" w:sz="0" w:space="0" w:color="auto"/>
      </w:divBdr>
    </w:div>
    <w:div w:id="1325087374">
      <w:bodyDiv w:val="1"/>
      <w:marLeft w:val="0"/>
      <w:marRight w:val="0"/>
      <w:marTop w:val="0"/>
      <w:marBottom w:val="0"/>
      <w:divBdr>
        <w:top w:val="none" w:sz="0" w:space="0" w:color="auto"/>
        <w:left w:val="none" w:sz="0" w:space="0" w:color="auto"/>
        <w:bottom w:val="none" w:sz="0" w:space="0" w:color="auto"/>
        <w:right w:val="none" w:sz="0" w:space="0" w:color="auto"/>
      </w:divBdr>
    </w:div>
    <w:div w:id="1325164791">
      <w:bodyDiv w:val="1"/>
      <w:marLeft w:val="0"/>
      <w:marRight w:val="0"/>
      <w:marTop w:val="0"/>
      <w:marBottom w:val="0"/>
      <w:divBdr>
        <w:top w:val="none" w:sz="0" w:space="0" w:color="auto"/>
        <w:left w:val="none" w:sz="0" w:space="0" w:color="auto"/>
        <w:bottom w:val="none" w:sz="0" w:space="0" w:color="auto"/>
        <w:right w:val="none" w:sz="0" w:space="0" w:color="auto"/>
      </w:divBdr>
    </w:div>
    <w:div w:id="1325670119">
      <w:bodyDiv w:val="1"/>
      <w:marLeft w:val="0"/>
      <w:marRight w:val="0"/>
      <w:marTop w:val="0"/>
      <w:marBottom w:val="0"/>
      <w:divBdr>
        <w:top w:val="none" w:sz="0" w:space="0" w:color="auto"/>
        <w:left w:val="none" w:sz="0" w:space="0" w:color="auto"/>
        <w:bottom w:val="none" w:sz="0" w:space="0" w:color="auto"/>
        <w:right w:val="none" w:sz="0" w:space="0" w:color="auto"/>
      </w:divBdr>
    </w:div>
    <w:div w:id="1325889704">
      <w:bodyDiv w:val="1"/>
      <w:marLeft w:val="0"/>
      <w:marRight w:val="0"/>
      <w:marTop w:val="0"/>
      <w:marBottom w:val="0"/>
      <w:divBdr>
        <w:top w:val="none" w:sz="0" w:space="0" w:color="auto"/>
        <w:left w:val="none" w:sz="0" w:space="0" w:color="auto"/>
        <w:bottom w:val="none" w:sz="0" w:space="0" w:color="auto"/>
        <w:right w:val="none" w:sz="0" w:space="0" w:color="auto"/>
      </w:divBdr>
    </w:div>
    <w:div w:id="1325932675">
      <w:bodyDiv w:val="1"/>
      <w:marLeft w:val="0"/>
      <w:marRight w:val="0"/>
      <w:marTop w:val="0"/>
      <w:marBottom w:val="0"/>
      <w:divBdr>
        <w:top w:val="none" w:sz="0" w:space="0" w:color="auto"/>
        <w:left w:val="none" w:sz="0" w:space="0" w:color="auto"/>
        <w:bottom w:val="none" w:sz="0" w:space="0" w:color="auto"/>
        <w:right w:val="none" w:sz="0" w:space="0" w:color="auto"/>
      </w:divBdr>
    </w:div>
    <w:div w:id="1325936620">
      <w:bodyDiv w:val="1"/>
      <w:marLeft w:val="0"/>
      <w:marRight w:val="0"/>
      <w:marTop w:val="0"/>
      <w:marBottom w:val="0"/>
      <w:divBdr>
        <w:top w:val="none" w:sz="0" w:space="0" w:color="auto"/>
        <w:left w:val="none" w:sz="0" w:space="0" w:color="auto"/>
        <w:bottom w:val="none" w:sz="0" w:space="0" w:color="auto"/>
        <w:right w:val="none" w:sz="0" w:space="0" w:color="auto"/>
      </w:divBdr>
    </w:div>
    <w:div w:id="1325936712">
      <w:bodyDiv w:val="1"/>
      <w:marLeft w:val="0"/>
      <w:marRight w:val="0"/>
      <w:marTop w:val="0"/>
      <w:marBottom w:val="0"/>
      <w:divBdr>
        <w:top w:val="none" w:sz="0" w:space="0" w:color="auto"/>
        <w:left w:val="none" w:sz="0" w:space="0" w:color="auto"/>
        <w:bottom w:val="none" w:sz="0" w:space="0" w:color="auto"/>
        <w:right w:val="none" w:sz="0" w:space="0" w:color="auto"/>
      </w:divBdr>
    </w:div>
    <w:div w:id="1326008600">
      <w:bodyDiv w:val="1"/>
      <w:marLeft w:val="0"/>
      <w:marRight w:val="0"/>
      <w:marTop w:val="0"/>
      <w:marBottom w:val="0"/>
      <w:divBdr>
        <w:top w:val="none" w:sz="0" w:space="0" w:color="auto"/>
        <w:left w:val="none" w:sz="0" w:space="0" w:color="auto"/>
        <w:bottom w:val="none" w:sz="0" w:space="0" w:color="auto"/>
        <w:right w:val="none" w:sz="0" w:space="0" w:color="auto"/>
      </w:divBdr>
    </w:div>
    <w:div w:id="1326200561">
      <w:bodyDiv w:val="1"/>
      <w:marLeft w:val="0"/>
      <w:marRight w:val="0"/>
      <w:marTop w:val="0"/>
      <w:marBottom w:val="0"/>
      <w:divBdr>
        <w:top w:val="none" w:sz="0" w:space="0" w:color="auto"/>
        <w:left w:val="none" w:sz="0" w:space="0" w:color="auto"/>
        <w:bottom w:val="none" w:sz="0" w:space="0" w:color="auto"/>
        <w:right w:val="none" w:sz="0" w:space="0" w:color="auto"/>
      </w:divBdr>
    </w:div>
    <w:div w:id="1326393534">
      <w:bodyDiv w:val="1"/>
      <w:marLeft w:val="0"/>
      <w:marRight w:val="0"/>
      <w:marTop w:val="0"/>
      <w:marBottom w:val="0"/>
      <w:divBdr>
        <w:top w:val="none" w:sz="0" w:space="0" w:color="auto"/>
        <w:left w:val="none" w:sz="0" w:space="0" w:color="auto"/>
        <w:bottom w:val="none" w:sz="0" w:space="0" w:color="auto"/>
        <w:right w:val="none" w:sz="0" w:space="0" w:color="auto"/>
      </w:divBdr>
    </w:div>
    <w:div w:id="1326543884">
      <w:bodyDiv w:val="1"/>
      <w:marLeft w:val="0"/>
      <w:marRight w:val="0"/>
      <w:marTop w:val="0"/>
      <w:marBottom w:val="0"/>
      <w:divBdr>
        <w:top w:val="none" w:sz="0" w:space="0" w:color="auto"/>
        <w:left w:val="none" w:sz="0" w:space="0" w:color="auto"/>
        <w:bottom w:val="none" w:sz="0" w:space="0" w:color="auto"/>
        <w:right w:val="none" w:sz="0" w:space="0" w:color="auto"/>
      </w:divBdr>
    </w:div>
    <w:div w:id="1327123501">
      <w:bodyDiv w:val="1"/>
      <w:marLeft w:val="0"/>
      <w:marRight w:val="0"/>
      <w:marTop w:val="0"/>
      <w:marBottom w:val="0"/>
      <w:divBdr>
        <w:top w:val="none" w:sz="0" w:space="0" w:color="auto"/>
        <w:left w:val="none" w:sz="0" w:space="0" w:color="auto"/>
        <w:bottom w:val="none" w:sz="0" w:space="0" w:color="auto"/>
        <w:right w:val="none" w:sz="0" w:space="0" w:color="auto"/>
      </w:divBdr>
    </w:div>
    <w:div w:id="1327398448">
      <w:bodyDiv w:val="1"/>
      <w:marLeft w:val="0"/>
      <w:marRight w:val="0"/>
      <w:marTop w:val="0"/>
      <w:marBottom w:val="0"/>
      <w:divBdr>
        <w:top w:val="none" w:sz="0" w:space="0" w:color="auto"/>
        <w:left w:val="none" w:sz="0" w:space="0" w:color="auto"/>
        <w:bottom w:val="none" w:sz="0" w:space="0" w:color="auto"/>
        <w:right w:val="none" w:sz="0" w:space="0" w:color="auto"/>
      </w:divBdr>
    </w:div>
    <w:div w:id="1327436561">
      <w:bodyDiv w:val="1"/>
      <w:marLeft w:val="0"/>
      <w:marRight w:val="0"/>
      <w:marTop w:val="0"/>
      <w:marBottom w:val="0"/>
      <w:divBdr>
        <w:top w:val="none" w:sz="0" w:space="0" w:color="auto"/>
        <w:left w:val="none" w:sz="0" w:space="0" w:color="auto"/>
        <w:bottom w:val="none" w:sz="0" w:space="0" w:color="auto"/>
        <w:right w:val="none" w:sz="0" w:space="0" w:color="auto"/>
      </w:divBdr>
    </w:div>
    <w:div w:id="1327440091">
      <w:bodyDiv w:val="1"/>
      <w:marLeft w:val="0"/>
      <w:marRight w:val="0"/>
      <w:marTop w:val="0"/>
      <w:marBottom w:val="0"/>
      <w:divBdr>
        <w:top w:val="none" w:sz="0" w:space="0" w:color="auto"/>
        <w:left w:val="none" w:sz="0" w:space="0" w:color="auto"/>
        <w:bottom w:val="none" w:sz="0" w:space="0" w:color="auto"/>
        <w:right w:val="none" w:sz="0" w:space="0" w:color="auto"/>
      </w:divBdr>
    </w:div>
    <w:div w:id="1327440301">
      <w:bodyDiv w:val="1"/>
      <w:marLeft w:val="0"/>
      <w:marRight w:val="0"/>
      <w:marTop w:val="0"/>
      <w:marBottom w:val="0"/>
      <w:divBdr>
        <w:top w:val="none" w:sz="0" w:space="0" w:color="auto"/>
        <w:left w:val="none" w:sz="0" w:space="0" w:color="auto"/>
        <w:bottom w:val="none" w:sz="0" w:space="0" w:color="auto"/>
        <w:right w:val="none" w:sz="0" w:space="0" w:color="auto"/>
      </w:divBdr>
    </w:div>
    <w:div w:id="1327592119">
      <w:bodyDiv w:val="1"/>
      <w:marLeft w:val="0"/>
      <w:marRight w:val="0"/>
      <w:marTop w:val="0"/>
      <w:marBottom w:val="0"/>
      <w:divBdr>
        <w:top w:val="none" w:sz="0" w:space="0" w:color="auto"/>
        <w:left w:val="none" w:sz="0" w:space="0" w:color="auto"/>
        <w:bottom w:val="none" w:sz="0" w:space="0" w:color="auto"/>
        <w:right w:val="none" w:sz="0" w:space="0" w:color="auto"/>
      </w:divBdr>
    </w:div>
    <w:div w:id="1328023106">
      <w:bodyDiv w:val="1"/>
      <w:marLeft w:val="0"/>
      <w:marRight w:val="0"/>
      <w:marTop w:val="0"/>
      <w:marBottom w:val="0"/>
      <w:divBdr>
        <w:top w:val="none" w:sz="0" w:space="0" w:color="auto"/>
        <w:left w:val="none" w:sz="0" w:space="0" w:color="auto"/>
        <w:bottom w:val="none" w:sz="0" w:space="0" w:color="auto"/>
        <w:right w:val="none" w:sz="0" w:space="0" w:color="auto"/>
      </w:divBdr>
    </w:div>
    <w:div w:id="1328509756">
      <w:bodyDiv w:val="1"/>
      <w:marLeft w:val="0"/>
      <w:marRight w:val="0"/>
      <w:marTop w:val="0"/>
      <w:marBottom w:val="0"/>
      <w:divBdr>
        <w:top w:val="none" w:sz="0" w:space="0" w:color="auto"/>
        <w:left w:val="none" w:sz="0" w:space="0" w:color="auto"/>
        <w:bottom w:val="none" w:sz="0" w:space="0" w:color="auto"/>
        <w:right w:val="none" w:sz="0" w:space="0" w:color="auto"/>
      </w:divBdr>
    </w:div>
    <w:div w:id="1328746125">
      <w:bodyDiv w:val="1"/>
      <w:marLeft w:val="0"/>
      <w:marRight w:val="0"/>
      <w:marTop w:val="0"/>
      <w:marBottom w:val="0"/>
      <w:divBdr>
        <w:top w:val="none" w:sz="0" w:space="0" w:color="auto"/>
        <w:left w:val="none" w:sz="0" w:space="0" w:color="auto"/>
        <w:bottom w:val="none" w:sz="0" w:space="0" w:color="auto"/>
        <w:right w:val="none" w:sz="0" w:space="0" w:color="auto"/>
      </w:divBdr>
    </w:div>
    <w:div w:id="1328896372">
      <w:bodyDiv w:val="1"/>
      <w:marLeft w:val="0"/>
      <w:marRight w:val="0"/>
      <w:marTop w:val="0"/>
      <w:marBottom w:val="0"/>
      <w:divBdr>
        <w:top w:val="none" w:sz="0" w:space="0" w:color="auto"/>
        <w:left w:val="none" w:sz="0" w:space="0" w:color="auto"/>
        <w:bottom w:val="none" w:sz="0" w:space="0" w:color="auto"/>
        <w:right w:val="none" w:sz="0" w:space="0" w:color="auto"/>
      </w:divBdr>
    </w:div>
    <w:div w:id="1328900048">
      <w:bodyDiv w:val="1"/>
      <w:marLeft w:val="0"/>
      <w:marRight w:val="0"/>
      <w:marTop w:val="0"/>
      <w:marBottom w:val="0"/>
      <w:divBdr>
        <w:top w:val="none" w:sz="0" w:space="0" w:color="auto"/>
        <w:left w:val="none" w:sz="0" w:space="0" w:color="auto"/>
        <w:bottom w:val="none" w:sz="0" w:space="0" w:color="auto"/>
        <w:right w:val="none" w:sz="0" w:space="0" w:color="auto"/>
      </w:divBdr>
    </w:div>
    <w:div w:id="1329283074">
      <w:bodyDiv w:val="1"/>
      <w:marLeft w:val="0"/>
      <w:marRight w:val="0"/>
      <w:marTop w:val="0"/>
      <w:marBottom w:val="0"/>
      <w:divBdr>
        <w:top w:val="none" w:sz="0" w:space="0" w:color="auto"/>
        <w:left w:val="none" w:sz="0" w:space="0" w:color="auto"/>
        <w:bottom w:val="none" w:sz="0" w:space="0" w:color="auto"/>
        <w:right w:val="none" w:sz="0" w:space="0" w:color="auto"/>
      </w:divBdr>
    </w:div>
    <w:div w:id="1329402174">
      <w:bodyDiv w:val="1"/>
      <w:marLeft w:val="0"/>
      <w:marRight w:val="0"/>
      <w:marTop w:val="0"/>
      <w:marBottom w:val="0"/>
      <w:divBdr>
        <w:top w:val="none" w:sz="0" w:space="0" w:color="auto"/>
        <w:left w:val="none" w:sz="0" w:space="0" w:color="auto"/>
        <w:bottom w:val="none" w:sz="0" w:space="0" w:color="auto"/>
        <w:right w:val="none" w:sz="0" w:space="0" w:color="auto"/>
      </w:divBdr>
    </w:div>
    <w:div w:id="1329481588">
      <w:bodyDiv w:val="1"/>
      <w:marLeft w:val="0"/>
      <w:marRight w:val="0"/>
      <w:marTop w:val="0"/>
      <w:marBottom w:val="0"/>
      <w:divBdr>
        <w:top w:val="none" w:sz="0" w:space="0" w:color="auto"/>
        <w:left w:val="none" w:sz="0" w:space="0" w:color="auto"/>
        <w:bottom w:val="none" w:sz="0" w:space="0" w:color="auto"/>
        <w:right w:val="none" w:sz="0" w:space="0" w:color="auto"/>
      </w:divBdr>
    </w:div>
    <w:div w:id="1329597768">
      <w:bodyDiv w:val="1"/>
      <w:marLeft w:val="0"/>
      <w:marRight w:val="0"/>
      <w:marTop w:val="0"/>
      <w:marBottom w:val="0"/>
      <w:divBdr>
        <w:top w:val="none" w:sz="0" w:space="0" w:color="auto"/>
        <w:left w:val="none" w:sz="0" w:space="0" w:color="auto"/>
        <w:bottom w:val="none" w:sz="0" w:space="0" w:color="auto"/>
        <w:right w:val="none" w:sz="0" w:space="0" w:color="auto"/>
      </w:divBdr>
    </w:div>
    <w:div w:id="1329600685">
      <w:bodyDiv w:val="1"/>
      <w:marLeft w:val="0"/>
      <w:marRight w:val="0"/>
      <w:marTop w:val="0"/>
      <w:marBottom w:val="0"/>
      <w:divBdr>
        <w:top w:val="none" w:sz="0" w:space="0" w:color="auto"/>
        <w:left w:val="none" w:sz="0" w:space="0" w:color="auto"/>
        <w:bottom w:val="none" w:sz="0" w:space="0" w:color="auto"/>
        <w:right w:val="none" w:sz="0" w:space="0" w:color="auto"/>
      </w:divBdr>
    </w:div>
    <w:div w:id="1329672303">
      <w:bodyDiv w:val="1"/>
      <w:marLeft w:val="0"/>
      <w:marRight w:val="0"/>
      <w:marTop w:val="0"/>
      <w:marBottom w:val="0"/>
      <w:divBdr>
        <w:top w:val="none" w:sz="0" w:space="0" w:color="auto"/>
        <w:left w:val="none" w:sz="0" w:space="0" w:color="auto"/>
        <w:bottom w:val="none" w:sz="0" w:space="0" w:color="auto"/>
        <w:right w:val="none" w:sz="0" w:space="0" w:color="auto"/>
      </w:divBdr>
    </w:div>
    <w:div w:id="1329941505">
      <w:bodyDiv w:val="1"/>
      <w:marLeft w:val="0"/>
      <w:marRight w:val="0"/>
      <w:marTop w:val="0"/>
      <w:marBottom w:val="0"/>
      <w:divBdr>
        <w:top w:val="none" w:sz="0" w:space="0" w:color="auto"/>
        <w:left w:val="none" w:sz="0" w:space="0" w:color="auto"/>
        <w:bottom w:val="none" w:sz="0" w:space="0" w:color="auto"/>
        <w:right w:val="none" w:sz="0" w:space="0" w:color="auto"/>
      </w:divBdr>
    </w:div>
    <w:div w:id="1330207963">
      <w:bodyDiv w:val="1"/>
      <w:marLeft w:val="0"/>
      <w:marRight w:val="0"/>
      <w:marTop w:val="0"/>
      <w:marBottom w:val="0"/>
      <w:divBdr>
        <w:top w:val="none" w:sz="0" w:space="0" w:color="auto"/>
        <w:left w:val="none" w:sz="0" w:space="0" w:color="auto"/>
        <w:bottom w:val="none" w:sz="0" w:space="0" w:color="auto"/>
        <w:right w:val="none" w:sz="0" w:space="0" w:color="auto"/>
      </w:divBdr>
    </w:div>
    <w:div w:id="1330449606">
      <w:bodyDiv w:val="1"/>
      <w:marLeft w:val="0"/>
      <w:marRight w:val="0"/>
      <w:marTop w:val="0"/>
      <w:marBottom w:val="0"/>
      <w:divBdr>
        <w:top w:val="none" w:sz="0" w:space="0" w:color="auto"/>
        <w:left w:val="none" w:sz="0" w:space="0" w:color="auto"/>
        <w:bottom w:val="none" w:sz="0" w:space="0" w:color="auto"/>
        <w:right w:val="none" w:sz="0" w:space="0" w:color="auto"/>
      </w:divBdr>
    </w:div>
    <w:div w:id="1330450535">
      <w:bodyDiv w:val="1"/>
      <w:marLeft w:val="0"/>
      <w:marRight w:val="0"/>
      <w:marTop w:val="0"/>
      <w:marBottom w:val="0"/>
      <w:divBdr>
        <w:top w:val="none" w:sz="0" w:space="0" w:color="auto"/>
        <w:left w:val="none" w:sz="0" w:space="0" w:color="auto"/>
        <w:bottom w:val="none" w:sz="0" w:space="0" w:color="auto"/>
        <w:right w:val="none" w:sz="0" w:space="0" w:color="auto"/>
      </w:divBdr>
    </w:div>
    <w:div w:id="1330451862">
      <w:bodyDiv w:val="1"/>
      <w:marLeft w:val="0"/>
      <w:marRight w:val="0"/>
      <w:marTop w:val="0"/>
      <w:marBottom w:val="0"/>
      <w:divBdr>
        <w:top w:val="none" w:sz="0" w:space="0" w:color="auto"/>
        <w:left w:val="none" w:sz="0" w:space="0" w:color="auto"/>
        <w:bottom w:val="none" w:sz="0" w:space="0" w:color="auto"/>
        <w:right w:val="none" w:sz="0" w:space="0" w:color="auto"/>
      </w:divBdr>
    </w:div>
    <w:div w:id="1330520643">
      <w:bodyDiv w:val="1"/>
      <w:marLeft w:val="0"/>
      <w:marRight w:val="0"/>
      <w:marTop w:val="0"/>
      <w:marBottom w:val="0"/>
      <w:divBdr>
        <w:top w:val="none" w:sz="0" w:space="0" w:color="auto"/>
        <w:left w:val="none" w:sz="0" w:space="0" w:color="auto"/>
        <w:bottom w:val="none" w:sz="0" w:space="0" w:color="auto"/>
        <w:right w:val="none" w:sz="0" w:space="0" w:color="auto"/>
      </w:divBdr>
    </w:div>
    <w:div w:id="1331060567">
      <w:bodyDiv w:val="1"/>
      <w:marLeft w:val="0"/>
      <w:marRight w:val="0"/>
      <w:marTop w:val="0"/>
      <w:marBottom w:val="0"/>
      <w:divBdr>
        <w:top w:val="none" w:sz="0" w:space="0" w:color="auto"/>
        <w:left w:val="none" w:sz="0" w:space="0" w:color="auto"/>
        <w:bottom w:val="none" w:sz="0" w:space="0" w:color="auto"/>
        <w:right w:val="none" w:sz="0" w:space="0" w:color="auto"/>
      </w:divBdr>
    </w:div>
    <w:div w:id="1331522261">
      <w:bodyDiv w:val="1"/>
      <w:marLeft w:val="0"/>
      <w:marRight w:val="0"/>
      <w:marTop w:val="0"/>
      <w:marBottom w:val="0"/>
      <w:divBdr>
        <w:top w:val="none" w:sz="0" w:space="0" w:color="auto"/>
        <w:left w:val="none" w:sz="0" w:space="0" w:color="auto"/>
        <w:bottom w:val="none" w:sz="0" w:space="0" w:color="auto"/>
        <w:right w:val="none" w:sz="0" w:space="0" w:color="auto"/>
      </w:divBdr>
    </w:div>
    <w:div w:id="1331638828">
      <w:bodyDiv w:val="1"/>
      <w:marLeft w:val="0"/>
      <w:marRight w:val="0"/>
      <w:marTop w:val="0"/>
      <w:marBottom w:val="0"/>
      <w:divBdr>
        <w:top w:val="none" w:sz="0" w:space="0" w:color="auto"/>
        <w:left w:val="none" w:sz="0" w:space="0" w:color="auto"/>
        <w:bottom w:val="none" w:sz="0" w:space="0" w:color="auto"/>
        <w:right w:val="none" w:sz="0" w:space="0" w:color="auto"/>
      </w:divBdr>
    </w:div>
    <w:div w:id="1331759889">
      <w:bodyDiv w:val="1"/>
      <w:marLeft w:val="0"/>
      <w:marRight w:val="0"/>
      <w:marTop w:val="0"/>
      <w:marBottom w:val="0"/>
      <w:divBdr>
        <w:top w:val="none" w:sz="0" w:space="0" w:color="auto"/>
        <w:left w:val="none" w:sz="0" w:space="0" w:color="auto"/>
        <w:bottom w:val="none" w:sz="0" w:space="0" w:color="auto"/>
        <w:right w:val="none" w:sz="0" w:space="0" w:color="auto"/>
      </w:divBdr>
    </w:div>
    <w:div w:id="1331833877">
      <w:bodyDiv w:val="1"/>
      <w:marLeft w:val="0"/>
      <w:marRight w:val="0"/>
      <w:marTop w:val="0"/>
      <w:marBottom w:val="0"/>
      <w:divBdr>
        <w:top w:val="none" w:sz="0" w:space="0" w:color="auto"/>
        <w:left w:val="none" w:sz="0" w:space="0" w:color="auto"/>
        <w:bottom w:val="none" w:sz="0" w:space="0" w:color="auto"/>
        <w:right w:val="none" w:sz="0" w:space="0" w:color="auto"/>
      </w:divBdr>
    </w:div>
    <w:div w:id="1331954006">
      <w:bodyDiv w:val="1"/>
      <w:marLeft w:val="0"/>
      <w:marRight w:val="0"/>
      <w:marTop w:val="0"/>
      <w:marBottom w:val="0"/>
      <w:divBdr>
        <w:top w:val="none" w:sz="0" w:space="0" w:color="auto"/>
        <w:left w:val="none" w:sz="0" w:space="0" w:color="auto"/>
        <w:bottom w:val="none" w:sz="0" w:space="0" w:color="auto"/>
        <w:right w:val="none" w:sz="0" w:space="0" w:color="auto"/>
      </w:divBdr>
    </w:div>
    <w:div w:id="1332175107">
      <w:bodyDiv w:val="1"/>
      <w:marLeft w:val="0"/>
      <w:marRight w:val="0"/>
      <w:marTop w:val="0"/>
      <w:marBottom w:val="0"/>
      <w:divBdr>
        <w:top w:val="none" w:sz="0" w:space="0" w:color="auto"/>
        <w:left w:val="none" w:sz="0" w:space="0" w:color="auto"/>
        <w:bottom w:val="none" w:sz="0" w:space="0" w:color="auto"/>
        <w:right w:val="none" w:sz="0" w:space="0" w:color="auto"/>
      </w:divBdr>
    </w:div>
    <w:div w:id="1332178102">
      <w:bodyDiv w:val="1"/>
      <w:marLeft w:val="0"/>
      <w:marRight w:val="0"/>
      <w:marTop w:val="0"/>
      <w:marBottom w:val="0"/>
      <w:divBdr>
        <w:top w:val="none" w:sz="0" w:space="0" w:color="auto"/>
        <w:left w:val="none" w:sz="0" w:space="0" w:color="auto"/>
        <w:bottom w:val="none" w:sz="0" w:space="0" w:color="auto"/>
        <w:right w:val="none" w:sz="0" w:space="0" w:color="auto"/>
      </w:divBdr>
    </w:div>
    <w:div w:id="1332758827">
      <w:bodyDiv w:val="1"/>
      <w:marLeft w:val="0"/>
      <w:marRight w:val="0"/>
      <w:marTop w:val="0"/>
      <w:marBottom w:val="0"/>
      <w:divBdr>
        <w:top w:val="none" w:sz="0" w:space="0" w:color="auto"/>
        <w:left w:val="none" w:sz="0" w:space="0" w:color="auto"/>
        <w:bottom w:val="none" w:sz="0" w:space="0" w:color="auto"/>
        <w:right w:val="none" w:sz="0" w:space="0" w:color="auto"/>
      </w:divBdr>
    </w:div>
    <w:div w:id="1332761661">
      <w:bodyDiv w:val="1"/>
      <w:marLeft w:val="0"/>
      <w:marRight w:val="0"/>
      <w:marTop w:val="0"/>
      <w:marBottom w:val="0"/>
      <w:divBdr>
        <w:top w:val="none" w:sz="0" w:space="0" w:color="auto"/>
        <w:left w:val="none" w:sz="0" w:space="0" w:color="auto"/>
        <w:bottom w:val="none" w:sz="0" w:space="0" w:color="auto"/>
        <w:right w:val="none" w:sz="0" w:space="0" w:color="auto"/>
      </w:divBdr>
    </w:div>
    <w:div w:id="1333216373">
      <w:bodyDiv w:val="1"/>
      <w:marLeft w:val="0"/>
      <w:marRight w:val="0"/>
      <w:marTop w:val="0"/>
      <w:marBottom w:val="0"/>
      <w:divBdr>
        <w:top w:val="none" w:sz="0" w:space="0" w:color="auto"/>
        <w:left w:val="none" w:sz="0" w:space="0" w:color="auto"/>
        <w:bottom w:val="none" w:sz="0" w:space="0" w:color="auto"/>
        <w:right w:val="none" w:sz="0" w:space="0" w:color="auto"/>
      </w:divBdr>
    </w:div>
    <w:div w:id="1333685537">
      <w:bodyDiv w:val="1"/>
      <w:marLeft w:val="0"/>
      <w:marRight w:val="0"/>
      <w:marTop w:val="0"/>
      <w:marBottom w:val="0"/>
      <w:divBdr>
        <w:top w:val="none" w:sz="0" w:space="0" w:color="auto"/>
        <w:left w:val="none" w:sz="0" w:space="0" w:color="auto"/>
        <w:bottom w:val="none" w:sz="0" w:space="0" w:color="auto"/>
        <w:right w:val="none" w:sz="0" w:space="0" w:color="auto"/>
      </w:divBdr>
    </w:div>
    <w:div w:id="1333873821">
      <w:bodyDiv w:val="1"/>
      <w:marLeft w:val="0"/>
      <w:marRight w:val="0"/>
      <w:marTop w:val="0"/>
      <w:marBottom w:val="0"/>
      <w:divBdr>
        <w:top w:val="none" w:sz="0" w:space="0" w:color="auto"/>
        <w:left w:val="none" w:sz="0" w:space="0" w:color="auto"/>
        <w:bottom w:val="none" w:sz="0" w:space="0" w:color="auto"/>
        <w:right w:val="none" w:sz="0" w:space="0" w:color="auto"/>
      </w:divBdr>
    </w:div>
    <w:div w:id="1333996433">
      <w:bodyDiv w:val="1"/>
      <w:marLeft w:val="0"/>
      <w:marRight w:val="0"/>
      <w:marTop w:val="0"/>
      <w:marBottom w:val="0"/>
      <w:divBdr>
        <w:top w:val="none" w:sz="0" w:space="0" w:color="auto"/>
        <w:left w:val="none" w:sz="0" w:space="0" w:color="auto"/>
        <w:bottom w:val="none" w:sz="0" w:space="0" w:color="auto"/>
        <w:right w:val="none" w:sz="0" w:space="0" w:color="auto"/>
      </w:divBdr>
    </w:div>
    <w:div w:id="1334602486">
      <w:bodyDiv w:val="1"/>
      <w:marLeft w:val="0"/>
      <w:marRight w:val="0"/>
      <w:marTop w:val="0"/>
      <w:marBottom w:val="0"/>
      <w:divBdr>
        <w:top w:val="none" w:sz="0" w:space="0" w:color="auto"/>
        <w:left w:val="none" w:sz="0" w:space="0" w:color="auto"/>
        <w:bottom w:val="none" w:sz="0" w:space="0" w:color="auto"/>
        <w:right w:val="none" w:sz="0" w:space="0" w:color="auto"/>
      </w:divBdr>
    </w:div>
    <w:div w:id="1334726562">
      <w:bodyDiv w:val="1"/>
      <w:marLeft w:val="0"/>
      <w:marRight w:val="0"/>
      <w:marTop w:val="0"/>
      <w:marBottom w:val="0"/>
      <w:divBdr>
        <w:top w:val="none" w:sz="0" w:space="0" w:color="auto"/>
        <w:left w:val="none" w:sz="0" w:space="0" w:color="auto"/>
        <w:bottom w:val="none" w:sz="0" w:space="0" w:color="auto"/>
        <w:right w:val="none" w:sz="0" w:space="0" w:color="auto"/>
      </w:divBdr>
    </w:div>
    <w:div w:id="1335066479">
      <w:bodyDiv w:val="1"/>
      <w:marLeft w:val="0"/>
      <w:marRight w:val="0"/>
      <w:marTop w:val="0"/>
      <w:marBottom w:val="0"/>
      <w:divBdr>
        <w:top w:val="none" w:sz="0" w:space="0" w:color="auto"/>
        <w:left w:val="none" w:sz="0" w:space="0" w:color="auto"/>
        <w:bottom w:val="none" w:sz="0" w:space="0" w:color="auto"/>
        <w:right w:val="none" w:sz="0" w:space="0" w:color="auto"/>
      </w:divBdr>
    </w:div>
    <w:div w:id="1335104780">
      <w:bodyDiv w:val="1"/>
      <w:marLeft w:val="0"/>
      <w:marRight w:val="0"/>
      <w:marTop w:val="0"/>
      <w:marBottom w:val="0"/>
      <w:divBdr>
        <w:top w:val="none" w:sz="0" w:space="0" w:color="auto"/>
        <w:left w:val="none" w:sz="0" w:space="0" w:color="auto"/>
        <w:bottom w:val="none" w:sz="0" w:space="0" w:color="auto"/>
        <w:right w:val="none" w:sz="0" w:space="0" w:color="auto"/>
      </w:divBdr>
    </w:div>
    <w:div w:id="1335256365">
      <w:bodyDiv w:val="1"/>
      <w:marLeft w:val="0"/>
      <w:marRight w:val="0"/>
      <w:marTop w:val="0"/>
      <w:marBottom w:val="0"/>
      <w:divBdr>
        <w:top w:val="none" w:sz="0" w:space="0" w:color="auto"/>
        <w:left w:val="none" w:sz="0" w:space="0" w:color="auto"/>
        <w:bottom w:val="none" w:sz="0" w:space="0" w:color="auto"/>
        <w:right w:val="none" w:sz="0" w:space="0" w:color="auto"/>
      </w:divBdr>
    </w:div>
    <w:div w:id="1335262994">
      <w:bodyDiv w:val="1"/>
      <w:marLeft w:val="0"/>
      <w:marRight w:val="0"/>
      <w:marTop w:val="0"/>
      <w:marBottom w:val="0"/>
      <w:divBdr>
        <w:top w:val="none" w:sz="0" w:space="0" w:color="auto"/>
        <w:left w:val="none" w:sz="0" w:space="0" w:color="auto"/>
        <w:bottom w:val="none" w:sz="0" w:space="0" w:color="auto"/>
        <w:right w:val="none" w:sz="0" w:space="0" w:color="auto"/>
      </w:divBdr>
    </w:div>
    <w:div w:id="1336034642">
      <w:bodyDiv w:val="1"/>
      <w:marLeft w:val="0"/>
      <w:marRight w:val="0"/>
      <w:marTop w:val="0"/>
      <w:marBottom w:val="0"/>
      <w:divBdr>
        <w:top w:val="none" w:sz="0" w:space="0" w:color="auto"/>
        <w:left w:val="none" w:sz="0" w:space="0" w:color="auto"/>
        <w:bottom w:val="none" w:sz="0" w:space="0" w:color="auto"/>
        <w:right w:val="none" w:sz="0" w:space="0" w:color="auto"/>
      </w:divBdr>
    </w:div>
    <w:div w:id="1336036834">
      <w:bodyDiv w:val="1"/>
      <w:marLeft w:val="0"/>
      <w:marRight w:val="0"/>
      <w:marTop w:val="0"/>
      <w:marBottom w:val="0"/>
      <w:divBdr>
        <w:top w:val="none" w:sz="0" w:space="0" w:color="auto"/>
        <w:left w:val="none" w:sz="0" w:space="0" w:color="auto"/>
        <w:bottom w:val="none" w:sz="0" w:space="0" w:color="auto"/>
        <w:right w:val="none" w:sz="0" w:space="0" w:color="auto"/>
      </w:divBdr>
    </w:div>
    <w:div w:id="1336037169">
      <w:bodyDiv w:val="1"/>
      <w:marLeft w:val="0"/>
      <w:marRight w:val="0"/>
      <w:marTop w:val="0"/>
      <w:marBottom w:val="0"/>
      <w:divBdr>
        <w:top w:val="none" w:sz="0" w:space="0" w:color="auto"/>
        <w:left w:val="none" w:sz="0" w:space="0" w:color="auto"/>
        <w:bottom w:val="none" w:sz="0" w:space="0" w:color="auto"/>
        <w:right w:val="none" w:sz="0" w:space="0" w:color="auto"/>
      </w:divBdr>
    </w:div>
    <w:div w:id="1336151880">
      <w:bodyDiv w:val="1"/>
      <w:marLeft w:val="0"/>
      <w:marRight w:val="0"/>
      <w:marTop w:val="0"/>
      <w:marBottom w:val="0"/>
      <w:divBdr>
        <w:top w:val="none" w:sz="0" w:space="0" w:color="auto"/>
        <w:left w:val="none" w:sz="0" w:space="0" w:color="auto"/>
        <w:bottom w:val="none" w:sz="0" w:space="0" w:color="auto"/>
        <w:right w:val="none" w:sz="0" w:space="0" w:color="auto"/>
      </w:divBdr>
    </w:div>
    <w:div w:id="1336303641">
      <w:bodyDiv w:val="1"/>
      <w:marLeft w:val="0"/>
      <w:marRight w:val="0"/>
      <w:marTop w:val="0"/>
      <w:marBottom w:val="0"/>
      <w:divBdr>
        <w:top w:val="none" w:sz="0" w:space="0" w:color="auto"/>
        <w:left w:val="none" w:sz="0" w:space="0" w:color="auto"/>
        <w:bottom w:val="none" w:sz="0" w:space="0" w:color="auto"/>
        <w:right w:val="none" w:sz="0" w:space="0" w:color="auto"/>
      </w:divBdr>
    </w:div>
    <w:div w:id="1336616816">
      <w:bodyDiv w:val="1"/>
      <w:marLeft w:val="0"/>
      <w:marRight w:val="0"/>
      <w:marTop w:val="0"/>
      <w:marBottom w:val="0"/>
      <w:divBdr>
        <w:top w:val="none" w:sz="0" w:space="0" w:color="auto"/>
        <w:left w:val="none" w:sz="0" w:space="0" w:color="auto"/>
        <w:bottom w:val="none" w:sz="0" w:space="0" w:color="auto"/>
        <w:right w:val="none" w:sz="0" w:space="0" w:color="auto"/>
      </w:divBdr>
    </w:div>
    <w:div w:id="1336761518">
      <w:bodyDiv w:val="1"/>
      <w:marLeft w:val="0"/>
      <w:marRight w:val="0"/>
      <w:marTop w:val="0"/>
      <w:marBottom w:val="0"/>
      <w:divBdr>
        <w:top w:val="none" w:sz="0" w:space="0" w:color="auto"/>
        <w:left w:val="none" w:sz="0" w:space="0" w:color="auto"/>
        <w:bottom w:val="none" w:sz="0" w:space="0" w:color="auto"/>
        <w:right w:val="none" w:sz="0" w:space="0" w:color="auto"/>
      </w:divBdr>
    </w:div>
    <w:div w:id="1336766529">
      <w:bodyDiv w:val="1"/>
      <w:marLeft w:val="0"/>
      <w:marRight w:val="0"/>
      <w:marTop w:val="0"/>
      <w:marBottom w:val="0"/>
      <w:divBdr>
        <w:top w:val="none" w:sz="0" w:space="0" w:color="auto"/>
        <w:left w:val="none" w:sz="0" w:space="0" w:color="auto"/>
        <w:bottom w:val="none" w:sz="0" w:space="0" w:color="auto"/>
        <w:right w:val="none" w:sz="0" w:space="0" w:color="auto"/>
      </w:divBdr>
    </w:div>
    <w:div w:id="1337145740">
      <w:bodyDiv w:val="1"/>
      <w:marLeft w:val="0"/>
      <w:marRight w:val="0"/>
      <w:marTop w:val="0"/>
      <w:marBottom w:val="0"/>
      <w:divBdr>
        <w:top w:val="none" w:sz="0" w:space="0" w:color="auto"/>
        <w:left w:val="none" w:sz="0" w:space="0" w:color="auto"/>
        <w:bottom w:val="none" w:sz="0" w:space="0" w:color="auto"/>
        <w:right w:val="none" w:sz="0" w:space="0" w:color="auto"/>
      </w:divBdr>
    </w:div>
    <w:div w:id="1337221088">
      <w:bodyDiv w:val="1"/>
      <w:marLeft w:val="0"/>
      <w:marRight w:val="0"/>
      <w:marTop w:val="0"/>
      <w:marBottom w:val="0"/>
      <w:divBdr>
        <w:top w:val="none" w:sz="0" w:space="0" w:color="auto"/>
        <w:left w:val="none" w:sz="0" w:space="0" w:color="auto"/>
        <w:bottom w:val="none" w:sz="0" w:space="0" w:color="auto"/>
        <w:right w:val="none" w:sz="0" w:space="0" w:color="auto"/>
      </w:divBdr>
    </w:div>
    <w:div w:id="1337263860">
      <w:bodyDiv w:val="1"/>
      <w:marLeft w:val="0"/>
      <w:marRight w:val="0"/>
      <w:marTop w:val="0"/>
      <w:marBottom w:val="0"/>
      <w:divBdr>
        <w:top w:val="none" w:sz="0" w:space="0" w:color="auto"/>
        <w:left w:val="none" w:sz="0" w:space="0" w:color="auto"/>
        <w:bottom w:val="none" w:sz="0" w:space="0" w:color="auto"/>
        <w:right w:val="none" w:sz="0" w:space="0" w:color="auto"/>
      </w:divBdr>
    </w:div>
    <w:div w:id="1337465300">
      <w:bodyDiv w:val="1"/>
      <w:marLeft w:val="0"/>
      <w:marRight w:val="0"/>
      <w:marTop w:val="0"/>
      <w:marBottom w:val="0"/>
      <w:divBdr>
        <w:top w:val="none" w:sz="0" w:space="0" w:color="auto"/>
        <w:left w:val="none" w:sz="0" w:space="0" w:color="auto"/>
        <w:bottom w:val="none" w:sz="0" w:space="0" w:color="auto"/>
        <w:right w:val="none" w:sz="0" w:space="0" w:color="auto"/>
      </w:divBdr>
    </w:div>
    <w:div w:id="1337539363">
      <w:bodyDiv w:val="1"/>
      <w:marLeft w:val="0"/>
      <w:marRight w:val="0"/>
      <w:marTop w:val="0"/>
      <w:marBottom w:val="0"/>
      <w:divBdr>
        <w:top w:val="none" w:sz="0" w:space="0" w:color="auto"/>
        <w:left w:val="none" w:sz="0" w:space="0" w:color="auto"/>
        <w:bottom w:val="none" w:sz="0" w:space="0" w:color="auto"/>
        <w:right w:val="none" w:sz="0" w:space="0" w:color="auto"/>
      </w:divBdr>
    </w:div>
    <w:div w:id="1337540298">
      <w:bodyDiv w:val="1"/>
      <w:marLeft w:val="0"/>
      <w:marRight w:val="0"/>
      <w:marTop w:val="0"/>
      <w:marBottom w:val="0"/>
      <w:divBdr>
        <w:top w:val="none" w:sz="0" w:space="0" w:color="auto"/>
        <w:left w:val="none" w:sz="0" w:space="0" w:color="auto"/>
        <w:bottom w:val="none" w:sz="0" w:space="0" w:color="auto"/>
        <w:right w:val="none" w:sz="0" w:space="0" w:color="auto"/>
      </w:divBdr>
    </w:div>
    <w:div w:id="1337616491">
      <w:bodyDiv w:val="1"/>
      <w:marLeft w:val="0"/>
      <w:marRight w:val="0"/>
      <w:marTop w:val="0"/>
      <w:marBottom w:val="0"/>
      <w:divBdr>
        <w:top w:val="none" w:sz="0" w:space="0" w:color="auto"/>
        <w:left w:val="none" w:sz="0" w:space="0" w:color="auto"/>
        <w:bottom w:val="none" w:sz="0" w:space="0" w:color="auto"/>
        <w:right w:val="none" w:sz="0" w:space="0" w:color="auto"/>
      </w:divBdr>
    </w:div>
    <w:div w:id="1337616878">
      <w:bodyDiv w:val="1"/>
      <w:marLeft w:val="0"/>
      <w:marRight w:val="0"/>
      <w:marTop w:val="0"/>
      <w:marBottom w:val="0"/>
      <w:divBdr>
        <w:top w:val="none" w:sz="0" w:space="0" w:color="auto"/>
        <w:left w:val="none" w:sz="0" w:space="0" w:color="auto"/>
        <w:bottom w:val="none" w:sz="0" w:space="0" w:color="auto"/>
        <w:right w:val="none" w:sz="0" w:space="0" w:color="auto"/>
      </w:divBdr>
    </w:div>
    <w:div w:id="1337853020">
      <w:bodyDiv w:val="1"/>
      <w:marLeft w:val="0"/>
      <w:marRight w:val="0"/>
      <w:marTop w:val="0"/>
      <w:marBottom w:val="0"/>
      <w:divBdr>
        <w:top w:val="none" w:sz="0" w:space="0" w:color="auto"/>
        <w:left w:val="none" w:sz="0" w:space="0" w:color="auto"/>
        <w:bottom w:val="none" w:sz="0" w:space="0" w:color="auto"/>
        <w:right w:val="none" w:sz="0" w:space="0" w:color="auto"/>
      </w:divBdr>
    </w:div>
    <w:div w:id="1337876874">
      <w:bodyDiv w:val="1"/>
      <w:marLeft w:val="0"/>
      <w:marRight w:val="0"/>
      <w:marTop w:val="0"/>
      <w:marBottom w:val="0"/>
      <w:divBdr>
        <w:top w:val="none" w:sz="0" w:space="0" w:color="auto"/>
        <w:left w:val="none" w:sz="0" w:space="0" w:color="auto"/>
        <w:bottom w:val="none" w:sz="0" w:space="0" w:color="auto"/>
        <w:right w:val="none" w:sz="0" w:space="0" w:color="auto"/>
      </w:divBdr>
    </w:div>
    <w:div w:id="1338538877">
      <w:bodyDiv w:val="1"/>
      <w:marLeft w:val="0"/>
      <w:marRight w:val="0"/>
      <w:marTop w:val="0"/>
      <w:marBottom w:val="0"/>
      <w:divBdr>
        <w:top w:val="none" w:sz="0" w:space="0" w:color="auto"/>
        <w:left w:val="none" w:sz="0" w:space="0" w:color="auto"/>
        <w:bottom w:val="none" w:sz="0" w:space="0" w:color="auto"/>
        <w:right w:val="none" w:sz="0" w:space="0" w:color="auto"/>
      </w:divBdr>
    </w:div>
    <w:div w:id="1338579137">
      <w:bodyDiv w:val="1"/>
      <w:marLeft w:val="0"/>
      <w:marRight w:val="0"/>
      <w:marTop w:val="0"/>
      <w:marBottom w:val="0"/>
      <w:divBdr>
        <w:top w:val="none" w:sz="0" w:space="0" w:color="auto"/>
        <w:left w:val="none" w:sz="0" w:space="0" w:color="auto"/>
        <w:bottom w:val="none" w:sz="0" w:space="0" w:color="auto"/>
        <w:right w:val="none" w:sz="0" w:space="0" w:color="auto"/>
      </w:divBdr>
    </w:div>
    <w:div w:id="1339118673">
      <w:bodyDiv w:val="1"/>
      <w:marLeft w:val="0"/>
      <w:marRight w:val="0"/>
      <w:marTop w:val="0"/>
      <w:marBottom w:val="0"/>
      <w:divBdr>
        <w:top w:val="none" w:sz="0" w:space="0" w:color="auto"/>
        <w:left w:val="none" w:sz="0" w:space="0" w:color="auto"/>
        <w:bottom w:val="none" w:sz="0" w:space="0" w:color="auto"/>
        <w:right w:val="none" w:sz="0" w:space="0" w:color="auto"/>
      </w:divBdr>
    </w:div>
    <w:div w:id="1339189688">
      <w:bodyDiv w:val="1"/>
      <w:marLeft w:val="0"/>
      <w:marRight w:val="0"/>
      <w:marTop w:val="0"/>
      <w:marBottom w:val="0"/>
      <w:divBdr>
        <w:top w:val="none" w:sz="0" w:space="0" w:color="auto"/>
        <w:left w:val="none" w:sz="0" w:space="0" w:color="auto"/>
        <w:bottom w:val="none" w:sz="0" w:space="0" w:color="auto"/>
        <w:right w:val="none" w:sz="0" w:space="0" w:color="auto"/>
      </w:divBdr>
    </w:div>
    <w:div w:id="1339507574">
      <w:bodyDiv w:val="1"/>
      <w:marLeft w:val="0"/>
      <w:marRight w:val="0"/>
      <w:marTop w:val="0"/>
      <w:marBottom w:val="0"/>
      <w:divBdr>
        <w:top w:val="none" w:sz="0" w:space="0" w:color="auto"/>
        <w:left w:val="none" w:sz="0" w:space="0" w:color="auto"/>
        <w:bottom w:val="none" w:sz="0" w:space="0" w:color="auto"/>
        <w:right w:val="none" w:sz="0" w:space="0" w:color="auto"/>
      </w:divBdr>
    </w:div>
    <w:div w:id="1339575173">
      <w:bodyDiv w:val="1"/>
      <w:marLeft w:val="0"/>
      <w:marRight w:val="0"/>
      <w:marTop w:val="0"/>
      <w:marBottom w:val="0"/>
      <w:divBdr>
        <w:top w:val="none" w:sz="0" w:space="0" w:color="auto"/>
        <w:left w:val="none" w:sz="0" w:space="0" w:color="auto"/>
        <w:bottom w:val="none" w:sz="0" w:space="0" w:color="auto"/>
        <w:right w:val="none" w:sz="0" w:space="0" w:color="auto"/>
      </w:divBdr>
    </w:div>
    <w:div w:id="1339579396">
      <w:bodyDiv w:val="1"/>
      <w:marLeft w:val="0"/>
      <w:marRight w:val="0"/>
      <w:marTop w:val="0"/>
      <w:marBottom w:val="0"/>
      <w:divBdr>
        <w:top w:val="none" w:sz="0" w:space="0" w:color="auto"/>
        <w:left w:val="none" w:sz="0" w:space="0" w:color="auto"/>
        <w:bottom w:val="none" w:sz="0" w:space="0" w:color="auto"/>
        <w:right w:val="none" w:sz="0" w:space="0" w:color="auto"/>
      </w:divBdr>
    </w:div>
    <w:div w:id="1339775894">
      <w:bodyDiv w:val="1"/>
      <w:marLeft w:val="0"/>
      <w:marRight w:val="0"/>
      <w:marTop w:val="0"/>
      <w:marBottom w:val="0"/>
      <w:divBdr>
        <w:top w:val="none" w:sz="0" w:space="0" w:color="auto"/>
        <w:left w:val="none" w:sz="0" w:space="0" w:color="auto"/>
        <w:bottom w:val="none" w:sz="0" w:space="0" w:color="auto"/>
        <w:right w:val="none" w:sz="0" w:space="0" w:color="auto"/>
      </w:divBdr>
    </w:div>
    <w:div w:id="1340080280">
      <w:bodyDiv w:val="1"/>
      <w:marLeft w:val="0"/>
      <w:marRight w:val="0"/>
      <w:marTop w:val="0"/>
      <w:marBottom w:val="0"/>
      <w:divBdr>
        <w:top w:val="none" w:sz="0" w:space="0" w:color="auto"/>
        <w:left w:val="none" w:sz="0" w:space="0" w:color="auto"/>
        <w:bottom w:val="none" w:sz="0" w:space="0" w:color="auto"/>
        <w:right w:val="none" w:sz="0" w:space="0" w:color="auto"/>
      </w:divBdr>
    </w:div>
    <w:div w:id="1340304753">
      <w:bodyDiv w:val="1"/>
      <w:marLeft w:val="0"/>
      <w:marRight w:val="0"/>
      <w:marTop w:val="0"/>
      <w:marBottom w:val="0"/>
      <w:divBdr>
        <w:top w:val="none" w:sz="0" w:space="0" w:color="auto"/>
        <w:left w:val="none" w:sz="0" w:space="0" w:color="auto"/>
        <w:bottom w:val="none" w:sz="0" w:space="0" w:color="auto"/>
        <w:right w:val="none" w:sz="0" w:space="0" w:color="auto"/>
      </w:divBdr>
    </w:div>
    <w:div w:id="1340350103">
      <w:bodyDiv w:val="1"/>
      <w:marLeft w:val="0"/>
      <w:marRight w:val="0"/>
      <w:marTop w:val="0"/>
      <w:marBottom w:val="0"/>
      <w:divBdr>
        <w:top w:val="none" w:sz="0" w:space="0" w:color="auto"/>
        <w:left w:val="none" w:sz="0" w:space="0" w:color="auto"/>
        <w:bottom w:val="none" w:sz="0" w:space="0" w:color="auto"/>
        <w:right w:val="none" w:sz="0" w:space="0" w:color="auto"/>
      </w:divBdr>
    </w:div>
    <w:div w:id="1340504338">
      <w:bodyDiv w:val="1"/>
      <w:marLeft w:val="0"/>
      <w:marRight w:val="0"/>
      <w:marTop w:val="0"/>
      <w:marBottom w:val="0"/>
      <w:divBdr>
        <w:top w:val="none" w:sz="0" w:space="0" w:color="auto"/>
        <w:left w:val="none" w:sz="0" w:space="0" w:color="auto"/>
        <w:bottom w:val="none" w:sz="0" w:space="0" w:color="auto"/>
        <w:right w:val="none" w:sz="0" w:space="0" w:color="auto"/>
      </w:divBdr>
    </w:div>
    <w:div w:id="1340548036">
      <w:bodyDiv w:val="1"/>
      <w:marLeft w:val="0"/>
      <w:marRight w:val="0"/>
      <w:marTop w:val="0"/>
      <w:marBottom w:val="0"/>
      <w:divBdr>
        <w:top w:val="none" w:sz="0" w:space="0" w:color="auto"/>
        <w:left w:val="none" w:sz="0" w:space="0" w:color="auto"/>
        <w:bottom w:val="none" w:sz="0" w:space="0" w:color="auto"/>
        <w:right w:val="none" w:sz="0" w:space="0" w:color="auto"/>
      </w:divBdr>
    </w:div>
    <w:div w:id="1340933169">
      <w:bodyDiv w:val="1"/>
      <w:marLeft w:val="0"/>
      <w:marRight w:val="0"/>
      <w:marTop w:val="0"/>
      <w:marBottom w:val="0"/>
      <w:divBdr>
        <w:top w:val="none" w:sz="0" w:space="0" w:color="auto"/>
        <w:left w:val="none" w:sz="0" w:space="0" w:color="auto"/>
        <w:bottom w:val="none" w:sz="0" w:space="0" w:color="auto"/>
        <w:right w:val="none" w:sz="0" w:space="0" w:color="auto"/>
      </w:divBdr>
    </w:div>
    <w:div w:id="1341275811">
      <w:bodyDiv w:val="1"/>
      <w:marLeft w:val="0"/>
      <w:marRight w:val="0"/>
      <w:marTop w:val="0"/>
      <w:marBottom w:val="0"/>
      <w:divBdr>
        <w:top w:val="none" w:sz="0" w:space="0" w:color="auto"/>
        <w:left w:val="none" w:sz="0" w:space="0" w:color="auto"/>
        <w:bottom w:val="none" w:sz="0" w:space="0" w:color="auto"/>
        <w:right w:val="none" w:sz="0" w:space="0" w:color="auto"/>
      </w:divBdr>
    </w:div>
    <w:div w:id="1341617588">
      <w:bodyDiv w:val="1"/>
      <w:marLeft w:val="0"/>
      <w:marRight w:val="0"/>
      <w:marTop w:val="0"/>
      <w:marBottom w:val="0"/>
      <w:divBdr>
        <w:top w:val="none" w:sz="0" w:space="0" w:color="auto"/>
        <w:left w:val="none" w:sz="0" w:space="0" w:color="auto"/>
        <w:bottom w:val="none" w:sz="0" w:space="0" w:color="auto"/>
        <w:right w:val="none" w:sz="0" w:space="0" w:color="auto"/>
      </w:divBdr>
    </w:div>
    <w:div w:id="1341618986">
      <w:bodyDiv w:val="1"/>
      <w:marLeft w:val="0"/>
      <w:marRight w:val="0"/>
      <w:marTop w:val="0"/>
      <w:marBottom w:val="0"/>
      <w:divBdr>
        <w:top w:val="none" w:sz="0" w:space="0" w:color="auto"/>
        <w:left w:val="none" w:sz="0" w:space="0" w:color="auto"/>
        <w:bottom w:val="none" w:sz="0" w:space="0" w:color="auto"/>
        <w:right w:val="none" w:sz="0" w:space="0" w:color="auto"/>
      </w:divBdr>
    </w:div>
    <w:div w:id="1342317193">
      <w:bodyDiv w:val="1"/>
      <w:marLeft w:val="0"/>
      <w:marRight w:val="0"/>
      <w:marTop w:val="0"/>
      <w:marBottom w:val="0"/>
      <w:divBdr>
        <w:top w:val="none" w:sz="0" w:space="0" w:color="auto"/>
        <w:left w:val="none" w:sz="0" w:space="0" w:color="auto"/>
        <w:bottom w:val="none" w:sz="0" w:space="0" w:color="auto"/>
        <w:right w:val="none" w:sz="0" w:space="0" w:color="auto"/>
      </w:divBdr>
    </w:div>
    <w:div w:id="1342926755">
      <w:bodyDiv w:val="1"/>
      <w:marLeft w:val="0"/>
      <w:marRight w:val="0"/>
      <w:marTop w:val="0"/>
      <w:marBottom w:val="0"/>
      <w:divBdr>
        <w:top w:val="none" w:sz="0" w:space="0" w:color="auto"/>
        <w:left w:val="none" w:sz="0" w:space="0" w:color="auto"/>
        <w:bottom w:val="none" w:sz="0" w:space="0" w:color="auto"/>
        <w:right w:val="none" w:sz="0" w:space="0" w:color="auto"/>
      </w:divBdr>
    </w:div>
    <w:div w:id="1343239533">
      <w:bodyDiv w:val="1"/>
      <w:marLeft w:val="0"/>
      <w:marRight w:val="0"/>
      <w:marTop w:val="0"/>
      <w:marBottom w:val="0"/>
      <w:divBdr>
        <w:top w:val="none" w:sz="0" w:space="0" w:color="auto"/>
        <w:left w:val="none" w:sz="0" w:space="0" w:color="auto"/>
        <w:bottom w:val="none" w:sz="0" w:space="0" w:color="auto"/>
        <w:right w:val="none" w:sz="0" w:space="0" w:color="auto"/>
      </w:divBdr>
    </w:div>
    <w:div w:id="1343314741">
      <w:bodyDiv w:val="1"/>
      <w:marLeft w:val="0"/>
      <w:marRight w:val="0"/>
      <w:marTop w:val="0"/>
      <w:marBottom w:val="0"/>
      <w:divBdr>
        <w:top w:val="none" w:sz="0" w:space="0" w:color="auto"/>
        <w:left w:val="none" w:sz="0" w:space="0" w:color="auto"/>
        <w:bottom w:val="none" w:sz="0" w:space="0" w:color="auto"/>
        <w:right w:val="none" w:sz="0" w:space="0" w:color="auto"/>
      </w:divBdr>
    </w:div>
    <w:div w:id="1343430852">
      <w:bodyDiv w:val="1"/>
      <w:marLeft w:val="0"/>
      <w:marRight w:val="0"/>
      <w:marTop w:val="0"/>
      <w:marBottom w:val="0"/>
      <w:divBdr>
        <w:top w:val="none" w:sz="0" w:space="0" w:color="auto"/>
        <w:left w:val="none" w:sz="0" w:space="0" w:color="auto"/>
        <w:bottom w:val="none" w:sz="0" w:space="0" w:color="auto"/>
        <w:right w:val="none" w:sz="0" w:space="0" w:color="auto"/>
      </w:divBdr>
    </w:div>
    <w:div w:id="1343433628">
      <w:bodyDiv w:val="1"/>
      <w:marLeft w:val="0"/>
      <w:marRight w:val="0"/>
      <w:marTop w:val="0"/>
      <w:marBottom w:val="0"/>
      <w:divBdr>
        <w:top w:val="none" w:sz="0" w:space="0" w:color="auto"/>
        <w:left w:val="none" w:sz="0" w:space="0" w:color="auto"/>
        <w:bottom w:val="none" w:sz="0" w:space="0" w:color="auto"/>
        <w:right w:val="none" w:sz="0" w:space="0" w:color="auto"/>
      </w:divBdr>
    </w:div>
    <w:div w:id="1343630016">
      <w:bodyDiv w:val="1"/>
      <w:marLeft w:val="0"/>
      <w:marRight w:val="0"/>
      <w:marTop w:val="0"/>
      <w:marBottom w:val="0"/>
      <w:divBdr>
        <w:top w:val="none" w:sz="0" w:space="0" w:color="auto"/>
        <w:left w:val="none" w:sz="0" w:space="0" w:color="auto"/>
        <w:bottom w:val="none" w:sz="0" w:space="0" w:color="auto"/>
        <w:right w:val="none" w:sz="0" w:space="0" w:color="auto"/>
      </w:divBdr>
    </w:div>
    <w:div w:id="1343972051">
      <w:bodyDiv w:val="1"/>
      <w:marLeft w:val="0"/>
      <w:marRight w:val="0"/>
      <w:marTop w:val="0"/>
      <w:marBottom w:val="0"/>
      <w:divBdr>
        <w:top w:val="none" w:sz="0" w:space="0" w:color="auto"/>
        <w:left w:val="none" w:sz="0" w:space="0" w:color="auto"/>
        <w:bottom w:val="none" w:sz="0" w:space="0" w:color="auto"/>
        <w:right w:val="none" w:sz="0" w:space="0" w:color="auto"/>
      </w:divBdr>
    </w:div>
    <w:div w:id="1344015861">
      <w:bodyDiv w:val="1"/>
      <w:marLeft w:val="0"/>
      <w:marRight w:val="0"/>
      <w:marTop w:val="0"/>
      <w:marBottom w:val="0"/>
      <w:divBdr>
        <w:top w:val="none" w:sz="0" w:space="0" w:color="auto"/>
        <w:left w:val="none" w:sz="0" w:space="0" w:color="auto"/>
        <w:bottom w:val="none" w:sz="0" w:space="0" w:color="auto"/>
        <w:right w:val="none" w:sz="0" w:space="0" w:color="auto"/>
      </w:divBdr>
    </w:div>
    <w:div w:id="1344865107">
      <w:bodyDiv w:val="1"/>
      <w:marLeft w:val="0"/>
      <w:marRight w:val="0"/>
      <w:marTop w:val="0"/>
      <w:marBottom w:val="0"/>
      <w:divBdr>
        <w:top w:val="none" w:sz="0" w:space="0" w:color="auto"/>
        <w:left w:val="none" w:sz="0" w:space="0" w:color="auto"/>
        <w:bottom w:val="none" w:sz="0" w:space="0" w:color="auto"/>
        <w:right w:val="none" w:sz="0" w:space="0" w:color="auto"/>
      </w:divBdr>
    </w:div>
    <w:div w:id="1344896408">
      <w:bodyDiv w:val="1"/>
      <w:marLeft w:val="0"/>
      <w:marRight w:val="0"/>
      <w:marTop w:val="0"/>
      <w:marBottom w:val="0"/>
      <w:divBdr>
        <w:top w:val="none" w:sz="0" w:space="0" w:color="auto"/>
        <w:left w:val="none" w:sz="0" w:space="0" w:color="auto"/>
        <w:bottom w:val="none" w:sz="0" w:space="0" w:color="auto"/>
        <w:right w:val="none" w:sz="0" w:space="0" w:color="auto"/>
      </w:divBdr>
    </w:div>
    <w:div w:id="1345283313">
      <w:bodyDiv w:val="1"/>
      <w:marLeft w:val="0"/>
      <w:marRight w:val="0"/>
      <w:marTop w:val="0"/>
      <w:marBottom w:val="0"/>
      <w:divBdr>
        <w:top w:val="none" w:sz="0" w:space="0" w:color="auto"/>
        <w:left w:val="none" w:sz="0" w:space="0" w:color="auto"/>
        <w:bottom w:val="none" w:sz="0" w:space="0" w:color="auto"/>
        <w:right w:val="none" w:sz="0" w:space="0" w:color="auto"/>
      </w:divBdr>
    </w:div>
    <w:div w:id="1345933833">
      <w:bodyDiv w:val="1"/>
      <w:marLeft w:val="0"/>
      <w:marRight w:val="0"/>
      <w:marTop w:val="0"/>
      <w:marBottom w:val="0"/>
      <w:divBdr>
        <w:top w:val="none" w:sz="0" w:space="0" w:color="auto"/>
        <w:left w:val="none" w:sz="0" w:space="0" w:color="auto"/>
        <w:bottom w:val="none" w:sz="0" w:space="0" w:color="auto"/>
        <w:right w:val="none" w:sz="0" w:space="0" w:color="auto"/>
      </w:divBdr>
    </w:div>
    <w:div w:id="1346054098">
      <w:bodyDiv w:val="1"/>
      <w:marLeft w:val="0"/>
      <w:marRight w:val="0"/>
      <w:marTop w:val="0"/>
      <w:marBottom w:val="0"/>
      <w:divBdr>
        <w:top w:val="none" w:sz="0" w:space="0" w:color="auto"/>
        <w:left w:val="none" w:sz="0" w:space="0" w:color="auto"/>
        <w:bottom w:val="none" w:sz="0" w:space="0" w:color="auto"/>
        <w:right w:val="none" w:sz="0" w:space="0" w:color="auto"/>
      </w:divBdr>
    </w:div>
    <w:div w:id="1346328475">
      <w:bodyDiv w:val="1"/>
      <w:marLeft w:val="0"/>
      <w:marRight w:val="0"/>
      <w:marTop w:val="0"/>
      <w:marBottom w:val="0"/>
      <w:divBdr>
        <w:top w:val="none" w:sz="0" w:space="0" w:color="auto"/>
        <w:left w:val="none" w:sz="0" w:space="0" w:color="auto"/>
        <w:bottom w:val="none" w:sz="0" w:space="0" w:color="auto"/>
        <w:right w:val="none" w:sz="0" w:space="0" w:color="auto"/>
      </w:divBdr>
    </w:div>
    <w:div w:id="1346522439">
      <w:bodyDiv w:val="1"/>
      <w:marLeft w:val="0"/>
      <w:marRight w:val="0"/>
      <w:marTop w:val="0"/>
      <w:marBottom w:val="0"/>
      <w:divBdr>
        <w:top w:val="none" w:sz="0" w:space="0" w:color="auto"/>
        <w:left w:val="none" w:sz="0" w:space="0" w:color="auto"/>
        <w:bottom w:val="none" w:sz="0" w:space="0" w:color="auto"/>
        <w:right w:val="none" w:sz="0" w:space="0" w:color="auto"/>
      </w:divBdr>
    </w:div>
    <w:div w:id="1346633904">
      <w:bodyDiv w:val="1"/>
      <w:marLeft w:val="0"/>
      <w:marRight w:val="0"/>
      <w:marTop w:val="0"/>
      <w:marBottom w:val="0"/>
      <w:divBdr>
        <w:top w:val="none" w:sz="0" w:space="0" w:color="auto"/>
        <w:left w:val="none" w:sz="0" w:space="0" w:color="auto"/>
        <w:bottom w:val="none" w:sz="0" w:space="0" w:color="auto"/>
        <w:right w:val="none" w:sz="0" w:space="0" w:color="auto"/>
      </w:divBdr>
    </w:div>
    <w:div w:id="1346706640">
      <w:bodyDiv w:val="1"/>
      <w:marLeft w:val="0"/>
      <w:marRight w:val="0"/>
      <w:marTop w:val="0"/>
      <w:marBottom w:val="0"/>
      <w:divBdr>
        <w:top w:val="none" w:sz="0" w:space="0" w:color="auto"/>
        <w:left w:val="none" w:sz="0" w:space="0" w:color="auto"/>
        <w:bottom w:val="none" w:sz="0" w:space="0" w:color="auto"/>
        <w:right w:val="none" w:sz="0" w:space="0" w:color="auto"/>
      </w:divBdr>
    </w:div>
    <w:div w:id="1346709901">
      <w:bodyDiv w:val="1"/>
      <w:marLeft w:val="0"/>
      <w:marRight w:val="0"/>
      <w:marTop w:val="0"/>
      <w:marBottom w:val="0"/>
      <w:divBdr>
        <w:top w:val="none" w:sz="0" w:space="0" w:color="auto"/>
        <w:left w:val="none" w:sz="0" w:space="0" w:color="auto"/>
        <w:bottom w:val="none" w:sz="0" w:space="0" w:color="auto"/>
        <w:right w:val="none" w:sz="0" w:space="0" w:color="auto"/>
      </w:divBdr>
    </w:div>
    <w:div w:id="1347294916">
      <w:bodyDiv w:val="1"/>
      <w:marLeft w:val="0"/>
      <w:marRight w:val="0"/>
      <w:marTop w:val="0"/>
      <w:marBottom w:val="0"/>
      <w:divBdr>
        <w:top w:val="none" w:sz="0" w:space="0" w:color="auto"/>
        <w:left w:val="none" w:sz="0" w:space="0" w:color="auto"/>
        <w:bottom w:val="none" w:sz="0" w:space="0" w:color="auto"/>
        <w:right w:val="none" w:sz="0" w:space="0" w:color="auto"/>
      </w:divBdr>
    </w:div>
    <w:div w:id="1347321733">
      <w:bodyDiv w:val="1"/>
      <w:marLeft w:val="0"/>
      <w:marRight w:val="0"/>
      <w:marTop w:val="0"/>
      <w:marBottom w:val="0"/>
      <w:divBdr>
        <w:top w:val="none" w:sz="0" w:space="0" w:color="auto"/>
        <w:left w:val="none" w:sz="0" w:space="0" w:color="auto"/>
        <w:bottom w:val="none" w:sz="0" w:space="0" w:color="auto"/>
        <w:right w:val="none" w:sz="0" w:space="0" w:color="auto"/>
      </w:divBdr>
    </w:div>
    <w:div w:id="1347706592">
      <w:bodyDiv w:val="1"/>
      <w:marLeft w:val="0"/>
      <w:marRight w:val="0"/>
      <w:marTop w:val="0"/>
      <w:marBottom w:val="0"/>
      <w:divBdr>
        <w:top w:val="none" w:sz="0" w:space="0" w:color="auto"/>
        <w:left w:val="none" w:sz="0" w:space="0" w:color="auto"/>
        <w:bottom w:val="none" w:sz="0" w:space="0" w:color="auto"/>
        <w:right w:val="none" w:sz="0" w:space="0" w:color="auto"/>
      </w:divBdr>
    </w:div>
    <w:div w:id="1347754542">
      <w:bodyDiv w:val="1"/>
      <w:marLeft w:val="0"/>
      <w:marRight w:val="0"/>
      <w:marTop w:val="0"/>
      <w:marBottom w:val="0"/>
      <w:divBdr>
        <w:top w:val="none" w:sz="0" w:space="0" w:color="auto"/>
        <w:left w:val="none" w:sz="0" w:space="0" w:color="auto"/>
        <w:bottom w:val="none" w:sz="0" w:space="0" w:color="auto"/>
        <w:right w:val="none" w:sz="0" w:space="0" w:color="auto"/>
      </w:divBdr>
    </w:div>
    <w:div w:id="1347903519">
      <w:bodyDiv w:val="1"/>
      <w:marLeft w:val="0"/>
      <w:marRight w:val="0"/>
      <w:marTop w:val="0"/>
      <w:marBottom w:val="0"/>
      <w:divBdr>
        <w:top w:val="none" w:sz="0" w:space="0" w:color="auto"/>
        <w:left w:val="none" w:sz="0" w:space="0" w:color="auto"/>
        <w:bottom w:val="none" w:sz="0" w:space="0" w:color="auto"/>
        <w:right w:val="none" w:sz="0" w:space="0" w:color="auto"/>
      </w:divBdr>
    </w:div>
    <w:div w:id="1348289313">
      <w:bodyDiv w:val="1"/>
      <w:marLeft w:val="0"/>
      <w:marRight w:val="0"/>
      <w:marTop w:val="0"/>
      <w:marBottom w:val="0"/>
      <w:divBdr>
        <w:top w:val="none" w:sz="0" w:space="0" w:color="auto"/>
        <w:left w:val="none" w:sz="0" w:space="0" w:color="auto"/>
        <w:bottom w:val="none" w:sz="0" w:space="0" w:color="auto"/>
        <w:right w:val="none" w:sz="0" w:space="0" w:color="auto"/>
      </w:divBdr>
    </w:div>
    <w:div w:id="1348364039">
      <w:bodyDiv w:val="1"/>
      <w:marLeft w:val="0"/>
      <w:marRight w:val="0"/>
      <w:marTop w:val="0"/>
      <w:marBottom w:val="0"/>
      <w:divBdr>
        <w:top w:val="none" w:sz="0" w:space="0" w:color="auto"/>
        <w:left w:val="none" w:sz="0" w:space="0" w:color="auto"/>
        <w:bottom w:val="none" w:sz="0" w:space="0" w:color="auto"/>
        <w:right w:val="none" w:sz="0" w:space="0" w:color="auto"/>
      </w:divBdr>
    </w:div>
    <w:div w:id="1348632122">
      <w:bodyDiv w:val="1"/>
      <w:marLeft w:val="0"/>
      <w:marRight w:val="0"/>
      <w:marTop w:val="0"/>
      <w:marBottom w:val="0"/>
      <w:divBdr>
        <w:top w:val="none" w:sz="0" w:space="0" w:color="auto"/>
        <w:left w:val="none" w:sz="0" w:space="0" w:color="auto"/>
        <w:bottom w:val="none" w:sz="0" w:space="0" w:color="auto"/>
        <w:right w:val="none" w:sz="0" w:space="0" w:color="auto"/>
      </w:divBdr>
    </w:div>
    <w:div w:id="1348674559">
      <w:bodyDiv w:val="1"/>
      <w:marLeft w:val="0"/>
      <w:marRight w:val="0"/>
      <w:marTop w:val="0"/>
      <w:marBottom w:val="0"/>
      <w:divBdr>
        <w:top w:val="none" w:sz="0" w:space="0" w:color="auto"/>
        <w:left w:val="none" w:sz="0" w:space="0" w:color="auto"/>
        <w:bottom w:val="none" w:sz="0" w:space="0" w:color="auto"/>
        <w:right w:val="none" w:sz="0" w:space="0" w:color="auto"/>
      </w:divBdr>
    </w:div>
    <w:div w:id="1349211608">
      <w:bodyDiv w:val="1"/>
      <w:marLeft w:val="0"/>
      <w:marRight w:val="0"/>
      <w:marTop w:val="0"/>
      <w:marBottom w:val="0"/>
      <w:divBdr>
        <w:top w:val="none" w:sz="0" w:space="0" w:color="auto"/>
        <w:left w:val="none" w:sz="0" w:space="0" w:color="auto"/>
        <w:bottom w:val="none" w:sz="0" w:space="0" w:color="auto"/>
        <w:right w:val="none" w:sz="0" w:space="0" w:color="auto"/>
      </w:divBdr>
    </w:div>
    <w:div w:id="1349479330">
      <w:bodyDiv w:val="1"/>
      <w:marLeft w:val="0"/>
      <w:marRight w:val="0"/>
      <w:marTop w:val="0"/>
      <w:marBottom w:val="0"/>
      <w:divBdr>
        <w:top w:val="none" w:sz="0" w:space="0" w:color="auto"/>
        <w:left w:val="none" w:sz="0" w:space="0" w:color="auto"/>
        <w:bottom w:val="none" w:sz="0" w:space="0" w:color="auto"/>
        <w:right w:val="none" w:sz="0" w:space="0" w:color="auto"/>
      </w:divBdr>
    </w:div>
    <w:div w:id="1349676193">
      <w:bodyDiv w:val="1"/>
      <w:marLeft w:val="0"/>
      <w:marRight w:val="0"/>
      <w:marTop w:val="0"/>
      <w:marBottom w:val="0"/>
      <w:divBdr>
        <w:top w:val="none" w:sz="0" w:space="0" w:color="auto"/>
        <w:left w:val="none" w:sz="0" w:space="0" w:color="auto"/>
        <w:bottom w:val="none" w:sz="0" w:space="0" w:color="auto"/>
        <w:right w:val="none" w:sz="0" w:space="0" w:color="auto"/>
      </w:divBdr>
    </w:div>
    <w:div w:id="1349716642">
      <w:bodyDiv w:val="1"/>
      <w:marLeft w:val="0"/>
      <w:marRight w:val="0"/>
      <w:marTop w:val="0"/>
      <w:marBottom w:val="0"/>
      <w:divBdr>
        <w:top w:val="none" w:sz="0" w:space="0" w:color="auto"/>
        <w:left w:val="none" w:sz="0" w:space="0" w:color="auto"/>
        <w:bottom w:val="none" w:sz="0" w:space="0" w:color="auto"/>
        <w:right w:val="none" w:sz="0" w:space="0" w:color="auto"/>
      </w:divBdr>
    </w:div>
    <w:div w:id="1349940796">
      <w:bodyDiv w:val="1"/>
      <w:marLeft w:val="0"/>
      <w:marRight w:val="0"/>
      <w:marTop w:val="0"/>
      <w:marBottom w:val="0"/>
      <w:divBdr>
        <w:top w:val="none" w:sz="0" w:space="0" w:color="auto"/>
        <w:left w:val="none" w:sz="0" w:space="0" w:color="auto"/>
        <w:bottom w:val="none" w:sz="0" w:space="0" w:color="auto"/>
        <w:right w:val="none" w:sz="0" w:space="0" w:color="auto"/>
      </w:divBdr>
    </w:div>
    <w:div w:id="1349982944">
      <w:bodyDiv w:val="1"/>
      <w:marLeft w:val="0"/>
      <w:marRight w:val="0"/>
      <w:marTop w:val="0"/>
      <w:marBottom w:val="0"/>
      <w:divBdr>
        <w:top w:val="none" w:sz="0" w:space="0" w:color="auto"/>
        <w:left w:val="none" w:sz="0" w:space="0" w:color="auto"/>
        <w:bottom w:val="none" w:sz="0" w:space="0" w:color="auto"/>
        <w:right w:val="none" w:sz="0" w:space="0" w:color="auto"/>
      </w:divBdr>
    </w:div>
    <w:div w:id="1350254019">
      <w:bodyDiv w:val="1"/>
      <w:marLeft w:val="0"/>
      <w:marRight w:val="0"/>
      <w:marTop w:val="0"/>
      <w:marBottom w:val="0"/>
      <w:divBdr>
        <w:top w:val="none" w:sz="0" w:space="0" w:color="auto"/>
        <w:left w:val="none" w:sz="0" w:space="0" w:color="auto"/>
        <w:bottom w:val="none" w:sz="0" w:space="0" w:color="auto"/>
        <w:right w:val="none" w:sz="0" w:space="0" w:color="auto"/>
      </w:divBdr>
    </w:div>
    <w:div w:id="1350526531">
      <w:bodyDiv w:val="1"/>
      <w:marLeft w:val="0"/>
      <w:marRight w:val="0"/>
      <w:marTop w:val="0"/>
      <w:marBottom w:val="0"/>
      <w:divBdr>
        <w:top w:val="none" w:sz="0" w:space="0" w:color="auto"/>
        <w:left w:val="none" w:sz="0" w:space="0" w:color="auto"/>
        <w:bottom w:val="none" w:sz="0" w:space="0" w:color="auto"/>
        <w:right w:val="none" w:sz="0" w:space="0" w:color="auto"/>
      </w:divBdr>
    </w:div>
    <w:div w:id="1350643189">
      <w:bodyDiv w:val="1"/>
      <w:marLeft w:val="0"/>
      <w:marRight w:val="0"/>
      <w:marTop w:val="0"/>
      <w:marBottom w:val="0"/>
      <w:divBdr>
        <w:top w:val="none" w:sz="0" w:space="0" w:color="auto"/>
        <w:left w:val="none" w:sz="0" w:space="0" w:color="auto"/>
        <w:bottom w:val="none" w:sz="0" w:space="0" w:color="auto"/>
        <w:right w:val="none" w:sz="0" w:space="0" w:color="auto"/>
      </w:divBdr>
    </w:div>
    <w:div w:id="1351760609">
      <w:bodyDiv w:val="1"/>
      <w:marLeft w:val="0"/>
      <w:marRight w:val="0"/>
      <w:marTop w:val="0"/>
      <w:marBottom w:val="0"/>
      <w:divBdr>
        <w:top w:val="none" w:sz="0" w:space="0" w:color="auto"/>
        <w:left w:val="none" w:sz="0" w:space="0" w:color="auto"/>
        <w:bottom w:val="none" w:sz="0" w:space="0" w:color="auto"/>
        <w:right w:val="none" w:sz="0" w:space="0" w:color="auto"/>
      </w:divBdr>
    </w:div>
    <w:div w:id="1351831365">
      <w:bodyDiv w:val="1"/>
      <w:marLeft w:val="0"/>
      <w:marRight w:val="0"/>
      <w:marTop w:val="0"/>
      <w:marBottom w:val="0"/>
      <w:divBdr>
        <w:top w:val="none" w:sz="0" w:space="0" w:color="auto"/>
        <w:left w:val="none" w:sz="0" w:space="0" w:color="auto"/>
        <w:bottom w:val="none" w:sz="0" w:space="0" w:color="auto"/>
        <w:right w:val="none" w:sz="0" w:space="0" w:color="auto"/>
      </w:divBdr>
    </w:div>
    <w:div w:id="1351836865">
      <w:bodyDiv w:val="1"/>
      <w:marLeft w:val="0"/>
      <w:marRight w:val="0"/>
      <w:marTop w:val="0"/>
      <w:marBottom w:val="0"/>
      <w:divBdr>
        <w:top w:val="none" w:sz="0" w:space="0" w:color="auto"/>
        <w:left w:val="none" w:sz="0" w:space="0" w:color="auto"/>
        <w:bottom w:val="none" w:sz="0" w:space="0" w:color="auto"/>
        <w:right w:val="none" w:sz="0" w:space="0" w:color="auto"/>
      </w:divBdr>
    </w:div>
    <w:div w:id="1352101295">
      <w:bodyDiv w:val="1"/>
      <w:marLeft w:val="0"/>
      <w:marRight w:val="0"/>
      <w:marTop w:val="0"/>
      <w:marBottom w:val="0"/>
      <w:divBdr>
        <w:top w:val="none" w:sz="0" w:space="0" w:color="auto"/>
        <w:left w:val="none" w:sz="0" w:space="0" w:color="auto"/>
        <w:bottom w:val="none" w:sz="0" w:space="0" w:color="auto"/>
        <w:right w:val="none" w:sz="0" w:space="0" w:color="auto"/>
      </w:divBdr>
    </w:div>
    <w:div w:id="1352949923">
      <w:bodyDiv w:val="1"/>
      <w:marLeft w:val="0"/>
      <w:marRight w:val="0"/>
      <w:marTop w:val="0"/>
      <w:marBottom w:val="0"/>
      <w:divBdr>
        <w:top w:val="none" w:sz="0" w:space="0" w:color="auto"/>
        <w:left w:val="none" w:sz="0" w:space="0" w:color="auto"/>
        <w:bottom w:val="none" w:sz="0" w:space="0" w:color="auto"/>
        <w:right w:val="none" w:sz="0" w:space="0" w:color="auto"/>
      </w:divBdr>
    </w:div>
    <w:div w:id="1353146113">
      <w:bodyDiv w:val="1"/>
      <w:marLeft w:val="0"/>
      <w:marRight w:val="0"/>
      <w:marTop w:val="0"/>
      <w:marBottom w:val="0"/>
      <w:divBdr>
        <w:top w:val="none" w:sz="0" w:space="0" w:color="auto"/>
        <w:left w:val="none" w:sz="0" w:space="0" w:color="auto"/>
        <w:bottom w:val="none" w:sz="0" w:space="0" w:color="auto"/>
        <w:right w:val="none" w:sz="0" w:space="0" w:color="auto"/>
      </w:divBdr>
    </w:div>
    <w:div w:id="1353261813">
      <w:bodyDiv w:val="1"/>
      <w:marLeft w:val="0"/>
      <w:marRight w:val="0"/>
      <w:marTop w:val="0"/>
      <w:marBottom w:val="0"/>
      <w:divBdr>
        <w:top w:val="none" w:sz="0" w:space="0" w:color="auto"/>
        <w:left w:val="none" w:sz="0" w:space="0" w:color="auto"/>
        <w:bottom w:val="none" w:sz="0" w:space="0" w:color="auto"/>
        <w:right w:val="none" w:sz="0" w:space="0" w:color="auto"/>
      </w:divBdr>
    </w:div>
    <w:div w:id="1353336341">
      <w:bodyDiv w:val="1"/>
      <w:marLeft w:val="0"/>
      <w:marRight w:val="0"/>
      <w:marTop w:val="0"/>
      <w:marBottom w:val="0"/>
      <w:divBdr>
        <w:top w:val="none" w:sz="0" w:space="0" w:color="auto"/>
        <w:left w:val="none" w:sz="0" w:space="0" w:color="auto"/>
        <w:bottom w:val="none" w:sz="0" w:space="0" w:color="auto"/>
        <w:right w:val="none" w:sz="0" w:space="0" w:color="auto"/>
      </w:divBdr>
    </w:div>
    <w:div w:id="1353651328">
      <w:bodyDiv w:val="1"/>
      <w:marLeft w:val="0"/>
      <w:marRight w:val="0"/>
      <w:marTop w:val="0"/>
      <w:marBottom w:val="0"/>
      <w:divBdr>
        <w:top w:val="none" w:sz="0" w:space="0" w:color="auto"/>
        <w:left w:val="none" w:sz="0" w:space="0" w:color="auto"/>
        <w:bottom w:val="none" w:sz="0" w:space="0" w:color="auto"/>
        <w:right w:val="none" w:sz="0" w:space="0" w:color="auto"/>
      </w:divBdr>
    </w:div>
    <w:div w:id="1353722019">
      <w:bodyDiv w:val="1"/>
      <w:marLeft w:val="0"/>
      <w:marRight w:val="0"/>
      <w:marTop w:val="0"/>
      <w:marBottom w:val="0"/>
      <w:divBdr>
        <w:top w:val="none" w:sz="0" w:space="0" w:color="auto"/>
        <w:left w:val="none" w:sz="0" w:space="0" w:color="auto"/>
        <w:bottom w:val="none" w:sz="0" w:space="0" w:color="auto"/>
        <w:right w:val="none" w:sz="0" w:space="0" w:color="auto"/>
      </w:divBdr>
    </w:div>
    <w:div w:id="1353844312">
      <w:bodyDiv w:val="1"/>
      <w:marLeft w:val="0"/>
      <w:marRight w:val="0"/>
      <w:marTop w:val="0"/>
      <w:marBottom w:val="0"/>
      <w:divBdr>
        <w:top w:val="none" w:sz="0" w:space="0" w:color="auto"/>
        <w:left w:val="none" w:sz="0" w:space="0" w:color="auto"/>
        <w:bottom w:val="none" w:sz="0" w:space="0" w:color="auto"/>
        <w:right w:val="none" w:sz="0" w:space="0" w:color="auto"/>
      </w:divBdr>
    </w:div>
    <w:div w:id="1353872154">
      <w:bodyDiv w:val="1"/>
      <w:marLeft w:val="0"/>
      <w:marRight w:val="0"/>
      <w:marTop w:val="0"/>
      <w:marBottom w:val="0"/>
      <w:divBdr>
        <w:top w:val="none" w:sz="0" w:space="0" w:color="auto"/>
        <w:left w:val="none" w:sz="0" w:space="0" w:color="auto"/>
        <w:bottom w:val="none" w:sz="0" w:space="0" w:color="auto"/>
        <w:right w:val="none" w:sz="0" w:space="0" w:color="auto"/>
      </w:divBdr>
    </w:div>
    <w:div w:id="1354114377">
      <w:bodyDiv w:val="1"/>
      <w:marLeft w:val="0"/>
      <w:marRight w:val="0"/>
      <w:marTop w:val="0"/>
      <w:marBottom w:val="0"/>
      <w:divBdr>
        <w:top w:val="none" w:sz="0" w:space="0" w:color="auto"/>
        <w:left w:val="none" w:sz="0" w:space="0" w:color="auto"/>
        <w:bottom w:val="none" w:sz="0" w:space="0" w:color="auto"/>
        <w:right w:val="none" w:sz="0" w:space="0" w:color="auto"/>
      </w:divBdr>
    </w:div>
    <w:div w:id="1354266429">
      <w:bodyDiv w:val="1"/>
      <w:marLeft w:val="0"/>
      <w:marRight w:val="0"/>
      <w:marTop w:val="0"/>
      <w:marBottom w:val="0"/>
      <w:divBdr>
        <w:top w:val="none" w:sz="0" w:space="0" w:color="auto"/>
        <w:left w:val="none" w:sz="0" w:space="0" w:color="auto"/>
        <w:bottom w:val="none" w:sz="0" w:space="0" w:color="auto"/>
        <w:right w:val="none" w:sz="0" w:space="0" w:color="auto"/>
      </w:divBdr>
    </w:div>
    <w:div w:id="1354309550">
      <w:bodyDiv w:val="1"/>
      <w:marLeft w:val="0"/>
      <w:marRight w:val="0"/>
      <w:marTop w:val="0"/>
      <w:marBottom w:val="0"/>
      <w:divBdr>
        <w:top w:val="none" w:sz="0" w:space="0" w:color="auto"/>
        <w:left w:val="none" w:sz="0" w:space="0" w:color="auto"/>
        <w:bottom w:val="none" w:sz="0" w:space="0" w:color="auto"/>
        <w:right w:val="none" w:sz="0" w:space="0" w:color="auto"/>
      </w:divBdr>
    </w:div>
    <w:div w:id="1354382164">
      <w:bodyDiv w:val="1"/>
      <w:marLeft w:val="0"/>
      <w:marRight w:val="0"/>
      <w:marTop w:val="0"/>
      <w:marBottom w:val="0"/>
      <w:divBdr>
        <w:top w:val="none" w:sz="0" w:space="0" w:color="auto"/>
        <w:left w:val="none" w:sz="0" w:space="0" w:color="auto"/>
        <w:bottom w:val="none" w:sz="0" w:space="0" w:color="auto"/>
        <w:right w:val="none" w:sz="0" w:space="0" w:color="auto"/>
      </w:divBdr>
    </w:div>
    <w:div w:id="1355225159">
      <w:bodyDiv w:val="1"/>
      <w:marLeft w:val="0"/>
      <w:marRight w:val="0"/>
      <w:marTop w:val="0"/>
      <w:marBottom w:val="0"/>
      <w:divBdr>
        <w:top w:val="none" w:sz="0" w:space="0" w:color="auto"/>
        <w:left w:val="none" w:sz="0" w:space="0" w:color="auto"/>
        <w:bottom w:val="none" w:sz="0" w:space="0" w:color="auto"/>
        <w:right w:val="none" w:sz="0" w:space="0" w:color="auto"/>
      </w:divBdr>
    </w:div>
    <w:div w:id="1355378717">
      <w:bodyDiv w:val="1"/>
      <w:marLeft w:val="0"/>
      <w:marRight w:val="0"/>
      <w:marTop w:val="0"/>
      <w:marBottom w:val="0"/>
      <w:divBdr>
        <w:top w:val="none" w:sz="0" w:space="0" w:color="auto"/>
        <w:left w:val="none" w:sz="0" w:space="0" w:color="auto"/>
        <w:bottom w:val="none" w:sz="0" w:space="0" w:color="auto"/>
        <w:right w:val="none" w:sz="0" w:space="0" w:color="auto"/>
      </w:divBdr>
    </w:div>
    <w:div w:id="1355500443">
      <w:bodyDiv w:val="1"/>
      <w:marLeft w:val="0"/>
      <w:marRight w:val="0"/>
      <w:marTop w:val="0"/>
      <w:marBottom w:val="0"/>
      <w:divBdr>
        <w:top w:val="none" w:sz="0" w:space="0" w:color="auto"/>
        <w:left w:val="none" w:sz="0" w:space="0" w:color="auto"/>
        <w:bottom w:val="none" w:sz="0" w:space="0" w:color="auto"/>
        <w:right w:val="none" w:sz="0" w:space="0" w:color="auto"/>
      </w:divBdr>
    </w:div>
    <w:div w:id="1355577637">
      <w:bodyDiv w:val="1"/>
      <w:marLeft w:val="0"/>
      <w:marRight w:val="0"/>
      <w:marTop w:val="0"/>
      <w:marBottom w:val="0"/>
      <w:divBdr>
        <w:top w:val="none" w:sz="0" w:space="0" w:color="auto"/>
        <w:left w:val="none" w:sz="0" w:space="0" w:color="auto"/>
        <w:bottom w:val="none" w:sz="0" w:space="0" w:color="auto"/>
        <w:right w:val="none" w:sz="0" w:space="0" w:color="auto"/>
      </w:divBdr>
    </w:div>
    <w:div w:id="1355613574">
      <w:bodyDiv w:val="1"/>
      <w:marLeft w:val="0"/>
      <w:marRight w:val="0"/>
      <w:marTop w:val="0"/>
      <w:marBottom w:val="0"/>
      <w:divBdr>
        <w:top w:val="none" w:sz="0" w:space="0" w:color="auto"/>
        <w:left w:val="none" w:sz="0" w:space="0" w:color="auto"/>
        <w:bottom w:val="none" w:sz="0" w:space="0" w:color="auto"/>
        <w:right w:val="none" w:sz="0" w:space="0" w:color="auto"/>
      </w:divBdr>
    </w:div>
    <w:div w:id="1355765026">
      <w:bodyDiv w:val="1"/>
      <w:marLeft w:val="0"/>
      <w:marRight w:val="0"/>
      <w:marTop w:val="0"/>
      <w:marBottom w:val="0"/>
      <w:divBdr>
        <w:top w:val="none" w:sz="0" w:space="0" w:color="auto"/>
        <w:left w:val="none" w:sz="0" w:space="0" w:color="auto"/>
        <w:bottom w:val="none" w:sz="0" w:space="0" w:color="auto"/>
        <w:right w:val="none" w:sz="0" w:space="0" w:color="auto"/>
      </w:divBdr>
    </w:div>
    <w:div w:id="1355961855">
      <w:bodyDiv w:val="1"/>
      <w:marLeft w:val="0"/>
      <w:marRight w:val="0"/>
      <w:marTop w:val="0"/>
      <w:marBottom w:val="0"/>
      <w:divBdr>
        <w:top w:val="none" w:sz="0" w:space="0" w:color="auto"/>
        <w:left w:val="none" w:sz="0" w:space="0" w:color="auto"/>
        <w:bottom w:val="none" w:sz="0" w:space="0" w:color="auto"/>
        <w:right w:val="none" w:sz="0" w:space="0" w:color="auto"/>
      </w:divBdr>
    </w:div>
    <w:div w:id="1356805463">
      <w:bodyDiv w:val="1"/>
      <w:marLeft w:val="0"/>
      <w:marRight w:val="0"/>
      <w:marTop w:val="0"/>
      <w:marBottom w:val="0"/>
      <w:divBdr>
        <w:top w:val="none" w:sz="0" w:space="0" w:color="auto"/>
        <w:left w:val="none" w:sz="0" w:space="0" w:color="auto"/>
        <w:bottom w:val="none" w:sz="0" w:space="0" w:color="auto"/>
        <w:right w:val="none" w:sz="0" w:space="0" w:color="auto"/>
      </w:divBdr>
    </w:div>
    <w:div w:id="1356927146">
      <w:bodyDiv w:val="1"/>
      <w:marLeft w:val="0"/>
      <w:marRight w:val="0"/>
      <w:marTop w:val="0"/>
      <w:marBottom w:val="0"/>
      <w:divBdr>
        <w:top w:val="none" w:sz="0" w:space="0" w:color="auto"/>
        <w:left w:val="none" w:sz="0" w:space="0" w:color="auto"/>
        <w:bottom w:val="none" w:sz="0" w:space="0" w:color="auto"/>
        <w:right w:val="none" w:sz="0" w:space="0" w:color="auto"/>
      </w:divBdr>
    </w:div>
    <w:div w:id="1357654101">
      <w:bodyDiv w:val="1"/>
      <w:marLeft w:val="0"/>
      <w:marRight w:val="0"/>
      <w:marTop w:val="0"/>
      <w:marBottom w:val="0"/>
      <w:divBdr>
        <w:top w:val="none" w:sz="0" w:space="0" w:color="auto"/>
        <w:left w:val="none" w:sz="0" w:space="0" w:color="auto"/>
        <w:bottom w:val="none" w:sz="0" w:space="0" w:color="auto"/>
        <w:right w:val="none" w:sz="0" w:space="0" w:color="auto"/>
      </w:divBdr>
    </w:div>
    <w:div w:id="1357660243">
      <w:bodyDiv w:val="1"/>
      <w:marLeft w:val="0"/>
      <w:marRight w:val="0"/>
      <w:marTop w:val="0"/>
      <w:marBottom w:val="0"/>
      <w:divBdr>
        <w:top w:val="none" w:sz="0" w:space="0" w:color="auto"/>
        <w:left w:val="none" w:sz="0" w:space="0" w:color="auto"/>
        <w:bottom w:val="none" w:sz="0" w:space="0" w:color="auto"/>
        <w:right w:val="none" w:sz="0" w:space="0" w:color="auto"/>
      </w:divBdr>
    </w:div>
    <w:div w:id="1357803550">
      <w:bodyDiv w:val="1"/>
      <w:marLeft w:val="0"/>
      <w:marRight w:val="0"/>
      <w:marTop w:val="0"/>
      <w:marBottom w:val="0"/>
      <w:divBdr>
        <w:top w:val="none" w:sz="0" w:space="0" w:color="auto"/>
        <w:left w:val="none" w:sz="0" w:space="0" w:color="auto"/>
        <w:bottom w:val="none" w:sz="0" w:space="0" w:color="auto"/>
        <w:right w:val="none" w:sz="0" w:space="0" w:color="auto"/>
      </w:divBdr>
    </w:div>
    <w:div w:id="1358194200">
      <w:bodyDiv w:val="1"/>
      <w:marLeft w:val="0"/>
      <w:marRight w:val="0"/>
      <w:marTop w:val="0"/>
      <w:marBottom w:val="0"/>
      <w:divBdr>
        <w:top w:val="none" w:sz="0" w:space="0" w:color="auto"/>
        <w:left w:val="none" w:sz="0" w:space="0" w:color="auto"/>
        <w:bottom w:val="none" w:sz="0" w:space="0" w:color="auto"/>
        <w:right w:val="none" w:sz="0" w:space="0" w:color="auto"/>
      </w:divBdr>
    </w:div>
    <w:div w:id="1358266273">
      <w:bodyDiv w:val="1"/>
      <w:marLeft w:val="0"/>
      <w:marRight w:val="0"/>
      <w:marTop w:val="0"/>
      <w:marBottom w:val="0"/>
      <w:divBdr>
        <w:top w:val="none" w:sz="0" w:space="0" w:color="auto"/>
        <w:left w:val="none" w:sz="0" w:space="0" w:color="auto"/>
        <w:bottom w:val="none" w:sz="0" w:space="0" w:color="auto"/>
        <w:right w:val="none" w:sz="0" w:space="0" w:color="auto"/>
      </w:divBdr>
    </w:div>
    <w:div w:id="1358386011">
      <w:bodyDiv w:val="1"/>
      <w:marLeft w:val="0"/>
      <w:marRight w:val="0"/>
      <w:marTop w:val="0"/>
      <w:marBottom w:val="0"/>
      <w:divBdr>
        <w:top w:val="none" w:sz="0" w:space="0" w:color="auto"/>
        <w:left w:val="none" w:sz="0" w:space="0" w:color="auto"/>
        <w:bottom w:val="none" w:sz="0" w:space="0" w:color="auto"/>
        <w:right w:val="none" w:sz="0" w:space="0" w:color="auto"/>
      </w:divBdr>
    </w:div>
    <w:div w:id="1358390134">
      <w:bodyDiv w:val="1"/>
      <w:marLeft w:val="0"/>
      <w:marRight w:val="0"/>
      <w:marTop w:val="0"/>
      <w:marBottom w:val="0"/>
      <w:divBdr>
        <w:top w:val="none" w:sz="0" w:space="0" w:color="auto"/>
        <w:left w:val="none" w:sz="0" w:space="0" w:color="auto"/>
        <w:bottom w:val="none" w:sz="0" w:space="0" w:color="auto"/>
        <w:right w:val="none" w:sz="0" w:space="0" w:color="auto"/>
      </w:divBdr>
    </w:div>
    <w:div w:id="1358769657">
      <w:bodyDiv w:val="1"/>
      <w:marLeft w:val="0"/>
      <w:marRight w:val="0"/>
      <w:marTop w:val="0"/>
      <w:marBottom w:val="0"/>
      <w:divBdr>
        <w:top w:val="none" w:sz="0" w:space="0" w:color="auto"/>
        <w:left w:val="none" w:sz="0" w:space="0" w:color="auto"/>
        <w:bottom w:val="none" w:sz="0" w:space="0" w:color="auto"/>
        <w:right w:val="none" w:sz="0" w:space="0" w:color="auto"/>
      </w:divBdr>
    </w:div>
    <w:div w:id="1359087198">
      <w:bodyDiv w:val="1"/>
      <w:marLeft w:val="0"/>
      <w:marRight w:val="0"/>
      <w:marTop w:val="0"/>
      <w:marBottom w:val="0"/>
      <w:divBdr>
        <w:top w:val="none" w:sz="0" w:space="0" w:color="auto"/>
        <w:left w:val="none" w:sz="0" w:space="0" w:color="auto"/>
        <w:bottom w:val="none" w:sz="0" w:space="0" w:color="auto"/>
        <w:right w:val="none" w:sz="0" w:space="0" w:color="auto"/>
      </w:divBdr>
    </w:div>
    <w:div w:id="1359355783">
      <w:bodyDiv w:val="1"/>
      <w:marLeft w:val="0"/>
      <w:marRight w:val="0"/>
      <w:marTop w:val="0"/>
      <w:marBottom w:val="0"/>
      <w:divBdr>
        <w:top w:val="none" w:sz="0" w:space="0" w:color="auto"/>
        <w:left w:val="none" w:sz="0" w:space="0" w:color="auto"/>
        <w:bottom w:val="none" w:sz="0" w:space="0" w:color="auto"/>
        <w:right w:val="none" w:sz="0" w:space="0" w:color="auto"/>
      </w:divBdr>
    </w:div>
    <w:div w:id="1359743942">
      <w:bodyDiv w:val="1"/>
      <w:marLeft w:val="0"/>
      <w:marRight w:val="0"/>
      <w:marTop w:val="0"/>
      <w:marBottom w:val="0"/>
      <w:divBdr>
        <w:top w:val="none" w:sz="0" w:space="0" w:color="auto"/>
        <w:left w:val="none" w:sz="0" w:space="0" w:color="auto"/>
        <w:bottom w:val="none" w:sz="0" w:space="0" w:color="auto"/>
        <w:right w:val="none" w:sz="0" w:space="0" w:color="auto"/>
      </w:divBdr>
    </w:div>
    <w:div w:id="1360087758">
      <w:bodyDiv w:val="1"/>
      <w:marLeft w:val="0"/>
      <w:marRight w:val="0"/>
      <w:marTop w:val="0"/>
      <w:marBottom w:val="0"/>
      <w:divBdr>
        <w:top w:val="none" w:sz="0" w:space="0" w:color="auto"/>
        <w:left w:val="none" w:sz="0" w:space="0" w:color="auto"/>
        <w:bottom w:val="none" w:sz="0" w:space="0" w:color="auto"/>
        <w:right w:val="none" w:sz="0" w:space="0" w:color="auto"/>
      </w:divBdr>
    </w:div>
    <w:div w:id="1360275391">
      <w:bodyDiv w:val="1"/>
      <w:marLeft w:val="0"/>
      <w:marRight w:val="0"/>
      <w:marTop w:val="0"/>
      <w:marBottom w:val="0"/>
      <w:divBdr>
        <w:top w:val="none" w:sz="0" w:space="0" w:color="auto"/>
        <w:left w:val="none" w:sz="0" w:space="0" w:color="auto"/>
        <w:bottom w:val="none" w:sz="0" w:space="0" w:color="auto"/>
        <w:right w:val="none" w:sz="0" w:space="0" w:color="auto"/>
      </w:divBdr>
    </w:div>
    <w:div w:id="1360399025">
      <w:bodyDiv w:val="1"/>
      <w:marLeft w:val="0"/>
      <w:marRight w:val="0"/>
      <w:marTop w:val="0"/>
      <w:marBottom w:val="0"/>
      <w:divBdr>
        <w:top w:val="none" w:sz="0" w:space="0" w:color="auto"/>
        <w:left w:val="none" w:sz="0" w:space="0" w:color="auto"/>
        <w:bottom w:val="none" w:sz="0" w:space="0" w:color="auto"/>
        <w:right w:val="none" w:sz="0" w:space="0" w:color="auto"/>
      </w:divBdr>
    </w:div>
    <w:div w:id="1360542131">
      <w:bodyDiv w:val="1"/>
      <w:marLeft w:val="0"/>
      <w:marRight w:val="0"/>
      <w:marTop w:val="0"/>
      <w:marBottom w:val="0"/>
      <w:divBdr>
        <w:top w:val="none" w:sz="0" w:space="0" w:color="auto"/>
        <w:left w:val="none" w:sz="0" w:space="0" w:color="auto"/>
        <w:bottom w:val="none" w:sz="0" w:space="0" w:color="auto"/>
        <w:right w:val="none" w:sz="0" w:space="0" w:color="auto"/>
      </w:divBdr>
    </w:div>
    <w:div w:id="1360543723">
      <w:bodyDiv w:val="1"/>
      <w:marLeft w:val="0"/>
      <w:marRight w:val="0"/>
      <w:marTop w:val="0"/>
      <w:marBottom w:val="0"/>
      <w:divBdr>
        <w:top w:val="none" w:sz="0" w:space="0" w:color="auto"/>
        <w:left w:val="none" w:sz="0" w:space="0" w:color="auto"/>
        <w:bottom w:val="none" w:sz="0" w:space="0" w:color="auto"/>
        <w:right w:val="none" w:sz="0" w:space="0" w:color="auto"/>
      </w:divBdr>
    </w:div>
    <w:div w:id="1360548338">
      <w:bodyDiv w:val="1"/>
      <w:marLeft w:val="0"/>
      <w:marRight w:val="0"/>
      <w:marTop w:val="0"/>
      <w:marBottom w:val="0"/>
      <w:divBdr>
        <w:top w:val="none" w:sz="0" w:space="0" w:color="auto"/>
        <w:left w:val="none" w:sz="0" w:space="0" w:color="auto"/>
        <w:bottom w:val="none" w:sz="0" w:space="0" w:color="auto"/>
        <w:right w:val="none" w:sz="0" w:space="0" w:color="auto"/>
      </w:divBdr>
    </w:div>
    <w:div w:id="1360743629">
      <w:bodyDiv w:val="1"/>
      <w:marLeft w:val="0"/>
      <w:marRight w:val="0"/>
      <w:marTop w:val="0"/>
      <w:marBottom w:val="0"/>
      <w:divBdr>
        <w:top w:val="none" w:sz="0" w:space="0" w:color="auto"/>
        <w:left w:val="none" w:sz="0" w:space="0" w:color="auto"/>
        <w:bottom w:val="none" w:sz="0" w:space="0" w:color="auto"/>
        <w:right w:val="none" w:sz="0" w:space="0" w:color="auto"/>
      </w:divBdr>
    </w:div>
    <w:div w:id="1361199433">
      <w:bodyDiv w:val="1"/>
      <w:marLeft w:val="0"/>
      <w:marRight w:val="0"/>
      <w:marTop w:val="0"/>
      <w:marBottom w:val="0"/>
      <w:divBdr>
        <w:top w:val="none" w:sz="0" w:space="0" w:color="auto"/>
        <w:left w:val="none" w:sz="0" w:space="0" w:color="auto"/>
        <w:bottom w:val="none" w:sz="0" w:space="0" w:color="auto"/>
        <w:right w:val="none" w:sz="0" w:space="0" w:color="auto"/>
      </w:divBdr>
    </w:div>
    <w:div w:id="1361249153">
      <w:bodyDiv w:val="1"/>
      <w:marLeft w:val="0"/>
      <w:marRight w:val="0"/>
      <w:marTop w:val="0"/>
      <w:marBottom w:val="0"/>
      <w:divBdr>
        <w:top w:val="none" w:sz="0" w:space="0" w:color="auto"/>
        <w:left w:val="none" w:sz="0" w:space="0" w:color="auto"/>
        <w:bottom w:val="none" w:sz="0" w:space="0" w:color="auto"/>
        <w:right w:val="none" w:sz="0" w:space="0" w:color="auto"/>
      </w:divBdr>
    </w:div>
    <w:div w:id="1361315482">
      <w:bodyDiv w:val="1"/>
      <w:marLeft w:val="0"/>
      <w:marRight w:val="0"/>
      <w:marTop w:val="0"/>
      <w:marBottom w:val="0"/>
      <w:divBdr>
        <w:top w:val="none" w:sz="0" w:space="0" w:color="auto"/>
        <w:left w:val="none" w:sz="0" w:space="0" w:color="auto"/>
        <w:bottom w:val="none" w:sz="0" w:space="0" w:color="auto"/>
        <w:right w:val="none" w:sz="0" w:space="0" w:color="auto"/>
      </w:divBdr>
    </w:div>
    <w:div w:id="1361585420">
      <w:bodyDiv w:val="1"/>
      <w:marLeft w:val="0"/>
      <w:marRight w:val="0"/>
      <w:marTop w:val="0"/>
      <w:marBottom w:val="0"/>
      <w:divBdr>
        <w:top w:val="none" w:sz="0" w:space="0" w:color="auto"/>
        <w:left w:val="none" w:sz="0" w:space="0" w:color="auto"/>
        <w:bottom w:val="none" w:sz="0" w:space="0" w:color="auto"/>
        <w:right w:val="none" w:sz="0" w:space="0" w:color="auto"/>
      </w:divBdr>
    </w:div>
    <w:div w:id="1361708809">
      <w:bodyDiv w:val="1"/>
      <w:marLeft w:val="0"/>
      <w:marRight w:val="0"/>
      <w:marTop w:val="0"/>
      <w:marBottom w:val="0"/>
      <w:divBdr>
        <w:top w:val="none" w:sz="0" w:space="0" w:color="auto"/>
        <w:left w:val="none" w:sz="0" w:space="0" w:color="auto"/>
        <w:bottom w:val="none" w:sz="0" w:space="0" w:color="auto"/>
        <w:right w:val="none" w:sz="0" w:space="0" w:color="auto"/>
      </w:divBdr>
    </w:div>
    <w:div w:id="1361861792">
      <w:bodyDiv w:val="1"/>
      <w:marLeft w:val="0"/>
      <w:marRight w:val="0"/>
      <w:marTop w:val="0"/>
      <w:marBottom w:val="0"/>
      <w:divBdr>
        <w:top w:val="none" w:sz="0" w:space="0" w:color="auto"/>
        <w:left w:val="none" w:sz="0" w:space="0" w:color="auto"/>
        <w:bottom w:val="none" w:sz="0" w:space="0" w:color="auto"/>
        <w:right w:val="none" w:sz="0" w:space="0" w:color="auto"/>
      </w:divBdr>
    </w:div>
    <w:div w:id="1362242392">
      <w:bodyDiv w:val="1"/>
      <w:marLeft w:val="0"/>
      <w:marRight w:val="0"/>
      <w:marTop w:val="0"/>
      <w:marBottom w:val="0"/>
      <w:divBdr>
        <w:top w:val="none" w:sz="0" w:space="0" w:color="auto"/>
        <w:left w:val="none" w:sz="0" w:space="0" w:color="auto"/>
        <w:bottom w:val="none" w:sz="0" w:space="0" w:color="auto"/>
        <w:right w:val="none" w:sz="0" w:space="0" w:color="auto"/>
      </w:divBdr>
    </w:div>
    <w:div w:id="1362244575">
      <w:bodyDiv w:val="1"/>
      <w:marLeft w:val="0"/>
      <w:marRight w:val="0"/>
      <w:marTop w:val="0"/>
      <w:marBottom w:val="0"/>
      <w:divBdr>
        <w:top w:val="none" w:sz="0" w:space="0" w:color="auto"/>
        <w:left w:val="none" w:sz="0" w:space="0" w:color="auto"/>
        <w:bottom w:val="none" w:sz="0" w:space="0" w:color="auto"/>
        <w:right w:val="none" w:sz="0" w:space="0" w:color="auto"/>
      </w:divBdr>
    </w:div>
    <w:div w:id="1362314783">
      <w:bodyDiv w:val="1"/>
      <w:marLeft w:val="0"/>
      <w:marRight w:val="0"/>
      <w:marTop w:val="0"/>
      <w:marBottom w:val="0"/>
      <w:divBdr>
        <w:top w:val="none" w:sz="0" w:space="0" w:color="auto"/>
        <w:left w:val="none" w:sz="0" w:space="0" w:color="auto"/>
        <w:bottom w:val="none" w:sz="0" w:space="0" w:color="auto"/>
        <w:right w:val="none" w:sz="0" w:space="0" w:color="auto"/>
      </w:divBdr>
    </w:div>
    <w:div w:id="1362590643">
      <w:bodyDiv w:val="1"/>
      <w:marLeft w:val="0"/>
      <w:marRight w:val="0"/>
      <w:marTop w:val="0"/>
      <w:marBottom w:val="0"/>
      <w:divBdr>
        <w:top w:val="none" w:sz="0" w:space="0" w:color="auto"/>
        <w:left w:val="none" w:sz="0" w:space="0" w:color="auto"/>
        <w:bottom w:val="none" w:sz="0" w:space="0" w:color="auto"/>
        <w:right w:val="none" w:sz="0" w:space="0" w:color="auto"/>
      </w:divBdr>
    </w:div>
    <w:div w:id="1362707139">
      <w:bodyDiv w:val="1"/>
      <w:marLeft w:val="0"/>
      <w:marRight w:val="0"/>
      <w:marTop w:val="0"/>
      <w:marBottom w:val="0"/>
      <w:divBdr>
        <w:top w:val="none" w:sz="0" w:space="0" w:color="auto"/>
        <w:left w:val="none" w:sz="0" w:space="0" w:color="auto"/>
        <w:bottom w:val="none" w:sz="0" w:space="0" w:color="auto"/>
        <w:right w:val="none" w:sz="0" w:space="0" w:color="auto"/>
      </w:divBdr>
    </w:div>
    <w:div w:id="1363167031">
      <w:bodyDiv w:val="1"/>
      <w:marLeft w:val="0"/>
      <w:marRight w:val="0"/>
      <w:marTop w:val="0"/>
      <w:marBottom w:val="0"/>
      <w:divBdr>
        <w:top w:val="none" w:sz="0" w:space="0" w:color="auto"/>
        <w:left w:val="none" w:sz="0" w:space="0" w:color="auto"/>
        <w:bottom w:val="none" w:sz="0" w:space="0" w:color="auto"/>
        <w:right w:val="none" w:sz="0" w:space="0" w:color="auto"/>
      </w:divBdr>
    </w:div>
    <w:div w:id="1363241916">
      <w:bodyDiv w:val="1"/>
      <w:marLeft w:val="0"/>
      <w:marRight w:val="0"/>
      <w:marTop w:val="0"/>
      <w:marBottom w:val="0"/>
      <w:divBdr>
        <w:top w:val="none" w:sz="0" w:space="0" w:color="auto"/>
        <w:left w:val="none" w:sz="0" w:space="0" w:color="auto"/>
        <w:bottom w:val="none" w:sz="0" w:space="0" w:color="auto"/>
        <w:right w:val="none" w:sz="0" w:space="0" w:color="auto"/>
      </w:divBdr>
    </w:div>
    <w:div w:id="1363480268">
      <w:bodyDiv w:val="1"/>
      <w:marLeft w:val="0"/>
      <w:marRight w:val="0"/>
      <w:marTop w:val="0"/>
      <w:marBottom w:val="0"/>
      <w:divBdr>
        <w:top w:val="none" w:sz="0" w:space="0" w:color="auto"/>
        <w:left w:val="none" w:sz="0" w:space="0" w:color="auto"/>
        <w:bottom w:val="none" w:sz="0" w:space="0" w:color="auto"/>
        <w:right w:val="none" w:sz="0" w:space="0" w:color="auto"/>
      </w:divBdr>
    </w:div>
    <w:div w:id="1363705293">
      <w:bodyDiv w:val="1"/>
      <w:marLeft w:val="0"/>
      <w:marRight w:val="0"/>
      <w:marTop w:val="0"/>
      <w:marBottom w:val="0"/>
      <w:divBdr>
        <w:top w:val="none" w:sz="0" w:space="0" w:color="auto"/>
        <w:left w:val="none" w:sz="0" w:space="0" w:color="auto"/>
        <w:bottom w:val="none" w:sz="0" w:space="0" w:color="auto"/>
        <w:right w:val="none" w:sz="0" w:space="0" w:color="auto"/>
      </w:divBdr>
    </w:div>
    <w:div w:id="1364012631">
      <w:bodyDiv w:val="1"/>
      <w:marLeft w:val="0"/>
      <w:marRight w:val="0"/>
      <w:marTop w:val="0"/>
      <w:marBottom w:val="0"/>
      <w:divBdr>
        <w:top w:val="none" w:sz="0" w:space="0" w:color="auto"/>
        <w:left w:val="none" w:sz="0" w:space="0" w:color="auto"/>
        <w:bottom w:val="none" w:sz="0" w:space="0" w:color="auto"/>
        <w:right w:val="none" w:sz="0" w:space="0" w:color="auto"/>
      </w:divBdr>
    </w:div>
    <w:div w:id="1364087538">
      <w:bodyDiv w:val="1"/>
      <w:marLeft w:val="0"/>
      <w:marRight w:val="0"/>
      <w:marTop w:val="0"/>
      <w:marBottom w:val="0"/>
      <w:divBdr>
        <w:top w:val="none" w:sz="0" w:space="0" w:color="auto"/>
        <w:left w:val="none" w:sz="0" w:space="0" w:color="auto"/>
        <w:bottom w:val="none" w:sz="0" w:space="0" w:color="auto"/>
        <w:right w:val="none" w:sz="0" w:space="0" w:color="auto"/>
      </w:divBdr>
    </w:div>
    <w:div w:id="1364479051">
      <w:bodyDiv w:val="1"/>
      <w:marLeft w:val="0"/>
      <w:marRight w:val="0"/>
      <w:marTop w:val="0"/>
      <w:marBottom w:val="0"/>
      <w:divBdr>
        <w:top w:val="none" w:sz="0" w:space="0" w:color="auto"/>
        <w:left w:val="none" w:sz="0" w:space="0" w:color="auto"/>
        <w:bottom w:val="none" w:sz="0" w:space="0" w:color="auto"/>
        <w:right w:val="none" w:sz="0" w:space="0" w:color="auto"/>
      </w:divBdr>
    </w:div>
    <w:div w:id="1364817704">
      <w:bodyDiv w:val="1"/>
      <w:marLeft w:val="0"/>
      <w:marRight w:val="0"/>
      <w:marTop w:val="0"/>
      <w:marBottom w:val="0"/>
      <w:divBdr>
        <w:top w:val="none" w:sz="0" w:space="0" w:color="auto"/>
        <w:left w:val="none" w:sz="0" w:space="0" w:color="auto"/>
        <w:bottom w:val="none" w:sz="0" w:space="0" w:color="auto"/>
        <w:right w:val="none" w:sz="0" w:space="0" w:color="auto"/>
      </w:divBdr>
    </w:div>
    <w:div w:id="1364987633">
      <w:bodyDiv w:val="1"/>
      <w:marLeft w:val="0"/>
      <w:marRight w:val="0"/>
      <w:marTop w:val="0"/>
      <w:marBottom w:val="0"/>
      <w:divBdr>
        <w:top w:val="none" w:sz="0" w:space="0" w:color="auto"/>
        <w:left w:val="none" w:sz="0" w:space="0" w:color="auto"/>
        <w:bottom w:val="none" w:sz="0" w:space="0" w:color="auto"/>
        <w:right w:val="none" w:sz="0" w:space="0" w:color="auto"/>
      </w:divBdr>
    </w:div>
    <w:div w:id="1365055669">
      <w:bodyDiv w:val="1"/>
      <w:marLeft w:val="0"/>
      <w:marRight w:val="0"/>
      <w:marTop w:val="0"/>
      <w:marBottom w:val="0"/>
      <w:divBdr>
        <w:top w:val="none" w:sz="0" w:space="0" w:color="auto"/>
        <w:left w:val="none" w:sz="0" w:space="0" w:color="auto"/>
        <w:bottom w:val="none" w:sz="0" w:space="0" w:color="auto"/>
        <w:right w:val="none" w:sz="0" w:space="0" w:color="auto"/>
      </w:divBdr>
    </w:div>
    <w:div w:id="1365056918">
      <w:bodyDiv w:val="1"/>
      <w:marLeft w:val="0"/>
      <w:marRight w:val="0"/>
      <w:marTop w:val="0"/>
      <w:marBottom w:val="0"/>
      <w:divBdr>
        <w:top w:val="none" w:sz="0" w:space="0" w:color="auto"/>
        <w:left w:val="none" w:sz="0" w:space="0" w:color="auto"/>
        <w:bottom w:val="none" w:sz="0" w:space="0" w:color="auto"/>
        <w:right w:val="none" w:sz="0" w:space="0" w:color="auto"/>
      </w:divBdr>
    </w:div>
    <w:div w:id="1365444892">
      <w:bodyDiv w:val="1"/>
      <w:marLeft w:val="0"/>
      <w:marRight w:val="0"/>
      <w:marTop w:val="0"/>
      <w:marBottom w:val="0"/>
      <w:divBdr>
        <w:top w:val="none" w:sz="0" w:space="0" w:color="auto"/>
        <w:left w:val="none" w:sz="0" w:space="0" w:color="auto"/>
        <w:bottom w:val="none" w:sz="0" w:space="0" w:color="auto"/>
        <w:right w:val="none" w:sz="0" w:space="0" w:color="auto"/>
      </w:divBdr>
    </w:div>
    <w:div w:id="1365717802">
      <w:bodyDiv w:val="1"/>
      <w:marLeft w:val="0"/>
      <w:marRight w:val="0"/>
      <w:marTop w:val="0"/>
      <w:marBottom w:val="0"/>
      <w:divBdr>
        <w:top w:val="none" w:sz="0" w:space="0" w:color="auto"/>
        <w:left w:val="none" w:sz="0" w:space="0" w:color="auto"/>
        <w:bottom w:val="none" w:sz="0" w:space="0" w:color="auto"/>
        <w:right w:val="none" w:sz="0" w:space="0" w:color="auto"/>
      </w:divBdr>
    </w:div>
    <w:div w:id="1366170771">
      <w:bodyDiv w:val="1"/>
      <w:marLeft w:val="0"/>
      <w:marRight w:val="0"/>
      <w:marTop w:val="0"/>
      <w:marBottom w:val="0"/>
      <w:divBdr>
        <w:top w:val="none" w:sz="0" w:space="0" w:color="auto"/>
        <w:left w:val="none" w:sz="0" w:space="0" w:color="auto"/>
        <w:bottom w:val="none" w:sz="0" w:space="0" w:color="auto"/>
        <w:right w:val="none" w:sz="0" w:space="0" w:color="auto"/>
      </w:divBdr>
    </w:div>
    <w:div w:id="1366173675">
      <w:bodyDiv w:val="1"/>
      <w:marLeft w:val="0"/>
      <w:marRight w:val="0"/>
      <w:marTop w:val="0"/>
      <w:marBottom w:val="0"/>
      <w:divBdr>
        <w:top w:val="none" w:sz="0" w:space="0" w:color="auto"/>
        <w:left w:val="none" w:sz="0" w:space="0" w:color="auto"/>
        <w:bottom w:val="none" w:sz="0" w:space="0" w:color="auto"/>
        <w:right w:val="none" w:sz="0" w:space="0" w:color="auto"/>
      </w:divBdr>
    </w:div>
    <w:div w:id="1366367666">
      <w:bodyDiv w:val="1"/>
      <w:marLeft w:val="0"/>
      <w:marRight w:val="0"/>
      <w:marTop w:val="0"/>
      <w:marBottom w:val="0"/>
      <w:divBdr>
        <w:top w:val="none" w:sz="0" w:space="0" w:color="auto"/>
        <w:left w:val="none" w:sz="0" w:space="0" w:color="auto"/>
        <w:bottom w:val="none" w:sz="0" w:space="0" w:color="auto"/>
        <w:right w:val="none" w:sz="0" w:space="0" w:color="auto"/>
      </w:divBdr>
    </w:div>
    <w:div w:id="1366633242">
      <w:bodyDiv w:val="1"/>
      <w:marLeft w:val="0"/>
      <w:marRight w:val="0"/>
      <w:marTop w:val="0"/>
      <w:marBottom w:val="0"/>
      <w:divBdr>
        <w:top w:val="none" w:sz="0" w:space="0" w:color="auto"/>
        <w:left w:val="none" w:sz="0" w:space="0" w:color="auto"/>
        <w:bottom w:val="none" w:sz="0" w:space="0" w:color="auto"/>
        <w:right w:val="none" w:sz="0" w:space="0" w:color="auto"/>
      </w:divBdr>
    </w:div>
    <w:div w:id="1366633736">
      <w:bodyDiv w:val="1"/>
      <w:marLeft w:val="0"/>
      <w:marRight w:val="0"/>
      <w:marTop w:val="0"/>
      <w:marBottom w:val="0"/>
      <w:divBdr>
        <w:top w:val="none" w:sz="0" w:space="0" w:color="auto"/>
        <w:left w:val="none" w:sz="0" w:space="0" w:color="auto"/>
        <w:bottom w:val="none" w:sz="0" w:space="0" w:color="auto"/>
        <w:right w:val="none" w:sz="0" w:space="0" w:color="auto"/>
      </w:divBdr>
    </w:div>
    <w:div w:id="1366634668">
      <w:bodyDiv w:val="1"/>
      <w:marLeft w:val="0"/>
      <w:marRight w:val="0"/>
      <w:marTop w:val="0"/>
      <w:marBottom w:val="0"/>
      <w:divBdr>
        <w:top w:val="none" w:sz="0" w:space="0" w:color="auto"/>
        <w:left w:val="none" w:sz="0" w:space="0" w:color="auto"/>
        <w:bottom w:val="none" w:sz="0" w:space="0" w:color="auto"/>
        <w:right w:val="none" w:sz="0" w:space="0" w:color="auto"/>
      </w:divBdr>
    </w:div>
    <w:div w:id="1366709593">
      <w:bodyDiv w:val="1"/>
      <w:marLeft w:val="0"/>
      <w:marRight w:val="0"/>
      <w:marTop w:val="0"/>
      <w:marBottom w:val="0"/>
      <w:divBdr>
        <w:top w:val="none" w:sz="0" w:space="0" w:color="auto"/>
        <w:left w:val="none" w:sz="0" w:space="0" w:color="auto"/>
        <w:bottom w:val="none" w:sz="0" w:space="0" w:color="auto"/>
        <w:right w:val="none" w:sz="0" w:space="0" w:color="auto"/>
      </w:divBdr>
    </w:div>
    <w:div w:id="1366907287">
      <w:bodyDiv w:val="1"/>
      <w:marLeft w:val="0"/>
      <w:marRight w:val="0"/>
      <w:marTop w:val="0"/>
      <w:marBottom w:val="0"/>
      <w:divBdr>
        <w:top w:val="none" w:sz="0" w:space="0" w:color="auto"/>
        <w:left w:val="none" w:sz="0" w:space="0" w:color="auto"/>
        <w:bottom w:val="none" w:sz="0" w:space="0" w:color="auto"/>
        <w:right w:val="none" w:sz="0" w:space="0" w:color="auto"/>
      </w:divBdr>
    </w:div>
    <w:div w:id="1366907831">
      <w:bodyDiv w:val="1"/>
      <w:marLeft w:val="0"/>
      <w:marRight w:val="0"/>
      <w:marTop w:val="0"/>
      <w:marBottom w:val="0"/>
      <w:divBdr>
        <w:top w:val="none" w:sz="0" w:space="0" w:color="auto"/>
        <w:left w:val="none" w:sz="0" w:space="0" w:color="auto"/>
        <w:bottom w:val="none" w:sz="0" w:space="0" w:color="auto"/>
        <w:right w:val="none" w:sz="0" w:space="0" w:color="auto"/>
      </w:divBdr>
    </w:div>
    <w:div w:id="1367177150">
      <w:bodyDiv w:val="1"/>
      <w:marLeft w:val="0"/>
      <w:marRight w:val="0"/>
      <w:marTop w:val="0"/>
      <w:marBottom w:val="0"/>
      <w:divBdr>
        <w:top w:val="none" w:sz="0" w:space="0" w:color="auto"/>
        <w:left w:val="none" w:sz="0" w:space="0" w:color="auto"/>
        <w:bottom w:val="none" w:sz="0" w:space="0" w:color="auto"/>
        <w:right w:val="none" w:sz="0" w:space="0" w:color="auto"/>
      </w:divBdr>
    </w:div>
    <w:div w:id="1367215781">
      <w:bodyDiv w:val="1"/>
      <w:marLeft w:val="0"/>
      <w:marRight w:val="0"/>
      <w:marTop w:val="0"/>
      <w:marBottom w:val="0"/>
      <w:divBdr>
        <w:top w:val="none" w:sz="0" w:space="0" w:color="auto"/>
        <w:left w:val="none" w:sz="0" w:space="0" w:color="auto"/>
        <w:bottom w:val="none" w:sz="0" w:space="0" w:color="auto"/>
        <w:right w:val="none" w:sz="0" w:space="0" w:color="auto"/>
      </w:divBdr>
    </w:div>
    <w:div w:id="1367294840">
      <w:bodyDiv w:val="1"/>
      <w:marLeft w:val="0"/>
      <w:marRight w:val="0"/>
      <w:marTop w:val="0"/>
      <w:marBottom w:val="0"/>
      <w:divBdr>
        <w:top w:val="none" w:sz="0" w:space="0" w:color="auto"/>
        <w:left w:val="none" w:sz="0" w:space="0" w:color="auto"/>
        <w:bottom w:val="none" w:sz="0" w:space="0" w:color="auto"/>
        <w:right w:val="none" w:sz="0" w:space="0" w:color="auto"/>
      </w:divBdr>
    </w:div>
    <w:div w:id="1367483912">
      <w:bodyDiv w:val="1"/>
      <w:marLeft w:val="0"/>
      <w:marRight w:val="0"/>
      <w:marTop w:val="0"/>
      <w:marBottom w:val="0"/>
      <w:divBdr>
        <w:top w:val="none" w:sz="0" w:space="0" w:color="auto"/>
        <w:left w:val="none" w:sz="0" w:space="0" w:color="auto"/>
        <w:bottom w:val="none" w:sz="0" w:space="0" w:color="auto"/>
        <w:right w:val="none" w:sz="0" w:space="0" w:color="auto"/>
      </w:divBdr>
    </w:div>
    <w:div w:id="1367636527">
      <w:bodyDiv w:val="1"/>
      <w:marLeft w:val="0"/>
      <w:marRight w:val="0"/>
      <w:marTop w:val="0"/>
      <w:marBottom w:val="0"/>
      <w:divBdr>
        <w:top w:val="none" w:sz="0" w:space="0" w:color="auto"/>
        <w:left w:val="none" w:sz="0" w:space="0" w:color="auto"/>
        <w:bottom w:val="none" w:sz="0" w:space="0" w:color="auto"/>
        <w:right w:val="none" w:sz="0" w:space="0" w:color="auto"/>
      </w:divBdr>
    </w:div>
    <w:div w:id="1367752672">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66344">
      <w:bodyDiv w:val="1"/>
      <w:marLeft w:val="0"/>
      <w:marRight w:val="0"/>
      <w:marTop w:val="0"/>
      <w:marBottom w:val="0"/>
      <w:divBdr>
        <w:top w:val="none" w:sz="0" w:space="0" w:color="auto"/>
        <w:left w:val="none" w:sz="0" w:space="0" w:color="auto"/>
        <w:bottom w:val="none" w:sz="0" w:space="0" w:color="auto"/>
        <w:right w:val="none" w:sz="0" w:space="0" w:color="auto"/>
      </w:divBdr>
    </w:div>
    <w:div w:id="1368292866">
      <w:bodyDiv w:val="1"/>
      <w:marLeft w:val="0"/>
      <w:marRight w:val="0"/>
      <w:marTop w:val="0"/>
      <w:marBottom w:val="0"/>
      <w:divBdr>
        <w:top w:val="none" w:sz="0" w:space="0" w:color="auto"/>
        <w:left w:val="none" w:sz="0" w:space="0" w:color="auto"/>
        <w:bottom w:val="none" w:sz="0" w:space="0" w:color="auto"/>
        <w:right w:val="none" w:sz="0" w:space="0" w:color="auto"/>
      </w:divBdr>
    </w:div>
    <w:div w:id="1368338909">
      <w:bodyDiv w:val="1"/>
      <w:marLeft w:val="0"/>
      <w:marRight w:val="0"/>
      <w:marTop w:val="0"/>
      <w:marBottom w:val="0"/>
      <w:divBdr>
        <w:top w:val="none" w:sz="0" w:space="0" w:color="auto"/>
        <w:left w:val="none" w:sz="0" w:space="0" w:color="auto"/>
        <w:bottom w:val="none" w:sz="0" w:space="0" w:color="auto"/>
        <w:right w:val="none" w:sz="0" w:space="0" w:color="auto"/>
      </w:divBdr>
    </w:div>
    <w:div w:id="1368489101">
      <w:bodyDiv w:val="1"/>
      <w:marLeft w:val="0"/>
      <w:marRight w:val="0"/>
      <w:marTop w:val="0"/>
      <w:marBottom w:val="0"/>
      <w:divBdr>
        <w:top w:val="none" w:sz="0" w:space="0" w:color="auto"/>
        <w:left w:val="none" w:sz="0" w:space="0" w:color="auto"/>
        <w:bottom w:val="none" w:sz="0" w:space="0" w:color="auto"/>
        <w:right w:val="none" w:sz="0" w:space="0" w:color="auto"/>
      </w:divBdr>
    </w:div>
    <w:div w:id="1368751878">
      <w:bodyDiv w:val="1"/>
      <w:marLeft w:val="0"/>
      <w:marRight w:val="0"/>
      <w:marTop w:val="0"/>
      <w:marBottom w:val="0"/>
      <w:divBdr>
        <w:top w:val="none" w:sz="0" w:space="0" w:color="auto"/>
        <w:left w:val="none" w:sz="0" w:space="0" w:color="auto"/>
        <w:bottom w:val="none" w:sz="0" w:space="0" w:color="auto"/>
        <w:right w:val="none" w:sz="0" w:space="0" w:color="auto"/>
      </w:divBdr>
    </w:div>
    <w:div w:id="1369454603">
      <w:bodyDiv w:val="1"/>
      <w:marLeft w:val="0"/>
      <w:marRight w:val="0"/>
      <w:marTop w:val="0"/>
      <w:marBottom w:val="0"/>
      <w:divBdr>
        <w:top w:val="none" w:sz="0" w:space="0" w:color="auto"/>
        <w:left w:val="none" w:sz="0" w:space="0" w:color="auto"/>
        <w:bottom w:val="none" w:sz="0" w:space="0" w:color="auto"/>
        <w:right w:val="none" w:sz="0" w:space="0" w:color="auto"/>
      </w:divBdr>
    </w:div>
    <w:div w:id="1369799775">
      <w:bodyDiv w:val="1"/>
      <w:marLeft w:val="0"/>
      <w:marRight w:val="0"/>
      <w:marTop w:val="0"/>
      <w:marBottom w:val="0"/>
      <w:divBdr>
        <w:top w:val="none" w:sz="0" w:space="0" w:color="auto"/>
        <w:left w:val="none" w:sz="0" w:space="0" w:color="auto"/>
        <w:bottom w:val="none" w:sz="0" w:space="0" w:color="auto"/>
        <w:right w:val="none" w:sz="0" w:space="0" w:color="auto"/>
      </w:divBdr>
    </w:div>
    <w:div w:id="1370301662">
      <w:bodyDiv w:val="1"/>
      <w:marLeft w:val="0"/>
      <w:marRight w:val="0"/>
      <w:marTop w:val="0"/>
      <w:marBottom w:val="0"/>
      <w:divBdr>
        <w:top w:val="none" w:sz="0" w:space="0" w:color="auto"/>
        <w:left w:val="none" w:sz="0" w:space="0" w:color="auto"/>
        <w:bottom w:val="none" w:sz="0" w:space="0" w:color="auto"/>
        <w:right w:val="none" w:sz="0" w:space="0" w:color="auto"/>
      </w:divBdr>
    </w:div>
    <w:div w:id="1370572588">
      <w:bodyDiv w:val="1"/>
      <w:marLeft w:val="0"/>
      <w:marRight w:val="0"/>
      <w:marTop w:val="0"/>
      <w:marBottom w:val="0"/>
      <w:divBdr>
        <w:top w:val="none" w:sz="0" w:space="0" w:color="auto"/>
        <w:left w:val="none" w:sz="0" w:space="0" w:color="auto"/>
        <w:bottom w:val="none" w:sz="0" w:space="0" w:color="auto"/>
        <w:right w:val="none" w:sz="0" w:space="0" w:color="auto"/>
      </w:divBdr>
    </w:div>
    <w:div w:id="1370645596">
      <w:bodyDiv w:val="1"/>
      <w:marLeft w:val="0"/>
      <w:marRight w:val="0"/>
      <w:marTop w:val="0"/>
      <w:marBottom w:val="0"/>
      <w:divBdr>
        <w:top w:val="none" w:sz="0" w:space="0" w:color="auto"/>
        <w:left w:val="none" w:sz="0" w:space="0" w:color="auto"/>
        <w:bottom w:val="none" w:sz="0" w:space="0" w:color="auto"/>
        <w:right w:val="none" w:sz="0" w:space="0" w:color="auto"/>
      </w:divBdr>
    </w:div>
    <w:div w:id="1371034025">
      <w:bodyDiv w:val="1"/>
      <w:marLeft w:val="0"/>
      <w:marRight w:val="0"/>
      <w:marTop w:val="0"/>
      <w:marBottom w:val="0"/>
      <w:divBdr>
        <w:top w:val="none" w:sz="0" w:space="0" w:color="auto"/>
        <w:left w:val="none" w:sz="0" w:space="0" w:color="auto"/>
        <w:bottom w:val="none" w:sz="0" w:space="0" w:color="auto"/>
        <w:right w:val="none" w:sz="0" w:space="0" w:color="auto"/>
      </w:divBdr>
    </w:div>
    <w:div w:id="1371538421">
      <w:bodyDiv w:val="1"/>
      <w:marLeft w:val="0"/>
      <w:marRight w:val="0"/>
      <w:marTop w:val="0"/>
      <w:marBottom w:val="0"/>
      <w:divBdr>
        <w:top w:val="none" w:sz="0" w:space="0" w:color="auto"/>
        <w:left w:val="none" w:sz="0" w:space="0" w:color="auto"/>
        <w:bottom w:val="none" w:sz="0" w:space="0" w:color="auto"/>
        <w:right w:val="none" w:sz="0" w:space="0" w:color="auto"/>
      </w:divBdr>
    </w:div>
    <w:div w:id="1372537086">
      <w:bodyDiv w:val="1"/>
      <w:marLeft w:val="0"/>
      <w:marRight w:val="0"/>
      <w:marTop w:val="0"/>
      <w:marBottom w:val="0"/>
      <w:divBdr>
        <w:top w:val="none" w:sz="0" w:space="0" w:color="auto"/>
        <w:left w:val="none" w:sz="0" w:space="0" w:color="auto"/>
        <w:bottom w:val="none" w:sz="0" w:space="0" w:color="auto"/>
        <w:right w:val="none" w:sz="0" w:space="0" w:color="auto"/>
      </w:divBdr>
    </w:div>
    <w:div w:id="1372613130">
      <w:bodyDiv w:val="1"/>
      <w:marLeft w:val="0"/>
      <w:marRight w:val="0"/>
      <w:marTop w:val="0"/>
      <w:marBottom w:val="0"/>
      <w:divBdr>
        <w:top w:val="none" w:sz="0" w:space="0" w:color="auto"/>
        <w:left w:val="none" w:sz="0" w:space="0" w:color="auto"/>
        <w:bottom w:val="none" w:sz="0" w:space="0" w:color="auto"/>
        <w:right w:val="none" w:sz="0" w:space="0" w:color="auto"/>
      </w:divBdr>
    </w:div>
    <w:div w:id="1372726091">
      <w:bodyDiv w:val="1"/>
      <w:marLeft w:val="0"/>
      <w:marRight w:val="0"/>
      <w:marTop w:val="0"/>
      <w:marBottom w:val="0"/>
      <w:divBdr>
        <w:top w:val="none" w:sz="0" w:space="0" w:color="auto"/>
        <w:left w:val="none" w:sz="0" w:space="0" w:color="auto"/>
        <w:bottom w:val="none" w:sz="0" w:space="0" w:color="auto"/>
        <w:right w:val="none" w:sz="0" w:space="0" w:color="auto"/>
      </w:divBdr>
    </w:div>
    <w:div w:id="1372879091">
      <w:bodyDiv w:val="1"/>
      <w:marLeft w:val="0"/>
      <w:marRight w:val="0"/>
      <w:marTop w:val="0"/>
      <w:marBottom w:val="0"/>
      <w:divBdr>
        <w:top w:val="none" w:sz="0" w:space="0" w:color="auto"/>
        <w:left w:val="none" w:sz="0" w:space="0" w:color="auto"/>
        <w:bottom w:val="none" w:sz="0" w:space="0" w:color="auto"/>
        <w:right w:val="none" w:sz="0" w:space="0" w:color="auto"/>
      </w:divBdr>
    </w:div>
    <w:div w:id="1373841349">
      <w:bodyDiv w:val="1"/>
      <w:marLeft w:val="0"/>
      <w:marRight w:val="0"/>
      <w:marTop w:val="0"/>
      <w:marBottom w:val="0"/>
      <w:divBdr>
        <w:top w:val="none" w:sz="0" w:space="0" w:color="auto"/>
        <w:left w:val="none" w:sz="0" w:space="0" w:color="auto"/>
        <w:bottom w:val="none" w:sz="0" w:space="0" w:color="auto"/>
        <w:right w:val="none" w:sz="0" w:space="0" w:color="auto"/>
      </w:divBdr>
    </w:div>
    <w:div w:id="1373917744">
      <w:bodyDiv w:val="1"/>
      <w:marLeft w:val="0"/>
      <w:marRight w:val="0"/>
      <w:marTop w:val="0"/>
      <w:marBottom w:val="0"/>
      <w:divBdr>
        <w:top w:val="none" w:sz="0" w:space="0" w:color="auto"/>
        <w:left w:val="none" w:sz="0" w:space="0" w:color="auto"/>
        <w:bottom w:val="none" w:sz="0" w:space="0" w:color="auto"/>
        <w:right w:val="none" w:sz="0" w:space="0" w:color="auto"/>
      </w:divBdr>
    </w:div>
    <w:div w:id="1373991712">
      <w:bodyDiv w:val="1"/>
      <w:marLeft w:val="0"/>
      <w:marRight w:val="0"/>
      <w:marTop w:val="0"/>
      <w:marBottom w:val="0"/>
      <w:divBdr>
        <w:top w:val="none" w:sz="0" w:space="0" w:color="auto"/>
        <w:left w:val="none" w:sz="0" w:space="0" w:color="auto"/>
        <w:bottom w:val="none" w:sz="0" w:space="0" w:color="auto"/>
        <w:right w:val="none" w:sz="0" w:space="0" w:color="auto"/>
      </w:divBdr>
    </w:div>
    <w:div w:id="1374035034">
      <w:bodyDiv w:val="1"/>
      <w:marLeft w:val="0"/>
      <w:marRight w:val="0"/>
      <w:marTop w:val="0"/>
      <w:marBottom w:val="0"/>
      <w:divBdr>
        <w:top w:val="none" w:sz="0" w:space="0" w:color="auto"/>
        <w:left w:val="none" w:sz="0" w:space="0" w:color="auto"/>
        <w:bottom w:val="none" w:sz="0" w:space="0" w:color="auto"/>
        <w:right w:val="none" w:sz="0" w:space="0" w:color="auto"/>
      </w:divBdr>
    </w:div>
    <w:div w:id="1374111096">
      <w:bodyDiv w:val="1"/>
      <w:marLeft w:val="0"/>
      <w:marRight w:val="0"/>
      <w:marTop w:val="0"/>
      <w:marBottom w:val="0"/>
      <w:divBdr>
        <w:top w:val="none" w:sz="0" w:space="0" w:color="auto"/>
        <w:left w:val="none" w:sz="0" w:space="0" w:color="auto"/>
        <w:bottom w:val="none" w:sz="0" w:space="0" w:color="auto"/>
        <w:right w:val="none" w:sz="0" w:space="0" w:color="auto"/>
      </w:divBdr>
    </w:div>
    <w:div w:id="1374111837">
      <w:bodyDiv w:val="1"/>
      <w:marLeft w:val="0"/>
      <w:marRight w:val="0"/>
      <w:marTop w:val="0"/>
      <w:marBottom w:val="0"/>
      <w:divBdr>
        <w:top w:val="none" w:sz="0" w:space="0" w:color="auto"/>
        <w:left w:val="none" w:sz="0" w:space="0" w:color="auto"/>
        <w:bottom w:val="none" w:sz="0" w:space="0" w:color="auto"/>
        <w:right w:val="none" w:sz="0" w:space="0" w:color="auto"/>
      </w:divBdr>
    </w:div>
    <w:div w:id="1374117364">
      <w:bodyDiv w:val="1"/>
      <w:marLeft w:val="0"/>
      <w:marRight w:val="0"/>
      <w:marTop w:val="0"/>
      <w:marBottom w:val="0"/>
      <w:divBdr>
        <w:top w:val="none" w:sz="0" w:space="0" w:color="auto"/>
        <w:left w:val="none" w:sz="0" w:space="0" w:color="auto"/>
        <w:bottom w:val="none" w:sz="0" w:space="0" w:color="auto"/>
        <w:right w:val="none" w:sz="0" w:space="0" w:color="auto"/>
      </w:divBdr>
    </w:div>
    <w:div w:id="1374381249">
      <w:bodyDiv w:val="1"/>
      <w:marLeft w:val="0"/>
      <w:marRight w:val="0"/>
      <w:marTop w:val="0"/>
      <w:marBottom w:val="0"/>
      <w:divBdr>
        <w:top w:val="none" w:sz="0" w:space="0" w:color="auto"/>
        <w:left w:val="none" w:sz="0" w:space="0" w:color="auto"/>
        <w:bottom w:val="none" w:sz="0" w:space="0" w:color="auto"/>
        <w:right w:val="none" w:sz="0" w:space="0" w:color="auto"/>
      </w:divBdr>
    </w:div>
    <w:div w:id="1374428562">
      <w:bodyDiv w:val="1"/>
      <w:marLeft w:val="0"/>
      <w:marRight w:val="0"/>
      <w:marTop w:val="0"/>
      <w:marBottom w:val="0"/>
      <w:divBdr>
        <w:top w:val="none" w:sz="0" w:space="0" w:color="auto"/>
        <w:left w:val="none" w:sz="0" w:space="0" w:color="auto"/>
        <w:bottom w:val="none" w:sz="0" w:space="0" w:color="auto"/>
        <w:right w:val="none" w:sz="0" w:space="0" w:color="auto"/>
      </w:divBdr>
    </w:div>
    <w:div w:id="1374495991">
      <w:bodyDiv w:val="1"/>
      <w:marLeft w:val="0"/>
      <w:marRight w:val="0"/>
      <w:marTop w:val="0"/>
      <w:marBottom w:val="0"/>
      <w:divBdr>
        <w:top w:val="none" w:sz="0" w:space="0" w:color="auto"/>
        <w:left w:val="none" w:sz="0" w:space="0" w:color="auto"/>
        <w:bottom w:val="none" w:sz="0" w:space="0" w:color="auto"/>
        <w:right w:val="none" w:sz="0" w:space="0" w:color="auto"/>
      </w:divBdr>
    </w:div>
    <w:div w:id="1374619977">
      <w:bodyDiv w:val="1"/>
      <w:marLeft w:val="0"/>
      <w:marRight w:val="0"/>
      <w:marTop w:val="0"/>
      <w:marBottom w:val="0"/>
      <w:divBdr>
        <w:top w:val="none" w:sz="0" w:space="0" w:color="auto"/>
        <w:left w:val="none" w:sz="0" w:space="0" w:color="auto"/>
        <w:bottom w:val="none" w:sz="0" w:space="0" w:color="auto"/>
        <w:right w:val="none" w:sz="0" w:space="0" w:color="auto"/>
      </w:divBdr>
    </w:div>
    <w:div w:id="1374697633">
      <w:bodyDiv w:val="1"/>
      <w:marLeft w:val="0"/>
      <w:marRight w:val="0"/>
      <w:marTop w:val="0"/>
      <w:marBottom w:val="0"/>
      <w:divBdr>
        <w:top w:val="none" w:sz="0" w:space="0" w:color="auto"/>
        <w:left w:val="none" w:sz="0" w:space="0" w:color="auto"/>
        <w:bottom w:val="none" w:sz="0" w:space="0" w:color="auto"/>
        <w:right w:val="none" w:sz="0" w:space="0" w:color="auto"/>
      </w:divBdr>
    </w:div>
    <w:div w:id="1375081013">
      <w:bodyDiv w:val="1"/>
      <w:marLeft w:val="0"/>
      <w:marRight w:val="0"/>
      <w:marTop w:val="0"/>
      <w:marBottom w:val="0"/>
      <w:divBdr>
        <w:top w:val="none" w:sz="0" w:space="0" w:color="auto"/>
        <w:left w:val="none" w:sz="0" w:space="0" w:color="auto"/>
        <w:bottom w:val="none" w:sz="0" w:space="0" w:color="auto"/>
        <w:right w:val="none" w:sz="0" w:space="0" w:color="auto"/>
      </w:divBdr>
    </w:div>
    <w:div w:id="1375233827">
      <w:bodyDiv w:val="1"/>
      <w:marLeft w:val="0"/>
      <w:marRight w:val="0"/>
      <w:marTop w:val="0"/>
      <w:marBottom w:val="0"/>
      <w:divBdr>
        <w:top w:val="none" w:sz="0" w:space="0" w:color="auto"/>
        <w:left w:val="none" w:sz="0" w:space="0" w:color="auto"/>
        <w:bottom w:val="none" w:sz="0" w:space="0" w:color="auto"/>
        <w:right w:val="none" w:sz="0" w:space="0" w:color="auto"/>
      </w:divBdr>
    </w:div>
    <w:div w:id="1375345386">
      <w:bodyDiv w:val="1"/>
      <w:marLeft w:val="0"/>
      <w:marRight w:val="0"/>
      <w:marTop w:val="0"/>
      <w:marBottom w:val="0"/>
      <w:divBdr>
        <w:top w:val="none" w:sz="0" w:space="0" w:color="auto"/>
        <w:left w:val="none" w:sz="0" w:space="0" w:color="auto"/>
        <w:bottom w:val="none" w:sz="0" w:space="0" w:color="auto"/>
        <w:right w:val="none" w:sz="0" w:space="0" w:color="auto"/>
      </w:divBdr>
    </w:div>
    <w:div w:id="1375496409">
      <w:bodyDiv w:val="1"/>
      <w:marLeft w:val="0"/>
      <w:marRight w:val="0"/>
      <w:marTop w:val="0"/>
      <w:marBottom w:val="0"/>
      <w:divBdr>
        <w:top w:val="none" w:sz="0" w:space="0" w:color="auto"/>
        <w:left w:val="none" w:sz="0" w:space="0" w:color="auto"/>
        <w:bottom w:val="none" w:sz="0" w:space="0" w:color="auto"/>
        <w:right w:val="none" w:sz="0" w:space="0" w:color="auto"/>
      </w:divBdr>
    </w:div>
    <w:div w:id="1375698204">
      <w:bodyDiv w:val="1"/>
      <w:marLeft w:val="0"/>
      <w:marRight w:val="0"/>
      <w:marTop w:val="0"/>
      <w:marBottom w:val="0"/>
      <w:divBdr>
        <w:top w:val="none" w:sz="0" w:space="0" w:color="auto"/>
        <w:left w:val="none" w:sz="0" w:space="0" w:color="auto"/>
        <w:bottom w:val="none" w:sz="0" w:space="0" w:color="auto"/>
        <w:right w:val="none" w:sz="0" w:space="0" w:color="auto"/>
      </w:divBdr>
    </w:div>
    <w:div w:id="1375732362">
      <w:bodyDiv w:val="1"/>
      <w:marLeft w:val="0"/>
      <w:marRight w:val="0"/>
      <w:marTop w:val="0"/>
      <w:marBottom w:val="0"/>
      <w:divBdr>
        <w:top w:val="none" w:sz="0" w:space="0" w:color="auto"/>
        <w:left w:val="none" w:sz="0" w:space="0" w:color="auto"/>
        <w:bottom w:val="none" w:sz="0" w:space="0" w:color="auto"/>
        <w:right w:val="none" w:sz="0" w:space="0" w:color="auto"/>
      </w:divBdr>
    </w:div>
    <w:div w:id="1376273687">
      <w:bodyDiv w:val="1"/>
      <w:marLeft w:val="0"/>
      <w:marRight w:val="0"/>
      <w:marTop w:val="0"/>
      <w:marBottom w:val="0"/>
      <w:divBdr>
        <w:top w:val="none" w:sz="0" w:space="0" w:color="auto"/>
        <w:left w:val="none" w:sz="0" w:space="0" w:color="auto"/>
        <w:bottom w:val="none" w:sz="0" w:space="0" w:color="auto"/>
        <w:right w:val="none" w:sz="0" w:space="0" w:color="auto"/>
      </w:divBdr>
    </w:div>
    <w:div w:id="1376537845">
      <w:bodyDiv w:val="1"/>
      <w:marLeft w:val="0"/>
      <w:marRight w:val="0"/>
      <w:marTop w:val="0"/>
      <w:marBottom w:val="0"/>
      <w:divBdr>
        <w:top w:val="none" w:sz="0" w:space="0" w:color="auto"/>
        <w:left w:val="none" w:sz="0" w:space="0" w:color="auto"/>
        <w:bottom w:val="none" w:sz="0" w:space="0" w:color="auto"/>
        <w:right w:val="none" w:sz="0" w:space="0" w:color="auto"/>
      </w:divBdr>
    </w:div>
    <w:div w:id="1376811387">
      <w:bodyDiv w:val="1"/>
      <w:marLeft w:val="0"/>
      <w:marRight w:val="0"/>
      <w:marTop w:val="0"/>
      <w:marBottom w:val="0"/>
      <w:divBdr>
        <w:top w:val="none" w:sz="0" w:space="0" w:color="auto"/>
        <w:left w:val="none" w:sz="0" w:space="0" w:color="auto"/>
        <w:bottom w:val="none" w:sz="0" w:space="0" w:color="auto"/>
        <w:right w:val="none" w:sz="0" w:space="0" w:color="auto"/>
      </w:divBdr>
    </w:div>
    <w:div w:id="1377464768">
      <w:bodyDiv w:val="1"/>
      <w:marLeft w:val="0"/>
      <w:marRight w:val="0"/>
      <w:marTop w:val="0"/>
      <w:marBottom w:val="0"/>
      <w:divBdr>
        <w:top w:val="none" w:sz="0" w:space="0" w:color="auto"/>
        <w:left w:val="none" w:sz="0" w:space="0" w:color="auto"/>
        <w:bottom w:val="none" w:sz="0" w:space="0" w:color="auto"/>
        <w:right w:val="none" w:sz="0" w:space="0" w:color="auto"/>
      </w:divBdr>
    </w:div>
    <w:div w:id="1377586830">
      <w:bodyDiv w:val="1"/>
      <w:marLeft w:val="0"/>
      <w:marRight w:val="0"/>
      <w:marTop w:val="0"/>
      <w:marBottom w:val="0"/>
      <w:divBdr>
        <w:top w:val="none" w:sz="0" w:space="0" w:color="auto"/>
        <w:left w:val="none" w:sz="0" w:space="0" w:color="auto"/>
        <w:bottom w:val="none" w:sz="0" w:space="0" w:color="auto"/>
        <w:right w:val="none" w:sz="0" w:space="0" w:color="auto"/>
      </w:divBdr>
    </w:div>
    <w:div w:id="1377849013">
      <w:bodyDiv w:val="1"/>
      <w:marLeft w:val="0"/>
      <w:marRight w:val="0"/>
      <w:marTop w:val="0"/>
      <w:marBottom w:val="0"/>
      <w:divBdr>
        <w:top w:val="none" w:sz="0" w:space="0" w:color="auto"/>
        <w:left w:val="none" w:sz="0" w:space="0" w:color="auto"/>
        <w:bottom w:val="none" w:sz="0" w:space="0" w:color="auto"/>
        <w:right w:val="none" w:sz="0" w:space="0" w:color="auto"/>
      </w:divBdr>
    </w:div>
    <w:div w:id="1378043474">
      <w:bodyDiv w:val="1"/>
      <w:marLeft w:val="0"/>
      <w:marRight w:val="0"/>
      <w:marTop w:val="0"/>
      <w:marBottom w:val="0"/>
      <w:divBdr>
        <w:top w:val="none" w:sz="0" w:space="0" w:color="auto"/>
        <w:left w:val="none" w:sz="0" w:space="0" w:color="auto"/>
        <w:bottom w:val="none" w:sz="0" w:space="0" w:color="auto"/>
        <w:right w:val="none" w:sz="0" w:space="0" w:color="auto"/>
      </w:divBdr>
    </w:div>
    <w:div w:id="1378970533">
      <w:bodyDiv w:val="1"/>
      <w:marLeft w:val="0"/>
      <w:marRight w:val="0"/>
      <w:marTop w:val="0"/>
      <w:marBottom w:val="0"/>
      <w:divBdr>
        <w:top w:val="none" w:sz="0" w:space="0" w:color="auto"/>
        <w:left w:val="none" w:sz="0" w:space="0" w:color="auto"/>
        <w:bottom w:val="none" w:sz="0" w:space="0" w:color="auto"/>
        <w:right w:val="none" w:sz="0" w:space="0" w:color="auto"/>
      </w:divBdr>
    </w:div>
    <w:div w:id="1379092490">
      <w:bodyDiv w:val="1"/>
      <w:marLeft w:val="0"/>
      <w:marRight w:val="0"/>
      <w:marTop w:val="0"/>
      <w:marBottom w:val="0"/>
      <w:divBdr>
        <w:top w:val="none" w:sz="0" w:space="0" w:color="auto"/>
        <w:left w:val="none" w:sz="0" w:space="0" w:color="auto"/>
        <w:bottom w:val="none" w:sz="0" w:space="0" w:color="auto"/>
        <w:right w:val="none" w:sz="0" w:space="0" w:color="auto"/>
      </w:divBdr>
    </w:div>
    <w:div w:id="1379357119">
      <w:bodyDiv w:val="1"/>
      <w:marLeft w:val="0"/>
      <w:marRight w:val="0"/>
      <w:marTop w:val="0"/>
      <w:marBottom w:val="0"/>
      <w:divBdr>
        <w:top w:val="none" w:sz="0" w:space="0" w:color="auto"/>
        <w:left w:val="none" w:sz="0" w:space="0" w:color="auto"/>
        <w:bottom w:val="none" w:sz="0" w:space="0" w:color="auto"/>
        <w:right w:val="none" w:sz="0" w:space="0" w:color="auto"/>
      </w:divBdr>
    </w:div>
    <w:div w:id="1380785750">
      <w:bodyDiv w:val="1"/>
      <w:marLeft w:val="0"/>
      <w:marRight w:val="0"/>
      <w:marTop w:val="0"/>
      <w:marBottom w:val="0"/>
      <w:divBdr>
        <w:top w:val="none" w:sz="0" w:space="0" w:color="auto"/>
        <w:left w:val="none" w:sz="0" w:space="0" w:color="auto"/>
        <w:bottom w:val="none" w:sz="0" w:space="0" w:color="auto"/>
        <w:right w:val="none" w:sz="0" w:space="0" w:color="auto"/>
      </w:divBdr>
    </w:div>
    <w:div w:id="1381175397">
      <w:bodyDiv w:val="1"/>
      <w:marLeft w:val="0"/>
      <w:marRight w:val="0"/>
      <w:marTop w:val="0"/>
      <w:marBottom w:val="0"/>
      <w:divBdr>
        <w:top w:val="none" w:sz="0" w:space="0" w:color="auto"/>
        <w:left w:val="none" w:sz="0" w:space="0" w:color="auto"/>
        <w:bottom w:val="none" w:sz="0" w:space="0" w:color="auto"/>
        <w:right w:val="none" w:sz="0" w:space="0" w:color="auto"/>
      </w:divBdr>
    </w:div>
    <w:div w:id="1381324557">
      <w:bodyDiv w:val="1"/>
      <w:marLeft w:val="0"/>
      <w:marRight w:val="0"/>
      <w:marTop w:val="0"/>
      <w:marBottom w:val="0"/>
      <w:divBdr>
        <w:top w:val="none" w:sz="0" w:space="0" w:color="auto"/>
        <w:left w:val="none" w:sz="0" w:space="0" w:color="auto"/>
        <w:bottom w:val="none" w:sz="0" w:space="0" w:color="auto"/>
        <w:right w:val="none" w:sz="0" w:space="0" w:color="auto"/>
      </w:divBdr>
    </w:div>
    <w:div w:id="1381781094">
      <w:bodyDiv w:val="1"/>
      <w:marLeft w:val="0"/>
      <w:marRight w:val="0"/>
      <w:marTop w:val="0"/>
      <w:marBottom w:val="0"/>
      <w:divBdr>
        <w:top w:val="none" w:sz="0" w:space="0" w:color="auto"/>
        <w:left w:val="none" w:sz="0" w:space="0" w:color="auto"/>
        <w:bottom w:val="none" w:sz="0" w:space="0" w:color="auto"/>
        <w:right w:val="none" w:sz="0" w:space="0" w:color="auto"/>
      </w:divBdr>
    </w:div>
    <w:div w:id="1382171679">
      <w:bodyDiv w:val="1"/>
      <w:marLeft w:val="0"/>
      <w:marRight w:val="0"/>
      <w:marTop w:val="0"/>
      <w:marBottom w:val="0"/>
      <w:divBdr>
        <w:top w:val="none" w:sz="0" w:space="0" w:color="auto"/>
        <w:left w:val="none" w:sz="0" w:space="0" w:color="auto"/>
        <w:bottom w:val="none" w:sz="0" w:space="0" w:color="auto"/>
        <w:right w:val="none" w:sz="0" w:space="0" w:color="auto"/>
      </w:divBdr>
    </w:div>
    <w:div w:id="1382364196">
      <w:bodyDiv w:val="1"/>
      <w:marLeft w:val="0"/>
      <w:marRight w:val="0"/>
      <w:marTop w:val="0"/>
      <w:marBottom w:val="0"/>
      <w:divBdr>
        <w:top w:val="none" w:sz="0" w:space="0" w:color="auto"/>
        <w:left w:val="none" w:sz="0" w:space="0" w:color="auto"/>
        <w:bottom w:val="none" w:sz="0" w:space="0" w:color="auto"/>
        <w:right w:val="none" w:sz="0" w:space="0" w:color="auto"/>
      </w:divBdr>
    </w:div>
    <w:div w:id="1382486397">
      <w:bodyDiv w:val="1"/>
      <w:marLeft w:val="0"/>
      <w:marRight w:val="0"/>
      <w:marTop w:val="0"/>
      <w:marBottom w:val="0"/>
      <w:divBdr>
        <w:top w:val="none" w:sz="0" w:space="0" w:color="auto"/>
        <w:left w:val="none" w:sz="0" w:space="0" w:color="auto"/>
        <w:bottom w:val="none" w:sz="0" w:space="0" w:color="auto"/>
        <w:right w:val="none" w:sz="0" w:space="0" w:color="auto"/>
      </w:divBdr>
    </w:div>
    <w:div w:id="1382679005">
      <w:bodyDiv w:val="1"/>
      <w:marLeft w:val="0"/>
      <w:marRight w:val="0"/>
      <w:marTop w:val="0"/>
      <w:marBottom w:val="0"/>
      <w:divBdr>
        <w:top w:val="none" w:sz="0" w:space="0" w:color="auto"/>
        <w:left w:val="none" w:sz="0" w:space="0" w:color="auto"/>
        <w:bottom w:val="none" w:sz="0" w:space="0" w:color="auto"/>
        <w:right w:val="none" w:sz="0" w:space="0" w:color="auto"/>
      </w:divBdr>
    </w:div>
    <w:div w:id="1382751499">
      <w:bodyDiv w:val="1"/>
      <w:marLeft w:val="0"/>
      <w:marRight w:val="0"/>
      <w:marTop w:val="0"/>
      <w:marBottom w:val="0"/>
      <w:divBdr>
        <w:top w:val="none" w:sz="0" w:space="0" w:color="auto"/>
        <w:left w:val="none" w:sz="0" w:space="0" w:color="auto"/>
        <w:bottom w:val="none" w:sz="0" w:space="0" w:color="auto"/>
        <w:right w:val="none" w:sz="0" w:space="0" w:color="auto"/>
      </w:divBdr>
    </w:div>
    <w:div w:id="1383020142">
      <w:bodyDiv w:val="1"/>
      <w:marLeft w:val="0"/>
      <w:marRight w:val="0"/>
      <w:marTop w:val="0"/>
      <w:marBottom w:val="0"/>
      <w:divBdr>
        <w:top w:val="none" w:sz="0" w:space="0" w:color="auto"/>
        <w:left w:val="none" w:sz="0" w:space="0" w:color="auto"/>
        <w:bottom w:val="none" w:sz="0" w:space="0" w:color="auto"/>
        <w:right w:val="none" w:sz="0" w:space="0" w:color="auto"/>
      </w:divBdr>
    </w:div>
    <w:div w:id="1383021515">
      <w:bodyDiv w:val="1"/>
      <w:marLeft w:val="0"/>
      <w:marRight w:val="0"/>
      <w:marTop w:val="0"/>
      <w:marBottom w:val="0"/>
      <w:divBdr>
        <w:top w:val="none" w:sz="0" w:space="0" w:color="auto"/>
        <w:left w:val="none" w:sz="0" w:space="0" w:color="auto"/>
        <w:bottom w:val="none" w:sz="0" w:space="0" w:color="auto"/>
        <w:right w:val="none" w:sz="0" w:space="0" w:color="auto"/>
      </w:divBdr>
    </w:div>
    <w:div w:id="1383097406">
      <w:bodyDiv w:val="1"/>
      <w:marLeft w:val="0"/>
      <w:marRight w:val="0"/>
      <w:marTop w:val="0"/>
      <w:marBottom w:val="0"/>
      <w:divBdr>
        <w:top w:val="none" w:sz="0" w:space="0" w:color="auto"/>
        <w:left w:val="none" w:sz="0" w:space="0" w:color="auto"/>
        <w:bottom w:val="none" w:sz="0" w:space="0" w:color="auto"/>
        <w:right w:val="none" w:sz="0" w:space="0" w:color="auto"/>
      </w:divBdr>
    </w:div>
    <w:div w:id="1383208303">
      <w:bodyDiv w:val="1"/>
      <w:marLeft w:val="0"/>
      <w:marRight w:val="0"/>
      <w:marTop w:val="0"/>
      <w:marBottom w:val="0"/>
      <w:divBdr>
        <w:top w:val="none" w:sz="0" w:space="0" w:color="auto"/>
        <w:left w:val="none" w:sz="0" w:space="0" w:color="auto"/>
        <w:bottom w:val="none" w:sz="0" w:space="0" w:color="auto"/>
        <w:right w:val="none" w:sz="0" w:space="0" w:color="auto"/>
      </w:divBdr>
    </w:div>
    <w:div w:id="1383364777">
      <w:bodyDiv w:val="1"/>
      <w:marLeft w:val="0"/>
      <w:marRight w:val="0"/>
      <w:marTop w:val="0"/>
      <w:marBottom w:val="0"/>
      <w:divBdr>
        <w:top w:val="none" w:sz="0" w:space="0" w:color="auto"/>
        <w:left w:val="none" w:sz="0" w:space="0" w:color="auto"/>
        <w:bottom w:val="none" w:sz="0" w:space="0" w:color="auto"/>
        <w:right w:val="none" w:sz="0" w:space="0" w:color="auto"/>
      </w:divBdr>
    </w:div>
    <w:div w:id="1384252415">
      <w:bodyDiv w:val="1"/>
      <w:marLeft w:val="0"/>
      <w:marRight w:val="0"/>
      <w:marTop w:val="0"/>
      <w:marBottom w:val="0"/>
      <w:divBdr>
        <w:top w:val="none" w:sz="0" w:space="0" w:color="auto"/>
        <w:left w:val="none" w:sz="0" w:space="0" w:color="auto"/>
        <w:bottom w:val="none" w:sz="0" w:space="0" w:color="auto"/>
        <w:right w:val="none" w:sz="0" w:space="0" w:color="auto"/>
      </w:divBdr>
    </w:div>
    <w:div w:id="1384595866">
      <w:bodyDiv w:val="1"/>
      <w:marLeft w:val="0"/>
      <w:marRight w:val="0"/>
      <w:marTop w:val="0"/>
      <w:marBottom w:val="0"/>
      <w:divBdr>
        <w:top w:val="none" w:sz="0" w:space="0" w:color="auto"/>
        <w:left w:val="none" w:sz="0" w:space="0" w:color="auto"/>
        <w:bottom w:val="none" w:sz="0" w:space="0" w:color="auto"/>
        <w:right w:val="none" w:sz="0" w:space="0" w:color="auto"/>
      </w:divBdr>
    </w:div>
    <w:div w:id="1385183113">
      <w:bodyDiv w:val="1"/>
      <w:marLeft w:val="0"/>
      <w:marRight w:val="0"/>
      <w:marTop w:val="0"/>
      <w:marBottom w:val="0"/>
      <w:divBdr>
        <w:top w:val="none" w:sz="0" w:space="0" w:color="auto"/>
        <w:left w:val="none" w:sz="0" w:space="0" w:color="auto"/>
        <w:bottom w:val="none" w:sz="0" w:space="0" w:color="auto"/>
        <w:right w:val="none" w:sz="0" w:space="0" w:color="auto"/>
      </w:divBdr>
    </w:div>
    <w:div w:id="1385832637">
      <w:bodyDiv w:val="1"/>
      <w:marLeft w:val="0"/>
      <w:marRight w:val="0"/>
      <w:marTop w:val="0"/>
      <w:marBottom w:val="0"/>
      <w:divBdr>
        <w:top w:val="none" w:sz="0" w:space="0" w:color="auto"/>
        <w:left w:val="none" w:sz="0" w:space="0" w:color="auto"/>
        <w:bottom w:val="none" w:sz="0" w:space="0" w:color="auto"/>
        <w:right w:val="none" w:sz="0" w:space="0" w:color="auto"/>
      </w:divBdr>
    </w:div>
    <w:div w:id="1385909682">
      <w:bodyDiv w:val="1"/>
      <w:marLeft w:val="0"/>
      <w:marRight w:val="0"/>
      <w:marTop w:val="0"/>
      <w:marBottom w:val="0"/>
      <w:divBdr>
        <w:top w:val="none" w:sz="0" w:space="0" w:color="auto"/>
        <w:left w:val="none" w:sz="0" w:space="0" w:color="auto"/>
        <w:bottom w:val="none" w:sz="0" w:space="0" w:color="auto"/>
        <w:right w:val="none" w:sz="0" w:space="0" w:color="auto"/>
      </w:divBdr>
    </w:div>
    <w:div w:id="1386175697">
      <w:bodyDiv w:val="1"/>
      <w:marLeft w:val="0"/>
      <w:marRight w:val="0"/>
      <w:marTop w:val="0"/>
      <w:marBottom w:val="0"/>
      <w:divBdr>
        <w:top w:val="none" w:sz="0" w:space="0" w:color="auto"/>
        <w:left w:val="none" w:sz="0" w:space="0" w:color="auto"/>
        <w:bottom w:val="none" w:sz="0" w:space="0" w:color="auto"/>
        <w:right w:val="none" w:sz="0" w:space="0" w:color="auto"/>
      </w:divBdr>
    </w:div>
    <w:div w:id="1386219189">
      <w:bodyDiv w:val="1"/>
      <w:marLeft w:val="0"/>
      <w:marRight w:val="0"/>
      <w:marTop w:val="0"/>
      <w:marBottom w:val="0"/>
      <w:divBdr>
        <w:top w:val="none" w:sz="0" w:space="0" w:color="auto"/>
        <w:left w:val="none" w:sz="0" w:space="0" w:color="auto"/>
        <w:bottom w:val="none" w:sz="0" w:space="0" w:color="auto"/>
        <w:right w:val="none" w:sz="0" w:space="0" w:color="auto"/>
      </w:divBdr>
    </w:div>
    <w:div w:id="1386291808">
      <w:bodyDiv w:val="1"/>
      <w:marLeft w:val="0"/>
      <w:marRight w:val="0"/>
      <w:marTop w:val="0"/>
      <w:marBottom w:val="0"/>
      <w:divBdr>
        <w:top w:val="none" w:sz="0" w:space="0" w:color="auto"/>
        <w:left w:val="none" w:sz="0" w:space="0" w:color="auto"/>
        <w:bottom w:val="none" w:sz="0" w:space="0" w:color="auto"/>
        <w:right w:val="none" w:sz="0" w:space="0" w:color="auto"/>
      </w:divBdr>
    </w:div>
    <w:div w:id="1386297821">
      <w:bodyDiv w:val="1"/>
      <w:marLeft w:val="0"/>
      <w:marRight w:val="0"/>
      <w:marTop w:val="0"/>
      <w:marBottom w:val="0"/>
      <w:divBdr>
        <w:top w:val="none" w:sz="0" w:space="0" w:color="auto"/>
        <w:left w:val="none" w:sz="0" w:space="0" w:color="auto"/>
        <w:bottom w:val="none" w:sz="0" w:space="0" w:color="auto"/>
        <w:right w:val="none" w:sz="0" w:space="0" w:color="auto"/>
      </w:divBdr>
    </w:div>
    <w:div w:id="1387683182">
      <w:bodyDiv w:val="1"/>
      <w:marLeft w:val="0"/>
      <w:marRight w:val="0"/>
      <w:marTop w:val="0"/>
      <w:marBottom w:val="0"/>
      <w:divBdr>
        <w:top w:val="none" w:sz="0" w:space="0" w:color="auto"/>
        <w:left w:val="none" w:sz="0" w:space="0" w:color="auto"/>
        <w:bottom w:val="none" w:sz="0" w:space="0" w:color="auto"/>
        <w:right w:val="none" w:sz="0" w:space="0" w:color="auto"/>
      </w:divBdr>
    </w:div>
    <w:div w:id="1387796348">
      <w:bodyDiv w:val="1"/>
      <w:marLeft w:val="0"/>
      <w:marRight w:val="0"/>
      <w:marTop w:val="0"/>
      <w:marBottom w:val="0"/>
      <w:divBdr>
        <w:top w:val="none" w:sz="0" w:space="0" w:color="auto"/>
        <w:left w:val="none" w:sz="0" w:space="0" w:color="auto"/>
        <w:bottom w:val="none" w:sz="0" w:space="0" w:color="auto"/>
        <w:right w:val="none" w:sz="0" w:space="0" w:color="auto"/>
      </w:divBdr>
    </w:div>
    <w:div w:id="1388457549">
      <w:bodyDiv w:val="1"/>
      <w:marLeft w:val="0"/>
      <w:marRight w:val="0"/>
      <w:marTop w:val="0"/>
      <w:marBottom w:val="0"/>
      <w:divBdr>
        <w:top w:val="none" w:sz="0" w:space="0" w:color="auto"/>
        <w:left w:val="none" w:sz="0" w:space="0" w:color="auto"/>
        <w:bottom w:val="none" w:sz="0" w:space="0" w:color="auto"/>
        <w:right w:val="none" w:sz="0" w:space="0" w:color="auto"/>
      </w:divBdr>
    </w:div>
    <w:div w:id="1390033656">
      <w:bodyDiv w:val="1"/>
      <w:marLeft w:val="0"/>
      <w:marRight w:val="0"/>
      <w:marTop w:val="0"/>
      <w:marBottom w:val="0"/>
      <w:divBdr>
        <w:top w:val="none" w:sz="0" w:space="0" w:color="auto"/>
        <w:left w:val="none" w:sz="0" w:space="0" w:color="auto"/>
        <w:bottom w:val="none" w:sz="0" w:space="0" w:color="auto"/>
        <w:right w:val="none" w:sz="0" w:space="0" w:color="auto"/>
      </w:divBdr>
    </w:div>
    <w:div w:id="1390223584">
      <w:bodyDiv w:val="1"/>
      <w:marLeft w:val="0"/>
      <w:marRight w:val="0"/>
      <w:marTop w:val="0"/>
      <w:marBottom w:val="0"/>
      <w:divBdr>
        <w:top w:val="none" w:sz="0" w:space="0" w:color="auto"/>
        <w:left w:val="none" w:sz="0" w:space="0" w:color="auto"/>
        <w:bottom w:val="none" w:sz="0" w:space="0" w:color="auto"/>
        <w:right w:val="none" w:sz="0" w:space="0" w:color="auto"/>
      </w:divBdr>
    </w:div>
    <w:div w:id="1390568758">
      <w:bodyDiv w:val="1"/>
      <w:marLeft w:val="0"/>
      <w:marRight w:val="0"/>
      <w:marTop w:val="0"/>
      <w:marBottom w:val="0"/>
      <w:divBdr>
        <w:top w:val="none" w:sz="0" w:space="0" w:color="auto"/>
        <w:left w:val="none" w:sz="0" w:space="0" w:color="auto"/>
        <w:bottom w:val="none" w:sz="0" w:space="0" w:color="auto"/>
        <w:right w:val="none" w:sz="0" w:space="0" w:color="auto"/>
      </w:divBdr>
    </w:div>
    <w:div w:id="1390807543">
      <w:bodyDiv w:val="1"/>
      <w:marLeft w:val="0"/>
      <w:marRight w:val="0"/>
      <w:marTop w:val="0"/>
      <w:marBottom w:val="0"/>
      <w:divBdr>
        <w:top w:val="none" w:sz="0" w:space="0" w:color="auto"/>
        <w:left w:val="none" w:sz="0" w:space="0" w:color="auto"/>
        <w:bottom w:val="none" w:sz="0" w:space="0" w:color="auto"/>
        <w:right w:val="none" w:sz="0" w:space="0" w:color="auto"/>
      </w:divBdr>
    </w:div>
    <w:div w:id="1391344048">
      <w:bodyDiv w:val="1"/>
      <w:marLeft w:val="0"/>
      <w:marRight w:val="0"/>
      <w:marTop w:val="0"/>
      <w:marBottom w:val="0"/>
      <w:divBdr>
        <w:top w:val="none" w:sz="0" w:space="0" w:color="auto"/>
        <w:left w:val="none" w:sz="0" w:space="0" w:color="auto"/>
        <w:bottom w:val="none" w:sz="0" w:space="0" w:color="auto"/>
        <w:right w:val="none" w:sz="0" w:space="0" w:color="auto"/>
      </w:divBdr>
    </w:div>
    <w:div w:id="1391535006">
      <w:bodyDiv w:val="1"/>
      <w:marLeft w:val="0"/>
      <w:marRight w:val="0"/>
      <w:marTop w:val="0"/>
      <w:marBottom w:val="0"/>
      <w:divBdr>
        <w:top w:val="none" w:sz="0" w:space="0" w:color="auto"/>
        <w:left w:val="none" w:sz="0" w:space="0" w:color="auto"/>
        <w:bottom w:val="none" w:sz="0" w:space="0" w:color="auto"/>
        <w:right w:val="none" w:sz="0" w:space="0" w:color="auto"/>
      </w:divBdr>
    </w:div>
    <w:div w:id="1391880964">
      <w:bodyDiv w:val="1"/>
      <w:marLeft w:val="0"/>
      <w:marRight w:val="0"/>
      <w:marTop w:val="0"/>
      <w:marBottom w:val="0"/>
      <w:divBdr>
        <w:top w:val="none" w:sz="0" w:space="0" w:color="auto"/>
        <w:left w:val="none" w:sz="0" w:space="0" w:color="auto"/>
        <w:bottom w:val="none" w:sz="0" w:space="0" w:color="auto"/>
        <w:right w:val="none" w:sz="0" w:space="0" w:color="auto"/>
      </w:divBdr>
    </w:div>
    <w:div w:id="1392381804">
      <w:bodyDiv w:val="1"/>
      <w:marLeft w:val="0"/>
      <w:marRight w:val="0"/>
      <w:marTop w:val="0"/>
      <w:marBottom w:val="0"/>
      <w:divBdr>
        <w:top w:val="none" w:sz="0" w:space="0" w:color="auto"/>
        <w:left w:val="none" w:sz="0" w:space="0" w:color="auto"/>
        <w:bottom w:val="none" w:sz="0" w:space="0" w:color="auto"/>
        <w:right w:val="none" w:sz="0" w:space="0" w:color="auto"/>
      </w:divBdr>
    </w:div>
    <w:div w:id="1392656741">
      <w:bodyDiv w:val="1"/>
      <w:marLeft w:val="0"/>
      <w:marRight w:val="0"/>
      <w:marTop w:val="0"/>
      <w:marBottom w:val="0"/>
      <w:divBdr>
        <w:top w:val="none" w:sz="0" w:space="0" w:color="auto"/>
        <w:left w:val="none" w:sz="0" w:space="0" w:color="auto"/>
        <w:bottom w:val="none" w:sz="0" w:space="0" w:color="auto"/>
        <w:right w:val="none" w:sz="0" w:space="0" w:color="auto"/>
      </w:divBdr>
    </w:div>
    <w:div w:id="1392920863">
      <w:bodyDiv w:val="1"/>
      <w:marLeft w:val="0"/>
      <w:marRight w:val="0"/>
      <w:marTop w:val="0"/>
      <w:marBottom w:val="0"/>
      <w:divBdr>
        <w:top w:val="none" w:sz="0" w:space="0" w:color="auto"/>
        <w:left w:val="none" w:sz="0" w:space="0" w:color="auto"/>
        <w:bottom w:val="none" w:sz="0" w:space="0" w:color="auto"/>
        <w:right w:val="none" w:sz="0" w:space="0" w:color="auto"/>
      </w:divBdr>
    </w:div>
    <w:div w:id="1393115625">
      <w:bodyDiv w:val="1"/>
      <w:marLeft w:val="0"/>
      <w:marRight w:val="0"/>
      <w:marTop w:val="0"/>
      <w:marBottom w:val="0"/>
      <w:divBdr>
        <w:top w:val="none" w:sz="0" w:space="0" w:color="auto"/>
        <w:left w:val="none" w:sz="0" w:space="0" w:color="auto"/>
        <w:bottom w:val="none" w:sz="0" w:space="0" w:color="auto"/>
        <w:right w:val="none" w:sz="0" w:space="0" w:color="auto"/>
      </w:divBdr>
    </w:div>
    <w:div w:id="1393381322">
      <w:bodyDiv w:val="1"/>
      <w:marLeft w:val="0"/>
      <w:marRight w:val="0"/>
      <w:marTop w:val="0"/>
      <w:marBottom w:val="0"/>
      <w:divBdr>
        <w:top w:val="none" w:sz="0" w:space="0" w:color="auto"/>
        <w:left w:val="none" w:sz="0" w:space="0" w:color="auto"/>
        <w:bottom w:val="none" w:sz="0" w:space="0" w:color="auto"/>
        <w:right w:val="none" w:sz="0" w:space="0" w:color="auto"/>
      </w:divBdr>
    </w:div>
    <w:div w:id="1394424951">
      <w:bodyDiv w:val="1"/>
      <w:marLeft w:val="0"/>
      <w:marRight w:val="0"/>
      <w:marTop w:val="0"/>
      <w:marBottom w:val="0"/>
      <w:divBdr>
        <w:top w:val="none" w:sz="0" w:space="0" w:color="auto"/>
        <w:left w:val="none" w:sz="0" w:space="0" w:color="auto"/>
        <w:bottom w:val="none" w:sz="0" w:space="0" w:color="auto"/>
        <w:right w:val="none" w:sz="0" w:space="0" w:color="auto"/>
      </w:divBdr>
    </w:div>
    <w:div w:id="1394936046">
      <w:bodyDiv w:val="1"/>
      <w:marLeft w:val="0"/>
      <w:marRight w:val="0"/>
      <w:marTop w:val="0"/>
      <w:marBottom w:val="0"/>
      <w:divBdr>
        <w:top w:val="none" w:sz="0" w:space="0" w:color="auto"/>
        <w:left w:val="none" w:sz="0" w:space="0" w:color="auto"/>
        <w:bottom w:val="none" w:sz="0" w:space="0" w:color="auto"/>
        <w:right w:val="none" w:sz="0" w:space="0" w:color="auto"/>
      </w:divBdr>
    </w:div>
    <w:div w:id="1395080469">
      <w:bodyDiv w:val="1"/>
      <w:marLeft w:val="0"/>
      <w:marRight w:val="0"/>
      <w:marTop w:val="0"/>
      <w:marBottom w:val="0"/>
      <w:divBdr>
        <w:top w:val="none" w:sz="0" w:space="0" w:color="auto"/>
        <w:left w:val="none" w:sz="0" w:space="0" w:color="auto"/>
        <w:bottom w:val="none" w:sz="0" w:space="0" w:color="auto"/>
        <w:right w:val="none" w:sz="0" w:space="0" w:color="auto"/>
      </w:divBdr>
    </w:div>
    <w:div w:id="1395159760">
      <w:bodyDiv w:val="1"/>
      <w:marLeft w:val="0"/>
      <w:marRight w:val="0"/>
      <w:marTop w:val="0"/>
      <w:marBottom w:val="0"/>
      <w:divBdr>
        <w:top w:val="none" w:sz="0" w:space="0" w:color="auto"/>
        <w:left w:val="none" w:sz="0" w:space="0" w:color="auto"/>
        <w:bottom w:val="none" w:sz="0" w:space="0" w:color="auto"/>
        <w:right w:val="none" w:sz="0" w:space="0" w:color="auto"/>
      </w:divBdr>
    </w:div>
    <w:div w:id="1395161583">
      <w:bodyDiv w:val="1"/>
      <w:marLeft w:val="0"/>
      <w:marRight w:val="0"/>
      <w:marTop w:val="0"/>
      <w:marBottom w:val="0"/>
      <w:divBdr>
        <w:top w:val="none" w:sz="0" w:space="0" w:color="auto"/>
        <w:left w:val="none" w:sz="0" w:space="0" w:color="auto"/>
        <w:bottom w:val="none" w:sz="0" w:space="0" w:color="auto"/>
        <w:right w:val="none" w:sz="0" w:space="0" w:color="auto"/>
      </w:divBdr>
    </w:div>
    <w:div w:id="1395198023">
      <w:bodyDiv w:val="1"/>
      <w:marLeft w:val="0"/>
      <w:marRight w:val="0"/>
      <w:marTop w:val="0"/>
      <w:marBottom w:val="0"/>
      <w:divBdr>
        <w:top w:val="none" w:sz="0" w:space="0" w:color="auto"/>
        <w:left w:val="none" w:sz="0" w:space="0" w:color="auto"/>
        <w:bottom w:val="none" w:sz="0" w:space="0" w:color="auto"/>
        <w:right w:val="none" w:sz="0" w:space="0" w:color="auto"/>
      </w:divBdr>
    </w:div>
    <w:div w:id="1395202239">
      <w:bodyDiv w:val="1"/>
      <w:marLeft w:val="0"/>
      <w:marRight w:val="0"/>
      <w:marTop w:val="0"/>
      <w:marBottom w:val="0"/>
      <w:divBdr>
        <w:top w:val="none" w:sz="0" w:space="0" w:color="auto"/>
        <w:left w:val="none" w:sz="0" w:space="0" w:color="auto"/>
        <w:bottom w:val="none" w:sz="0" w:space="0" w:color="auto"/>
        <w:right w:val="none" w:sz="0" w:space="0" w:color="auto"/>
      </w:divBdr>
    </w:div>
    <w:div w:id="1395279153">
      <w:bodyDiv w:val="1"/>
      <w:marLeft w:val="0"/>
      <w:marRight w:val="0"/>
      <w:marTop w:val="0"/>
      <w:marBottom w:val="0"/>
      <w:divBdr>
        <w:top w:val="none" w:sz="0" w:space="0" w:color="auto"/>
        <w:left w:val="none" w:sz="0" w:space="0" w:color="auto"/>
        <w:bottom w:val="none" w:sz="0" w:space="0" w:color="auto"/>
        <w:right w:val="none" w:sz="0" w:space="0" w:color="auto"/>
      </w:divBdr>
    </w:div>
    <w:div w:id="1395398974">
      <w:bodyDiv w:val="1"/>
      <w:marLeft w:val="0"/>
      <w:marRight w:val="0"/>
      <w:marTop w:val="0"/>
      <w:marBottom w:val="0"/>
      <w:divBdr>
        <w:top w:val="none" w:sz="0" w:space="0" w:color="auto"/>
        <w:left w:val="none" w:sz="0" w:space="0" w:color="auto"/>
        <w:bottom w:val="none" w:sz="0" w:space="0" w:color="auto"/>
        <w:right w:val="none" w:sz="0" w:space="0" w:color="auto"/>
      </w:divBdr>
    </w:div>
    <w:div w:id="1395468092">
      <w:bodyDiv w:val="1"/>
      <w:marLeft w:val="0"/>
      <w:marRight w:val="0"/>
      <w:marTop w:val="0"/>
      <w:marBottom w:val="0"/>
      <w:divBdr>
        <w:top w:val="none" w:sz="0" w:space="0" w:color="auto"/>
        <w:left w:val="none" w:sz="0" w:space="0" w:color="auto"/>
        <w:bottom w:val="none" w:sz="0" w:space="0" w:color="auto"/>
        <w:right w:val="none" w:sz="0" w:space="0" w:color="auto"/>
      </w:divBdr>
    </w:div>
    <w:div w:id="1395662740">
      <w:bodyDiv w:val="1"/>
      <w:marLeft w:val="0"/>
      <w:marRight w:val="0"/>
      <w:marTop w:val="0"/>
      <w:marBottom w:val="0"/>
      <w:divBdr>
        <w:top w:val="none" w:sz="0" w:space="0" w:color="auto"/>
        <w:left w:val="none" w:sz="0" w:space="0" w:color="auto"/>
        <w:bottom w:val="none" w:sz="0" w:space="0" w:color="auto"/>
        <w:right w:val="none" w:sz="0" w:space="0" w:color="auto"/>
      </w:divBdr>
    </w:div>
    <w:div w:id="1395741951">
      <w:bodyDiv w:val="1"/>
      <w:marLeft w:val="0"/>
      <w:marRight w:val="0"/>
      <w:marTop w:val="0"/>
      <w:marBottom w:val="0"/>
      <w:divBdr>
        <w:top w:val="none" w:sz="0" w:space="0" w:color="auto"/>
        <w:left w:val="none" w:sz="0" w:space="0" w:color="auto"/>
        <w:bottom w:val="none" w:sz="0" w:space="0" w:color="auto"/>
        <w:right w:val="none" w:sz="0" w:space="0" w:color="auto"/>
      </w:divBdr>
    </w:div>
    <w:div w:id="1395859670">
      <w:bodyDiv w:val="1"/>
      <w:marLeft w:val="0"/>
      <w:marRight w:val="0"/>
      <w:marTop w:val="0"/>
      <w:marBottom w:val="0"/>
      <w:divBdr>
        <w:top w:val="none" w:sz="0" w:space="0" w:color="auto"/>
        <w:left w:val="none" w:sz="0" w:space="0" w:color="auto"/>
        <w:bottom w:val="none" w:sz="0" w:space="0" w:color="auto"/>
        <w:right w:val="none" w:sz="0" w:space="0" w:color="auto"/>
      </w:divBdr>
    </w:div>
    <w:div w:id="1396120866">
      <w:bodyDiv w:val="1"/>
      <w:marLeft w:val="0"/>
      <w:marRight w:val="0"/>
      <w:marTop w:val="0"/>
      <w:marBottom w:val="0"/>
      <w:divBdr>
        <w:top w:val="none" w:sz="0" w:space="0" w:color="auto"/>
        <w:left w:val="none" w:sz="0" w:space="0" w:color="auto"/>
        <w:bottom w:val="none" w:sz="0" w:space="0" w:color="auto"/>
        <w:right w:val="none" w:sz="0" w:space="0" w:color="auto"/>
      </w:divBdr>
    </w:div>
    <w:div w:id="1396273003">
      <w:bodyDiv w:val="1"/>
      <w:marLeft w:val="0"/>
      <w:marRight w:val="0"/>
      <w:marTop w:val="0"/>
      <w:marBottom w:val="0"/>
      <w:divBdr>
        <w:top w:val="none" w:sz="0" w:space="0" w:color="auto"/>
        <w:left w:val="none" w:sz="0" w:space="0" w:color="auto"/>
        <w:bottom w:val="none" w:sz="0" w:space="0" w:color="auto"/>
        <w:right w:val="none" w:sz="0" w:space="0" w:color="auto"/>
      </w:divBdr>
    </w:div>
    <w:div w:id="1396315942">
      <w:bodyDiv w:val="1"/>
      <w:marLeft w:val="0"/>
      <w:marRight w:val="0"/>
      <w:marTop w:val="0"/>
      <w:marBottom w:val="0"/>
      <w:divBdr>
        <w:top w:val="none" w:sz="0" w:space="0" w:color="auto"/>
        <w:left w:val="none" w:sz="0" w:space="0" w:color="auto"/>
        <w:bottom w:val="none" w:sz="0" w:space="0" w:color="auto"/>
        <w:right w:val="none" w:sz="0" w:space="0" w:color="auto"/>
      </w:divBdr>
    </w:div>
    <w:div w:id="1396473493">
      <w:bodyDiv w:val="1"/>
      <w:marLeft w:val="0"/>
      <w:marRight w:val="0"/>
      <w:marTop w:val="0"/>
      <w:marBottom w:val="0"/>
      <w:divBdr>
        <w:top w:val="none" w:sz="0" w:space="0" w:color="auto"/>
        <w:left w:val="none" w:sz="0" w:space="0" w:color="auto"/>
        <w:bottom w:val="none" w:sz="0" w:space="0" w:color="auto"/>
        <w:right w:val="none" w:sz="0" w:space="0" w:color="auto"/>
      </w:divBdr>
    </w:div>
    <w:div w:id="1396587933">
      <w:bodyDiv w:val="1"/>
      <w:marLeft w:val="0"/>
      <w:marRight w:val="0"/>
      <w:marTop w:val="0"/>
      <w:marBottom w:val="0"/>
      <w:divBdr>
        <w:top w:val="none" w:sz="0" w:space="0" w:color="auto"/>
        <w:left w:val="none" w:sz="0" w:space="0" w:color="auto"/>
        <w:bottom w:val="none" w:sz="0" w:space="0" w:color="auto"/>
        <w:right w:val="none" w:sz="0" w:space="0" w:color="auto"/>
      </w:divBdr>
    </w:div>
    <w:div w:id="1396857371">
      <w:bodyDiv w:val="1"/>
      <w:marLeft w:val="0"/>
      <w:marRight w:val="0"/>
      <w:marTop w:val="0"/>
      <w:marBottom w:val="0"/>
      <w:divBdr>
        <w:top w:val="none" w:sz="0" w:space="0" w:color="auto"/>
        <w:left w:val="none" w:sz="0" w:space="0" w:color="auto"/>
        <w:bottom w:val="none" w:sz="0" w:space="0" w:color="auto"/>
        <w:right w:val="none" w:sz="0" w:space="0" w:color="auto"/>
      </w:divBdr>
    </w:div>
    <w:div w:id="1396926689">
      <w:bodyDiv w:val="1"/>
      <w:marLeft w:val="0"/>
      <w:marRight w:val="0"/>
      <w:marTop w:val="0"/>
      <w:marBottom w:val="0"/>
      <w:divBdr>
        <w:top w:val="none" w:sz="0" w:space="0" w:color="auto"/>
        <w:left w:val="none" w:sz="0" w:space="0" w:color="auto"/>
        <w:bottom w:val="none" w:sz="0" w:space="0" w:color="auto"/>
        <w:right w:val="none" w:sz="0" w:space="0" w:color="auto"/>
      </w:divBdr>
    </w:div>
    <w:div w:id="1397314795">
      <w:bodyDiv w:val="1"/>
      <w:marLeft w:val="0"/>
      <w:marRight w:val="0"/>
      <w:marTop w:val="0"/>
      <w:marBottom w:val="0"/>
      <w:divBdr>
        <w:top w:val="none" w:sz="0" w:space="0" w:color="auto"/>
        <w:left w:val="none" w:sz="0" w:space="0" w:color="auto"/>
        <w:bottom w:val="none" w:sz="0" w:space="0" w:color="auto"/>
        <w:right w:val="none" w:sz="0" w:space="0" w:color="auto"/>
      </w:divBdr>
    </w:div>
    <w:div w:id="1397510233">
      <w:bodyDiv w:val="1"/>
      <w:marLeft w:val="0"/>
      <w:marRight w:val="0"/>
      <w:marTop w:val="0"/>
      <w:marBottom w:val="0"/>
      <w:divBdr>
        <w:top w:val="none" w:sz="0" w:space="0" w:color="auto"/>
        <w:left w:val="none" w:sz="0" w:space="0" w:color="auto"/>
        <w:bottom w:val="none" w:sz="0" w:space="0" w:color="auto"/>
        <w:right w:val="none" w:sz="0" w:space="0" w:color="auto"/>
      </w:divBdr>
    </w:div>
    <w:div w:id="1397583452">
      <w:bodyDiv w:val="1"/>
      <w:marLeft w:val="0"/>
      <w:marRight w:val="0"/>
      <w:marTop w:val="0"/>
      <w:marBottom w:val="0"/>
      <w:divBdr>
        <w:top w:val="none" w:sz="0" w:space="0" w:color="auto"/>
        <w:left w:val="none" w:sz="0" w:space="0" w:color="auto"/>
        <w:bottom w:val="none" w:sz="0" w:space="0" w:color="auto"/>
        <w:right w:val="none" w:sz="0" w:space="0" w:color="auto"/>
      </w:divBdr>
    </w:div>
    <w:div w:id="1397628967">
      <w:bodyDiv w:val="1"/>
      <w:marLeft w:val="0"/>
      <w:marRight w:val="0"/>
      <w:marTop w:val="0"/>
      <w:marBottom w:val="0"/>
      <w:divBdr>
        <w:top w:val="none" w:sz="0" w:space="0" w:color="auto"/>
        <w:left w:val="none" w:sz="0" w:space="0" w:color="auto"/>
        <w:bottom w:val="none" w:sz="0" w:space="0" w:color="auto"/>
        <w:right w:val="none" w:sz="0" w:space="0" w:color="auto"/>
      </w:divBdr>
    </w:div>
    <w:div w:id="1397825876">
      <w:bodyDiv w:val="1"/>
      <w:marLeft w:val="0"/>
      <w:marRight w:val="0"/>
      <w:marTop w:val="0"/>
      <w:marBottom w:val="0"/>
      <w:divBdr>
        <w:top w:val="none" w:sz="0" w:space="0" w:color="auto"/>
        <w:left w:val="none" w:sz="0" w:space="0" w:color="auto"/>
        <w:bottom w:val="none" w:sz="0" w:space="0" w:color="auto"/>
        <w:right w:val="none" w:sz="0" w:space="0" w:color="auto"/>
      </w:divBdr>
    </w:div>
    <w:div w:id="1397972147">
      <w:bodyDiv w:val="1"/>
      <w:marLeft w:val="0"/>
      <w:marRight w:val="0"/>
      <w:marTop w:val="0"/>
      <w:marBottom w:val="0"/>
      <w:divBdr>
        <w:top w:val="none" w:sz="0" w:space="0" w:color="auto"/>
        <w:left w:val="none" w:sz="0" w:space="0" w:color="auto"/>
        <w:bottom w:val="none" w:sz="0" w:space="0" w:color="auto"/>
        <w:right w:val="none" w:sz="0" w:space="0" w:color="auto"/>
      </w:divBdr>
    </w:div>
    <w:div w:id="1398092052">
      <w:bodyDiv w:val="1"/>
      <w:marLeft w:val="0"/>
      <w:marRight w:val="0"/>
      <w:marTop w:val="0"/>
      <w:marBottom w:val="0"/>
      <w:divBdr>
        <w:top w:val="none" w:sz="0" w:space="0" w:color="auto"/>
        <w:left w:val="none" w:sz="0" w:space="0" w:color="auto"/>
        <w:bottom w:val="none" w:sz="0" w:space="0" w:color="auto"/>
        <w:right w:val="none" w:sz="0" w:space="0" w:color="auto"/>
      </w:divBdr>
    </w:div>
    <w:div w:id="1398163766">
      <w:bodyDiv w:val="1"/>
      <w:marLeft w:val="0"/>
      <w:marRight w:val="0"/>
      <w:marTop w:val="0"/>
      <w:marBottom w:val="0"/>
      <w:divBdr>
        <w:top w:val="none" w:sz="0" w:space="0" w:color="auto"/>
        <w:left w:val="none" w:sz="0" w:space="0" w:color="auto"/>
        <w:bottom w:val="none" w:sz="0" w:space="0" w:color="auto"/>
        <w:right w:val="none" w:sz="0" w:space="0" w:color="auto"/>
      </w:divBdr>
    </w:div>
    <w:div w:id="1398167171">
      <w:bodyDiv w:val="1"/>
      <w:marLeft w:val="0"/>
      <w:marRight w:val="0"/>
      <w:marTop w:val="0"/>
      <w:marBottom w:val="0"/>
      <w:divBdr>
        <w:top w:val="none" w:sz="0" w:space="0" w:color="auto"/>
        <w:left w:val="none" w:sz="0" w:space="0" w:color="auto"/>
        <w:bottom w:val="none" w:sz="0" w:space="0" w:color="auto"/>
        <w:right w:val="none" w:sz="0" w:space="0" w:color="auto"/>
      </w:divBdr>
    </w:div>
    <w:div w:id="1398742606">
      <w:bodyDiv w:val="1"/>
      <w:marLeft w:val="0"/>
      <w:marRight w:val="0"/>
      <w:marTop w:val="0"/>
      <w:marBottom w:val="0"/>
      <w:divBdr>
        <w:top w:val="none" w:sz="0" w:space="0" w:color="auto"/>
        <w:left w:val="none" w:sz="0" w:space="0" w:color="auto"/>
        <w:bottom w:val="none" w:sz="0" w:space="0" w:color="auto"/>
        <w:right w:val="none" w:sz="0" w:space="0" w:color="auto"/>
      </w:divBdr>
    </w:div>
    <w:div w:id="1398939945">
      <w:bodyDiv w:val="1"/>
      <w:marLeft w:val="0"/>
      <w:marRight w:val="0"/>
      <w:marTop w:val="0"/>
      <w:marBottom w:val="0"/>
      <w:divBdr>
        <w:top w:val="none" w:sz="0" w:space="0" w:color="auto"/>
        <w:left w:val="none" w:sz="0" w:space="0" w:color="auto"/>
        <w:bottom w:val="none" w:sz="0" w:space="0" w:color="auto"/>
        <w:right w:val="none" w:sz="0" w:space="0" w:color="auto"/>
      </w:divBdr>
    </w:div>
    <w:div w:id="1398941378">
      <w:bodyDiv w:val="1"/>
      <w:marLeft w:val="0"/>
      <w:marRight w:val="0"/>
      <w:marTop w:val="0"/>
      <w:marBottom w:val="0"/>
      <w:divBdr>
        <w:top w:val="none" w:sz="0" w:space="0" w:color="auto"/>
        <w:left w:val="none" w:sz="0" w:space="0" w:color="auto"/>
        <w:bottom w:val="none" w:sz="0" w:space="0" w:color="auto"/>
        <w:right w:val="none" w:sz="0" w:space="0" w:color="auto"/>
      </w:divBdr>
    </w:div>
    <w:div w:id="1399134623">
      <w:bodyDiv w:val="1"/>
      <w:marLeft w:val="0"/>
      <w:marRight w:val="0"/>
      <w:marTop w:val="0"/>
      <w:marBottom w:val="0"/>
      <w:divBdr>
        <w:top w:val="none" w:sz="0" w:space="0" w:color="auto"/>
        <w:left w:val="none" w:sz="0" w:space="0" w:color="auto"/>
        <w:bottom w:val="none" w:sz="0" w:space="0" w:color="auto"/>
        <w:right w:val="none" w:sz="0" w:space="0" w:color="auto"/>
      </w:divBdr>
    </w:div>
    <w:div w:id="1399137186">
      <w:bodyDiv w:val="1"/>
      <w:marLeft w:val="0"/>
      <w:marRight w:val="0"/>
      <w:marTop w:val="0"/>
      <w:marBottom w:val="0"/>
      <w:divBdr>
        <w:top w:val="none" w:sz="0" w:space="0" w:color="auto"/>
        <w:left w:val="none" w:sz="0" w:space="0" w:color="auto"/>
        <w:bottom w:val="none" w:sz="0" w:space="0" w:color="auto"/>
        <w:right w:val="none" w:sz="0" w:space="0" w:color="auto"/>
      </w:divBdr>
    </w:div>
    <w:div w:id="1399160795">
      <w:bodyDiv w:val="1"/>
      <w:marLeft w:val="0"/>
      <w:marRight w:val="0"/>
      <w:marTop w:val="0"/>
      <w:marBottom w:val="0"/>
      <w:divBdr>
        <w:top w:val="none" w:sz="0" w:space="0" w:color="auto"/>
        <w:left w:val="none" w:sz="0" w:space="0" w:color="auto"/>
        <w:bottom w:val="none" w:sz="0" w:space="0" w:color="auto"/>
        <w:right w:val="none" w:sz="0" w:space="0" w:color="auto"/>
      </w:divBdr>
    </w:div>
    <w:div w:id="1399208099">
      <w:bodyDiv w:val="1"/>
      <w:marLeft w:val="0"/>
      <w:marRight w:val="0"/>
      <w:marTop w:val="0"/>
      <w:marBottom w:val="0"/>
      <w:divBdr>
        <w:top w:val="none" w:sz="0" w:space="0" w:color="auto"/>
        <w:left w:val="none" w:sz="0" w:space="0" w:color="auto"/>
        <w:bottom w:val="none" w:sz="0" w:space="0" w:color="auto"/>
        <w:right w:val="none" w:sz="0" w:space="0" w:color="auto"/>
      </w:divBdr>
    </w:div>
    <w:div w:id="1399940691">
      <w:bodyDiv w:val="1"/>
      <w:marLeft w:val="0"/>
      <w:marRight w:val="0"/>
      <w:marTop w:val="0"/>
      <w:marBottom w:val="0"/>
      <w:divBdr>
        <w:top w:val="none" w:sz="0" w:space="0" w:color="auto"/>
        <w:left w:val="none" w:sz="0" w:space="0" w:color="auto"/>
        <w:bottom w:val="none" w:sz="0" w:space="0" w:color="auto"/>
        <w:right w:val="none" w:sz="0" w:space="0" w:color="auto"/>
      </w:divBdr>
    </w:div>
    <w:div w:id="1400051509">
      <w:bodyDiv w:val="1"/>
      <w:marLeft w:val="0"/>
      <w:marRight w:val="0"/>
      <w:marTop w:val="0"/>
      <w:marBottom w:val="0"/>
      <w:divBdr>
        <w:top w:val="none" w:sz="0" w:space="0" w:color="auto"/>
        <w:left w:val="none" w:sz="0" w:space="0" w:color="auto"/>
        <w:bottom w:val="none" w:sz="0" w:space="0" w:color="auto"/>
        <w:right w:val="none" w:sz="0" w:space="0" w:color="auto"/>
      </w:divBdr>
    </w:div>
    <w:div w:id="1401247995">
      <w:bodyDiv w:val="1"/>
      <w:marLeft w:val="0"/>
      <w:marRight w:val="0"/>
      <w:marTop w:val="0"/>
      <w:marBottom w:val="0"/>
      <w:divBdr>
        <w:top w:val="none" w:sz="0" w:space="0" w:color="auto"/>
        <w:left w:val="none" w:sz="0" w:space="0" w:color="auto"/>
        <w:bottom w:val="none" w:sz="0" w:space="0" w:color="auto"/>
        <w:right w:val="none" w:sz="0" w:space="0" w:color="auto"/>
      </w:divBdr>
    </w:div>
    <w:div w:id="1401437811">
      <w:bodyDiv w:val="1"/>
      <w:marLeft w:val="0"/>
      <w:marRight w:val="0"/>
      <w:marTop w:val="0"/>
      <w:marBottom w:val="0"/>
      <w:divBdr>
        <w:top w:val="none" w:sz="0" w:space="0" w:color="auto"/>
        <w:left w:val="none" w:sz="0" w:space="0" w:color="auto"/>
        <w:bottom w:val="none" w:sz="0" w:space="0" w:color="auto"/>
        <w:right w:val="none" w:sz="0" w:space="0" w:color="auto"/>
      </w:divBdr>
    </w:div>
    <w:div w:id="1401446464">
      <w:bodyDiv w:val="1"/>
      <w:marLeft w:val="0"/>
      <w:marRight w:val="0"/>
      <w:marTop w:val="0"/>
      <w:marBottom w:val="0"/>
      <w:divBdr>
        <w:top w:val="none" w:sz="0" w:space="0" w:color="auto"/>
        <w:left w:val="none" w:sz="0" w:space="0" w:color="auto"/>
        <w:bottom w:val="none" w:sz="0" w:space="0" w:color="auto"/>
        <w:right w:val="none" w:sz="0" w:space="0" w:color="auto"/>
      </w:divBdr>
    </w:div>
    <w:div w:id="1401557657">
      <w:bodyDiv w:val="1"/>
      <w:marLeft w:val="0"/>
      <w:marRight w:val="0"/>
      <w:marTop w:val="0"/>
      <w:marBottom w:val="0"/>
      <w:divBdr>
        <w:top w:val="none" w:sz="0" w:space="0" w:color="auto"/>
        <w:left w:val="none" w:sz="0" w:space="0" w:color="auto"/>
        <w:bottom w:val="none" w:sz="0" w:space="0" w:color="auto"/>
        <w:right w:val="none" w:sz="0" w:space="0" w:color="auto"/>
      </w:divBdr>
    </w:div>
    <w:div w:id="1401904640">
      <w:bodyDiv w:val="1"/>
      <w:marLeft w:val="0"/>
      <w:marRight w:val="0"/>
      <w:marTop w:val="0"/>
      <w:marBottom w:val="0"/>
      <w:divBdr>
        <w:top w:val="none" w:sz="0" w:space="0" w:color="auto"/>
        <w:left w:val="none" w:sz="0" w:space="0" w:color="auto"/>
        <w:bottom w:val="none" w:sz="0" w:space="0" w:color="auto"/>
        <w:right w:val="none" w:sz="0" w:space="0" w:color="auto"/>
      </w:divBdr>
    </w:div>
    <w:div w:id="1402017351">
      <w:bodyDiv w:val="1"/>
      <w:marLeft w:val="0"/>
      <w:marRight w:val="0"/>
      <w:marTop w:val="0"/>
      <w:marBottom w:val="0"/>
      <w:divBdr>
        <w:top w:val="none" w:sz="0" w:space="0" w:color="auto"/>
        <w:left w:val="none" w:sz="0" w:space="0" w:color="auto"/>
        <w:bottom w:val="none" w:sz="0" w:space="0" w:color="auto"/>
        <w:right w:val="none" w:sz="0" w:space="0" w:color="auto"/>
      </w:divBdr>
    </w:div>
    <w:div w:id="1402098131">
      <w:bodyDiv w:val="1"/>
      <w:marLeft w:val="0"/>
      <w:marRight w:val="0"/>
      <w:marTop w:val="0"/>
      <w:marBottom w:val="0"/>
      <w:divBdr>
        <w:top w:val="none" w:sz="0" w:space="0" w:color="auto"/>
        <w:left w:val="none" w:sz="0" w:space="0" w:color="auto"/>
        <w:bottom w:val="none" w:sz="0" w:space="0" w:color="auto"/>
        <w:right w:val="none" w:sz="0" w:space="0" w:color="auto"/>
      </w:divBdr>
    </w:div>
    <w:div w:id="1402292346">
      <w:bodyDiv w:val="1"/>
      <w:marLeft w:val="0"/>
      <w:marRight w:val="0"/>
      <w:marTop w:val="0"/>
      <w:marBottom w:val="0"/>
      <w:divBdr>
        <w:top w:val="none" w:sz="0" w:space="0" w:color="auto"/>
        <w:left w:val="none" w:sz="0" w:space="0" w:color="auto"/>
        <w:bottom w:val="none" w:sz="0" w:space="0" w:color="auto"/>
        <w:right w:val="none" w:sz="0" w:space="0" w:color="auto"/>
      </w:divBdr>
    </w:div>
    <w:div w:id="1403064935">
      <w:bodyDiv w:val="1"/>
      <w:marLeft w:val="0"/>
      <w:marRight w:val="0"/>
      <w:marTop w:val="0"/>
      <w:marBottom w:val="0"/>
      <w:divBdr>
        <w:top w:val="none" w:sz="0" w:space="0" w:color="auto"/>
        <w:left w:val="none" w:sz="0" w:space="0" w:color="auto"/>
        <w:bottom w:val="none" w:sz="0" w:space="0" w:color="auto"/>
        <w:right w:val="none" w:sz="0" w:space="0" w:color="auto"/>
      </w:divBdr>
    </w:div>
    <w:div w:id="1403140108">
      <w:bodyDiv w:val="1"/>
      <w:marLeft w:val="0"/>
      <w:marRight w:val="0"/>
      <w:marTop w:val="0"/>
      <w:marBottom w:val="0"/>
      <w:divBdr>
        <w:top w:val="none" w:sz="0" w:space="0" w:color="auto"/>
        <w:left w:val="none" w:sz="0" w:space="0" w:color="auto"/>
        <w:bottom w:val="none" w:sz="0" w:space="0" w:color="auto"/>
        <w:right w:val="none" w:sz="0" w:space="0" w:color="auto"/>
      </w:divBdr>
    </w:div>
    <w:div w:id="1403334250">
      <w:bodyDiv w:val="1"/>
      <w:marLeft w:val="0"/>
      <w:marRight w:val="0"/>
      <w:marTop w:val="0"/>
      <w:marBottom w:val="0"/>
      <w:divBdr>
        <w:top w:val="none" w:sz="0" w:space="0" w:color="auto"/>
        <w:left w:val="none" w:sz="0" w:space="0" w:color="auto"/>
        <w:bottom w:val="none" w:sz="0" w:space="0" w:color="auto"/>
        <w:right w:val="none" w:sz="0" w:space="0" w:color="auto"/>
      </w:divBdr>
    </w:div>
    <w:div w:id="1403336117">
      <w:bodyDiv w:val="1"/>
      <w:marLeft w:val="0"/>
      <w:marRight w:val="0"/>
      <w:marTop w:val="0"/>
      <w:marBottom w:val="0"/>
      <w:divBdr>
        <w:top w:val="none" w:sz="0" w:space="0" w:color="auto"/>
        <w:left w:val="none" w:sz="0" w:space="0" w:color="auto"/>
        <w:bottom w:val="none" w:sz="0" w:space="0" w:color="auto"/>
        <w:right w:val="none" w:sz="0" w:space="0" w:color="auto"/>
      </w:divBdr>
    </w:div>
    <w:div w:id="1403605790">
      <w:bodyDiv w:val="1"/>
      <w:marLeft w:val="0"/>
      <w:marRight w:val="0"/>
      <w:marTop w:val="0"/>
      <w:marBottom w:val="0"/>
      <w:divBdr>
        <w:top w:val="none" w:sz="0" w:space="0" w:color="auto"/>
        <w:left w:val="none" w:sz="0" w:space="0" w:color="auto"/>
        <w:bottom w:val="none" w:sz="0" w:space="0" w:color="auto"/>
        <w:right w:val="none" w:sz="0" w:space="0" w:color="auto"/>
      </w:divBdr>
    </w:div>
    <w:div w:id="1403913831">
      <w:bodyDiv w:val="1"/>
      <w:marLeft w:val="0"/>
      <w:marRight w:val="0"/>
      <w:marTop w:val="0"/>
      <w:marBottom w:val="0"/>
      <w:divBdr>
        <w:top w:val="none" w:sz="0" w:space="0" w:color="auto"/>
        <w:left w:val="none" w:sz="0" w:space="0" w:color="auto"/>
        <w:bottom w:val="none" w:sz="0" w:space="0" w:color="auto"/>
        <w:right w:val="none" w:sz="0" w:space="0" w:color="auto"/>
      </w:divBdr>
    </w:div>
    <w:div w:id="1403942506">
      <w:bodyDiv w:val="1"/>
      <w:marLeft w:val="0"/>
      <w:marRight w:val="0"/>
      <w:marTop w:val="0"/>
      <w:marBottom w:val="0"/>
      <w:divBdr>
        <w:top w:val="none" w:sz="0" w:space="0" w:color="auto"/>
        <w:left w:val="none" w:sz="0" w:space="0" w:color="auto"/>
        <w:bottom w:val="none" w:sz="0" w:space="0" w:color="auto"/>
        <w:right w:val="none" w:sz="0" w:space="0" w:color="auto"/>
      </w:divBdr>
    </w:div>
    <w:div w:id="1403984076">
      <w:bodyDiv w:val="1"/>
      <w:marLeft w:val="0"/>
      <w:marRight w:val="0"/>
      <w:marTop w:val="0"/>
      <w:marBottom w:val="0"/>
      <w:divBdr>
        <w:top w:val="none" w:sz="0" w:space="0" w:color="auto"/>
        <w:left w:val="none" w:sz="0" w:space="0" w:color="auto"/>
        <w:bottom w:val="none" w:sz="0" w:space="0" w:color="auto"/>
        <w:right w:val="none" w:sz="0" w:space="0" w:color="auto"/>
      </w:divBdr>
    </w:div>
    <w:div w:id="1404445121">
      <w:bodyDiv w:val="1"/>
      <w:marLeft w:val="0"/>
      <w:marRight w:val="0"/>
      <w:marTop w:val="0"/>
      <w:marBottom w:val="0"/>
      <w:divBdr>
        <w:top w:val="none" w:sz="0" w:space="0" w:color="auto"/>
        <w:left w:val="none" w:sz="0" w:space="0" w:color="auto"/>
        <w:bottom w:val="none" w:sz="0" w:space="0" w:color="auto"/>
        <w:right w:val="none" w:sz="0" w:space="0" w:color="auto"/>
      </w:divBdr>
    </w:div>
    <w:div w:id="1405369073">
      <w:bodyDiv w:val="1"/>
      <w:marLeft w:val="0"/>
      <w:marRight w:val="0"/>
      <w:marTop w:val="0"/>
      <w:marBottom w:val="0"/>
      <w:divBdr>
        <w:top w:val="none" w:sz="0" w:space="0" w:color="auto"/>
        <w:left w:val="none" w:sz="0" w:space="0" w:color="auto"/>
        <w:bottom w:val="none" w:sz="0" w:space="0" w:color="auto"/>
        <w:right w:val="none" w:sz="0" w:space="0" w:color="auto"/>
      </w:divBdr>
    </w:div>
    <w:div w:id="1405907996">
      <w:bodyDiv w:val="1"/>
      <w:marLeft w:val="0"/>
      <w:marRight w:val="0"/>
      <w:marTop w:val="0"/>
      <w:marBottom w:val="0"/>
      <w:divBdr>
        <w:top w:val="none" w:sz="0" w:space="0" w:color="auto"/>
        <w:left w:val="none" w:sz="0" w:space="0" w:color="auto"/>
        <w:bottom w:val="none" w:sz="0" w:space="0" w:color="auto"/>
        <w:right w:val="none" w:sz="0" w:space="0" w:color="auto"/>
      </w:divBdr>
    </w:div>
    <w:div w:id="1405909864">
      <w:bodyDiv w:val="1"/>
      <w:marLeft w:val="0"/>
      <w:marRight w:val="0"/>
      <w:marTop w:val="0"/>
      <w:marBottom w:val="0"/>
      <w:divBdr>
        <w:top w:val="none" w:sz="0" w:space="0" w:color="auto"/>
        <w:left w:val="none" w:sz="0" w:space="0" w:color="auto"/>
        <w:bottom w:val="none" w:sz="0" w:space="0" w:color="auto"/>
        <w:right w:val="none" w:sz="0" w:space="0" w:color="auto"/>
      </w:divBdr>
    </w:div>
    <w:div w:id="1405909905">
      <w:bodyDiv w:val="1"/>
      <w:marLeft w:val="0"/>
      <w:marRight w:val="0"/>
      <w:marTop w:val="0"/>
      <w:marBottom w:val="0"/>
      <w:divBdr>
        <w:top w:val="none" w:sz="0" w:space="0" w:color="auto"/>
        <w:left w:val="none" w:sz="0" w:space="0" w:color="auto"/>
        <w:bottom w:val="none" w:sz="0" w:space="0" w:color="auto"/>
        <w:right w:val="none" w:sz="0" w:space="0" w:color="auto"/>
      </w:divBdr>
    </w:div>
    <w:div w:id="1405953683">
      <w:bodyDiv w:val="1"/>
      <w:marLeft w:val="0"/>
      <w:marRight w:val="0"/>
      <w:marTop w:val="0"/>
      <w:marBottom w:val="0"/>
      <w:divBdr>
        <w:top w:val="none" w:sz="0" w:space="0" w:color="auto"/>
        <w:left w:val="none" w:sz="0" w:space="0" w:color="auto"/>
        <w:bottom w:val="none" w:sz="0" w:space="0" w:color="auto"/>
        <w:right w:val="none" w:sz="0" w:space="0" w:color="auto"/>
      </w:divBdr>
    </w:div>
    <w:div w:id="1406075349">
      <w:bodyDiv w:val="1"/>
      <w:marLeft w:val="0"/>
      <w:marRight w:val="0"/>
      <w:marTop w:val="0"/>
      <w:marBottom w:val="0"/>
      <w:divBdr>
        <w:top w:val="none" w:sz="0" w:space="0" w:color="auto"/>
        <w:left w:val="none" w:sz="0" w:space="0" w:color="auto"/>
        <w:bottom w:val="none" w:sz="0" w:space="0" w:color="auto"/>
        <w:right w:val="none" w:sz="0" w:space="0" w:color="auto"/>
      </w:divBdr>
    </w:div>
    <w:div w:id="1406144486">
      <w:bodyDiv w:val="1"/>
      <w:marLeft w:val="0"/>
      <w:marRight w:val="0"/>
      <w:marTop w:val="0"/>
      <w:marBottom w:val="0"/>
      <w:divBdr>
        <w:top w:val="none" w:sz="0" w:space="0" w:color="auto"/>
        <w:left w:val="none" w:sz="0" w:space="0" w:color="auto"/>
        <w:bottom w:val="none" w:sz="0" w:space="0" w:color="auto"/>
        <w:right w:val="none" w:sz="0" w:space="0" w:color="auto"/>
      </w:divBdr>
    </w:div>
    <w:div w:id="1406147526">
      <w:bodyDiv w:val="1"/>
      <w:marLeft w:val="0"/>
      <w:marRight w:val="0"/>
      <w:marTop w:val="0"/>
      <w:marBottom w:val="0"/>
      <w:divBdr>
        <w:top w:val="none" w:sz="0" w:space="0" w:color="auto"/>
        <w:left w:val="none" w:sz="0" w:space="0" w:color="auto"/>
        <w:bottom w:val="none" w:sz="0" w:space="0" w:color="auto"/>
        <w:right w:val="none" w:sz="0" w:space="0" w:color="auto"/>
      </w:divBdr>
    </w:div>
    <w:div w:id="1406338558">
      <w:bodyDiv w:val="1"/>
      <w:marLeft w:val="0"/>
      <w:marRight w:val="0"/>
      <w:marTop w:val="0"/>
      <w:marBottom w:val="0"/>
      <w:divBdr>
        <w:top w:val="none" w:sz="0" w:space="0" w:color="auto"/>
        <w:left w:val="none" w:sz="0" w:space="0" w:color="auto"/>
        <w:bottom w:val="none" w:sz="0" w:space="0" w:color="auto"/>
        <w:right w:val="none" w:sz="0" w:space="0" w:color="auto"/>
      </w:divBdr>
    </w:div>
    <w:div w:id="1407261916">
      <w:bodyDiv w:val="1"/>
      <w:marLeft w:val="0"/>
      <w:marRight w:val="0"/>
      <w:marTop w:val="0"/>
      <w:marBottom w:val="0"/>
      <w:divBdr>
        <w:top w:val="none" w:sz="0" w:space="0" w:color="auto"/>
        <w:left w:val="none" w:sz="0" w:space="0" w:color="auto"/>
        <w:bottom w:val="none" w:sz="0" w:space="0" w:color="auto"/>
        <w:right w:val="none" w:sz="0" w:space="0" w:color="auto"/>
      </w:divBdr>
    </w:div>
    <w:div w:id="1407679105">
      <w:bodyDiv w:val="1"/>
      <w:marLeft w:val="0"/>
      <w:marRight w:val="0"/>
      <w:marTop w:val="0"/>
      <w:marBottom w:val="0"/>
      <w:divBdr>
        <w:top w:val="none" w:sz="0" w:space="0" w:color="auto"/>
        <w:left w:val="none" w:sz="0" w:space="0" w:color="auto"/>
        <w:bottom w:val="none" w:sz="0" w:space="0" w:color="auto"/>
        <w:right w:val="none" w:sz="0" w:space="0" w:color="auto"/>
      </w:divBdr>
    </w:div>
    <w:div w:id="1407922565">
      <w:bodyDiv w:val="1"/>
      <w:marLeft w:val="0"/>
      <w:marRight w:val="0"/>
      <w:marTop w:val="0"/>
      <w:marBottom w:val="0"/>
      <w:divBdr>
        <w:top w:val="none" w:sz="0" w:space="0" w:color="auto"/>
        <w:left w:val="none" w:sz="0" w:space="0" w:color="auto"/>
        <w:bottom w:val="none" w:sz="0" w:space="0" w:color="auto"/>
        <w:right w:val="none" w:sz="0" w:space="0" w:color="auto"/>
      </w:divBdr>
    </w:div>
    <w:div w:id="1408264303">
      <w:bodyDiv w:val="1"/>
      <w:marLeft w:val="0"/>
      <w:marRight w:val="0"/>
      <w:marTop w:val="0"/>
      <w:marBottom w:val="0"/>
      <w:divBdr>
        <w:top w:val="none" w:sz="0" w:space="0" w:color="auto"/>
        <w:left w:val="none" w:sz="0" w:space="0" w:color="auto"/>
        <w:bottom w:val="none" w:sz="0" w:space="0" w:color="auto"/>
        <w:right w:val="none" w:sz="0" w:space="0" w:color="auto"/>
      </w:divBdr>
    </w:div>
    <w:div w:id="1408499819">
      <w:bodyDiv w:val="1"/>
      <w:marLeft w:val="0"/>
      <w:marRight w:val="0"/>
      <w:marTop w:val="0"/>
      <w:marBottom w:val="0"/>
      <w:divBdr>
        <w:top w:val="none" w:sz="0" w:space="0" w:color="auto"/>
        <w:left w:val="none" w:sz="0" w:space="0" w:color="auto"/>
        <w:bottom w:val="none" w:sz="0" w:space="0" w:color="auto"/>
        <w:right w:val="none" w:sz="0" w:space="0" w:color="auto"/>
      </w:divBdr>
    </w:div>
    <w:div w:id="1408920702">
      <w:bodyDiv w:val="1"/>
      <w:marLeft w:val="0"/>
      <w:marRight w:val="0"/>
      <w:marTop w:val="0"/>
      <w:marBottom w:val="0"/>
      <w:divBdr>
        <w:top w:val="none" w:sz="0" w:space="0" w:color="auto"/>
        <w:left w:val="none" w:sz="0" w:space="0" w:color="auto"/>
        <w:bottom w:val="none" w:sz="0" w:space="0" w:color="auto"/>
        <w:right w:val="none" w:sz="0" w:space="0" w:color="auto"/>
      </w:divBdr>
    </w:div>
    <w:div w:id="1409569895">
      <w:bodyDiv w:val="1"/>
      <w:marLeft w:val="0"/>
      <w:marRight w:val="0"/>
      <w:marTop w:val="0"/>
      <w:marBottom w:val="0"/>
      <w:divBdr>
        <w:top w:val="none" w:sz="0" w:space="0" w:color="auto"/>
        <w:left w:val="none" w:sz="0" w:space="0" w:color="auto"/>
        <w:bottom w:val="none" w:sz="0" w:space="0" w:color="auto"/>
        <w:right w:val="none" w:sz="0" w:space="0" w:color="auto"/>
      </w:divBdr>
    </w:div>
    <w:div w:id="1409883255">
      <w:bodyDiv w:val="1"/>
      <w:marLeft w:val="0"/>
      <w:marRight w:val="0"/>
      <w:marTop w:val="0"/>
      <w:marBottom w:val="0"/>
      <w:divBdr>
        <w:top w:val="none" w:sz="0" w:space="0" w:color="auto"/>
        <w:left w:val="none" w:sz="0" w:space="0" w:color="auto"/>
        <w:bottom w:val="none" w:sz="0" w:space="0" w:color="auto"/>
        <w:right w:val="none" w:sz="0" w:space="0" w:color="auto"/>
      </w:divBdr>
    </w:div>
    <w:div w:id="1410073831">
      <w:bodyDiv w:val="1"/>
      <w:marLeft w:val="0"/>
      <w:marRight w:val="0"/>
      <w:marTop w:val="0"/>
      <w:marBottom w:val="0"/>
      <w:divBdr>
        <w:top w:val="none" w:sz="0" w:space="0" w:color="auto"/>
        <w:left w:val="none" w:sz="0" w:space="0" w:color="auto"/>
        <w:bottom w:val="none" w:sz="0" w:space="0" w:color="auto"/>
        <w:right w:val="none" w:sz="0" w:space="0" w:color="auto"/>
      </w:divBdr>
    </w:div>
    <w:div w:id="1410158551">
      <w:bodyDiv w:val="1"/>
      <w:marLeft w:val="0"/>
      <w:marRight w:val="0"/>
      <w:marTop w:val="0"/>
      <w:marBottom w:val="0"/>
      <w:divBdr>
        <w:top w:val="none" w:sz="0" w:space="0" w:color="auto"/>
        <w:left w:val="none" w:sz="0" w:space="0" w:color="auto"/>
        <w:bottom w:val="none" w:sz="0" w:space="0" w:color="auto"/>
        <w:right w:val="none" w:sz="0" w:space="0" w:color="auto"/>
      </w:divBdr>
    </w:div>
    <w:div w:id="1410427065">
      <w:bodyDiv w:val="1"/>
      <w:marLeft w:val="0"/>
      <w:marRight w:val="0"/>
      <w:marTop w:val="0"/>
      <w:marBottom w:val="0"/>
      <w:divBdr>
        <w:top w:val="none" w:sz="0" w:space="0" w:color="auto"/>
        <w:left w:val="none" w:sz="0" w:space="0" w:color="auto"/>
        <w:bottom w:val="none" w:sz="0" w:space="0" w:color="auto"/>
        <w:right w:val="none" w:sz="0" w:space="0" w:color="auto"/>
      </w:divBdr>
    </w:div>
    <w:div w:id="1410493181">
      <w:bodyDiv w:val="1"/>
      <w:marLeft w:val="0"/>
      <w:marRight w:val="0"/>
      <w:marTop w:val="0"/>
      <w:marBottom w:val="0"/>
      <w:divBdr>
        <w:top w:val="none" w:sz="0" w:space="0" w:color="auto"/>
        <w:left w:val="none" w:sz="0" w:space="0" w:color="auto"/>
        <w:bottom w:val="none" w:sz="0" w:space="0" w:color="auto"/>
        <w:right w:val="none" w:sz="0" w:space="0" w:color="auto"/>
      </w:divBdr>
    </w:div>
    <w:div w:id="1411001029">
      <w:bodyDiv w:val="1"/>
      <w:marLeft w:val="0"/>
      <w:marRight w:val="0"/>
      <w:marTop w:val="0"/>
      <w:marBottom w:val="0"/>
      <w:divBdr>
        <w:top w:val="none" w:sz="0" w:space="0" w:color="auto"/>
        <w:left w:val="none" w:sz="0" w:space="0" w:color="auto"/>
        <w:bottom w:val="none" w:sz="0" w:space="0" w:color="auto"/>
        <w:right w:val="none" w:sz="0" w:space="0" w:color="auto"/>
      </w:divBdr>
    </w:div>
    <w:div w:id="1411123400">
      <w:bodyDiv w:val="1"/>
      <w:marLeft w:val="0"/>
      <w:marRight w:val="0"/>
      <w:marTop w:val="0"/>
      <w:marBottom w:val="0"/>
      <w:divBdr>
        <w:top w:val="none" w:sz="0" w:space="0" w:color="auto"/>
        <w:left w:val="none" w:sz="0" w:space="0" w:color="auto"/>
        <w:bottom w:val="none" w:sz="0" w:space="0" w:color="auto"/>
        <w:right w:val="none" w:sz="0" w:space="0" w:color="auto"/>
      </w:divBdr>
    </w:div>
    <w:div w:id="1411386219">
      <w:bodyDiv w:val="1"/>
      <w:marLeft w:val="0"/>
      <w:marRight w:val="0"/>
      <w:marTop w:val="0"/>
      <w:marBottom w:val="0"/>
      <w:divBdr>
        <w:top w:val="none" w:sz="0" w:space="0" w:color="auto"/>
        <w:left w:val="none" w:sz="0" w:space="0" w:color="auto"/>
        <w:bottom w:val="none" w:sz="0" w:space="0" w:color="auto"/>
        <w:right w:val="none" w:sz="0" w:space="0" w:color="auto"/>
      </w:divBdr>
    </w:div>
    <w:div w:id="1411659828">
      <w:bodyDiv w:val="1"/>
      <w:marLeft w:val="0"/>
      <w:marRight w:val="0"/>
      <w:marTop w:val="0"/>
      <w:marBottom w:val="0"/>
      <w:divBdr>
        <w:top w:val="none" w:sz="0" w:space="0" w:color="auto"/>
        <w:left w:val="none" w:sz="0" w:space="0" w:color="auto"/>
        <w:bottom w:val="none" w:sz="0" w:space="0" w:color="auto"/>
        <w:right w:val="none" w:sz="0" w:space="0" w:color="auto"/>
      </w:divBdr>
    </w:div>
    <w:div w:id="1411853029">
      <w:bodyDiv w:val="1"/>
      <w:marLeft w:val="0"/>
      <w:marRight w:val="0"/>
      <w:marTop w:val="0"/>
      <w:marBottom w:val="0"/>
      <w:divBdr>
        <w:top w:val="none" w:sz="0" w:space="0" w:color="auto"/>
        <w:left w:val="none" w:sz="0" w:space="0" w:color="auto"/>
        <w:bottom w:val="none" w:sz="0" w:space="0" w:color="auto"/>
        <w:right w:val="none" w:sz="0" w:space="0" w:color="auto"/>
      </w:divBdr>
    </w:div>
    <w:div w:id="1411927380">
      <w:bodyDiv w:val="1"/>
      <w:marLeft w:val="0"/>
      <w:marRight w:val="0"/>
      <w:marTop w:val="0"/>
      <w:marBottom w:val="0"/>
      <w:divBdr>
        <w:top w:val="none" w:sz="0" w:space="0" w:color="auto"/>
        <w:left w:val="none" w:sz="0" w:space="0" w:color="auto"/>
        <w:bottom w:val="none" w:sz="0" w:space="0" w:color="auto"/>
        <w:right w:val="none" w:sz="0" w:space="0" w:color="auto"/>
      </w:divBdr>
    </w:div>
    <w:div w:id="1412116049">
      <w:bodyDiv w:val="1"/>
      <w:marLeft w:val="0"/>
      <w:marRight w:val="0"/>
      <w:marTop w:val="0"/>
      <w:marBottom w:val="0"/>
      <w:divBdr>
        <w:top w:val="none" w:sz="0" w:space="0" w:color="auto"/>
        <w:left w:val="none" w:sz="0" w:space="0" w:color="auto"/>
        <w:bottom w:val="none" w:sz="0" w:space="0" w:color="auto"/>
        <w:right w:val="none" w:sz="0" w:space="0" w:color="auto"/>
      </w:divBdr>
    </w:div>
    <w:div w:id="1412846200">
      <w:bodyDiv w:val="1"/>
      <w:marLeft w:val="0"/>
      <w:marRight w:val="0"/>
      <w:marTop w:val="0"/>
      <w:marBottom w:val="0"/>
      <w:divBdr>
        <w:top w:val="none" w:sz="0" w:space="0" w:color="auto"/>
        <w:left w:val="none" w:sz="0" w:space="0" w:color="auto"/>
        <w:bottom w:val="none" w:sz="0" w:space="0" w:color="auto"/>
        <w:right w:val="none" w:sz="0" w:space="0" w:color="auto"/>
      </w:divBdr>
    </w:div>
    <w:div w:id="1413041289">
      <w:bodyDiv w:val="1"/>
      <w:marLeft w:val="0"/>
      <w:marRight w:val="0"/>
      <w:marTop w:val="0"/>
      <w:marBottom w:val="0"/>
      <w:divBdr>
        <w:top w:val="none" w:sz="0" w:space="0" w:color="auto"/>
        <w:left w:val="none" w:sz="0" w:space="0" w:color="auto"/>
        <w:bottom w:val="none" w:sz="0" w:space="0" w:color="auto"/>
        <w:right w:val="none" w:sz="0" w:space="0" w:color="auto"/>
      </w:divBdr>
    </w:div>
    <w:div w:id="1413041655">
      <w:bodyDiv w:val="1"/>
      <w:marLeft w:val="0"/>
      <w:marRight w:val="0"/>
      <w:marTop w:val="0"/>
      <w:marBottom w:val="0"/>
      <w:divBdr>
        <w:top w:val="none" w:sz="0" w:space="0" w:color="auto"/>
        <w:left w:val="none" w:sz="0" w:space="0" w:color="auto"/>
        <w:bottom w:val="none" w:sz="0" w:space="0" w:color="auto"/>
        <w:right w:val="none" w:sz="0" w:space="0" w:color="auto"/>
      </w:divBdr>
    </w:div>
    <w:div w:id="1413090240">
      <w:bodyDiv w:val="1"/>
      <w:marLeft w:val="0"/>
      <w:marRight w:val="0"/>
      <w:marTop w:val="0"/>
      <w:marBottom w:val="0"/>
      <w:divBdr>
        <w:top w:val="none" w:sz="0" w:space="0" w:color="auto"/>
        <w:left w:val="none" w:sz="0" w:space="0" w:color="auto"/>
        <w:bottom w:val="none" w:sz="0" w:space="0" w:color="auto"/>
        <w:right w:val="none" w:sz="0" w:space="0" w:color="auto"/>
      </w:divBdr>
    </w:div>
    <w:div w:id="1413160395">
      <w:bodyDiv w:val="1"/>
      <w:marLeft w:val="0"/>
      <w:marRight w:val="0"/>
      <w:marTop w:val="0"/>
      <w:marBottom w:val="0"/>
      <w:divBdr>
        <w:top w:val="none" w:sz="0" w:space="0" w:color="auto"/>
        <w:left w:val="none" w:sz="0" w:space="0" w:color="auto"/>
        <w:bottom w:val="none" w:sz="0" w:space="0" w:color="auto"/>
        <w:right w:val="none" w:sz="0" w:space="0" w:color="auto"/>
      </w:divBdr>
    </w:div>
    <w:div w:id="1413313082">
      <w:bodyDiv w:val="1"/>
      <w:marLeft w:val="0"/>
      <w:marRight w:val="0"/>
      <w:marTop w:val="0"/>
      <w:marBottom w:val="0"/>
      <w:divBdr>
        <w:top w:val="none" w:sz="0" w:space="0" w:color="auto"/>
        <w:left w:val="none" w:sz="0" w:space="0" w:color="auto"/>
        <w:bottom w:val="none" w:sz="0" w:space="0" w:color="auto"/>
        <w:right w:val="none" w:sz="0" w:space="0" w:color="auto"/>
      </w:divBdr>
    </w:div>
    <w:div w:id="1413701247">
      <w:bodyDiv w:val="1"/>
      <w:marLeft w:val="0"/>
      <w:marRight w:val="0"/>
      <w:marTop w:val="0"/>
      <w:marBottom w:val="0"/>
      <w:divBdr>
        <w:top w:val="none" w:sz="0" w:space="0" w:color="auto"/>
        <w:left w:val="none" w:sz="0" w:space="0" w:color="auto"/>
        <w:bottom w:val="none" w:sz="0" w:space="0" w:color="auto"/>
        <w:right w:val="none" w:sz="0" w:space="0" w:color="auto"/>
      </w:divBdr>
    </w:div>
    <w:div w:id="1413703656">
      <w:bodyDiv w:val="1"/>
      <w:marLeft w:val="0"/>
      <w:marRight w:val="0"/>
      <w:marTop w:val="0"/>
      <w:marBottom w:val="0"/>
      <w:divBdr>
        <w:top w:val="none" w:sz="0" w:space="0" w:color="auto"/>
        <w:left w:val="none" w:sz="0" w:space="0" w:color="auto"/>
        <w:bottom w:val="none" w:sz="0" w:space="0" w:color="auto"/>
        <w:right w:val="none" w:sz="0" w:space="0" w:color="auto"/>
      </w:divBdr>
    </w:div>
    <w:div w:id="1413771840">
      <w:bodyDiv w:val="1"/>
      <w:marLeft w:val="0"/>
      <w:marRight w:val="0"/>
      <w:marTop w:val="0"/>
      <w:marBottom w:val="0"/>
      <w:divBdr>
        <w:top w:val="none" w:sz="0" w:space="0" w:color="auto"/>
        <w:left w:val="none" w:sz="0" w:space="0" w:color="auto"/>
        <w:bottom w:val="none" w:sz="0" w:space="0" w:color="auto"/>
        <w:right w:val="none" w:sz="0" w:space="0" w:color="auto"/>
      </w:divBdr>
    </w:div>
    <w:div w:id="1414006915">
      <w:bodyDiv w:val="1"/>
      <w:marLeft w:val="0"/>
      <w:marRight w:val="0"/>
      <w:marTop w:val="0"/>
      <w:marBottom w:val="0"/>
      <w:divBdr>
        <w:top w:val="none" w:sz="0" w:space="0" w:color="auto"/>
        <w:left w:val="none" w:sz="0" w:space="0" w:color="auto"/>
        <w:bottom w:val="none" w:sz="0" w:space="0" w:color="auto"/>
        <w:right w:val="none" w:sz="0" w:space="0" w:color="auto"/>
      </w:divBdr>
    </w:div>
    <w:div w:id="1414160079">
      <w:bodyDiv w:val="1"/>
      <w:marLeft w:val="0"/>
      <w:marRight w:val="0"/>
      <w:marTop w:val="0"/>
      <w:marBottom w:val="0"/>
      <w:divBdr>
        <w:top w:val="none" w:sz="0" w:space="0" w:color="auto"/>
        <w:left w:val="none" w:sz="0" w:space="0" w:color="auto"/>
        <w:bottom w:val="none" w:sz="0" w:space="0" w:color="auto"/>
        <w:right w:val="none" w:sz="0" w:space="0" w:color="auto"/>
      </w:divBdr>
    </w:div>
    <w:div w:id="1414278627">
      <w:bodyDiv w:val="1"/>
      <w:marLeft w:val="0"/>
      <w:marRight w:val="0"/>
      <w:marTop w:val="0"/>
      <w:marBottom w:val="0"/>
      <w:divBdr>
        <w:top w:val="none" w:sz="0" w:space="0" w:color="auto"/>
        <w:left w:val="none" w:sz="0" w:space="0" w:color="auto"/>
        <w:bottom w:val="none" w:sz="0" w:space="0" w:color="auto"/>
        <w:right w:val="none" w:sz="0" w:space="0" w:color="auto"/>
      </w:divBdr>
    </w:div>
    <w:div w:id="1414356398">
      <w:bodyDiv w:val="1"/>
      <w:marLeft w:val="0"/>
      <w:marRight w:val="0"/>
      <w:marTop w:val="0"/>
      <w:marBottom w:val="0"/>
      <w:divBdr>
        <w:top w:val="none" w:sz="0" w:space="0" w:color="auto"/>
        <w:left w:val="none" w:sz="0" w:space="0" w:color="auto"/>
        <w:bottom w:val="none" w:sz="0" w:space="0" w:color="auto"/>
        <w:right w:val="none" w:sz="0" w:space="0" w:color="auto"/>
      </w:divBdr>
    </w:div>
    <w:div w:id="1414663489">
      <w:bodyDiv w:val="1"/>
      <w:marLeft w:val="0"/>
      <w:marRight w:val="0"/>
      <w:marTop w:val="0"/>
      <w:marBottom w:val="0"/>
      <w:divBdr>
        <w:top w:val="none" w:sz="0" w:space="0" w:color="auto"/>
        <w:left w:val="none" w:sz="0" w:space="0" w:color="auto"/>
        <w:bottom w:val="none" w:sz="0" w:space="0" w:color="auto"/>
        <w:right w:val="none" w:sz="0" w:space="0" w:color="auto"/>
      </w:divBdr>
    </w:div>
    <w:div w:id="1414668678">
      <w:bodyDiv w:val="1"/>
      <w:marLeft w:val="0"/>
      <w:marRight w:val="0"/>
      <w:marTop w:val="0"/>
      <w:marBottom w:val="0"/>
      <w:divBdr>
        <w:top w:val="none" w:sz="0" w:space="0" w:color="auto"/>
        <w:left w:val="none" w:sz="0" w:space="0" w:color="auto"/>
        <w:bottom w:val="none" w:sz="0" w:space="0" w:color="auto"/>
        <w:right w:val="none" w:sz="0" w:space="0" w:color="auto"/>
      </w:divBdr>
    </w:div>
    <w:div w:id="1414812129">
      <w:bodyDiv w:val="1"/>
      <w:marLeft w:val="0"/>
      <w:marRight w:val="0"/>
      <w:marTop w:val="0"/>
      <w:marBottom w:val="0"/>
      <w:divBdr>
        <w:top w:val="none" w:sz="0" w:space="0" w:color="auto"/>
        <w:left w:val="none" w:sz="0" w:space="0" w:color="auto"/>
        <w:bottom w:val="none" w:sz="0" w:space="0" w:color="auto"/>
        <w:right w:val="none" w:sz="0" w:space="0" w:color="auto"/>
      </w:divBdr>
    </w:div>
    <w:div w:id="1415324518">
      <w:bodyDiv w:val="1"/>
      <w:marLeft w:val="0"/>
      <w:marRight w:val="0"/>
      <w:marTop w:val="0"/>
      <w:marBottom w:val="0"/>
      <w:divBdr>
        <w:top w:val="none" w:sz="0" w:space="0" w:color="auto"/>
        <w:left w:val="none" w:sz="0" w:space="0" w:color="auto"/>
        <w:bottom w:val="none" w:sz="0" w:space="0" w:color="auto"/>
        <w:right w:val="none" w:sz="0" w:space="0" w:color="auto"/>
      </w:divBdr>
    </w:div>
    <w:div w:id="1415325214">
      <w:bodyDiv w:val="1"/>
      <w:marLeft w:val="0"/>
      <w:marRight w:val="0"/>
      <w:marTop w:val="0"/>
      <w:marBottom w:val="0"/>
      <w:divBdr>
        <w:top w:val="none" w:sz="0" w:space="0" w:color="auto"/>
        <w:left w:val="none" w:sz="0" w:space="0" w:color="auto"/>
        <w:bottom w:val="none" w:sz="0" w:space="0" w:color="auto"/>
        <w:right w:val="none" w:sz="0" w:space="0" w:color="auto"/>
      </w:divBdr>
    </w:div>
    <w:div w:id="1415584989">
      <w:bodyDiv w:val="1"/>
      <w:marLeft w:val="0"/>
      <w:marRight w:val="0"/>
      <w:marTop w:val="0"/>
      <w:marBottom w:val="0"/>
      <w:divBdr>
        <w:top w:val="none" w:sz="0" w:space="0" w:color="auto"/>
        <w:left w:val="none" w:sz="0" w:space="0" w:color="auto"/>
        <w:bottom w:val="none" w:sz="0" w:space="0" w:color="auto"/>
        <w:right w:val="none" w:sz="0" w:space="0" w:color="auto"/>
      </w:divBdr>
    </w:div>
    <w:div w:id="1416127419">
      <w:bodyDiv w:val="1"/>
      <w:marLeft w:val="0"/>
      <w:marRight w:val="0"/>
      <w:marTop w:val="0"/>
      <w:marBottom w:val="0"/>
      <w:divBdr>
        <w:top w:val="none" w:sz="0" w:space="0" w:color="auto"/>
        <w:left w:val="none" w:sz="0" w:space="0" w:color="auto"/>
        <w:bottom w:val="none" w:sz="0" w:space="0" w:color="auto"/>
        <w:right w:val="none" w:sz="0" w:space="0" w:color="auto"/>
      </w:divBdr>
    </w:div>
    <w:div w:id="1416587800">
      <w:bodyDiv w:val="1"/>
      <w:marLeft w:val="0"/>
      <w:marRight w:val="0"/>
      <w:marTop w:val="0"/>
      <w:marBottom w:val="0"/>
      <w:divBdr>
        <w:top w:val="none" w:sz="0" w:space="0" w:color="auto"/>
        <w:left w:val="none" w:sz="0" w:space="0" w:color="auto"/>
        <w:bottom w:val="none" w:sz="0" w:space="0" w:color="auto"/>
        <w:right w:val="none" w:sz="0" w:space="0" w:color="auto"/>
      </w:divBdr>
    </w:div>
    <w:div w:id="1416973836">
      <w:bodyDiv w:val="1"/>
      <w:marLeft w:val="0"/>
      <w:marRight w:val="0"/>
      <w:marTop w:val="0"/>
      <w:marBottom w:val="0"/>
      <w:divBdr>
        <w:top w:val="none" w:sz="0" w:space="0" w:color="auto"/>
        <w:left w:val="none" w:sz="0" w:space="0" w:color="auto"/>
        <w:bottom w:val="none" w:sz="0" w:space="0" w:color="auto"/>
        <w:right w:val="none" w:sz="0" w:space="0" w:color="auto"/>
      </w:divBdr>
    </w:div>
    <w:div w:id="1417248362">
      <w:bodyDiv w:val="1"/>
      <w:marLeft w:val="0"/>
      <w:marRight w:val="0"/>
      <w:marTop w:val="0"/>
      <w:marBottom w:val="0"/>
      <w:divBdr>
        <w:top w:val="none" w:sz="0" w:space="0" w:color="auto"/>
        <w:left w:val="none" w:sz="0" w:space="0" w:color="auto"/>
        <w:bottom w:val="none" w:sz="0" w:space="0" w:color="auto"/>
        <w:right w:val="none" w:sz="0" w:space="0" w:color="auto"/>
      </w:divBdr>
    </w:div>
    <w:div w:id="1417707362">
      <w:bodyDiv w:val="1"/>
      <w:marLeft w:val="0"/>
      <w:marRight w:val="0"/>
      <w:marTop w:val="0"/>
      <w:marBottom w:val="0"/>
      <w:divBdr>
        <w:top w:val="none" w:sz="0" w:space="0" w:color="auto"/>
        <w:left w:val="none" w:sz="0" w:space="0" w:color="auto"/>
        <w:bottom w:val="none" w:sz="0" w:space="0" w:color="auto"/>
        <w:right w:val="none" w:sz="0" w:space="0" w:color="auto"/>
      </w:divBdr>
    </w:div>
    <w:div w:id="1417747340">
      <w:bodyDiv w:val="1"/>
      <w:marLeft w:val="0"/>
      <w:marRight w:val="0"/>
      <w:marTop w:val="0"/>
      <w:marBottom w:val="0"/>
      <w:divBdr>
        <w:top w:val="none" w:sz="0" w:space="0" w:color="auto"/>
        <w:left w:val="none" w:sz="0" w:space="0" w:color="auto"/>
        <w:bottom w:val="none" w:sz="0" w:space="0" w:color="auto"/>
        <w:right w:val="none" w:sz="0" w:space="0" w:color="auto"/>
      </w:divBdr>
    </w:div>
    <w:div w:id="1417819195">
      <w:bodyDiv w:val="1"/>
      <w:marLeft w:val="0"/>
      <w:marRight w:val="0"/>
      <w:marTop w:val="0"/>
      <w:marBottom w:val="0"/>
      <w:divBdr>
        <w:top w:val="none" w:sz="0" w:space="0" w:color="auto"/>
        <w:left w:val="none" w:sz="0" w:space="0" w:color="auto"/>
        <w:bottom w:val="none" w:sz="0" w:space="0" w:color="auto"/>
        <w:right w:val="none" w:sz="0" w:space="0" w:color="auto"/>
      </w:divBdr>
    </w:div>
    <w:div w:id="1418594778">
      <w:bodyDiv w:val="1"/>
      <w:marLeft w:val="0"/>
      <w:marRight w:val="0"/>
      <w:marTop w:val="0"/>
      <w:marBottom w:val="0"/>
      <w:divBdr>
        <w:top w:val="none" w:sz="0" w:space="0" w:color="auto"/>
        <w:left w:val="none" w:sz="0" w:space="0" w:color="auto"/>
        <w:bottom w:val="none" w:sz="0" w:space="0" w:color="auto"/>
        <w:right w:val="none" w:sz="0" w:space="0" w:color="auto"/>
      </w:divBdr>
    </w:div>
    <w:div w:id="1418943506">
      <w:bodyDiv w:val="1"/>
      <w:marLeft w:val="0"/>
      <w:marRight w:val="0"/>
      <w:marTop w:val="0"/>
      <w:marBottom w:val="0"/>
      <w:divBdr>
        <w:top w:val="none" w:sz="0" w:space="0" w:color="auto"/>
        <w:left w:val="none" w:sz="0" w:space="0" w:color="auto"/>
        <w:bottom w:val="none" w:sz="0" w:space="0" w:color="auto"/>
        <w:right w:val="none" w:sz="0" w:space="0" w:color="auto"/>
      </w:divBdr>
    </w:div>
    <w:div w:id="1419404384">
      <w:bodyDiv w:val="1"/>
      <w:marLeft w:val="0"/>
      <w:marRight w:val="0"/>
      <w:marTop w:val="0"/>
      <w:marBottom w:val="0"/>
      <w:divBdr>
        <w:top w:val="none" w:sz="0" w:space="0" w:color="auto"/>
        <w:left w:val="none" w:sz="0" w:space="0" w:color="auto"/>
        <w:bottom w:val="none" w:sz="0" w:space="0" w:color="auto"/>
        <w:right w:val="none" w:sz="0" w:space="0" w:color="auto"/>
      </w:divBdr>
    </w:div>
    <w:div w:id="1419523522">
      <w:bodyDiv w:val="1"/>
      <w:marLeft w:val="0"/>
      <w:marRight w:val="0"/>
      <w:marTop w:val="0"/>
      <w:marBottom w:val="0"/>
      <w:divBdr>
        <w:top w:val="none" w:sz="0" w:space="0" w:color="auto"/>
        <w:left w:val="none" w:sz="0" w:space="0" w:color="auto"/>
        <w:bottom w:val="none" w:sz="0" w:space="0" w:color="auto"/>
        <w:right w:val="none" w:sz="0" w:space="0" w:color="auto"/>
      </w:divBdr>
    </w:div>
    <w:div w:id="1419711147">
      <w:bodyDiv w:val="1"/>
      <w:marLeft w:val="0"/>
      <w:marRight w:val="0"/>
      <w:marTop w:val="0"/>
      <w:marBottom w:val="0"/>
      <w:divBdr>
        <w:top w:val="none" w:sz="0" w:space="0" w:color="auto"/>
        <w:left w:val="none" w:sz="0" w:space="0" w:color="auto"/>
        <w:bottom w:val="none" w:sz="0" w:space="0" w:color="auto"/>
        <w:right w:val="none" w:sz="0" w:space="0" w:color="auto"/>
      </w:divBdr>
    </w:div>
    <w:div w:id="1419978388">
      <w:bodyDiv w:val="1"/>
      <w:marLeft w:val="0"/>
      <w:marRight w:val="0"/>
      <w:marTop w:val="0"/>
      <w:marBottom w:val="0"/>
      <w:divBdr>
        <w:top w:val="none" w:sz="0" w:space="0" w:color="auto"/>
        <w:left w:val="none" w:sz="0" w:space="0" w:color="auto"/>
        <w:bottom w:val="none" w:sz="0" w:space="0" w:color="auto"/>
        <w:right w:val="none" w:sz="0" w:space="0" w:color="auto"/>
      </w:divBdr>
    </w:div>
    <w:div w:id="1419981520">
      <w:bodyDiv w:val="1"/>
      <w:marLeft w:val="0"/>
      <w:marRight w:val="0"/>
      <w:marTop w:val="0"/>
      <w:marBottom w:val="0"/>
      <w:divBdr>
        <w:top w:val="none" w:sz="0" w:space="0" w:color="auto"/>
        <w:left w:val="none" w:sz="0" w:space="0" w:color="auto"/>
        <w:bottom w:val="none" w:sz="0" w:space="0" w:color="auto"/>
        <w:right w:val="none" w:sz="0" w:space="0" w:color="auto"/>
      </w:divBdr>
    </w:div>
    <w:div w:id="1420951844">
      <w:bodyDiv w:val="1"/>
      <w:marLeft w:val="0"/>
      <w:marRight w:val="0"/>
      <w:marTop w:val="0"/>
      <w:marBottom w:val="0"/>
      <w:divBdr>
        <w:top w:val="none" w:sz="0" w:space="0" w:color="auto"/>
        <w:left w:val="none" w:sz="0" w:space="0" w:color="auto"/>
        <w:bottom w:val="none" w:sz="0" w:space="0" w:color="auto"/>
        <w:right w:val="none" w:sz="0" w:space="0" w:color="auto"/>
      </w:divBdr>
    </w:div>
    <w:div w:id="1421216823">
      <w:bodyDiv w:val="1"/>
      <w:marLeft w:val="0"/>
      <w:marRight w:val="0"/>
      <w:marTop w:val="0"/>
      <w:marBottom w:val="0"/>
      <w:divBdr>
        <w:top w:val="none" w:sz="0" w:space="0" w:color="auto"/>
        <w:left w:val="none" w:sz="0" w:space="0" w:color="auto"/>
        <w:bottom w:val="none" w:sz="0" w:space="0" w:color="auto"/>
        <w:right w:val="none" w:sz="0" w:space="0" w:color="auto"/>
      </w:divBdr>
    </w:div>
    <w:div w:id="1421486351">
      <w:bodyDiv w:val="1"/>
      <w:marLeft w:val="0"/>
      <w:marRight w:val="0"/>
      <w:marTop w:val="0"/>
      <w:marBottom w:val="0"/>
      <w:divBdr>
        <w:top w:val="none" w:sz="0" w:space="0" w:color="auto"/>
        <w:left w:val="none" w:sz="0" w:space="0" w:color="auto"/>
        <w:bottom w:val="none" w:sz="0" w:space="0" w:color="auto"/>
        <w:right w:val="none" w:sz="0" w:space="0" w:color="auto"/>
      </w:divBdr>
    </w:div>
    <w:div w:id="1422333865">
      <w:bodyDiv w:val="1"/>
      <w:marLeft w:val="0"/>
      <w:marRight w:val="0"/>
      <w:marTop w:val="0"/>
      <w:marBottom w:val="0"/>
      <w:divBdr>
        <w:top w:val="none" w:sz="0" w:space="0" w:color="auto"/>
        <w:left w:val="none" w:sz="0" w:space="0" w:color="auto"/>
        <w:bottom w:val="none" w:sz="0" w:space="0" w:color="auto"/>
        <w:right w:val="none" w:sz="0" w:space="0" w:color="auto"/>
      </w:divBdr>
    </w:div>
    <w:div w:id="1422799968">
      <w:bodyDiv w:val="1"/>
      <w:marLeft w:val="0"/>
      <w:marRight w:val="0"/>
      <w:marTop w:val="0"/>
      <w:marBottom w:val="0"/>
      <w:divBdr>
        <w:top w:val="none" w:sz="0" w:space="0" w:color="auto"/>
        <w:left w:val="none" w:sz="0" w:space="0" w:color="auto"/>
        <w:bottom w:val="none" w:sz="0" w:space="0" w:color="auto"/>
        <w:right w:val="none" w:sz="0" w:space="0" w:color="auto"/>
      </w:divBdr>
    </w:div>
    <w:div w:id="1422800196">
      <w:bodyDiv w:val="1"/>
      <w:marLeft w:val="0"/>
      <w:marRight w:val="0"/>
      <w:marTop w:val="0"/>
      <w:marBottom w:val="0"/>
      <w:divBdr>
        <w:top w:val="none" w:sz="0" w:space="0" w:color="auto"/>
        <w:left w:val="none" w:sz="0" w:space="0" w:color="auto"/>
        <w:bottom w:val="none" w:sz="0" w:space="0" w:color="auto"/>
        <w:right w:val="none" w:sz="0" w:space="0" w:color="auto"/>
      </w:divBdr>
    </w:div>
    <w:div w:id="1423067979">
      <w:bodyDiv w:val="1"/>
      <w:marLeft w:val="0"/>
      <w:marRight w:val="0"/>
      <w:marTop w:val="0"/>
      <w:marBottom w:val="0"/>
      <w:divBdr>
        <w:top w:val="none" w:sz="0" w:space="0" w:color="auto"/>
        <w:left w:val="none" w:sz="0" w:space="0" w:color="auto"/>
        <w:bottom w:val="none" w:sz="0" w:space="0" w:color="auto"/>
        <w:right w:val="none" w:sz="0" w:space="0" w:color="auto"/>
      </w:divBdr>
    </w:div>
    <w:div w:id="1423139926">
      <w:bodyDiv w:val="1"/>
      <w:marLeft w:val="0"/>
      <w:marRight w:val="0"/>
      <w:marTop w:val="0"/>
      <w:marBottom w:val="0"/>
      <w:divBdr>
        <w:top w:val="none" w:sz="0" w:space="0" w:color="auto"/>
        <w:left w:val="none" w:sz="0" w:space="0" w:color="auto"/>
        <w:bottom w:val="none" w:sz="0" w:space="0" w:color="auto"/>
        <w:right w:val="none" w:sz="0" w:space="0" w:color="auto"/>
      </w:divBdr>
    </w:div>
    <w:div w:id="1423451401">
      <w:bodyDiv w:val="1"/>
      <w:marLeft w:val="0"/>
      <w:marRight w:val="0"/>
      <w:marTop w:val="0"/>
      <w:marBottom w:val="0"/>
      <w:divBdr>
        <w:top w:val="none" w:sz="0" w:space="0" w:color="auto"/>
        <w:left w:val="none" w:sz="0" w:space="0" w:color="auto"/>
        <w:bottom w:val="none" w:sz="0" w:space="0" w:color="auto"/>
        <w:right w:val="none" w:sz="0" w:space="0" w:color="auto"/>
      </w:divBdr>
    </w:div>
    <w:div w:id="1423910875">
      <w:bodyDiv w:val="1"/>
      <w:marLeft w:val="0"/>
      <w:marRight w:val="0"/>
      <w:marTop w:val="0"/>
      <w:marBottom w:val="0"/>
      <w:divBdr>
        <w:top w:val="none" w:sz="0" w:space="0" w:color="auto"/>
        <w:left w:val="none" w:sz="0" w:space="0" w:color="auto"/>
        <w:bottom w:val="none" w:sz="0" w:space="0" w:color="auto"/>
        <w:right w:val="none" w:sz="0" w:space="0" w:color="auto"/>
      </w:divBdr>
    </w:div>
    <w:div w:id="1424108479">
      <w:bodyDiv w:val="1"/>
      <w:marLeft w:val="0"/>
      <w:marRight w:val="0"/>
      <w:marTop w:val="0"/>
      <w:marBottom w:val="0"/>
      <w:divBdr>
        <w:top w:val="none" w:sz="0" w:space="0" w:color="auto"/>
        <w:left w:val="none" w:sz="0" w:space="0" w:color="auto"/>
        <w:bottom w:val="none" w:sz="0" w:space="0" w:color="auto"/>
        <w:right w:val="none" w:sz="0" w:space="0" w:color="auto"/>
      </w:divBdr>
    </w:div>
    <w:div w:id="1424185597">
      <w:bodyDiv w:val="1"/>
      <w:marLeft w:val="0"/>
      <w:marRight w:val="0"/>
      <w:marTop w:val="0"/>
      <w:marBottom w:val="0"/>
      <w:divBdr>
        <w:top w:val="none" w:sz="0" w:space="0" w:color="auto"/>
        <w:left w:val="none" w:sz="0" w:space="0" w:color="auto"/>
        <w:bottom w:val="none" w:sz="0" w:space="0" w:color="auto"/>
        <w:right w:val="none" w:sz="0" w:space="0" w:color="auto"/>
      </w:divBdr>
    </w:div>
    <w:div w:id="1424455829">
      <w:bodyDiv w:val="1"/>
      <w:marLeft w:val="0"/>
      <w:marRight w:val="0"/>
      <w:marTop w:val="0"/>
      <w:marBottom w:val="0"/>
      <w:divBdr>
        <w:top w:val="none" w:sz="0" w:space="0" w:color="auto"/>
        <w:left w:val="none" w:sz="0" w:space="0" w:color="auto"/>
        <w:bottom w:val="none" w:sz="0" w:space="0" w:color="auto"/>
        <w:right w:val="none" w:sz="0" w:space="0" w:color="auto"/>
      </w:divBdr>
    </w:div>
    <w:div w:id="1424843272">
      <w:bodyDiv w:val="1"/>
      <w:marLeft w:val="0"/>
      <w:marRight w:val="0"/>
      <w:marTop w:val="0"/>
      <w:marBottom w:val="0"/>
      <w:divBdr>
        <w:top w:val="none" w:sz="0" w:space="0" w:color="auto"/>
        <w:left w:val="none" w:sz="0" w:space="0" w:color="auto"/>
        <w:bottom w:val="none" w:sz="0" w:space="0" w:color="auto"/>
        <w:right w:val="none" w:sz="0" w:space="0" w:color="auto"/>
      </w:divBdr>
    </w:div>
    <w:div w:id="1425033989">
      <w:bodyDiv w:val="1"/>
      <w:marLeft w:val="0"/>
      <w:marRight w:val="0"/>
      <w:marTop w:val="0"/>
      <w:marBottom w:val="0"/>
      <w:divBdr>
        <w:top w:val="none" w:sz="0" w:space="0" w:color="auto"/>
        <w:left w:val="none" w:sz="0" w:space="0" w:color="auto"/>
        <w:bottom w:val="none" w:sz="0" w:space="0" w:color="auto"/>
        <w:right w:val="none" w:sz="0" w:space="0" w:color="auto"/>
      </w:divBdr>
    </w:div>
    <w:div w:id="1425111604">
      <w:bodyDiv w:val="1"/>
      <w:marLeft w:val="0"/>
      <w:marRight w:val="0"/>
      <w:marTop w:val="0"/>
      <w:marBottom w:val="0"/>
      <w:divBdr>
        <w:top w:val="none" w:sz="0" w:space="0" w:color="auto"/>
        <w:left w:val="none" w:sz="0" w:space="0" w:color="auto"/>
        <w:bottom w:val="none" w:sz="0" w:space="0" w:color="auto"/>
        <w:right w:val="none" w:sz="0" w:space="0" w:color="auto"/>
      </w:divBdr>
    </w:div>
    <w:div w:id="1425111895">
      <w:bodyDiv w:val="1"/>
      <w:marLeft w:val="0"/>
      <w:marRight w:val="0"/>
      <w:marTop w:val="0"/>
      <w:marBottom w:val="0"/>
      <w:divBdr>
        <w:top w:val="none" w:sz="0" w:space="0" w:color="auto"/>
        <w:left w:val="none" w:sz="0" w:space="0" w:color="auto"/>
        <w:bottom w:val="none" w:sz="0" w:space="0" w:color="auto"/>
        <w:right w:val="none" w:sz="0" w:space="0" w:color="auto"/>
      </w:divBdr>
    </w:div>
    <w:div w:id="1425221178">
      <w:bodyDiv w:val="1"/>
      <w:marLeft w:val="0"/>
      <w:marRight w:val="0"/>
      <w:marTop w:val="0"/>
      <w:marBottom w:val="0"/>
      <w:divBdr>
        <w:top w:val="none" w:sz="0" w:space="0" w:color="auto"/>
        <w:left w:val="none" w:sz="0" w:space="0" w:color="auto"/>
        <w:bottom w:val="none" w:sz="0" w:space="0" w:color="auto"/>
        <w:right w:val="none" w:sz="0" w:space="0" w:color="auto"/>
      </w:divBdr>
    </w:div>
    <w:div w:id="1425417594">
      <w:bodyDiv w:val="1"/>
      <w:marLeft w:val="0"/>
      <w:marRight w:val="0"/>
      <w:marTop w:val="0"/>
      <w:marBottom w:val="0"/>
      <w:divBdr>
        <w:top w:val="none" w:sz="0" w:space="0" w:color="auto"/>
        <w:left w:val="none" w:sz="0" w:space="0" w:color="auto"/>
        <w:bottom w:val="none" w:sz="0" w:space="0" w:color="auto"/>
        <w:right w:val="none" w:sz="0" w:space="0" w:color="auto"/>
      </w:divBdr>
    </w:div>
    <w:div w:id="1425492826">
      <w:bodyDiv w:val="1"/>
      <w:marLeft w:val="0"/>
      <w:marRight w:val="0"/>
      <w:marTop w:val="0"/>
      <w:marBottom w:val="0"/>
      <w:divBdr>
        <w:top w:val="none" w:sz="0" w:space="0" w:color="auto"/>
        <w:left w:val="none" w:sz="0" w:space="0" w:color="auto"/>
        <w:bottom w:val="none" w:sz="0" w:space="0" w:color="auto"/>
        <w:right w:val="none" w:sz="0" w:space="0" w:color="auto"/>
      </w:divBdr>
    </w:div>
    <w:div w:id="1425493852">
      <w:bodyDiv w:val="1"/>
      <w:marLeft w:val="0"/>
      <w:marRight w:val="0"/>
      <w:marTop w:val="0"/>
      <w:marBottom w:val="0"/>
      <w:divBdr>
        <w:top w:val="none" w:sz="0" w:space="0" w:color="auto"/>
        <w:left w:val="none" w:sz="0" w:space="0" w:color="auto"/>
        <w:bottom w:val="none" w:sz="0" w:space="0" w:color="auto"/>
        <w:right w:val="none" w:sz="0" w:space="0" w:color="auto"/>
      </w:divBdr>
    </w:div>
    <w:div w:id="1426076569">
      <w:bodyDiv w:val="1"/>
      <w:marLeft w:val="0"/>
      <w:marRight w:val="0"/>
      <w:marTop w:val="0"/>
      <w:marBottom w:val="0"/>
      <w:divBdr>
        <w:top w:val="none" w:sz="0" w:space="0" w:color="auto"/>
        <w:left w:val="none" w:sz="0" w:space="0" w:color="auto"/>
        <w:bottom w:val="none" w:sz="0" w:space="0" w:color="auto"/>
        <w:right w:val="none" w:sz="0" w:space="0" w:color="auto"/>
      </w:divBdr>
    </w:div>
    <w:div w:id="1426992992">
      <w:bodyDiv w:val="1"/>
      <w:marLeft w:val="0"/>
      <w:marRight w:val="0"/>
      <w:marTop w:val="0"/>
      <w:marBottom w:val="0"/>
      <w:divBdr>
        <w:top w:val="none" w:sz="0" w:space="0" w:color="auto"/>
        <w:left w:val="none" w:sz="0" w:space="0" w:color="auto"/>
        <w:bottom w:val="none" w:sz="0" w:space="0" w:color="auto"/>
        <w:right w:val="none" w:sz="0" w:space="0" w:color="auto"/>
      </w:divBdr>
    </w:div>
    <w:div w:id="1427116816">
      <w:bodyDiv w:val="1"/>
      <w:marLeft w:val="0"/>
      <w:marRight w:val="0"/>
      <w:marTop w:val="0"/>
      <w:marBottom w:val="0"/>
      <w:divBdr>
        <w:top w:val="none" w:sz="0" w:space="0" w:color="auto"/>
        <w:left w:val="none" w:sz="0" w:space="0" w:color="auto"/>
        <w:bottom w:val="none" w:sz="0" w:space="0" w:color="auto"/>
        <w:right w:val="none" w:sz="0" w:space="0" w:color="auto"/>
      </w:divBdr>
    </w:div>
    <w:div w:id="1427918074">
      <w:bodyDiv w:val="1"/>
      <w:marLeft w:val="0"/>
      <w:marRight w:val="0"/>
      <w:marTop w:val="0"/>
      <w:marBottom w:val="0"/>
      <w:divBdr>
        <w:top w:val="none" w:sz="0" w:space="0" w:color="auto"/>
        <w:left w:val="none" w:sz="0" w:space="0" w:color="auto"/>
        <w:bottom w:val="none" w:sz="0" w:space="0" w:color="auto"/>
        <w:right w:val="none" w:sz="0" w:space="0" w:color="auto"/>
      </w:divBdr>
    </w:div>
    <w:div w:id="1427918300">
      <w:bodyDiv w:val="1"/>
      <w:marLeft w:val="0"/>
      <w:marRight w:val="0"/>
      <w:marTop w:val="0"/>
      <w:marBottom w:val="0"/>
      <w:divBdr>
        <w:top w:val="none" w:sz="0" w:space="0" w:color="auto"/>
        <w:left w:val="none" w:sz="0" w:space="0" w:color="auto"/>
        <w:bottom w:val="none" w:sz="0" w:space="0" w:color="auto"/>
        <w:right w:val="none" w:sz="0" w:space="0" w:color="auto"/>
      </w:divBdr>
    </w:div>
    <w:div w:id="1428499758">
      <w:bodyDiv w:val="1"/>
      <w:marLeft w:val="0"/>
      <w:marRight w:val="0"/>
      <w:marTop w:val="0"/>
      <w:marBottom w:val="0"/>
      <w:divBdr>
        <w:top w:val="none" w:sz="0" w:space="0" w:color="auto"/>
        <w:left w:val="none" w:sz="0" w:space="0" w:color="auto"/>
        <w:bottom w:val="none" w:sz="0" w:space="0" w:color="auto"/>
        <w:right w:val="none" w:sz="0" w:space="0" w:color="auto"/>
      </w:divBdr>
    </w:div>
    <w:div w:id="1428964850">
      <w:bodyDiv w:val="1"/>
      <w:marLeft w:val="0"/>
      <w:marRight w:val="0"/>
      <w:marTop w:val="0"/>
      <w:marBottom w:val="0"/>
      <w:divBdr>
        <w:top w:val="none" w:sz="0" w:space="0" w:color="auto"/>
        <w:left w:val="none" w:sz="0" w:space="0" w:color="auto"/>
        <w:bottom w:val="none" w:sz="0" w:space="0" w:color="auto"/>
        <w:right w:val="none" w:sz="0" w:space="0" w:color="auto"/>
      </w:divBdr>
    </w:div>
    <w:div w:id="1429155968">
      <w:bodyDiv w:val="1"/>
      <w:marLeft w:val="0"/>
      <w:marRight w:val="0"/>
      <w:marTop w:val="0"/>
      <w:marBottom w:val="0"/>
      <w:divBdr>
        <w:top w:val="none" w:sz="0" w:space="0" w:color="auto"/>
        <w:left w:val="none" w:sz="0" w:space="0" w:color="auto"/>
        <w:bottom w:val="none" w:sz="0" w:space="0" w:color="auto"/>
        <w:right w:val="none" w:sz="0" w:space="0" w:color="auto"/>
      </w:divBdr>
    </w:div>
    <w:div w:id="1429619561">
      <w:bodyDiv w:val="1"/>
      <w:marLeft w:val="0"/>
      <w:marRight w:val="0"/>
      <w:marTop w:val="0"/>
      <w:marBottom w:val="0"/>
      <w:divBdr>
        <w:top w:val="none" w:sz="0" w:space="0" w:color="auto"/>
        <w:left w:val="none" w:sz="0" w:space="0" w:color="auto"/>
        <w:bottom w:val="none" w:sz="0" w:space="0" w:color="auto"/>
        <w:right w:val="none" w:sz="0" w:space="0" w:color="auto"/>
      </w:divBdr>
    </w:div>
    <w:div w:id="1429622598">
      <w:bodyDiv w:val="1"/>
      <w:marLeft w:val="0"/>
      <w:marRight w:val="0"/>
      <w:marTop w:val="0"/>
      <w:marBottom w:val="0"/>
      <w:divBdr>
        <w:top w:val="none" w:sz="0" w:space="0" w:color="auto"/>
        <w:left w:val="none" w:sz="0" w:space="0" w:color="auto"/>
        <w:bottom w:val="none" w:sz="0" w:space="0" w:color="auto"/>
        <w:right w:val="none" w:sz="0" w:space="0" w:color="auto"/>
      </w:divBdr>
    </w:div>
    <w:div w:id="1430198584">
      <w:bodyDiv w:val="1"/>
      <w:marLeft w:val="0"/>
      <w:marRight w:val="0"/>
      <w:marTop w:val="0"/>
      <w:marBottom w:val="0"/>
      <w:divBdr>
        <w:top w:val="none" w:sz="0" w:space="0" w:color="auto"/>
        <w:left w:val="none" w:sz="0" w:space="0" w:color="auto"/>
        <w:bottom w:val="none" w:sz="0" w:space="0" w:color="auto"/>
        <w:right w:val="none" w:sz="0" w:space="0" w:color="auto"/>
      </w:divBdr>
    </w:div>
    <w:div w:id="1430351482">
      <w:bodyDiv w:val="1"/>
      <w:marLeft w:val="0"/>
      <w:marRight w:val="0"/>
      <w:marTop w:val="0"/>
      <w:marBottom w:val="0"/>
      <w:divBdr>
        <w:top w:val="none" w:sz="0" w:space="0" w:color="auto"/>
        <w:left w:val="none" w:sz="0" w:space="0" w:color="auto"/>
        <w:bottom w:val="none" w:sz="0" w:space="0" w:color="auto"/>
        <w:right w:val="none" w:sz="0" w:space="0" w:color="auto"/>
      </w:divBdr>
    </w:div>
    <w:div w:id="1430587359">
      <w:bodyDiv w:val="1"/>
      <w:marLeft w:val="0"/>
      <w:marRight w:val="0"/>
      <w:marTop w:val="0"/>
      <w:marBottom w:val="0"/>
      <w:divBdr>
        <w:top w:val="none" w:sz="0" w:space="0" w:color="auto"/>
        <w:left w:val="none" w:sz="0" w:space="0" w:color="auto"/>
        <w:bottom w:val="none" w:sz="0" w:space="0" w:color="auto"/>
        <w:right w:val="none" w:sz="0" w:space="0" w:color="auto"/>
      </w:divBdr>
    </w:div>
    <w:div w:id="1431659554">
      <w:bodyDiv w:val="1"/>
      <w:marLeft w:val="0"/>
      <w:marRight w:val="0"/>
      <w:marTop w:val="0"/>
      <w:marBottom w:val="0"/>
      <w:divBdr>
        <w:top w:val="none" w:sz="0" w:space="0" w:color="auto"/>
        <w:left w:val="none" w:sz="0" w:space="0" w:color="auto"/>
        <w:bottom w:val="none" w:sz="0" w:space="0" w:color="auto"/>
        <w:right w:val="none" w:sz="0" w:space="0" w:color="auto"/>
      </w:divBdr>
    </w:div>
    <w:div w:id="1432359653">
      <w:bodyDiv w:val="1"/>
      <w:marLeft w:val="0"/>
      <w:marRight w:val="0"/>
      <w:marTop w:val="0"/>
      <w:marBottom w:val="0"/>
      <w:divBdr>
        <w:top w:val="none" w:sz="0" w:space="0" w:color="auto"/>
        <w:left w:val="none" w:sz="0" w:space="0" w:color="auto"/>
        <w:bottom w:val="none" w:sz="0" w:space="0" w:color="auto"/>
        <w:right w:val="none" w:sz="0" w:space="0" w:color="auto"/>
      </w:divBdr>
    </w:div>
    <w:div w:id="1433356152">
      <w:bodyDiv w:val="1"/>
      <w:marLeft w:val="0"/>
      <w:marRight w:val="0"/>
      <w:marTop w:val="0"/>
      <w:marBottom w:val="0"/>
      <w:divBdr>
        <w:top w:val="none" w:sz="0" w:space="0" w:color="auto"/>
        <w:left w:val="none" w:sz="0" w:space="0" w:color="auto"/>
        <w:bottom w:val="none" w:sz="0" w:space="0" w:color="auto"/>
        <w:right w:val="none" w:sz="0" w:space="0" w:color="auto"/>
      </w:divBdr>
    </w:div>
    <w:div w:id="1433550703">
      <w:bodyDiv w:val="1"/>
      <w:marLeft w:val="0"/>
      <w:marRight w:val="0"/>
      <w:marTop w:val="0"/>
      <w:marBottom w:val="0"/>
      <w:divBdr>
        <w:top w:val="none" w:sz="0" w:space="0" w:color="auto"/>
        <w:left w:val="none" w:sz="0" w:space="0" w:color="auto"/>
        <w:bottom w:val="none" w:sz="0" w:space="0" w:color="auto"/>
        <w:right w:val="none" w:sz="0" w:space="0" w:color="auto"/>
      </w:divBdr>
    </w:div>
    <w:div w:id="1434132774">
      <w:bodyDiv w:val="1"/>
      <w:marLeft w:val="0"/>
      <w:marRight w:val="0"/>
      <w:marTop w:val="0"/>
      <w:marBottom w:val="0"/>
      <w:divBdr>
        <w:top w:val="none" w:sz="0" w:space="0" w:color="auto"/>
        <w:left w:val="none" w:sz="0" w:space="0" w:color="auto"/>
        <w:bottom w:val="none" w:sz="0" w:space="0" w:color="auto"/>
        <w:right w:val="none" w:sz="0" w:space="0" w:color="auto"/>
      </w:divBdr>
    </w:div>
    <w:div w:id="1434278453">
      <w:bodyDiv w:val="1"/>
      <w:marLeft w:val="0"/>
      <w:marRight w:val="0"/>
      <w:marTop w:val="0"/>
      <w:marBottom w:val="0"/>
      <w:divBdr>
        <w:top w:val="none" w:sz="0" w:space="0" w:color="auto"/>
        <w:left w:val="none" w:sz="0" w:space="0" w:color="auto"/>
        <w:bottom w:val="none" w:sz="0" w:space="0" w:color="auto"/>
        <w:right w:val="none" w:sz="0" w:space="0" w:color="auto"/>
      </w:divBdr>
    </w:div>
    <w:div w:id="1435982146">
      <w:bodyDiv w:val="1"/>
      <w:marLeft w:val="0"/>
      <w:marRight w:val="0"/>
      <w:marTop w:val="0"/>
      <w:marBottom w:val="0"/>
      <w:divBdr>
        <w:top w:val="none" w:sz="0" w:space="0" w:color="auto"/>
        <w:left w:val="none" w:sz="0" w:space="0" w:color="auto"/>
        <w:bottom w:val="none" w:sz="0" w:space="0" w:color="auto"/>
        <w:right w:val="none" w:sz="0" w:space="0" w:color="auto"/>
      </w:divBdr>
    </w:div>
    <w:div w:id="1436049033">
      <w:bodyDiv w:val="1"/>
      <w:marLeft w:val="0"/>
      <w:marRight w:val="0"/>
      <w:marTop w:val="0"/>
      <w:marBottom w:val="0"/>
      <w:divBdr>
        <w:top w:val="none" w:sz="0" w:space="0" w:color="auto"/>
        <w:left w:val="none" w:sz="0" w:space="0" w:color="auto"/>
        <w:bottom w:val="none" w:sz="0" w:space="0" w:color="auto"/>
        <w:right w:val="none" w:sz="0" w:space="0" w:color="auto"/>
      </w:divBdr>
    </w:div>
    <w:div w:id="1436097521">
      <w:bodyDiv w:val="1"/>
      <w:marLeft w:val="0"/>
      <w:marRight w:val="0"/>
      <w:marTop w:val="0"/>
      <w:marBottom w:val="0"/>
      <w:divBdr>
        <w:top w:val="none" w:sz="0" w:space="0" w:color="auto"/>
        <w:left w:val="none" w:sz="0" w:space="0" w:color="auto"/>
        <w:bottom w:val="none" w:sz="0" w:space="0" w:color="auto"/>
        <w:right w:val="none" w:sz="0" w:space="0" w:color="auto"/>
      </w:divBdr>
    </w:div>
    <w:div w:id="1436631325">
      <w:bodyDiv w:val="1"/>
      <w:marLeft w:val="0"/>
      <w:marRight w:val="0"/>
      <w:marTop w:val="0"/>
      <w:marBottom w:val="0"/>
      <w:divBdr>
        <w:top w:val="none" w:sz="0" w:space="0" w:color="auto"/>
        <w:left w:val="none" w:sz="0" w:space="0" w:color="auto"/>
        <w:bottom w:val="none" w:sz="0" w:space="0" w:color="auto"/>
        <w:right w:val="none" w:sz="0" w:space="0" w:color="auto"/>
      </w:divBdr>
    </w:div>
    <w:div w:id="1436753219">
      <w:bodyDiv w:val="1"/>
      <w:marLeft w:val="0"/>
      <w:marRight w:val="0"/>
      <w:marTop w:val="0"/>
      <w:marBottom w:val="0"/>
      <w:divBdr>
        <w:top w:val="none" w:sz="0" w:space="0" w:color="auto"/>
        <w:left w:val="none" w:sz="0" w:space="0" w:color="auto"/>
        <w:bottom w:val="none" w:sz="0" w:space="0" w:color="auto"/>
        <w:right w:val="none" w:sz="0" w:space="0" w:color="auto"/>
      </w:divBdr>
    </w:div>
    <w:div w:id="1437023518">
      <w:bodyDiv w:val="1"/>
      <w:marLeft w:val="0"/>
      <w:marRight w:val="0"/>
      <w:marTop w:val="0"/>
      <w:marBottom w:val="0"/>
      <w:divBdr>
        <w:top w:val="none" w:sz="0" w:space="0" w:color="auto"/>
        <w:left w:val="none" w:sz="0" w:space="0" w:color="auto"/>
        <w:bottom w:val="none" w:sz="0" w:space="0" w:color="auto"/>
        <w:right w:val="none" w:sz="0" w:space="0" w:color="auto"/>
      </w:divBdr>
    </w:div>
    <w:div w:id="1437091652">
      <w:bodyDiv w:val="1"/>
      <w:marLeft w:val="0"/>
      <w:marRight w:val="0"/>
      <w:marTop w:val="0"/>
      <w:marBottom w:val="0"/>
      <w:divBdr>
        <w:top w:val="none" w:sz="0" w:space="0" w:color="auto"/>
        <w:left w:val="none" w:sz="0" w:space="0" w:color="auto"/>
        <w:bottom w:val="none" w:sz="0" w:space="0" w:color="auto"/>
        <w:right w:val="none" w:sz="0" w:space="0" w:color="auto"/>
      </w:divBdr>
    </w:div>
    <w:div w:id="1437166975">
      <w:bodyDiv w:val="1"/>
      <w:marLeft w:val="0"/>
      <w:marRight w:val="0"/>
      <w:marTop w:val="0"/>
      <w:marBottom w:val="0"/>
      <w:divBdr>
        <w:top w:val="none" w:sz="0" w:space="0" w:color="auto"/>
        <w:left w:val="none" w:sz="0" w:space="0" w:color="auto"/>
        <w:bottom w:val="none" w:sz="0" w:space="0" w:color="auto"/>
        <w:right w:val="none" w:sz="0" w:space="0" w:color="auto"/>
      </w:divBdr>
    </w:div>
    <w:div w:id="1437748683">
      <w:bodyDiv w:val="1"/>
      <w:marLeft w:val="0"/>
      <w:marRight w:val="0"/>
      <w:marTop w:val="0"/>
      <w:marBottom w:val="0"/>
      <w:divBdr>
        <w:top w:val="none" w:sz="0" w:space="0" w:color="auto"/>
        <w:left w:val="none" w:sz="0" w:space="0" w:color="auto"/>
        <w:bottom w:val="none" w:sz="0" w:space="0" w:color="auto"/>
        <w:right w:val="none" w:sz="0" w:space="0" w:color="auto"/>
      </w:divBdr>
    </w:div>
    <w:div w:id="1437794383">
      <w:bodyDiv w:val="1"/>
      <w:marLeft w:val="0"/>
      <w:marRight w:val="0"/>
      <w:marTop w:val="0"/>
      <w:marBottom w:val="0"/>
      <w:divBdr>
        <w:top w:val="none" w:sz="0" w:space="0" w:color="auto"/>
        <w:left w:val="none" w:sz="0" w:space="0" w:color="auto"/>
        <w:bottom w:val="none" w:sz="0" w:space="0" w:color="auto"/>
        <w:right w:val="none" w:sz="0" w:space="0" w:color="auto"/>
      </w:divBdr>
    </w:div>
    <w:div w:id="1437796003">
      <w:bodyDiv w:val="1"/>
      <w:marLeft w:val="0"/>
      <w:marRight w:val="0"/>
      <w:marTop w:val="0"/>
      <w:marBottom w:val="0"/>
      <w:divBdr>
        <w:top w:val="none" w:sz="0" w:space="0" w:color="auto"/>
        <w:left w:val="none" w:sz="0" w:space="0" w:color="auto"/>
        <w:bottom w:val="none" w:sz="0" w:space="0" w:color="auto"/>
        <w:right w:val="none" w:sz="0" w:space="0" w:color="auto"/>
      </w:divBdr>
    </w:div>
    <w:div w:id="1438134792">
      <w:bodyDiv w:val="1"/>
      <w:marLeft w:val="0"/>
      <w:marRight w:val="0"/>
      <w:marTop w:val="0"/>
      <w:marBottom w:val="0"/>
      <w:divBdr>
        <w:top w:val="none" w:sz="0" w:space="0" w:color="auto"/>
        <w:left w:val="none" w:sz="0" w:space="0" w:color="auto"/>
        <w:bottom w:val="none" w:sz="0" w:space="0" w:color="auto"/>
        <w:right w:val="none" w:sz="0" w:space="0" w:color="auto"/>
      </w:divBdr>
    </w:div>
    <w:div w:id="1438519571">
      <w:bodyDiv w:val="1"/>
      <w:marLeft w:val="0"/>
      <w:marRight w:val="0"/>
      <w:marTop w:val="0"/>
      <w:marBottom w:val="0"/>
      <w:divBdr>
        <w:top w:val="none" w:sz="0" w:space="0" w:color="auto"/>
        <w:left w:val="none" w:sz="0" w:space="0" w:color="auto"/>
        <w:bottom w:val="none" w:sz="0" w:space="0" w:color="auto"/>
        <w:right w:val="none" w:sz="0" w:space="0" w:color="auto"/>
      </w:divBdr>
    </w:div>
    <w:div w:id="1439251196">
      <w:bodyDiv w:val="1"/>
      <w:marLeft w:val="0"/>
      <w:marRight w:val="0"/>
      <w:marTop w:val="0"/>
      <w:marBottom w:val="0"/>
      <w:divBdr>
        <w:top w:val="none" w:sz="0" w:space="0" w:color="auto"/>
        <w:left w:val="none" w:sz="0" w:space="0" w:color="auto"/>
        <w:bottom w:val="none" w:sz="0" w:space="0" w:color="auto"/>
        <w:right w:val="none" w:sz="0" w:space="0" w:color="auto"/>
      </w:divBdr>
    </w:div>
    <w:div w:id="1439257288">
      <w:bodyDiv w:val="1"/>
      <w:marLeft w:val="0"/>
      <w:marRight w:val="0"/>
      <w:marTop w:val="0"/>
      <w:marBottom w:val="0"/>
      <w:divBdr>
        <w:top w:val="none" w:sz="0" w:space="0" w:color="auto"/>
        <w:left w:val="none" w:sz="0" w:space="0" w:color="auto"/>
        <w:bottom w:val="none" w:sz="0" w:space="0" w:color="auto"/>
        <w:right w:val="none" w:sz="0" w:space="0" w:color="auto"/>
      </w:divBdr>
    </w:div>
    <w:div w:id="1439829629">
      <w:bodyDiv w:val="1"/>
      <w:marLeft w:val="0"/>
      <w:marRight w:val="0"/>
      <w:marTop w:val="0"/>
      <w:marBottom w:val="0"/>
      <w:divBdr>
        <w:top w:val="none" w:sz="0" w:space="0" w:color="auto"/>
        <w:left w:val="none" w:sz="0" w:space="0" w:color="auto"/>
        <w:bottom w:val="none" w:sz="0" w:space="0" w:color="auto"/>
        <w:right w:val="none" w:sz="0" w:space="0" w:color="auto"/>
      </w:divBdr>
    </w:div>
    <w:div w:id="1440098504">
      <w:bodyDiv w:val="1"/>
      <w:marLeft w:val="0"/>
      <w:marRight w:val="0"/>
      <w:marTop w:val="0"/>
      <w:marBottom w:val="0"/>
      <w:divBdr>
        <w:top w:val="none" w:sz="0" w:space="0" w:color="auto"/>
        <w:left w:val="none" w:sz="0" w:space="0" w:color="auto"/>
        <w:bottom w:val="none" w:sz="0" w:space="0" w:color="auto"/>
        <w:right w:val="none" w:sz="0" w:space="0" w:color="auto"/>
      </w:divBdr>
    </w:div>
    <w:div w:id="1440183329">
      <w:bodyDiv w:val="1"/>
      <w:marLeft w:val="0"/>
      <w:marRight w:val="0"/>
      <w:marTop w:val="0"/>
      <w:marBottom w:val="0"/>
      <w:divBdr>
        <w:top w:val="none" w:sz="0" w:space="0" w:color="auto"/>
        <w:left w:val="none" w:sz="0" w:space="0" w:color="auto"/>
        <w:bottom w:val="none" w:sz="0" w:space="0" w:color="auto"/>
        <w:right w:val="none" w:sz="0" w:space="0" w:color="auto"/>
      </w:divBdr>
    </w:div>
    <w:div w:id="1440291710">
      <w:bodyDiv w:val="1"/>
      <w:marLeft w:val="0"/>
      <w:marRight w:val="0"/>
      <w:marTop w:val="0"/>
      <w:marBottom w:val="0"/>
      <w:divBdr>
        <w:top w:val="none" w:sz="0" w:space="0" w:color="auto"/>
        <w:left w:val="none" w:sz="0" w:space="0" w:color="auto"/>
        <w:bottom w:val="none" w:sz="0" w:space="0" w:color="auto"/>
        <w:right w:val="none" w:sz="0" w:space="0" w:color="auto"/>
      </w:divBdr>
    </w:div>
    <w:div w:id="1440830932">
      <w:bodyDiv w:val="1"/>
      <w:marLeft w:val="0"/>
      <w:marRight w:val="0"/>
      <w:marTop w:val="0"/>
      <w:marBottom w:val="0"/>
      <w:divBdr>
        <w:top w:val="none" w:sz="0" w:space="0" w:color="auto"/>
        <w:left w:val="none" w:sz="0" w:space="0" w:color="auto"/>
        <w:bottom w:val="none" w:sz="0" w:space="0" w:color="auto"/>
        <w:right w:val="none" w:sz="0" w:space="0" w:color="auto"/>
      </w:divBdr>
    </w:div>
    <w:div w:id="1441073602">
      <w:bodyDiv w:val="1"/>
      <w:marLeft w:val="0"/>
      <w:marRight w:val="0"/>
      <w:marTop w:val="0"/>
      <w:marBottom w:val="0"/>
      <w:divBdr>
        <w:top w:val="none" w:sz="0" w:space="0" w:color="auto"/>
        <w:left w:val="none" w:sz="0" w:space="0" w:color="auto"/>
        <w:bottom w:val="none" w:sz="0" w:space="0" w:color="auto"/>
        <w:right w:val="none" w:sz="0" w:space="0" w:color="auto"/>
      </w:divBdr>
    </w:div>
    <w:div w:id="1441217641">
      <w:bodyDiv w:val="1"/>
      <w:marLeft w:val="0"/>
      <w:marRight w:val="0"/>
      <w:marTop w:val="0"/>
      <w:marBottom w:val="0"/>
      <w:divBdr>
        <w:top w:val="none" w:sz="0" w:space="0" w:color="auto"/>
        <w:left w:val="none" w:sz="0" w:space="0" w:color="auto"/>
        <w:bottom w:val="none" w:sz="0" w:space="0" w:color="auto"/>
        <w:right w:val="none" w:sz="0" w:space="0" w:color="auto"/>
      </w:divBdr>
    </w:div>
    <w:div w:id="1441291054">
      <w:bodyDiv w:val="1"/>
      <w:marLeft w:val="0"/>
      <w:marRight w:val="0"/>
      <w:marTop w:val="0"/>
      <w:marBottom w:val="0"/>
      <w:divBdr>
        <w:top w:val="none" w:sz="0" w:space="0" w:color="auto"/>
        <w:left w:val="none" w:sz="0" w:space="0" w:color="auto"/>
        <w:bottom w:val="none" w:sz="0" w:space="0" w:color="auto"/>
        <w:right w:val="none" w:sz="0" w:space="0" w:color="auto"/>
      </w:divBdr>
    </w:div>
    <w:div w:id="1441296553">
      <w:bodyDiv w:val="1"/>
      <w:marLeft w:val="0"/>
      <w:marRight w:val="0"/>
      <w:marTop w:val="0"/>
      <w:marBottom w:val="0"/>
      <w:divBdr>
        <w:top w:val="none" w:sz="0" w:space="0" w:color="auto"/>
        <w:left w:val="none" w:sz="0" w:space="0" w:color="auto"/>
        <w:bottom w:val="none" w:sz="0" w:space="0" w:color="auto"/>
        <w:right w:val="none" w:sz="0" w:space="0" w:color="auto"/>
      </w:divBdr>
    </w:div>
    <w:div w:id="1441609799">
      <w:bodyDiv w:val="1"/>
      <w:marLeft w:val="0"/>
      <w:marRight w:val="0"/>
      <w:marTop w:val="0"/>
      <w:marBottom w:val="0"/>
      <w:divBdr>
        <w:top w:val="none" w:sz="0" w:space="0" w:color="auto"/>
        <w:left w:val="none" w:sz="0" w:space="0" w:color="auto"/>
        <w:bottom w:val="none" w:sz="0" w:space="0" w:color="auto"/>
        <w:right w:val="none" w:sz="0" w:space="0" w:color="auto"/>
      </w:divBdr>
    </w:div>
    <w:div w:id="1441728564">
      <w:bodyDiv w:val="1"/>
      <w:marLeft w:val="0"/>
      <w:marRight w:val="0"/>
      <w:marTop w:val="0"/>
      <w:marBottom w:val="0"/>
      <w:divBdr>
        <w:top w:val="none" w:sz="0" w:space="0" w:color="auto"/>
        <w:left w:val="none" w:sz="0" w:space="0" w:color="auto"/>
        <w:bottom w:val="none" w:sz="0" w:space="0" w:color="auto"/>
        <w:right w:val="none" w:sz="0" w:space="0" w:color="auto"/>
      </w:divBdr>
    </w:div>
    <w:div w:id="1442190893">
      <w:bodyDiv w:val="1"/>
      <w:marLeft w:val="0"/>
      <w:marRight w:val="0"/>
      <w:marTop w:val="0"/>
      <w:marBottom w:val="0"/>
      <w:divBdr>
        <w:top w:val="none" w:sz="0" w:space="0" w:color="auto"/>
        <w:left w:val="none" w:sz="0" w:space="0" w:color="auto"/>
        <w:bottom w:val="none" w:sz="0" w:space="0" w:color="auto"/>
        <w:right w:val="none" w:sz="0" w:space="0" w:color="auto"/>
      </w:divBdr>
    </w:div>
    <w:div w:id="1442337998">
      <w:bodyDiv w:val="1"/>
      <w:marLeft w:val="0"/>
      <w:marRight w:val="0"/>
      <w:marTop w:val="0"/>
      <w:marBottom w:val="0"/>
      <w:divBdr>
        <w:top w:val="none" w:sz="0" w:space="0" w:color="auto"/>
        <w:left w:val="none" w:sz="0" w:space="0" w:color="auto"/>
        <w:bottom w:val="none" w:sz="0" w:space="0" w:color="auto"/>
        <w:right w:val="none" w:sz="0" w:space="0" w:color="auto"/>
      </w:divBdr>
    </w:div>
    <w:div w:id="1442607075">
      <w:bodyDiv w:val="1"/>
      <w:marLeft w:val="0"/>
      <w:marRight w:val="0"/>
      <w:marTop w:val="0"/>
      <w:marBottom w:val="0"/>
      <w:divBdr>
        <w:top w:val="none" w:sz="0" w:space="0" w:color="auto"/>
        <w:left w:val="none" w:sz="0" w:space="0" w:color="auto"/>
        <w:bottom w:val="none" w:sz="0" w:space="0" w:color="auto"/>
        <w:right w:val="none" w:sz="0" w:space="0" w:color="auto"/>
      </w:divBdr>
    </w:div>
    <w:div w:id="1442649851">
      <w:bodyDiv w:val="1"/>
      <w:marLeft w:val="0"/>
      <w:marRight w:val="0"/>
      <w:marTop w:val="0"/>
      <w:marBottom w:val="0"/>
      <w:divBdr>
        <w:top w:val="none" w:sz="0" w:space="0" w:color="auto"/>
        <w:left w:val="none" w:sz="0" w:space="0" w:color="auto"/>
        <w:bottom w:val="none" w:sz="0" w:space="0" w:color="auto"/>
        <w:right w:val="none" w:sz="0" w:space="0" w:color="auto"/>
      </w:divBdr>
    </w:div>
    <w:div w:id="1442995135">
      <w:bodyDiv w:val="1"/>
      <w:marLeft w:val="0"/>
      <w:marRight w:val="0"/>
      <w:marTop w:val="0"/>
      <w:marBottom w:val="0"/>
      <w:divBdr>
        <w:top w:val="none" w:sz="0" w:space="0" w:color="auto"/>
        <w:left w:val="none" w:sz="0" w:space="0" w:color="auto"/>
        <w:bottom w:val="none" w:sz="0" w:space="0" w:color="auto"/>
        <w:right w:val="none" w:sz="0" w:space="0" w:color="auto"/>
      </w:divBdr>
    </w:div>
    <w:div w:id="1442996766">
      <w:bodyDiv w:val="1"/>
      <w:marLeft w:val="0"/>
      <w:marRight w:val="0"/>
      <w:marTop w:val="0"/>
      <w:marBottom w:val="0"/>
      <w:divBdr>
        <w:top w:val="none" w:sz="0" w:space="0" w:color="auto"/>
        <w:left w:val="none" w:sz="0" w:space="0" w:color="auto"/>
        <w:bottom w:val="none" w:sz="0" w:space="0" w:color="auto"/>
        <w:right w:val="none" w:sz="0" w:space="0" w:color="auto"/>
      </w:divBdr>
    </w:div>
    <w:div w:id="1443332059">
      <w:bodyDiv w:val="1"/>
      <w:marLeft w:val="0"/>
      <w:marRight w:val="0"/>
      <w:marTop w:val="0"/>
      <w:marBottom w:val="0"/>
      <w:divBdr>
        <w:top w:val="none" w:sz="0" w:space="0" w:color="auto"/>
        <w:left w:val="none" w:sz="0" w:space="0" w:color="auto"/>
        <w:bottom w:val="none" w:sz="0" w:space="0" w:color="auto"/>
        <w:right w:val="none" w:sz="0" w:space="0" w:color="auto"/>
      </w:divBdr>
    </w:div>
    <w:div w:id="1443570750">
      <w:bodyDiv w:val="1"/>
      <w:marLeft w:val="0"/>
      <w:marRight w:val="0"/>
      <w:marTop w:val="0"/>
      <w:marBottom w:val="0"/>
      <w:divBdr>
        <w:top w:val="none" w:sz="0" w:space="0" w:color="auto"/>
        <w:left w:val="none" w:sz="0" w:space="0" w:color="auto"/>
        <w:bottom w:val="none" w:sz="0" w:space="0" w:color="auto"/>
        <w:right w:val="none" w:sz="0" w:space="0" w:color="auto"/>
      </w:divBdr>
    </w:div>
    <w:div w:id="1444570610">
      <w:bodyDiv w:val="1"/>
      <w:marLeft w:val="0"/>
      <w:marRight w:val="0"/>
      <w:marTop w:val="0"/>
      <w:marBottom w:val="0"/>
      <w:divBdr>
        <w:top w:val="none" w:sz="0" w:space="0" w:color="auto"/>
        <w:left w:val="none" w:sz="0" w:space="0" w:color="auto"/>
        <w:bottom w:val="none" w:sz="0" w:space="0" w:color="auto"/>
        <w:right w:val="none" w:sz="0" w:space="0" w:color="auto"/>
      </w:divBdr>
    </w:div>
    <w:div w:id="1444617264">
      <w:bodyDiv w:val="1"/>
      <w:marLeft w:val="0"/>
      <w:marRight w:val="0"/>
      <w:marTop w:val="0"/>
      <w:marBottom w:val="0"/>
      <w:divBdr>
        <w:top w:val="none" w:sz="0" w:space="0" w:color="auto"/>
        <w:left w:val="none" w:sz="0" w:space="0" w:color="auto"/>
        <w:bottom w:val="none" w:sz="0" w:space="0" w:color="auto"/>
        <w:right w:val="none" w:sz="0" w:space="0" w:color="auto"/>
      </w:divBdr>
    </w:div>
    <w:div w:id="1445029154">
      <w:bodyDiv w:val="1"/>
      <w:marLeft w:val="0"/>
      <w:marRight w:val="0"/>
      <w:marTop w:val="0"/>
      <w:marBottom w:val="0"/>
      <w:divBdr>
        <w:top w:val="none" w:sz="0" w:space="0" w:color="auto"/>
        <w:left w:val="none" w:sz="0" w:space="0" w:color="auto"/>
        <w:bottom w:val="none" w:sz="0" w:space="0" w:color="auto"/>
        <w:right w:val="none" w:sz="0" w:space="0" w:color="auto"/>
      </w:divBdr>
    </w:div>
    <w:div w:id="1445152681">
      <w:bodyDiv w:val="1"/>
      <w:marLeft w:val="0"/>
      <w:marRight w:val="0"/>
      <w:marTop w:val="0"/>
      <w:marBottom w:val="0"/>
      <w:divBdr>
        <w:top w:val="none" w:sz="0" w:space="0" w:color="auto"/>
        <w:left w:val="none" w:sz="0" w:space="0" w:color="auto"/>
        <w:bottom w:val="none" w:sz="0" w:space="0" w:color="auto"/>
        <w:right w:val="none" w:sz="0" w:space="0" w:color="auto"/>
      </w:divBdr>
    </w:div>
    <w:div w:id="1445927327">
      <w:bodyDiv w:val="1"/>
      <w:marLeft w:val="0"/>
      <w:marRight w:val="0"/>
      <w:marTop w:val="0"/>
      <w:marBottom w:val="0"/>
      <w:divBdr>
        <w:top w:val="none" w:sz="0" w:space="0" w:color="auto"/>
        <w:left w:val="none" w:sz="0" w:space="0" w:color="auto"/>
        <w:bottom w:val="none" w:sz="0" w:space="0" w:color="auto"/>
        <w:right w:val="none" w:sz="0" w:space="0" w:color="auto"/>
      </w:divBdr>
    </w:div>
    <w:div w:id="1446845061">
      <w:bodyDiv w:val="1"/>
      <w:marLeft w:val="0"/>
      <w:marRight w:val="0"/>
      <w:marTop w:val="0"/>
      <w:marBottom w:val="0"/>
      <w:divBdr>
        <w:top w:val="none" w:sz="0" w:space="0" w:color="auto"/>
        <w:left w:val="none" w:sz="0" w:space="0" w:color="auto"/>
        <w:bottom w:val="none" w:sz="0" w:space="0" w:color="auto"/>
        <w:right w:val="none" w:sz="0" w:space="0" w:color="auto"/>
      </w:divBdr>
    </w:div>
    <w:div w:id="1447429079">
      <w:bodyDiv w:val="1"/>
      <w:marLeft w:val="0"/>
      <w:marRight w:val="0"/>
      <w:marTop w:val="0"/>
      <w:marBottom w:val="0"/>
      <w:divBdr>
        <w:top w:val="none" w:sz="0" w:space="0" w:color="auto"/>
        <w:left w:val="none" w:sz="0" w:space="0" w:color="auto"/>
        <w:bottom w:val="none" w:sz="0" w:space="0" w:color="auto"/>
        <w:right w:val="none" w:sz="0" w:space="0" w:color="auto"/>
      </w:divBdr>
    </w:div>
    <w:div w:id="1447508012">
      <w:bodyDiv w:val="1"/>
      <w:marLeft w:val="0"/>
      <w:marRight w:val="0"/>
      <w:marTop w:val="0"/>
      <w:marBottom w:val="0"/>
      <w:divBdr>
        <w:top w:val="none" w:sz="0" w:space="0" w:color="auto"/>
        <w:left w:val="none" w:sz="0" w:space="0" w:color="auto"/>
        <w:bottom w:val="none" w:sz="0" w:space="0" w:color="auto"/>
        <w:right w:val="none" w:sz="0" w:space="0" w:color="auto"/>
      </w:divBdr>
    </w:div>
    <w:div w:id="1448160751">
      <w:bodyDiv w:val="1"/>
      <w:marLeft w:val="0"/>
      <w:marRight w:val="0"/>
      <w:marTop w:val="0"/>
      <w:marBottom w:val="0"/>
      <w:divBdr>
        <w:top w:val="none" w:sz="0" w:space="0" w:color="auto"/>
        <w:left w:val="none" w:sz="0" w:space="0" w:color="auto"/>
        <w:bottom w:val="none" w:sz="0" w:space="0" w:color="auto"/>
        <w:right w:val="none" w:sz="0" w:space="0" w:color="auto"/>
      </w:divBdr>
    </w:div>
    <w:div w:id="1448617261">
      <w:bodyDiv w:val="1"/>
      <w:marLeft w:val="0"/>
      <w:marRight w:val="0"/>
      <w:marTop w:val="0"/>
      <w:marBottom w:val="0"/>
      <w:divBdr>
        <w:top w:val="none" w:sz="0" w:space="0" w:color="auto"/>
        <w:left w:val="none" w:sz="0" w:space="0" w:color="auto"/>
        <w:bottom w:val="none" w:sz="0" w:space="0" w:color="auto"/>
        <w:right w:val="none" w:sz="0" w:space="0" w:color="auto"/>
      </w:divBdr>
    </w:div>
    <w:div w:id="1448818112">
      <w:bodyDiv w:val="1"/>
      <w:marLeft w:val="0"/>
      <w:marRight w:val="0"/>
      <w:marTop w:val="0"/>
      <w:marBottom w:val="0"/>
      <w:divBdr>
        <w:top w:val="none" w:sz="0" w:space="0" w:color="auto"/>
        <w:left w:val="none" w:sz="0" w:space="0" w:color="auto"/>
        <w:bottom w:val="none" w:sz="0" w:space="0" w:color="auto"/>
        <w:right w:val="none" w:sz="0" w:space="0" w:color="auto"/>
      </w:divBdr>
    </w:div>
    <w:div w:id="1448887560">
      <w:bodyDiv w:val="1"/>
      <w:marLeft w:val="0"/>
      <w:marRight w:val="0"/>
      <w:marTop w:val="0"/>
      <w:marBottom w:val="0"/>
      <w:divBdr>
        <w:top w:val="none" w:sz="0" w:space="0" w:color="auto"/>
        <w:left w:val="none" w:sz="0" w:space="0" w:color="auto"/>
        <w:bottom w:val="none" w:sz="0" w:space="0" w:color="auto"/>
        <w:right w:val="none" w:sz="0" w:space="0" w:color="auto"/>
      </w:divBdr>
    </w:div>
    <w:div w:id="1449079061">
      <w:bodyDiv w:val="1"/>
      <w:marLeft w:val="0"/>
      <w:marRight w:val="0"/>
      <w:marTop w:val="0"/>
      <w:marBottom w:val="0"/>
      <w:divBdr>
        <w:top w:val="none" w:sz="0" w:space="0" w:color="auto"/>
        <w:left w:val="none" w:sz="0" w:space="0" w:color="auto"/>
        <w:bottom w:val="none" w:sz="0" w:space="0" w:color="auto"/>
        <w:right w:val="none" w:sz="0" w:space="0" w:color="auto"/>
      </w:divBdr>
    </w:div>
    <w:div w:id="1449155861">
      <w:bodyDiv w:val="1"/>
      <w:marLeft w:val="0"/>
      <w:marRight w:val="0"/>
      <w:marTop w:val="0"/>
      <w:marBottom w:val="0"/>
      <w:divBdr>
        <w:top w:val="none" w:sz="0" w:space="0" w:color="auto"/>
        <w:left w:val="none" w:sz="0" w:space="0" w:color="auto"/>
        <w:bottom w:val="none" w:sz="0" w:space="0" w:color="auto"/>
        <w:right w:val="none" w:sz="0" w:space="0" w:color="auto"/>
      </w:divBdr>
    </w:div>
    <w:div w:id="1449272541">
      <w:bodyDiv w:val="1"/>
      <w:marLeft w:val="0"/>
      <w:marRight w:val="0"/>
      <w:marTop w:val="0"/>
      <w:marBottom w:val="0"/>
      <w:divBdr>
        <w:top w:val="none" w:sz="0" w:space="0" w:color="auto"/>
        <w:left w:val="none" w:sz="0" w:space="0" w:color="auto"/>
        <w:bottom w:val="none" w:sz="0" w:space="0" w:color="auto"/>
        <w:right w:val="none" w:sz="0" w:space="0" w:color="auto"/>
      </w:divBdr>
    </w:div>
    <w:div w:id="1449818997">
      <w:bodyDiv w:val="1"/>
      <w:marLeft w:val="0"/>
      <w:marRight w:val="0"/>
      <w:marTop w:val="0"/>
      <w:marBottom w:val="0"/>
      <w:divBdr>
        <w:top w:val="none" w:sz="0" w:space="0" w:color="auto"/>
        <w:left w:val="none" w:sz="0" w:space="0" w:color="auto"/>
        <w:bottom w:val="none" w:sz="0" w:space="0" w:color="auto"/>
        <w:right w:val="none" w:sz="0" w:space="0" w:color="auto"/>
      </w:divBdr>
    </w:div>
    <w:div w:id="1449935083">
      <w:bodyDiv w:val="1"/>
      <w:marLeft w:val="0"/>
      <w:marRight w:val="0"/>
      <w:marTop w:val="0"/>
      <w:marBottom w:val="0"/>
      <w:divBdr>
        <w:top w:val="none" w:sz="0" w:space="0" w:color="auto"/>
        <w:left w:val="none" w:sz="0" w:space="0" w:color="auto"/>
        <w:bottom w:val="none" w:sz="0" w:space="0" w:color="auto"/>
        <w:right w:val="none" w:sz="0" w:space="0" w:color="auto"/>
      </w:divBdr>
    </w:div>
    <w:div w:id="1450127513">
      <w:bodyDiv w:val="1"/>
      <w:marLeft w:val="0"/>
      <w:marRight w:val="0"/>
      <w:marTop w:val="0"/>
      <w:marBottom w:val="0"/>
      <w:divBdr>
        <w:top w:val="none" w:sz="0" w:space="0" w:color="auto"/>
        <w:left w:val="none" w:sz="0" w:space="0" w:color="auto"/>
        <w:bottom w:val="none" w:sz="0" w:space="0" w:color="auto"/>
        <w:right w:val="none" w:sz="0" w:space="0" w:color="auto"/>
      </w:divBdr>
    </w:div>
    <w:div w:id="1450273936">
      <w:bodyDiv w:val="1"/>
      <w:marLeft w:val="0"/>
      <w:marRight w:val="0"/>
      <w:marTop w:val="0"/>
      <w:marBottom w:val="0"/>
      <w:divBdr>
        <w:top w:val="none" w:sz="0" w:space="0" w:color="auto"/>
        <w:left w:val="none" w:sz="0" w:space="0" w:color="auto"/>
        <w:bottom w:val="none" w:sz="0" w:space="0" w:color="auto"/>
        <w:right w:val="none" w:sz="0" w:space="0" w:color="auto"/>
      </w:divBdr>
    </w:div>
    <w:div w:id="1450315616">
      <w:bodyDiv w:val="1"/>
      <w:marLeft w:val="0"/>
      <w:marRight w:val="0"/>
      <w:marTop w:val="0"/>
      <w:marBottom w:val="0"/>
      <w:divBdr>
        <w:top w:val="none" w:sz="0" w:space="0" w:color="auto"/>
        <w:left w:val="none" w:sz="0" w:space="0" w:color="auto"/>
        <w:bottom w:val="none" w:sz="0" w:space="0" w:color="auto"/>
        <w:right w:val="none" w:sz="0" w:space="0" w:color="auto"/>
      </w:divBdr>
    </w:div>
    <w:div w:id="1450396159">
      <w:bodyDiv w:val="1"/>
      <w:marLeft w:val="0"/>
      <w:marRight w:val="0"/>
      <w:marTop w:val="0"/>
      <w:marBottom w:val="0"/>
      <w:divBdr>
        <w:top w:val="none" w:sz="0" w:space="0" w:color="auto"/>
        <w:left w:val="none" w:sz="0" w:space="0" w:color="auto"/>
        <w:bottom w:val="none" w:sz="0" w:space="0" w:color="auto"/>
        <w:right w:val="none" w:sz="0" w:space="0" w:color="auto"/>
      </w:divBdr>
    </w:div>
    <w:div w:id="1451515726">
      <w:bodyDiv w:val="1"/>
      <w:marLeft w:val="0"/>
      <w:marRight w:val="0"/>
      <w:marTop w:val="0"/>
      <w:marBottom w:val="0"/>
      <w:divBdr>
        <w:top w:val="none" w:sz="0" w:space="0" w:color="auto"/>
        <w:left w:val="none" w:sz="0" w:space="0" w:color="auto"/>
        <w:bottom w:val="none" w:sz="0" w:space="0" w:color="auto"/>
        <w:right w:val="none" w:sz="0" w:space="0" w:color="auto"/>
      </w:divBdr>
    </w:div>
    <w:div w:id="1451585855">
      <w:bodyDiv w:val="1"/>
      <w:marLeft w:val="0"/>
      <w:marRight w:val="0"/>
      <w:marTop w:val="0"/>
      <w:marBottom w:val="0"/>
      <w:divBdr>
        <w:top w:val="none" w:sz="0" w:space="0" w:color="auto"/>
        <w:left w:val="none" w:sz="0" w:space="0" w:color="auto"/>
        <w:bottom w:val="none" w:sz="0" w:space="0" w:color="auto"/>
        <w:right w:val="none" w:sz="0" w:space="0" w:color="auto"/>
      </w:divBdr>
    </w:div>
    <w:div w:id="1451631964">
      <w:bodyDiv w:val="1"/>
      <w:marLeft w:val="0"/>
      <w:marRight w:val="0"/>
      <w:marTop w:val="0"/>
      <w:marBottom w:val="0"/>
      <w:divBdr>
        <w:top w:val="none" w:sz="0" w:space="0" w:color="auto"/>
        <w:left w:val="none" w:sz="0" w:space="0" w:color="auto"/>
        <w:bottom w:val="none" w:sz="0" w:space="0" w:color="auto"/>
        <w:right w:val="none" w:sz="0" w:space="0" w:color="auto"/>
      </w:divBdr>
    </w:div>
    <w:div w:id="1451702496">
      <w:bodyDiv w:val="1"/>
      <w:marLeft w:val="0"/>
      <w:marRight w:val="0"/>
      <w:marTop w:val="0"/>
      <w:marBottom w:val="0"/>
      <w:divBdr>
        <w:top w:val="none" w:sz="0" w:space="0" w:color="auto"/>
        <w:left w:val="none" w:sz="0" w:space="0" w:color="auto"/>
        <w:bottom w:val="none" w:sz="0" w:space="0" w:color="auto"/>
        <w:right w:val="none" w:sz="0" w:space="0" w:color="auto"/>
      </w:divBdr>
    </w:div>
    <w:div w:id="1451820770">
      <w:bodyDiv w:val="1"/>
      <w:marLeft w:val="0"/>
      <w:marRight w:val="0"/>
      <w:marTop w:val="0"/>
      <w:marBottom w:val="0"/>
      <w:divBdr>
        <w:top w:val="none" w:sz="0" w:space="0" w:color="auto"/>
        <w:left w:val="none" w:sz="0" w:space="0" w:color="auto"/>
        <w:bottom w:val="none" w:sz="0" w:space="0" w:color="auto"/>
        <w:right w:val="none" w:sz="0" w:space="0" w:color="auto"/>
      </w:divBdr>
    </w:div>
    <w:div w:id="1451822514">
      <w:bodyDiv w:val="1"/>
      <w:marLeft w:val="0"/>
      <w:marRight w:val="0"/>
      <w:marTop w:val="0"/>
      <w:marBottom w:val="0"/>
      <w:divBdr>
        <w:top w:val="none" w:sz="0" w:space="0" w:color="auto"/>
        <w:left w:val="none" w:sz="0" w:space="0" w:color="auto"/>
        <w:bottom w:val="none" w:sz="0" w:space="0" w:color="auto"/>
        <w:right w:val="none" w:sz="0" w:space="0" w:color="auto"/>
      </w:divBdr>
    </w:div>
    <w:div w:id="1451895204">
      <w:bodyDiv w:val="1"/>
      <w:marLeft w:val="0"/>
      <w:marRight w:val="0"/>
      <w:marTop w:val="0"/>
      <w:marBottom w:val="0"/>
      <w:divBdr>
        <w:top w:val="none" w:sz="0" w:space="0" w:color="auto"/>
        <w:left w:val="none" w:sz="0" w:space="0" w:color="auto"/>
        <w:bottom w:val="none" w:sz="0" w:space="0" w:color="auto"/>
        <w:right w:val="none" w:sz="0" w:space="0" w:color="auto"/>
      </w:divBdr>
    </w:div>
    <w:div w:id="1451897731">
      <w:bodyDiv w:val="1"/>
      <w:marLeft w:val="0"/>
      <w:marRight w:val="0"/>
      <w:marTop w:val="0"/>
      <w:marBottom w:val="0"/>
      <w:divBdr>
        <w:top w:val="none" w:sz="0" w:space="0" w:color="auto"/>
        <w:left w:val="none" w:sz="0" w:space="0" w:color="auto"/>
        <w:bottom w:val="none" w:sz="0" w:space="0" w:color="auto"/>
        <w:right w:val="none" w:sz="0" w:space="0" w:color="auto"/>
      </w:divBdr>
    </w:div>
    <w:div w:id="1452089733">
      <w:bodyDiv w:val="1"/>
      <w:marLeft w:val="0"/>
      <w:marRight w:val="0"/>
      <w:marTop w:val="0"/>
      <w:marBottom w:val="0"/>
      <w:divBdr>
        <w:top w:val="none" w:sz="0" w:space="0" w:color="auto"/>
        <w:left w:val="none" w:sz="0" w:space="0" w:color="auto"/>
        <w:bottom w:val="none" w:sz="0" w:space="0" w:color="auto"/>
        <w:right w:val="none" w:sz="0" w:space="0" w:color="auto"/>
      </w:divBdr>
    </w:div>
    <w:div w:id="1452432093">
      <w:bodyDiv w:val="1"/>
      <w:marLeft w:val="0"/>
      <w:marRight w:val="0"/>
      <w:marTop w:val="0"/>
      <w:marBottom w:val="0"/>
      <w:divBdr>
        <w:top w:val="none" w:sz="0" w:space="0" w:color="auto"/>
        <w:left w:val="none" w:sz="0" w:space="0" w:color="auto"/>
        <w:bottom w:val="none" w:sz="0" w:space="0" w:color="auto"/>
        <w:right w:val="none" w:sz="0" w:space="0" w:color="auto"/>
      </w:divBdr>
    </w:div>
    <w:div w:id="1452672874">
      <w:bodyDiv w:val="1"/>
      <w:marLeft w:val="0"/>
      <w:marRight w:val="0"/>
      <w:marTop w:val="0"/>
      <w:marBottom w:val="0"/>
      <w:divBdr>
        <w:top w:val="none" w:sz="0" w:space="0" w:color="auto"/>
        <w:left w:val="none" w:sz="0" w:space="0" w:color="auto"/>
        <w:bottom w:val="none" w:sz="0" w:space="0" w:color="auto"/>
        <w:right w:val="none" w:sz="0" w:space="0" w:color="auto"/>
      </w:divBdr>
    </w:div>
    <w:div w:id="1453137693">
      <w:bodyDiv w:val="1"/>
      <w:marLeft w:val="0"/>
      <w:marRight w:val="0"/>
      <w:marTop w:val="0"/>
      <w:marBottom w:val="0"/>
      <w:divBdr>
        <w:top w:val="none" w:sz="0" w:space="0" w:color="auto"/>
        <w:left w:val="none" w:sz="0" w:space="0" w:color="auto"/>
        <w:bottom w:val="none" w:sz="0" w:space="0" w:color="auto"/>
        <w:right w:val="none" w:sz="0" w:space="0" w:color="auto"/>
      </w:divBdr>
    </w:div>
    <w:div w:id="1453282661">
      <w:bodyDiv w:val="1"/>
      <w:marLeft w:val="0"/>
      <w:marRight w:val="0"/>
      <w:marTop w:val="0"/>
      <w:marBottom w:val="0"/>
      <w:divBdr>
        <w:top w:val="none" w:sz="0" w:space="0" w:color="auto"/>
        <w:left w:val="none" w:sz="0" w:space="0" w:color="auto"/>
        <w:bottom w:val="none" w:sz="0" w:space="0" w:color="auto"/>
        <w:right w:val="none" w:sz="0" w:space="0" w:color="auto"/>
      </w:divBdr>
    </w:div>
    <w:div w:id="1453940741">
      <w:bodyDiv w:val="1"/>
      <w:marLeft w:val="0"/>
      <w:marRight w:val="0"/>
      <w:marTop w:val="0"/>
      <w:marBottom w:val="0"/>
      <w:divBdr>
        <w:top w:val="none" w:sz="0" w:space="0" w:color="auto"/>
        <w:left w:val="none" w:sz="0" w:space="0" w:color="auto"/>
        <w:bottom w:val="none" w:sz="0" w:space="0" w:color="auto"/>
        <w:right w:val="none" w:sz="0" w:space="0" w:color="auto"/>
      </w:divBdr>
    </w:div>
    <w:div w:id="1454010381">
      <w:bodyDiv w:val="1"/>
      <w:marLeft w:val="0"/>
      <w:marRight w:val="0"/>
      <w:marTop w:val="0"/>
      <w:marBottom w:val="0"/>
      <w:divBdr>
        <w:top w:val="none" w:sz="0" w:space="0" w:color="auto"/>
        <w:left w:val="none" w:sz="0" w:space="0" w:color="auto"/>
        <w:bottom w:val="none" w:sz="0" w:space="0" w:color="auto"/>
        <w:right w:val="none" w:sz="0" w:space="0" w:color="auto"/>
      </w:divBdr>
    </w:div>
    <w:div w:id="1454245820">
      <w:bodyDiv w:val="1"/>
      <w:marLeft w:val="0"/>
      <w:marRight w:val="0"/>
      <w:marTop w:val="0"/>
      <w:marBottom w:val="0"/>
      <w:divBdr>
        <w:top w:val="none" w:sz="0" w:space="0" w:color="auto"/>
        <w:left w:val="none" w:sz="0" w:space="0" w:color="auto"/>
        <w:bottom w:val="none" w:sz="0" w:space="0" w:color="auto"/>
        <w:right w:val="none" w:sz="0" w:space="0" w:color="auto"/>
      </w:divBdr>
    </w:div>
    <w:div w:id="1454400511">
      <w:bodyDiv w:val="1"/>
      <w:marLeft w:val="0"/>
      <w:marRight w:val="0"/>
      <w:marTop w:val="0"/>
      <w:marBottom w:val="0"/>
      <w:divBdr>
        <w:top w:val="none" w:sz="0" w:space="0" w:color="auto"/>
        <w:left w:val="none" w:sz="0" w:space="0" w:color="auto"/>
        <w:bottom w:val="none" w:sz="0" w:space="0" w:color="auto"/>
        <w:right w:val="none" w:sz="0" w:space="0" w:color="auto"/>
      </w:divBdr>
    </w:div>
    <w:div w:id="1455053626">
      <w:bodyDiv w:val="1"/>
      <w:marLeft w:val="0"/>
      <w:marRight w:val="0"/>
      <w:marTop w:val="0"/>
      <w:marBottom w:val="0"/>
      <w:divBdr>
        <w:top w:val="none" w:sz="0" w:space="0" w:color="auto"/>
        <w:left w:val="none" w:sz="0" w:space="0" w:color="auto"/>
        <w:bottom w:val="none" w:sz="0" w:space="0" w:color="auto"/>
        <w:right w:val="none" w:sz="0" w:space="0" w:color="auto"/>
      </w:divBdr>
    </w:div>
    <w:div w:id="1455053901">
      <w:bodyDiv w:val="1"/>
      <w:marLeft w:val="0"/>
      <w:marRight w:val="0"/>
      <w:marTop w:val="0"/>
      <w:marBottom w:val="0"/>
      <w:divBdr>
        <w:top w:val="none" w:sz="0" w:space="0" w:color="auto"/>
        <w:left w:val="none" w:sz="0" w:space="0" w:color="auto"/>
        <w:bottom w:val="none" w:sz="0" w:space="0" w:color="auto"/>
        <w:right w:val="none" w:sz="0" w:space="0" w:color="auto"/>
      </w:divBdr>
    </w:div>
    <w:div w:id="1455128568">
      <w:bodyDiv w:val="1"/>
      <w:marLeft w:val="0"/>
      <w:marRight w:val="0"/>
      <w:marTop w:val="0"/>
      <w:marBottom w:val="0"/>
      <w:divBdr>
        <w:top w:val="none" w:sz="0" w:space="0" w:color="auto"/>
        <w:left w:val="none" w:sz="0" w:space="0" w:color="auto"/>
        <w:bottom w:val="none" w:sz="0" w:space="0" w:color="auto"/>
        <w:right w:val="none" w:sz="0" w:space="0" w:color="auto"/>
      </w:divBdr>
    </w:div>
    <w:div w:id="1455176705">
      <w:bodyDiv w:val="1"/>
      <w:marLeft w:val="0"/>
      <w:marRight w:val="0"/>
      <w:marTop w:val="0"/>
      <w:marBottom w:val="0"/>
      <w:divBdr>
        <w:top w:val="none" w:sz="0" w:space="0" w:color="auto"/>
        <w:left w:val="none" w:sz="0" w:space="0" w:color="auto"/>
        <w:bottom w:val="none" w:sz="0" w:space="0" w:color="auto"/>
        <w:right w:val="none" w:sz="0" w:space="0" w:color="auto"/>
      </w:divBdr>
    </w:div>
    <w:div w:id="1455292756">
      <w:bodyDiv w:val="1"/>
      <w:marLeft w:val="0"/>
      <w:marRight w:val="0"/>
      <w:marTop w:val="0"/>
      <w:marBottom w:val="0"/>
      <w:divBdr>
        <w:top w:val="none" w:sz="0" w:space="0" w:color="auto"/>
        <w:left w:val="none" w:sz="0" w:space="0" w:color="auto"/>
        <w:bottom w:val="none" w:sz="0" w:space="0" w:color="auto"/>
        <w:right w:val="none" w:sz="0" w:space="0" w:color="auto"/>
      </w:divBdr>
    </w:div>
    <w:div w:id="1455711401">
      <w:bodyDiv w:val="1"/>
      <w:marLeft w:val="0"/>
      <w:marRight w:val="0"/>
      <w:marTop w:val="0"/>
      <w:marBottom w:val="0"/>
      <w:divBdr>
        <w:top w:val="none" w:sz="0" w:space="0" w:color="auto"/>
        <w:left w:val="none" w:sz="0" w:space="0" w:color="auto"/>
        <w:bottom w:val="none" w:sz="0" w:space="0" w:color="auto"/>
        <w:right w:val="none" w:sz="0" w:space="0" w:color="auto"/>
      </w:divBdr>
    </w:div>
    <w:div w:id="1455754101">
      <w:bodyDiv w:val="1"/>
      <w:marLeft w:val="0"/>
      <w:marRight w:val="0"/>
      <w:marTop w:val="0"/>
      <w:marBottom w:val="0"/>
      <w:divBdr>
        <w:top w:val="none" w:sz="0" w:space="0" w:color="auto"/>
        <w:left w:val="none" w:sz="0" w:space="0" w:color="auto"/>
        <w:bottom w:val="none" w:sz="0" w:space="0" w:color="auto"/>
        <w:right w:val="none" w:sz="0" w:space="0" w:color="auto"/>
      </w:divBdr>
    </w:div>
    <w:div w:id="1455977613">
      <w:bodyDiv w:val="1"/>
      <w:marLeft w:val="0"/>
      <w:marRight w:val="0"/>
      <w:marTop w:val="0"/>
      <w:marBottom w:val="0"/>
      <w:divBdr>
        <w:top w:val="none" w:sz="0" w:space="0" w:color="auto"/>
        <w:left w:val="none" w:sz="0" w:space="0" w:color="auto"/>
        <w:bottom w:val="none" w:sz="0" w:space="0" w:color="auto"/>
        <w:right w:val="none" w:sz="0" w:space="0" w:color="auto"/>
      </w:divBdr>
    </w:div>
    <w:div w:id="1456100999">
      <w:bodyDiv w:val="1"/>
      <w:marLeft w:val="0"/>
      <w:marRight w:val="0"/>
      <w:marTop w:val="0"/>
      <w:marBottom w:val="0"/>
      <w:divBdr>
        <w:top w:val="none" w:sz="0" w:space="0" w:color="auto"/>
        <w:left w:val="none" w:sz="0" w:space="0" w:color="auto"/>
        <w:bottom w:val="none" w:sz="0" w:space="0" w:color="auto"/>
        <w:right w:val="none" w:sz="0" w:space="0" w:color="auto"/>
      </w:divBdr>
    </w:div>
    <w:div w:id="1456680387">
      <w:bodyDiv w:val="1"/>
      <w:marLeft w:val="0"/>
      <w:marRight w:val="0"/>
      <w:marTop w:val="0"/>
      <w:marBottom w:val="0"/>
      <w:divBdr>
        <w:top w:val="none" w:sz="0" w:space="0" w:color="auto"/>
        <w:left w:val="none" w:sz="0" w:space="0" w:color="auto"/>
        <w:bottom w:val="none" w:sz="0" w:space="0" w:color="auto"/>
        <w:right w:val="none" w:sz="0" w:space="0" w:color="auto"/>
      </w:divBdr>
    </w:div>
    <w:div w:id="1456944679">
      <w:bodyDiv w:val="1"/>
      <w:marLeft w:val="0"/>
      <w:marRight w:val="0"/>
      <w:marTop w:val="0"/>
      <w:marBottom w:val="0"/>
      <w:divBdr>
        <w:top w:val="none" w:sz="0" w:space="0" w:color="auto"/>
        <w:left w:val="none" w:sz="0" w:space="0" w:color="auto"/>
        <w:bottom w:val="none" w:sz="0" w:space="0" w:color="auto"/>
        <w:right w:val="none" w:sz="0" w:space="0" w:color="auto"/>
      </w:divBdr>
    </w:div>
    <w:div w:id="1456949716">
      <w:bodyDiv w:val="1"/>
      <w:marLeft w:val="0"/>
      <w:marRight w:val="0"/>
      <w:marTop w:val="0"/>
      <w:marBottom w:val="0"/>
      <w:divBdr>
        <w:top w:val="none" w:sz="0" w:space="0" w:color="auto"/>
        <w:left w:val="none" w:sz="0" w:space="0" w:color="auto"/>
        <w:bottom w:val="none" w:sz="0" w:space="0" w:color="auto"/>
        <w:right w:val="none" w:sz="0" w:space="0" w:color="auto"/>
      </w:divBdr>
    </w:div>
    <w:div w:id="1457288981">
      <w:bodyDiv w:val="1"/>
      <w:marLeft w:val="0"/>
      <w:marRight w:val="0"/>
      <w:marTop w:val="0"/>
      <w:marBottom w:val="0"/>
      <w:divBdr>
        <w:top w:val="none" w:sz="0" w:space="0" w:color="auto"/>
        <w:left w:val="none" w:sz="0" w:space="0" w:color="auto"/>
        <w:bottom w:val="none" w:sz="0" w:space="0" w:color="auto"/>
        <w:right w:val="none" w:sz="0" w:space="0" w:color="auto"/>
      </w:divBdr>
    </w:div>
    <w:div w:id="1457405876">
      <w:bodyDiv w:val="1"/>
      <w:marLeft w:val="0"/>
      <w:marRight w:val="0"/>
      <w:marTop w:val="0"/>
      <w:marBottom w:val="0"/>
      <w:divBdr>
        <w:top w:val="none" w:sz="0" w:space="0" w:color="auto"/>
        <w:left w:val="none" w:sz="0" w:space="0" w:color="auto"/>
        <w:bottom w:val="none" w:sz="0" w:space="0" w:color="auto"/>
        <w:right w:val="none" w:sz="0" w:space="0" w:color="auto"/>
      </w:divBdr>
    </w:div>
    <w:div w:id="1457721602">
      <w:bodyDiv w:val="1"/>
      <w:marLeft w:val="0"/>
      <w:marRight w:val="0"/>
      <w:marTop w:val="0"/>
      <w:marBottom w:val="0"/>
      <w:divBdr>
        <w:top w:val="none" w:sz="0" w:space="0" w:color="auto"/>
        <w:left w:val="none" w:sz="0" w:space="0" w:color="auto"/>
        <w:bottom w:val="none" w:sz="0" w:space="0" w:color="auto"/>
        <w:right w:val="none" w:sz="0" w:space="0" w:color="auto"/>
      </w:divBdr>
    </w:div>
    <w:div w:id="1457748028">
      <w:bodyDiv w:val="1"/>
      <w:marLeft w:val="0"/>
      <w:marRight w:val="0"/>
      <w:marTop w:val="0"/>
      <w:marBottom w:val="0"/>
      <w:divBdr>
        <w:top w:val="none" w:sz="0" w:space="0" w:color="auto"/>
        <w:left w:val="none" w:sz="0" w:space="0" w:color="auto"/>
        <w:bottom w:val="none" w:sz="0" w:space="0" w:color="auto"/>
        <w:right w:val="none" w:sz="0" w:space="0" w:color="auto"/>
      </w:divBdr>
    </w:div>
    <w:div w:id="1457870377">
      <w:bodyDiv w:val="1"/>
      <w:marLeft w:val="0"/>
      <w:marRight w:val="0"/>
      <w:marTop w:val="0"/>
      <w:marBottom w:val="0"/>
      <w:divBdr>
        <w:top w:val="none" w:sz="0" w:space="0" w:color="auto"/>
        <w:left w:val="none" w:sz="0" w:space="0" w:color="auto"/>
        <w:bottom w:val="none" w:sz="0" w:space="0" w:color="auto"/>
        <w:right w:val="none" w:sz="0" w:space="0" w:color="auto"/>
      </w:divBdr>
    </w:div>
    <w:div w:id="1457873032">
      <w:bodyDiv w:val="1"/>
      <w:marLeft w:val="0"/>
      <w:marRight w:val="0"/>
      <w:marTop w:val="0"/>
      <w:marBottom w:val="0"/>
      <w:divBdr>
        <w:top w:val="none" w:sz="0" w:space="0" w:color="auto"/>
        <w:left w:val="none" w:sz="0" w:space="0" w:color="auto"/>
        <w:bottom w:val="none" w:sz="0" w:space="0" w:color="auto"/>
        <w:right w:val="none" w:sz="0" w:space="0" w:color="auto"/>
      </w:divBdr>
    </w:div>
    <w:div w:id="1458135940">
      <w:bodyDiv w:val="1"/>
      <w:marLeft w:val="0"/>
      <w:marRight w:val="0"/>
      <w:marTop w:val="0"/>
      <w:marBottom w:val="0"/>
      <w:divBdr>
        <w:top w:val="none" w:sz="0" w:space="0" w:color="auto"/>
        <w:left w:val="none" w:sz="0" w:space="0" w:color="auto"/>
        <w:bottom w:val="none" w:sz="0" w:space="0" w:color="auto"/>
        <w:right w:val="none" w:sz="0" w:space="0" w:color="auto"/>
      </w:divBdr>
    </w:div>
    <w:div w:id="1458137799">
      <w:bodyDiv w:val="1"/>
      <w:marLeft w:val="0"/>
      <w:marRight w:val="0"/>
      <w:marTop w:val="0"/>
      <w:marBottom w:val="0"/>
      <w:divBdr>
        <w:top w:val="none" w:sz="0" w:space="0" w:color="auto"/>
        <w:left w:val="none" w:sz="0" w:space="0" w:color="auto"/>
        <w:bottom w:val="none" w:sz="0" w:space="0" w:color="auto"/>
        <w:right w:val="none" w:sz="0" w:space="0" w:color="auto"/>
      </w:divBdr>
    </w:div>
    <w:div w:id="1458333041">
      <w:bodyDiv w:val="1"/>
      <w:marLeft w:val="0"/>
      <w:marRight w:val="0"/>
      <w:marTop w:val="0"/>
      <w:marBottom w:val="0"/>
      <w:divBdr>
        <w:top w:val="none" w:sz="0" w:space="0" w:color="auto"/>
        <w:left w:val="none" w:sz="0" w:space="0" w:color="auto"/>
        <w:bottom w:val="none" w:sz="0" w:space="0" w:color="auto"/>
        <w:right w:val="none" w:sz="0" w:space="0" w:color="auto"/>
      </w:divBdr>
    </w:div>
    <w:div w:id="1459028096">
      <w:bodyDiv w:val="1"/>
      <w:marLeft w:val="0"/>
      <w:marRight w:val="0"/>
      <w:marTop w:val="0"/>
      <w:marBottom w:val="0"/>
      <w:divBdr>
        <w:top w:val="none" w:sz="0" w:space="0" w:color="auto"/>
        <w:left w:val="none" w:sz="0" w:space="0" w:color="auto"/>
        <w:bottom w:val="none" w:sz="0" w:space="0" w:color="auto"/>
        <w:right w:val="none" w:sz="0" w:space="0" w:color="auto"/>
      </w:divBdr>
    </w:div>
    <w:div w:id="1459032990">
      <w:bodyDiv w:val="1"/>
      <w:marLeft w:val="0"/>
      <w:marRight w:val="0"/>
      <w:marTop w:val="0"/>
      <w:marBottom w:val="0"/>
      <w:divBdr>
        <w:top w:val="none" w:sz="0" w:space="0" w:color="auto"/>
        <w:left w:val="none" w:sz="0" w:space="0" w:color="auto"/>
        <w:bottom w:val="none" w:sz="0" w:space="0" w:color="auto"/>
        <w:right w:val="none" w:sz="0" w:space="0" w:color="auto"/>
      </w:divBdr>
    </w:div>
    <w:div w:id="1459298345">
      <w:bodyDiv w:val="1"/>
      <w:marLeft w:val="0"/>
      <w:marRight w:val="0"/>
      <w:marTop w:val="0"/>
      <w:marBottom w:val="0"/>
      <w:divBdr>
        <w:top w:val="none" w:sz="0" w:space="0" w:color="auto"/>
        <w:left w:val="none" w:sz="0" w:space="0" w:color="auto"/>
        <w:bottom w:val="none" w:sz="0" w:space="0" w:color="auto"/>
        <w:right w:val="none" w:sz="0" w:space="0" w:color="auto"/>
      </w:divBdr>
    </w:div>
    <w:div w:id="1459451962">
      <w:bodyDiv w:val="1"/>
      <w:marLeft w:val="0"/>
      <w:marRight w:val="0"/>
      <w:marTop w:val="0"/>
      <w:marBottom w:val="0"/>
      <w:divBdr>
        <w:top w:val="none" w:sz="0" w:space="0" w:color="auto"/>
        <w:left w:val="none" w:sz="0" w:space="0" w:color="auto"/>
        <w:bottom w:val="none" w:sz="0" w:space="0" w:color="auto"/>
        <w:right w:val="none" w:sz="0" w:space="0" w:color="auto"/>
      </w:divBdr>
    </w:div>
    <w:div w:id="1460145522">
      <w:bodyDiv w:val="1"/>
      <w:marLeft w:val="0"/>
      <w:marRight w:val="0"/>
      <w:marTop w:val="0"/>
      <w:marBottom w:val="0"/>
      <w:divBdr>
        <w:top w:val="none" w:sz="0" w:space="0" w:color="auto"/>
        <w:left w:val="none" w:sz="0" w:space="0" w:color="auto"/>
        <w:bottom w:val="none" w:sz="0" w:space="0" w:color="auto"/>
        <w:right w:val="none" w:sz="0" w:space="0" w:color="auto"/>
      </w:divBdr>
    </w:div>
    <w:div w:id="1460221104">
      <w:bodyDiv w:val="1"/>
      <w:marLeft w:val="0"/>
      <w:marRight w:val="0"/>
      <w:marTop w:val="0"/>
      <w:marBottom w:val="0"/>
      <w:divBdr>
        <w:top w:val="none" w:sz="0" w:space="0" w:color="auto"/>
        <w:left w:val="none" w:sz="0" w:space="0" w:color="auto"/>
        <w:bottom w:val="none" w:sz="0" w:space="0" w:color="auto"/>
        <w:right w:val="none" w:sz="0" w:space="0" w:color="auto"/>
      </w:divBdr>
    </w:div>
    <w:div w:id="1460301669">
      <w:bodyDiv w:val="1"/>
      <w:marLeft w:val="0"/>
      <w:marRight w:val="0"/>
      <w:marTop w:val="0"/>
      <w:marBottom w:val="0"/>
      <w:divBdr>
        <w:top w:val="none" w:sz="0" w:space="0" w:color="auto"/>
        <w:left w:val="none" w:sz="0" w:space="0" w:color="auto"/>
        <w:bottom w:val="none" w:sz="0" w:space="0" w:color="auto"/>
        <w:right w:val="none" w:sz="0" w:space="0" w:color="auto"/>
      </w:divBdr>
    </w:div>
    <w:div w:id="1460302988">
      <w:bodyDiv w:val="1"/>
      <w:marLeft w:val="0"/>
      <w:marRight w:val="0"/>
      <w:marTop w:val="0"/>
      <w:marBottom w:val="0"/>
      <w:divBdr>
        <w:top w:val="none" w:sz="0" w:space="0" w:color="auto"/>
        <w:left w:val="none" w:sz="0" w:space="0" w:color="auto"/>
        <w:bottom w:val="none" w:sz="0" w:space="0" w:color="auto"/>
        <w:right w:val="none" w:sz="0" w:space="0" w:color="auto"/>
      </w:divBdr>
    </w:div>
    <w:div w:id="1460494106">
      <w:bodyDiv w:val="1"/>
      <w:marLeft w:val="0"/>
      <w:marRight w:val="0"/>
      <w:marTop w:val="0"/>
      <w:marBottom w:val="0"/>
      <w:divBdr>
        <w:top w:val="none" w:sz="0" w:space="0" w:color="auto"/>
        <w:left w:val="none" w:sz="0" w:space="0" w:color="auto"/>
        <w:bottom w:val="none" w:sz="0" w:space="0" w:color="auto"/>
        <w:right w:val="none" w:sz="0" w:space="0" w:color="auto"/>
      </w:divBdr>
    </w:div>
    <w:div w:id="1460539182">
      <w:bodyDiv w:val="1"/>
      <w:marLeft w:val="0"/>
      <w:marRight w:val="0"/>
      <w:marTop w:val="0"/>
      <w:marBottom w:val="0"/>
      <w:divBdr>
        <w:top w:val="none" w:sz="0" w:space="0" w:color="auto"/>
        <w:left w:val="none" w:sz="0" w:space="0" w:color="auto"/>
        <w:bottom w:val="none" w:sz="0" w:space="0" w:color="auto"/>
        <w:right w:val="none" w:sz="0" w:space="0" w:color="auto"/>
      </w:divBdr>
    </w:div>
    <w:div w:id="1460563251">
      <w:bodyDiv w:val="1"/>
      <w:marLeft w:val="0"/>
      <w:marRight w:val="0"/>
      <w:marTop w:val="0"/>
      <w:marBottom w:val="0"/>
      <w:divBdr>
        <w:top w:val="none" w:sz="0" w:space="0" w:color="auto"/>
        <w:left w:val="none" w:sz="0" w:space="0" w:color="auto"/>
        <w:bottom w:val="none" w:sz="0" w:space="0" w:color="auto"/>
        <w:right w:val="none" w:sz="0" w:space="0" w:color="auto"/>
      </w:divBdr>
    </w:div>
    <w:div w:id="1460757596">
      <w:bodyDiv w:val="1"/>
      <w:marLeft w:val="0"/>
      <w:marRight w:val="0"/>
      <w:marTop w:val="0"/>
      <w:marBottom w:val="0"/>
      <w:divBdr>
        <w:top w:val="none" w:sz="0" w:space="0" w:color="auto"/>
        <w:left w:val="none" w:sz="0" w:space="0" w:color="auto"/>
        <w:bottom w:val="none" w:sz="0" w:space="0" w:color="auto"/>
        <w:right w:val="none" w:sz="0" w:space="0" w:color="auto"/>
      </w:divBdr>
    </w:div>
    <w:div w:id="1461147953">
      <w:bodyDiv w:val="1"/>
      <w:marLeft w:val="0"/>
      <w:marRight w:val="0"/>
      <w:marTop w:val="0"/>
      <w:marBottom w:val="0"/>
      <w:divBdr>
        <w:top w:val="none" w:sz="0" w:space="0" w:color="auto"/>
        <w:left w:val="none" w:sz="0" w:space="0" w:color="auto"/>
        <w:bottom w:val="none" w:sz="0" w:space="0" w:color="auto"/>
        <w:right w:val="none" w:sz="0" w:space="0" w:color="auto"/>
      </w:divBdr>
    </w:div>
    <w:div w:id="1461264720">
      <w:bodyDiv w:val="1"/>
      <w:marLeft w:val="0"/>
      <w:marRight w:val="0"/>
      <w:marTop w:val="0"/>
      <w:marBottom w:val="0"/>
      <w:divBdr>
        <w:top w:val="none" w:sz="0" w:space="0" w:color="auto"/>
        <w:left w:val="none" w:sz="0" w:space="0" w:color="auto"/>
        <w:bottom w:val="none" w:sz="0" w:space="0" w:color="auto"/>
        <w:right w:val="none" w:sz="0" w:space="0" w:color="auto"/>
      </w:divBdr>
    </w:div>
    <w:div w:id="1461343985">
      <w:bodyDiv w:val="1"/>
      <w:marLeft w:val="0"/>
      <w:marRight w:val="0"/>
      <w:marTop w:val="0"/>
      <w:marBottom w:val="0"/>
      <w:divBdr>
        <w:top w:val="none" w:sz="0" w:space="0" w:color="auto"/>
        <w:left w:val="none" w:sz="0" w:space="0" w:color="auto"/>
        <w:bottom w:val="none" w:sz="0" w:space="0" w:color="auto"/>
        <w:right w:val="none" w:sz="0" w:space="0" w:color="auto"/>
      </w:divBdr>
    </w:div>
    <w:div w:id="1462067436">
      <w:bodyDiv w:val="1"/>
      <w:marLeft w:val="0"/>
      <w:marRight w:val="0"/>
      <w:marTop w:val="0"/>
      <w:marBottom w:val="0"/>
      <w:divBdr>
        <w:top w:val="none" w:sz="0" w:space="0" w:color="auto"/>
        <w:left w:val="none" w:sz="0" w:space="0" w:color="auto"/>
        <w:bottom w:val="none" w:sz="0" w:space="0" w:color="auto"/>
        <w:right w:val="none" w:sz="0" w:space="0" w:color="auto"/>
      </w:divBdr>
    </w:div>
    <w:div w:id="1462069502">
      <w:bodyDiv w:val="1"/>
      <w:marLeft w:val="0"/>
      <w:marRight w:val="0"/>
      <w:marTop w:val="0"/>
      <w:marBottom w:val="0"/>
      <w:divBdr>
        <w:top w:val="none" w:sz="0" w:space="0" w:color="auto"/>
        <w:left w:val="none" w:sz="0" w:space="0" w:color="auto"/>
        <w:bottom w:val="none" w:sz="0" w:space="0" w:color="auto"/>
        <w:right w:val="none" w:sz="0" w:space="0" w:color="auto"/>
      </w:divBdr>
    </w:div>
    <w:div w:id="1462114580">
      <w:bodyDiv w:val="1"/>
      <w:marLeft w:val="0"/>
      <w:marRight w:val="0"/>
      <w:marTop w:val="0"/>
      <w:marBottom w:val="0"/>
      <w:divBdr>
        <w:top w:val="none" w:sz="0" w:space="0" w:color="auto"/>
        <w:left w:val="none" w:sz="0" w:space="0" w:color="auto"/>
        <w:bottom w:val="none" w:sz="0" w:space="0" w:color="auto"/>
        <w:right w:val="none" w:sz="0" w:space="0" w:color="auto"/>
      </w:divBdr>
    </w:div>
    <w:div w:id="1462846663">
      <w:bodyDiv w:val="1"/>
      <w:marLeft w:val="0"/>
      <w:marRight w:val="0"/>
      <w:marTop w:val="0"/>
      <w:marBottom w:val="0"/>
      <w:divBdr>
        <w:top w:val="none" w:sz="0" w:space="0" w:color="auto"/>
        <w:left w:val="none" w:sz="0" w:space="0" w:color="auto"/>
        <w:bottom w:val="none" w:sz="0" w:space="0" w:color="auto"/>
        <w:right w:val="none" w:sz="0" w:space="0" w:color="auto"/>
      </w:divBdr>
    </w:div>
    <w:div w:id="1462965054">
      <w:bodyDiv w:val="1"/>
      <w:marLeft w:val="0"/>
      <w:marRight w:val="0"/>
      <w:marTop w:val="0"/>
      <w:marBottom w:val="0"/>
      <w:divBdr>
        <w:top w:val="none" w:sz="0" w:space="0" w:color="auto"/>
        <w:left w:val="none" w:sz="0" w:space="0" w:color="auto"/>
        <w:bottom w:val="none" w:sz="0" w:space="0" w:color="auto"/>
        <w:right w:val="none" w:sz="0" w:space="0" w:color="auto"/>
      </w:divBdr>
    </w:div>
    <w:div w:id="1463424918">
      <w:bodyDiv w:val="1"/>
      <w:marLeft w:val="0"/>
      <w:marRight w:val="0"/>
      <w:marTop w:val="0"/>
      <w:marBottom w:val="0"/>
      <w:divBdr>
        <w:top w:val="none" w:sz="0" w:space="0" w:color="auto"/>
        <w:left w:val="none" w:sz="0" w:space="0" w:color="auto"/>
        <w:bottom w:val="none" w:sz="0" w:space="0" w:color="auto"/>
        <w:right w:val="none" w:sz="0" w:space="0" w:color="auto"/>
      </w:divBdr>
    </w:div>
    <w:div w:id="1463687871">
      <w:bodyDiv w:val="1"/>
      <w:marLeft w:val="0"/>
      <w:marRight w:val="0"/>
      <w:marTop w:val="0"/>
      <w:marBottom w:val="0"/>
      <w:divBdr>
        <w:top w:val="none" w:sz="0" w:space="0" w:color="auto"/>
        <w:left w:val="none" w:sz="0" w:space="0" w:color="auto"/>
        <w:bottom w:val="none" w:sz="0" w:space="0" w:color="auto"/>
        <w:right w:val="none" w:sz="0" w:space="0" w:color="auto"/>
      </w:divBdr>
    </w:div>
    <w:div w:id="1463771999">
      <w:bodyDiv w:val="1"/>
      <w:marLeft w:val="0"/>
      <w:marRight w:val="0"/>
      <w:marTop w:val="0"/>
      <w:marBottom w:val="0"/>
      <w:divBdr>
        <w:top w:val="none" w:sz="0" w:space="0" w:color="auto"/>
        <w:left w:val="none" w:sz="0" w:space="0" w:color="auto"/>
        <w:bottom w:val="none" w:sz="0" w:space="0" w:color="auto"/>
        <w:right w:val="none" w:sz="0" w:space="0" w:color="auto"/>
      </w:divBdr>
    </w:div>
    <w:div w:id="1463885756">
      <w:bodyDiv w:val="1"/>
      <w:marLeft w:val="0"/>
      <w:marRight w:val="0"/>
      <w:marTop w:val="0"/>
      <w:marBottom w:val="0"/>
      <w:divBdr>
        <w:top w:val="none" w:sz="0" w:space="0" w:color="auto"/>
        <w:left w:val="none" w:sz="0" w:space="0" w:color="auto"/>
        <w:bottom w:val="none" w:sz="0" w:space="0" w:color="auto"/>
        <w:right w:val="none" w:sz="0" w:space="0" w:color="auto"/>
      </w:divBdr>
    </w:div>
    <w:div w:id="1463964593">
      <w:bodyDiv w:val="1"/>
      <w:marLeft w:val="0"/>
      <w:marRight w:val="0"/>
      <w:marTop w:val="0"/>
      <w:marBottom w:val="0"/>
      <w:divBdr>
        <w:top w:val="none" w:sz="0" w:space="0" w:color="auto"/>
        <w:left w:val="none" w:sz="0" w:space="0" w:color="auto"/>
        <w:bottom w:val="none" w:sz="0" w:space="0" w:color="auto"/>
        <w:right w:val="none" w:sz="0" w:space="0" w:color="auto"/>
      </w:divBdr>
    </w:div>
    <w:div w:id="1464035245">
      <w:bodyDiv w:val="1"/>
      <w:marLeft w:val="0"/>
      <w:marRight w:val="0"/>
      <w:marTop w:val="0"/>
      <w:marBottom w:val="0"/>
      <w:divBdr>
        <w:top w:val="none" w:sz="0" w:space="0" w:color="auto"/>
        <w:left w:val="none" w:sz="0" w:space="0" w:color="auto"/>
        <w:bottom w:val="none" w:sz="0" w:space="0" w:color="auto"/>
        <w:right w:val="none" w:sz="0" w:space="0" w:color="auto"/>
      </w:divBdr>
    </w:div>
    <w:div w:id="1464157507">
      <w:bodyDiv w:val="1"/>
      <w:marLeft w:val="0"/>
      <w:marRight w:val="0"/>
      <w:marTop w:val="0"/>
      <w:marBottom w:val="0"/>
      <w:divBdr>
        <w:top w:val="none" w:sz="0" w:space="0" w:color="auto"/>
        <w:left w:val="none" w:sz="0" w:space="0" w:color="auto"/>
        <w:bottom w:val="none" w:sz="0" w:space="0" w:color="auto"/>
        <w:right w:val="none" w:sz="0" w:space="0" w:color="auto"/>
      </w:divBdr>
    </w:div>
    <w:div w:id="1465267358">
      <w:bodyDiv w:val="1"/>
      <w:marLeft w:val="0"/>
      <w:marRight w:val="0"/>
      <w:marTop w:val="0"/>
      <w:marBottom w:val="0"/>
      <w:divBdr>
        <w:top w:val="none" w:sz="0" w:space="0" w:color="auto"/>
        <w:left w:val="none" w:sz="0" w:space="0" w:color="auto"/>
        <w:bottom w:val="none" w:sz="0" w:space="0" w:color="auto"/>
        <w:right w:val="none" w:sz="0" w:space="0" w:color="auto"/>
      </w:divBdr>
    </w:div>
    <w:div w:id="1465346190">
      <w:bodyDiv w:val="1"/>
      <w:marLeft w:val="0"/>
      <w:marRight w:val="0"/>
      <w:marTop w:val="0"/>
      <w:marBottom w:val="0"/>
      <w:divBdr>
        <w:top w:val="none" w:sz="0" w:space="0" w:color="auto"/>
        <w:left w:val="none" w:sz="0" w:space="0" w:color="auto"/>
        <w:bottom w:val="none" w:sz="0" w:space="0" w:color="auto"/>
        <w:right w:val="none" w:sz="0" w:space="0" w:color="auto"/>
      </w:divBdr>
    </w:div>
    <w:div w:id="1465583161">
      <w:bodyDiv w:val="1"/>
      <w:marLeft w:val="0"/>
      <w:marRight w:val="0"/>
      <w:marTop w:val="0"/>
      <w:marBottom w:val="0"/>
      <w:divBdr>
        <w:top w:val="none" w:sz="0" w:space="0" w:color="auto"/>
        <w:left w:val="none" w:sz="0" w:space="0" w:color="auto"/>
        <w:bottom w:val="none" w:sz="0" w:space="0" w:color="auto"/>
        <w:right w:val="none" w:sz="0" w:space="0" w:color="auto"/>
      </w:divBdr>
    </w:div>
    <w:div w:id="1465925006">
      <w:bodyDiv w:val="1"/>
      <w:marLeft w:val="0"/>
      <w:marRight w:val="0"/>
      <w:marTop w:val="0"/>
      <w:marBottom w:val="0"/>
      <w:divBdr>
        <w:top w:val="none" w:sz="0" w:space="0" w:color="auto"/>
        <w:left w:val="none" w:sz="0" w:space="0" w:color="auto"/>
        <w:bottom w:val="none" w:sz="0" w:space="0" w:color="auto"/>
        <w:right w:val="none" w:sz="0" w:space="0" w:color="auto"/>
      </w:divBdr>
    </w:div>
    <w:div w:id="1465930109">
      <w:bodyDiv w:val="1"/>
      <w:marLeft w:val="0"/>
      <w:marRight w:val="0"/>
      <w:marTop w:val="0"/>
      <w:marBottom w:val="0"/>
      <w:divBdr>
        <w:top w:val="none" w:sz="0" w:space="0" w:color="auto"/>
        <w:left w:val="none" w:sz="0" w:space="0" w:color="auto"/>
        <w:bottom w:val="none" w:sz="0" w:space="0" w:color="auto"/>
        <w:right w:val="none" w:sz="0" w:space="0" w:color="auto"/>
      </w:divBdr>
    </w:div>
    <w:div w:id="1466465761">
      <w:bodyDiv w:val="1"/>
      <w:marLeft w:val="0"/>
      <w:marRight w:val="0"/>
      <w:marTop w:val="0"/>
      <w:marBottom w:val="0"/>
      <w:divBdr>
        <w:top w:val="none" w:sz="0" w:space="0" w:color="auto"/>
        <w:left w:val="none" w:sz="0" w:space="0" w:color="auto"/>
        <w:bottom w:val="none" w:sz="0" w:space="0" w:color="auto"/>
        <w:right w:val="none" w:sz="0" w:space="0" w:color="auto"/>
      </w:divBdr>
    </w:div>
    <w:div w:id="1466506184">
      <w:bodyDiv w:val="1"/>
      <w:marLeft w:val="0"/>
      <w:marRight w:val="0"/>
      <w:marTop w:val="0"/>
      <w:marBottom w:val="0"/>
      <w:divBdr>
        <w:top w:val="none" w:sz="0" w:space="0" w:color="auto"/>
        <w:left w:val="none" w:sz="0" w:space="0" w:color="auto"/>
        <w:bottom w:val="none" w:sz="0" w:space="0" w:color="auto"/>
        <w:right w:val="none" w:sz="0" w:space="0" w:color="auto"/>
      </w:divBdr>
    </w:div>
    <w:div w:id="1466700434">
      <w:bodyDiv w:val="1"/>
      <w:marLeft w:val="0"/>
      <w:marRight w:val="0"/>
      <w:marTop w:val="0"/>
      <w:marBottom w:val="0"/>
      <w:divBdr>
        <w:top w:val="none" w:sz="0" w:space="0" w:color="auto"/>
        <w:left w:val="none" w:sz="0" w:space="0" w:color="auto"/>
        <w:bottom w:val="none" w:sz="0" w:space="0" w:color="auto"/>
        <w:right w:val="none" w:sz="0" w:space="0" w:color="auto"/>
      </w:divBdr>
    </w:div>
    <w:div w:id="1466854634">
      <w:bodyDiv w:val="1"/>
      <w:marLeft w:val="0"/>
      <w:marRight w:val="0"/>
      <w:marTop w:val="0"/>
      <w:marBottom w:val="0"/>
      <w:divBdr>
        <w:top w:val="none" w:sz="0" w:space="0" w:color="auto"/>
        <w:left w:val="none" w:sz="0" w:space="0" w:color="auto"/>
        <w:bottom w:val="none" w:sz="0" w:space="0" w:color="auto"/>
        <w:right w:val="none" w:sz="0" w:space="0" w:color="auto"/>
      </w:divBdr>
    </w:div>
    <w:div w:id="1467047416">
      <w:bodyDiv w:val="1"/>
      <w:marLeft w:val="0"/>
      <w:marRight w:val="0"/>
      <w:marTop w:val="0"/>
      <w:marBottom w:val="0"/>
      <w:divBdr>
        <w:top w:val="none" w:sz="0" w:space="0" w:color="auto"/>
        <w:left w:val="none" w:sz="0" w:space="0" w:color="auto"/>
        <w:bottom w:val="none" w:sz="0" w:space="0" w:color="auto"/>
        <w:right w:val="none" w:sz="0" w:space="0" w:color="auto"/>
      </w:divBdr>
    </w:div>
    <w:div w:id="1467160954">
      <w:bodyDiv w:val="1"/>
      <w:marLeft w:val="0"/>
      <w:marRight w:val="0"/>
      <w:marTop w:val="0"/>
      <w:marBottom w:val="0"/>
      <w:divBdr>
        <w:top w:val="none" w:sz="0" w:space="0" w:color="auto"/>
        <w:left w:val="none" w:sz="0" w:space="0" w:color="auto"/>
        <w:bottom w:val="none" w:sz="0" w:space="0" w:color="auto"/>
        <w:right w:val="none" w:sz="0" w:space="0" w:color="auto"/>
      </w:divBdr>
    </w:div>
    <w:div w:id="1467240212">
      <w:bodyDiv w:val="1"/>
      <w:marLeft w:val="0"/>
      <w:marRight w:val="0"/>
      <w:marTop w:val="0"/>
      <w:marBottom w:val="0"/>
      <w:divBdr>
        <w:top w:val="none" w:sz="0" w:space="0" w:color="auto"/>
        <w:left w:val="none" w:sz="0" w:space="0" w:color="auto"/>
        <w:bottom w:val="none" w:sz="0" w:space="0" w:color="auto"/>
        <w:right w:val="none" w:sz="0" w:space="0" w:color="auto"/>
      </w:divBdr>
    </w:div>
    <w:div w:id="1467427220">
      <w:bodyDiv w:val="1"/>
      <w:marLeft w:val="0"/>
      <w:marRight w:val="0"/>
      <w:marTop w:val="0"/>
      <w:marBottom w:val="0"/>
      <w:divBdr>
        <w:top w:val="none" w:sz="0" w:space="0" w:color="auto"/>
        <w:left w:val="none" w:sz="0" w:space="0" w:color="auto"/>
        <w:bottom w:val="none" w:sz="0" w:space="0" w:color="auto"/>
        <w:right w:val="none" w:sz="0" w:space="0" w:color="auto"/>
      </w:divBdr>
    </w:div>
    <w:div w:id="1467774530">
      <w:bodyDiv w:val="1"/>
      <w:marLeft w:val="0"/>
      <w:marRight w:val="0"/>
      <w:marTop w:val="0"/>
      <w:marBottom w:val="0"/>
      <w:divBdr>
        <w:top w:val="none" w:sz="0" w:space="0" w:color="auto"/>
        <w:left w:val="none" w:sz="0" w:space="0" w:color="auto"/>
        <w:bottom w:val="none" w:sz="0" w:space="0" w:color="auto"/>
        <w:right w:val="none" w:sz="0" w:space="0" w:color="auto"/>
      </w:divBdr>
    </w:div>
    <w:div w:id="1467892892">
      <w:bodyDiv w:val="1"/>
      <w:marLeft w:val="0"/>
      <w:marRight w:val="0"/>
      <w:marTop w:val="0"/>
      <w:marBottom w:val="0"/>
      <w:divBdr>
        <w:top w:val="none" w:sz="0" w:space="0" w:color="auto"/>
        <w:left w:val="none" w:sz="0" w:space="0" w:color="auto"/>
        <w:bottom w:val="none" w:sz="0" w:space="0" w:color="auto"/>
        <w:right w:val="none" w:sz="0" w:space="0" w:color="auto"/>
      </w:divBdr>
    </w:div>
    <w:div w:id="1468087165">
      <w:bodyDiv w:val="1"/>
      <w:marLeft w:val="0"/>
      <w:marRight w:val="0"/>
      <w:marTop w:val="0"/>
      <w:marBottom w:val="0"/>
      <w:divBdr>
        <w:top w:val="none" w:sz="0" w:space="0" w:color="auto"/>
        <w:left w:val="none" w:sz="0" w:space="0" w:color="auto"/>
        <w:bottom w:val="none" w:sz="0" w:space="0" w:color="auto"/>
        <w:right w:val="none" w:sz="0" w:space="0" w:color="auto"/>
      </w:divBdr>
    </w:div>
    <w:div w:id="1468670368">
      <w:bodyDiv w:val="1"/>
      <w:marLeft w:val="0"/>
      <w:marRight w:val="0"/>
      <w:marTop w:val="0"/>
      <w:marBottom w:val="0"/>
      <w:divBdr>
        <w:top w:val="none" w:sz="0" w:space="0" w:color="auto"/>
        <w:left w:val="none" w:sz="0" w:space="0" w:color="auto"/>
        <w:bottom w:val="none" w:sz="0" w:space="0" w:color="auto"/>
        <w:right w:val="none" w:sz="0" w:space="0" w:color="auto"/>
      </w:divBdr>
    </w:div>
    <w:div w:id="1469011578">
      <w:bodyDiv w:val="1"/>
      <w:marLeft w:val="0"/>
      <w:marRight w:val="0"/>
      <w:marTop w:val="0"/>
      <w:marBottom w:val="0"/>
      <w:divBdr>
        <w:top w:val="none" w:sz="0" w:space="0" w:color="auto"/>
        <w:left w:val="none" w:sz="0" w:space="0" w:color="auto"/>
        <w:bottom w:val="none" w:sz="0" w:space="0" w:color="auto"/>
        <w:right w:val="none" w:sz="0" w:space="0" w:color="auto"/>
      </w:divBdr>
    </w:div>
    <w:div w:id="1469055809">
      <w:bodyDiv w:val="1"/>
      <w:marLeft w:val="0"/>
      <w:marRight w:val="0"/>
      <w:marTop w:val="0"/>
      <w:marBottom w:val="0"/>
      <w:divBdr>
        <w:top w:val="none" w:sz="0" w:space="0" w:color="auto"/>
        <w:left w:val="none" w:sz="0" w:space="0" w:color="auto"/>
        <w:bottom w:val="none" w:sz="0" w:space="0" w:color="auto"/>
        <w:right w:val="none" w:sz="0" w:space="0" w:color="auto"/>
      </w:divBdr>
    </w:div>
    <w:div w:id="1469398504">
      <w:bodyDiv w:val="1"/>
      <w:marLeft w:val="0"/>
      <w:marRight w:val="0"/>
      <w:marTop w:val="0"/>
      <w:marBottom w:val="0"/>
      <w:divBdr>
        <w:top w:val="none" w:sz="0" w:space="0" w:color="auto"/>
        <w:left w:val="none" w:sz="0" w:space="0" w:color="auto"/>
        <w:bottom w:val="none" w:sz="0" w:space="0" w:color="auto"/>
        <w:right w:val="none" w:sz="0" w:space="0" w:color="auto"/>
      </w:divBdr>
    </w:div>
    <w:div w:id="1469469866">
      <w:bodyDiv w:val="1"/>
      <w:marLeft w:val="0"/>
      <w:marRight w:val="0"/>
      <w:marTop w:val="0"/>
      <w:marBottom w:val="0"/>
      <w:divBdr>
        <w:top w:val="none" w:sz="0" w:space="0" w:color="auto"/>
        <w:left w:val="none" w:sz="0" w:space="0" w:color="auto"/>
        <w:bottom w:val="none" w:sz="0" w:space="0" w:color="auto"/>
        <w:right w:val="none" w:sz="0" w:space="0" w:color="auto"/>
      </w:divBdr>
    </w:div>
    <w:div w:id="1469863139">
      <w:bodyDiv w:val="1"/>
      <w:marLeft w:val="0"/>
      <w:marRight w:val="0"/>
      <w:marTop w:val="0"/>
      <w:marBottom w:val="0"/>
      <w:divBdr>
        <w:top w:val="none" w:sz="0" w:space="0" w:color="auto"/>
        <w:left w:val="none" w:sz="0" w:space="0" w:color="auto"/>
        <w:bottom w:val="none" w:sz="0" w:space="0" w:color="auto"/>
        <w:right w:val="none" w:sz="0" w:space="0" w:color="auto"/>
      </w:divBdr>
    </w:div>
    <w:div w:id="1470317336">
      <w:bodyDiv w:val="1"/>
      <w:marLeft w:val="0"/>
      <w:marRight w:val="0"/>
      <w:marTop w:val="0"/>
      <w:marBottom w:val="0"/>
      <w:divBdr>
        <w:top w:val="none" w:sz="0" w:space="0" w:color="auto"/>
        <w:left w:val="none" w:sz="0" w:space="0" w:color="auto"/>
        <w:bottom w:val="none" w:sz="0" w:space="0" w:color="auto"/>
        <w:right w:val="none" w:sz="0" w:space="0" w:color="auto"/>
      </w:divBdr>
    </w:div>
    <w:div w:id="1470434198">
      <w:bodyDiv w:val="1"/>
      <w:marLeft w:val="0"/>
      <w:marRight w:val="0"/>
      <w:marTop w:val="0"/>
      <w:marBottom w:val="0"/>
      <w:divBdr>
        <w:top w:val="none" w:sz="0" w:space="0" w:color="auto"/>
        <w:left w:val="none" w:sz="0" w:space="0" w:color="auto"/>
        <w:bottom w:val="none" w:sz="0" w:space="0" w:color="auto"/>
        <w:right w:val="none" w:sz="0" w:space="0" w:color="auto"/>
      </w:divBdr>
    </w:div>
    <w:div w:id="1470585012">
      <w:bodyDiv w:val="1"/>
      <w:marLeft w:val="0"/>
      <w:marRight w:val="0"/>
      <w:marTop w:val="0"/>
      <w:marBottom w:val="0"/>
      <w:divBdr>
        <w:top w:val="none" w:sz="0" w:space="0" w:color="auto"/>
        <w:left w:val="none" w:sz="0" w:space="0" w:color="auto"/>
        <w:bottom w:val="none" w:sz="0" w:space="0" w:color="auto"/>
        <w:right w:val="none" w:sz="0" w:space="0" w:color="auto"/>
      </w:divBdr>
    </w:div>
    <w:div w:id="1470585552">
      <w:bodyDiv w:val="1"/>
      <w:marLeft w:val="0"/>
      <w:marRight w:val="0"/>
      <w:marTop w:val="0"/>
      <w:marBottom w:val="0"/>
      <w:divBdr>
        <w:top w:val="none" w:sz="0" w:space="0" w:color="auto"/>
        <w:left w:val="none" w:sz="0" w:space="0" w:color="auto"/>
        <w:bottom w:val="none" w:sz="0" w:space="0" w:color="auto"/>
        <w:right w:val="none" w:sz="0" w:space="0" w:color="auto"/>
      </w:divBdr>
    </w:div>
    <w:div w:id="1471166872">
      <w:bodyDiv w:val="1"/>
      <w:marLeft w:val="0"/>
      <w:marRight w:val="0"/>
      <w:marTop w:val="0"/>
      <w:marBottom w:val="0"/>
      <w:divBdr>
        <w:top w:val="none" w:sz="0" w:space="0" w:color="auto"/>
        <w:left w:val="none" w:sz="0" w:space="0" w:color="auto"/>
        <w:bottom w:val="none" w:sz="0" w:space="0" w:color="auto"/>
        <w:right w:val="none" w:sz="0" w:space="0" w:color="auto"/>
      </w:divBdr>
    </w:div>
    <w:div w:id="1471315506">
      <w:bodyDiv w:val="1"/>
      <w:marLeft w:val="0"/>
      <w:marRight w:val="0"/>
      <w:marTop w:val="0"/>
      <w:marBottom w:val="0"/>
      <w:divBdr>
        <w:top w:val="none" w:sz="0" w:space="0" w:color="auto"/>
        <w:left w:val="none" w:sz="0" w:space="0" w:color="auto"/>
        <w:bottom w:val="none" w:sz="0" w:space="0" w:color="auto"/>
        <w:right w:val="none" w:sz="0" w:space="0" w:color="auto"/>
      </w:divBdr>
    </w:div>
    <w:div w:id="1471366973">
      <w:bodyDiv w:val="1"/>
      <w:marLeft w:val="0"/>
      <w:marRight w:val="0"/>
      <w:marTop w:val="0"/>
      <w:marBottom w:val="0"/>
      <w:divBdr>
        <w:top w:val="none" w:sz="0" w:space="0" w:color="auto"/>
        <w:left w:val="none" w:sz="0" w:space="0" w:color="auto"/>
        <w:bottom w:val="none" w:sz="0" w:space="0" w:color="auto"/>
        <w:right w:val="none" w:sz="0" w:space="0" w:color="auto"/>
      </w:divBdr>
    </w:div>
    <w:div w:id="1471900926">
      <w:bodyDiv w:val="1"/>
      <w:marLeft w:val="0"/>
      <w:marRight w:val="0"/>
      <w:marTop w:val="0"/>
      <w:marBottom w:val="0"/>
      <w:divBdr>
        <w:top w:val="none" w:sz="0" w:space="0" w:color="auto"/>
        <w:left w:val="none" w:sz="0" w:space="0" w:color="auto"/>
        <w:bottom w:val="none" w:sz="0" w:space="0" w:color="auto"/>
        <w:right w:val="none" w:sz="0" w:space="0" w:color="auto"/>
      </w:divBdr>
    </w:div>
    <w:div w:id="1472861946">
      <w:bodyDiv w:val="1"/>
      <w:marLeft w:val="0"/>
      <w:marRight w:val="0"/>
      <w:marTop w:val="0"/>
      <w:marBottom w:val="0"/>
      <w:divBdr>
        <w:top w:val="none" w:sz="0" w:space="0" w:color="auto"/>
        <w:left w:val="none" w:sz="0" w:space="0" w:color="auto"/>
        <w:bottom w:val="none" w:sz="0" w:space="0" w:color="auto"/>
        <w:right w:val="none" w:sz="0" w:space="0" w:color="auto"/>
      </w:divBdr>
    </w:div>
    <w:div w:id="1472864606">
      <w:bodyDiv w:val="1"/>
      <w:marLeft w:val="0"/>
      <w:marRight w:val="0"/>
      <w:marTop w:val="0"/>
      <w:marBottom w:val="0"/>
      <w:divBdr>
        <w:top w:val="none" w:sz="0" w:space="0" w:color="auto"/>
        <w:left w:val="none" w:sz="0" w:space="0" w:color="auto"/>
        <w:bottom w:val="none" w:sz="0" w:space="0" w:color="auto"/>
        <w:right w:val="none" w:sz="0" w:space="0" w:color="auto"/>
      </w:divBdr>
    </w:div>
    <w:div w:id="1473014437">
      <w:bodyDiv w:val="1"/>
      <w:marLeft w:val="0"/>
      <w:marRight w:val="0"/>
      <w:marTop w:val="0"/>
      <w:marBottom w:val="0"/>
      <w:divBdr>
        <w:top w:val="none" w:sz="0" w:space="0" w:color="auto"/>
        <w:left w:val="none" w:sz="0" w:space="0" w:color="auto"/>
        <w:bottom w:val="none" w:sz="0" w:space="0" w:color="auto"/>
        <w:right w:val="none" w:sz="0" w:space="0" w:color="auto"/>
      </w:divBdr>
    </w:div>
    <w:div w:id="1473018646">
      <w:bodyDiv w:val="1"/>
      <w:marLeft w:val="0"/>
      <w:marRight w:val="0"/>
      <w:marTop w:val="0"/>
      <w:marBottom w:val="0"/>
      <w:divBdr>
        <w:top w:val="none" w:sz="0" w:space="0" w:color="auto"/>
        <w:left w:val="none" w:sz="0" w:space="0" w:color="auto"/>
        <w:bottom w:val="none" w:sz="0" w:space="0" w:color="auto"/>
        <w:right w:val="none" w:sz="0" w:space="0" w:color="auto"/>
      </w:divBdr>
    </w:div>
    <w:div w:id="1473253570">
      <w:bodyDiv w:val="1"/>
      <w:marLeft w:val="0"/>
      <w:marRight w:val="0"/>
      <w:marTop w:val="0"/>
      <w:marBottom w:val="0"/>
      <w:divBdr>
        <w:top w:val="none" w:sz="0" w:space="0" w:color="auto"/>
        <w:left w:val="none" w:sz="0" w:space="0" w:color="auto"/>
        <w:bottom w:val="none" w:sz="0" w:space="0" w:color="auto"/>
        <w:right w:val="none" w:sz="0" w:space="0" w:color="auto"/>
      </w:divBdr>
    </w:div>
    <w:div w:id="1473673997">
      <w:bodyDiv w:val="1"/>
      <w:marLeft w:val="0"/>
      <w:marRight w:val="0"/>
      <w:marTop w:val="0"/>
      <w:marBottom w:val="0"/>
      <w:divBdr>
        <w:top w:val="none" w:sz="0" w:space="0" w:color="auto"/>
        <w:left w:val="none" w:sz="0" w:space="0" w:color="auto"/>
        <w:bottom w:val="none" w:sz="0" w:space="0" w:color="auto"/>
        <w:right w:val="none" w:sz="0" w:space="0" w:color="auto"/>
      </w:divBdr>
    </w:div>
    <w:div w:id="1473793559">
      <w:bodyDiv w:val="1"/>
      <w:marLeft w:val="0"/>
      <w:marRight w:val="0"/>
      <w:marTop w:val="0"/>
      <w:marBottom w:val="0"/>
      <w:divBdr>
        <w:top w:val="none" w:sz="0" w:space="0" w:color="auto"/>
        <w:left w:val="none" w:sz="0" w:space="0" w:color="auto"/>
        <w:bottom w:val="none" w:sz="0" w:space="0" w:color="auto"/>
        <w:right w:val="none" w:sz="0" w:space="0" w:color="auto"/>
      </w:divBdr>
    </w:div>
    <w:div w:id="1474057146">
      <w:bodyDiv w:val="1"/>
      <w:marLeft w:val="0"/>
      <w:marRight w:val="0"/>
      <w:marTop w:val="0"/>
      <w:marBottom w:val="0"/>
      <w:divBdr>
        <w:top w:val="none" w:sz="0" w:space="0" w:color="auto"/>
        <w:left w:val="none" w:sz="0" w:space="0" w:color="auto"/>
        <w:bottom w:val="none" w:sz="0" w:space="0" w:color="auto"/>
        <w:right w:val="none" w:sz="0" w:space="0" w:color="auto"/>
      </w:divBdr>
    </w:div>
    <w:div w:id="1474330338">
      <w:bodyDiv w:val="1"/>
      <w:marLeft w:val="0"/>
      <w:marRight w:val="0"/>
      <w:marTop w:val="0"/>
      <w:marBottom w:val="0"/>
      <w:divBdr>
        <w:top w:val="none" w:sz="0" w:space="0" w:color="auto"/>
        <w:left w:val="none" w:sz="0" w:space="0" w:color="auto"/>
        <w:bottom w:val="none" w:sz="0" w:space="0" w:color="auto"/>
        <w:right w:val="none" w:sz="0" w:space="0" w:color="auto"/>
      </w:divBdr>
    </w:div>
    <w:div w:id="1474517385">
      <w:bodyDiv w:val="1"/>
      <w:marLeft w:val="0"/>
      <w:marRight w:val="0"/>
      <w:marTop w:val="0"/>
      <w:marBottom w:val="0"/>
      <w:divBdr>
        <w:top w:val="none" w:sz="0" w:space="0" w:color="auto"/>
        <w:left w:val="none" w:sz="0" w:space="0" w:color="auto"/>
        <w:bottom w:val="none" w:sz="0" w:space="0" w:color="auto"/>
        <w:right w:val="none" w:sz="0" w:space="0" w:color="auto"/>
      </w:divBdr>
    </w:div>
    <w:div w:id="1474640644">
      <w:bodyDiv w:val="1"/>
      <w:marLeft w:val="0"/>
      <w:marRight w:val="0"/>
      <w:marTop w:val="0"/>
      <w:marBottom w:val="0"/>
      <w:divBdr>
        <w:top w:val="none" w:sz="0" w:space="0" w:color="auto"/>
        <w:left w:val="none" w:sz="0" w:space="0" w:color="auto"/>
        <w:bottom w:val="none" w:sz="0" w:space="0" w:color="auto"/>
        <w:right w:val="none" w:sz="0" w:space="0" w:color="auto"/>
      </w:divBdr>
    </w:div>
    <w:div w:id="1474905351">
      <w:bodyDiv w:val="1"/>
      <w:marLeft w:val="0"/>
      <w:marRight w:val="0"/>
      <w:marTop w:val="0"/>
      <w:marBottom w:val="0"/>
      <w:divBdr>
        <w:top w:val="none" w:sz="0" w:space="0" w:color="auto"/>
        <w:left w:val="none" w:sz="0" w:space="0" w:color="auto"/>
        <w:bottom w:val="none" w:sz="0" w:space="0" w:color="auto"/>
        <w:right w:val="none" w:sz="0" w:space="0" w:color="auto"/>
      </w:divBdr>
    </w:div>
    <w:div w:id="1475021723">
      <w:bodyDiv w:val="1"/>
      <w:marLeft w:val="0"/>
      <w:marRight w:val="0"/>
      <w:marTop w:val="0"/>
      <w:marBottom w:val="0"/>
      <w:divBdr>
        <w:top w:val="none" w:sz="0" w:space="0" w:color="auto"/>
        <w:left w:val="none" w:sz="0" w:space="0" w:color="auto"/>
        <w:bottom w:val="none" w:sz="0" w:space="0" w:color="auto"/>
        <w:right w:val="none" w:sz="0" w:space="0" w:color="auto"/>
      </w:divBdr>
    </w:div>
    <w:div w:id="1475023736">
      <w:bodyDiv w:val="1"/>
      <w:marLeft w:val="0"/>
      <w:marRight w:val="0"/>
      <w:marTop w:val="0"/>
      <w:marBottom w:val="0"/>
      <w:divBdr>
        <w:top w:val="none" w:sz="0" w:space="0" w:color="auto"/>
        <w:left w:val="none" w:sz="0" w:space="0" w:color="auto"/>
        <w:bottom w:val="none" w:sz="0" w:space="0" w:color="auto"/>
        <w:right w:val="none" w:sz="0" w:space="0" w:color="auto"/>
      </w:divBdr>
    </w:div>
    <w:div w:id="1475217285">
      <w:bodyDiv w:val="1"/>
      <w:marLeft w:val="0"/>
      <w:marRight w:val="0"/>
      <w:marTop w:val="0"/>
      <w:marBottom w:val="0"/>
      <w:divBdr>
        <w:top w:val="none" w:sz="0" w:space="0" w:color="auto"/>
        <w:left w:val="none" w:sz="0" w:space="0" w:color="auto"/>
        <w:bottom w:val="none" w:sz="0" w:space="0" w:color="auto"/>
        <w:right w:val="none" w:sz="0" w:space="0" w:color="auto"/>
      </w:divBdr>
    </w:div>
    <w:div w:id="1475483648">
      <w:bodyDiv w:val="1"/>
      <w:marLeft w:val="0"/>
      <w:marRight w:val="0"/>
      <w:marTop w:val="0"/>
      <w:marBottom w:val="0"/>
      <w:divBdr>
        <w:top w:val="none" w:sz="0" w:space="0" w:color="auto"/>
        <w:left w:val="none" w:sz="0" w:space="0" w:color="auto"/>
        <w:bottom w:val="none" w:sz="0" w:space="0" w:color="auto"/>
        <w:right w:val="none" w:sz="0" w:space="0" w:color="auto"/>
      </w:divBdr>
    </w:div>
    <w:div w:id="1475947002">
      <w:bodyDiv w:val="1"/>
      <w:marLeft w:val="0"/>
      <w:marRight w:val="0"/>
      <w:marTop w:val="0"/>
      <w:marBottom w:val="0"/>
      <w:divBdr>
        <w:top w:val="none" w:sz="0" w:space="0" w:color="auto"/>
        <w:left w:val="none" w:sz="0" w:space="0" w:color="auto"/>
        <w:bottom w:val="none" w:sz="0" w:space="0" w:color="auto"/>
        <w:right w:val="none" w:sz="0" w:space="0" w:color="auto"/>
      </w:divBdr>
    </w:div>
    <w:div w:id="1475947205">
      <w:bodyDiv w:val="1"/>
      <w:marLeft w:val="0"/>
      <w:marRight w:val="0"/>
      <w:marTop w:val="0"/>
      <w:marBottom w:val="0"/>
      <w:divBdr>
        <w:top w:val="none" w:sz="0" w:space="0" w:color="auto"/>
        <w:left w:val="none" w:sz="0" w:space="0" w:color="auto"/>
        <w:bottom w:val="none" w:sz="0" w:space="0" w:color="auto"/>
        <w:right w:val="none" w:sz="0" w:space="0" w:color="auto"/>
      </w:divBdr>
    </w:div>
    <w:div w:id="1475948771">
      <w:bodyDiv w:val="1"/>
      <w:marLeft w:val="0"/>
      <w:marRight w:val="0"/>
      <w:marTop w:val="0"/>
      <w:marBottom w:val="0"/>
      <w:divBdr>
        <w:top w:val="none" w:sz="0" w:space="0" w:color="auto"/>
        <w:left w:val="none" w:sz="0" w:space="0" w:color="auto"/>
        <w:bottom w:val="none" w:sz="0" w:space="0" w:color="auto"/>
        <w:right w:val="none" w:sz="0" w:space="0" w:color="auto"/>
      </w:divBdr>
    </w:div>
    <w:div w:id="1476488932">
      <w:bodyDiv w:val="1"/>
      <w:marLeft w:val="0"/>
      <w:marRight w:val="0"/>
      <w:marTop w:val="0"/>
      <w:marBottom w:val="0"/>
      <w:divBdr>
        <w:top w:val="none" w:sz="0" w:space="0" w:color="auto"/>
        <w:left w:val="none" w:sz="0" w:space="0" w:color="auto"/>
        <w:bottom w:val="none" w:sz="0" w:space="0" w:color="auto"/>
        <w:right w:val="none" w:sz="0" w:space="0" w:color="auto"/>
      </w:divBdr>
    </w:div>
    <w:div w:id="1476797817">
      <w:bodyDiv w:val="1"/>
      <w:marLeft w:val="0"/>
      <w:marRight w:val="0"/>
      <w:marTop w:val="0"/>
      <w:marBottom w:val="0"/>
      <w:divBdr>
        <w:top w:val="none" w:sz="0" w:space="0" w:color="auto"/>
        <w:left w:val="none" w:sz="0" w:space="0" w:color="auto"/>
        <w:bottom w:val="none" w:sz="0" w:space="0" w:color="auto"/>
        <w:right w:val="none" w:sz="0" w:space="0" w:color="auto"/>
      </w:divBdr>
    </w:div>
    <w:div w:id="1476989806">
      <w:bodyDiv w:val="1"/>
      <w:marLeft w:val="0"/>
      <w:marRight w:val="0"/>
      <w:marTop w:val="0"/>
      <w:marBottom w:val="0"/>
      <w:divBdr>
        <w:top w:val="none" w:sz="0" w:space="0" w:color="auto"/>
        <w:left w:val="none" w:sz="0" w:space="0" w:color="auto"/>
        <w:bottom w:val="none" w:sz="0" w:space="0" w:color="auto"/>
        <w:right w:val="none" w:sz="0" w:space="0" w:color="auto"/>
      </w:divBdr>
    </w:div>
    <w:div w:id="1477183144">
      <w:bodyDiv w:val="1"/>
      <w:marLeft w:val="0"/>
      <w:marRight w:val="0"/>
      <w:marTop w:val="0"/>
      <w:marBottom w:val="0"/>
      <w:divBdr>
        <w:top w:val="none" w:sz="0" w:space="0" w:color="auto"/>
        <w:left w:val="none" w:sz="0" w:space="0" w:color="auto"/>
        <w:bottom w:val="none" w:sz="0" w:space="0" w:color="auto"/>
        <w:right w:val="none" w:sz="0" w:space="0" w:color="auto"/>
      </w:divBdr>
    </w:div>
    <w:div w:id="1477380651">
      <w:bodyDiv w:val="1"/>
      <w:marLeft w:val="0"/>
      <w:marRight w:val="0"/>
      <w:marTop w:val="0"/>
      <w:marBottom w:val="0"/>
      <w:divBdr>
        <w:top w:val="none" w:sz="0" w:space="0" w:color="auto"/>
        <w:left w:val="none" w:sz="0" w:space="0" w:color="auto"/>
        <w:bottom w:val="none" w:sz="0" w:space="0" w:color="auto"/>
        <w:right w:val="none" w:sz="0" w:space="0" w:color="auto"/>
      </w:divBdr>
    </w:div>
    <w:div w:id="1477448594">
      <w:bodyDiv w:val="1"/>
      <w:marLeft w:val="0"/>
      <w:marRight w:val="0"/>
      <w:marTop w:val="0"/>
      <w:marBottom w:val="0"/>
      <w:divBdr>
        <w:top w:val="none" w:sz="0" w:space="0" w:color="auto"/>
        <w:left w:val="none" w:sz="0" w:space="0" w:color="auto"/>
        <w:bottom w:val="none" w:sz="0" w:space="0" w:color="auto"/>
        <w:right w:val="none" w:sz="0" w:space="0" w:color="auto"/>
      </w:divBdr>
    </w:div>
    <w:div w:id="1477726578">
      <w:bodyDiv w:val="1"/>
      <w:marLeft w:val="0"/>
      <w:marRight w:val="0"/>
      <w:marTop w:val="0"/>
      <w:marBottom w:val="0"/>
      <w:divBdr>
        <w:top w:val="none" w:sz="0" w:space="0" w:color="auto"/>
        <w:left w:val="none" w:sz="0" w:space="0" w:color="auto"/>
        <w:bottom w:val="none" w:sz="0" w:space="0" w:color="auto"/>
        <w:right w:val="none" w:sz="0" w:space="0" w:color="auto"/>
      </w:divBdr>
    </w:div>
    <w:div w:id="1477796071">
      <w:bodyDiv w:val="1"/>
      <w:marLeft w:val="0"/>
      <w:marRight w:val="0"/>
      <w:marTop w:val="0"/>
      <w:marBottom w:val="0"/>
      <w:divBdr>
        <w:top w:val="none" w:sz="0" w:space="0" w:color="auto"/>
        <w:left w:val="none" w:sz="0" w:space="0" w:color="auto"/>
        <w:bottom w:val="none" w:sz="0" w:space="0" w:color="auto"/>
        <w:right w:val="none" w:sz="0" w:space="0" w:color="auto"/>
      </w:divBdr>
    </w:div>
    <w:div w:id="1477868368">
      <w:bodyDiv w:val="1"/>
      <w:marLeft w:val="0"/>
      <w:marRight w:val="0"/>
      <w:marTop w:val="0"/>
      <w:marBottom w:val="0"/>
      <w:divBdr>
        <w:top w:val="none" w:sz="0" w:space="0" w:color="auto"/>
        <w:left w:val="none" w:sz="0" w:space="0" w:color="auto"/>
        <w:bottom w:val="none" w:sz="0" w:space="0" w:color="auto"/>
        <w:right w:val="none" w:sz="0" w:space="0" w:color="auto"/>
      </w:divBdr>
    </w:div>
    <w:div w:id="1477915802">
      <w:bodyDiv w:val="1"/>
      <w:marLeft w:val="0"/>
      <w:marRight w:val="0"/>
      <w:marTop w:val="0"/>
      <w:marBottom w:val="0"/>
      <w:divBdr>
        <w:top w:val="none" w:sz="0" w:space="0" w:color="auto"/>
        <w:left w:val="none" w:sz="0" w:space="0" w:color="auto"/>
        <w:bottom w:val="none" w:sz="0" w:space="0" w:color="auto"/>
        <w:right w:val="none" w:sz="0" w:space="0" w:color="auto"/>
      </w:divBdr>
    </w:div>
    <w:div w:id="1478374240">
      <w:bodyDiv w:val="1"/>
      <w:marLeft w:val="0"/>
      <w:marRight w:val="0"/>
      <w:marTop w:val="0"/>
      <w:marBottom w:val="0"/>
      <w:divBdr>
        <w:top w:val="none" w:sz="0" w:space="0" w:color="auto"/>
        <w:left w:val="none" w:sz="0" w:space="0" w:color="auto"/>
        <w:bottom w:val="none" w:sz="0" w:space="0" w:color="auto"/>
        <w:right w:val="none" w:sz="0" w:space="0" w:color="auto"/>
      </w:divBdr>
    </w:div>
    <w:div w:id="1478643374">
      <w:bodyDiv w:val="1"/>
      <w:marLeft w:val="0"/>
      <w:marRight w:val="0"/>
      <w:marTop w:val="0"/>
      <w:marBottom w:val="0"/>
      <w:divBdr>
        <w:top w:val="none" w:sz="0" w:space="0" w:color="auto"/>
        <w:left w:val="none" w:sz="0" w:space="0" w:color="auto"/>
        <w:bottom w:val="none" w:sz="0" w:space="0" w:color="auto"/>
        <w:right w:val="none" w:sz="0" w:space="0" w:color="auto"/>
      </w:divBdr>
    </w:div>
    <w:div w:id="1478650524">
      <w:bodyDiv w:val="1"/>
      <w:marLeft w:val="0"/>
      <w:marRight w:val="0"/>
      <w:marTop w:val="0"/>
      <w:marBottom w:val="0"/>
      <w:divBdr>
        <w:top w:val="none" w:sz="0" w:space="0" w:color="auto"/>
        <w:left w:val="none" w:sz="0" w:space="0" w:color="auto"/>
        <w:bottom w:val="none" w:sz="0" w:space="0" w:color="auto"/>
        <w:right w:val="none" w:sz="0" w:space="0" w:color="auto"/>
      </w:divBdr>
    </w:div>
    <w:div w:id="1479227550">
      <w:bodyDiv w:val="1"/>
      <w:marLeft w:val="0"/>
      <w:marRight w:val="0"/>
      <w:marTop w:val="0"/>
      <w:marBottom w:val="0"/>
      <w:divBdr>
        <w:top w:val="none" w:sz="0" w:space="0" w:color="auto"/>
        <w:left w:val="none" w:sz="0" w:space="0" w:color="auto"/>
        <w:bottom w:val="none" w:sz="0" w:space="0" w:color="auto"/>
        <w:right w:val="none" w:sz="0" w:space="0" w:color="auto"/>
      </w:divBdr>
    </w:div>
    <w:div w:id="1479304694">
      <w:bodyDiv w:val="1"/>
      <w:marLeft w:val="0"/>
      <w:marRight w:val="0"/>
      <w:marTop w:val="0"/>
      <w:marBottom w:val="0"/>
      <w:divBdr>
        <w:top w:val="none" w:sz="0" w:space="0" w:color="auto"/>
        <w:left w:val="none" w:sz="0" w:space="0" w:color="auto"/>
        <w:bottom w:val="none" w:sz="0" w:space="0" w:color="auto"/>
        <w:right w:val="none" w:sz="0" w:space="0" w:color="auto"/>
      </w:divBdr>
    </w:div>
    <w:div w:id="1479421807">
      <w:bodyDiv w:val="1"/>
      <w:marLeft w:val="0"/>
      <w:marRight w:val="0"/>
      <w:marTop w:val="0"/>
      <w:marBottom w:val="0"/>
      <w:divBdr>
        <w:top w:val="none" w:sz="0" w:space="0" w:color="auto"/>
        <w:left w:val="none" w:sz="0" w:space="0" w:color="auto"/>
        <w:bottom w:val="none" w:sz="0" w:space="0" w:color="auto"/>
        <w:right w:val="none" w:sz="0" w:space="0" w:color="auto"/>
      </w:divBdr>
    </w:div>
    <w:div w:id="1479572325">
      <w:bodyDiv w:val="1"/>
      <w:marLeft w:val="0"/>
      <w:marRight w:val="0"/>
      <w:marTop w:val="0"/>
      <w:marBottom w:val="0"/>
      <w:divBdr>
        <w:top w:val="none" w:sz="0" w:space="0" w:color="auto"/>
        <w:left w:val="none" w:sz="0" w:space="0" w:color="auto"/>
        <w:bottom w:val="none" w:sz="0" w:space="0" w:color="auto"/>
        <w:right w:val="none" w:sz="0" w:space="0" w:color="auto"/>
      </w:divBdr>
    </w:div>
    <w:div w:id="1480533966">
      <w:bodyDiv w:val="1"/>
      <w:marLeft w:val="0"/>
      <w:marRight w:val="0"/>
      <w:marTop w:val="0"/>
      <w:marBottom w:val="0"/>
      <w:divBdr>
        <w:top w:val="none" w:sz="0" w:space="0" w:color="auto"/>
        <w:left w:val="none" w:sz="0" w:space="0" w:color="auto"/>
        <w:bottom w:val="none" w:sz="0" w:space="0" w:color="auto"/>
        <w:right w:val="none" w:sz="0" w:space="0" w:color="auto"/>
      </w:divBdr>
    </w:div>
    <w:div w:id="1480613023">
      <w:bodyDiv w:val="1"/>
      <w:marLeft w:val="0"/>
      <w:marRight w:val="0"/>
      <w:marTop w:val="0"/>
      <w:marBottom w:val="0"/>
      <w:divBdr>
        <w:top w:val="none" w:sz="0" w:space="0" w:color="auto"/>
        <w:left w:val="none" w:sz="0" w:space="0" w:color="auto"/>
        <w:bottom w:val="none" w:sz="0" w:space="0" w:color="auto"/>
        <w:right w:val="none" w:sz="0" w:space="0" w:color="auto"/>
      </w:divBdr>
    </w:div>
    <w:div w:id="1480879811">
      <w:bodyDiv w:val="1"/>
      <w:marLeft w:val="0"/>
      <w:marRight w:val="0"/>
      <w:marTop w:val="0"/>
      <w:marBottom w:val="0"/>
      <w:divBdr>
        <w:top w:val="none" w:sz="0" w:space="0" w:color="auto"/>
        <w:left w:val="none" w:sz="0" w:space="0" w:color="auto"/>
        <w:bottom w:val="none" w:sz="0" w:space="0" w:color="auto"/>
        <w:right w:val="none" w:sz="0" w:space="0" w:color="auto"/>
      </w:divBdr>
    </w:div>
    <w:div w:id="1481193147">
      <w:bodyDiv w:val="1"/>
      <w:marLeft w:val="0"/>
      <w:marRight w:val="0"/>
      <w:marTop w:val="0"/>
      <w:marBottom w:val="0"/>
      <w:divBdr>
        <w:top w:val="none" w:sz="0" w:space="0" w:color="auto"/>
        <w:left w:val="none" w:sz="0" w:space="0" w:color="auto"/>
        <w:bottom w:val="none" w:sz="0" w:space="0" w:color="auto"/>
        <w:right w:val="none" w:sz="0" w:space="0" w:color="auto"/>
      </w:divBdr>
    </w:div>
    <w:div w:id="1481265159">
      <w:bodyDiv w:val="1"/>
      <w:marLeft w:val="0"/>
      <w:marRight w:val="0"/>
      <w:marTop w:val="0"/>
      <w:marBottom w:val="0"/>
      <w:divBdr>
        <w:top w:val="none" w:sz="0" w:space="0" w:color="auto"/>
        <w:left w:val="none" w:sz="0" w:space="0" w:color="auto"/>
        <w:bottom w:val="none" w:sz="0" w:space="0" w:color="auto"/>
        <w:right w:val="none" w:sz="0" w:space="0" w:color="auto"/>
      </w:divBdr>
    </w:div>
    <w:div w:id="1481507247">
      <w:bodyDiv w:val="1"/>
      <w:marLeft w:val="0"/>
      <w:marRight w:val="0"/>
      <w:marTop w:val="0"/>
      <w:marBottom w:val="0"/>
      <w:divBdr>
        <w:top w:val="none" w:sz="0" w:space="0" w:color="auto"/>
        <w:left w:val="none" w:sz="0" w:space="0" w:color="auto"/>
        <w:bottom w:val="none" w:sz="0" w:space="0" w:color="auto"/>
        <w:right w:val="none" w:sz="0" w:space="0" w:color="auto"/>
      </w:divBdr>
    </w:div>
    <w:div w:id="1481533795">
      <w:bodyDiv w:val="1"/>
      <w:marLeft w:val="0"/>
      <w:marRight w:val="0"/>
      <w:marTop w:val="0"/>
      <w:marBottom w:val="0"/>
      <w:divBdr>
        <w:top w:val="none" w:sz="0" w:space="0" w:color="auto"/>
        <w:left w:val="none" w:sz="0" w:space="0" w:color="auto"/>
        <w:bottom w:val="none" w:sz="0" w:space="0" w:color="auto"/>
        <w:right w:val="none" w:sz="0" w:space="0" w:color="auto"/>
      </w:divBdr>
    </w:div>
    <w:div w:id="1482231725">
      <w:bodyDiv w:val="1"/>
      <w:marLeft w:val="0"/>
      <w:marRight w:val="0"/>
      <w:marTop w:val="0"/>
      <w:marBottom w:val="0"/>
      <w:divBdr>
        <w:top w:val="none" w:sz="0" w:space="0" w:color="auto"/>
        <w:left w:val="none" w:sz="0" w:space="0" w:color="auto"/>
        <w:bottom w:val="none" w:sz="0" w:space="0" w:color="auto"/>
        <w:right w:val="none" w:sz="0" w:space="0" w:color="auto"/>
      </w:divBdr>
    </w:div>
    <w:div w:id="1482381915">
      <w:bodyDiv w:val="1"/>
      <w:marLeft w:val="0"/>
      <w:marRight w:val="0"/>
      <w:marTop w:val="0"/>
      <w:marBottom w:val="0"/>
      <w:divBdr>
        <w:top w:val="none" w:sz="0" w:space="0" w:color="auto"/>
        <w:left w:val="none" w:sz="0" w:space="0" w:color="auto"/>
        <w:bottom w:val="none" w:sz="0" w:space="0" w:color="auto"/>
        <w:right w:val="none" w:sz="0" w:space="0" w:color="auto"/>
      </w:divBdr>
    </w:div>
    <w:div w:id="1482456137">
      <w:bodyDiv w:val="1"/>
      <w:marLeft w:val="0"/>
      <w:marRight w:val="0"/>
      <w:marTop w:val="0"/>
      <w:marBottom w:val="0"/>
      <w:divBdr>
        <w:top w:val="none" w:sz="0" w:space="0" w:color="auto"/>
        <w:left w:val="none" w:sz="0" w:space="0" w:color="auto"/>
        <w:bottom w:val="none" w:sz="0" w:space="0" w:color="auto"/>
        <w:right w:val="none" w:sz="0" w:space="0" w:color="auto"/>
      </w:divBdr>
    </w:div>
    <w:div w:id="1482501087">
      <w:bodyDiv w:val="1"/>
      <w:marLeft w:val="0"/>
      <w:marRight w:val="0"/>
      <w:marTop w:val="0"/>
      <w:marBottom w:val="0"/>
      <w:divBdr>
        <w:top w:val="none" w:sz="0" w:space="0" w:color="auto"/>
        <w:left w:val="none" w:sz="0" w:space="0" w:color="auto"/>
        <w:bottom w:val="none" w:sz="0" w:space="0" w:color="auto"/>
        <w:right w:val="none" w:sz="0" w:space="0" w:color="auto"/>
      </w:divBdr>
    </w:div>
    <w:div w:id="1482650229">
      <w:bodyDiv w:val="1"/>
      <w:marLeft w:val="0"/>
      <w:marRight w:val="0"/>
      <w:marTop w:val="0"/>
      <w:marBottom w:val="0"/>
      <w:divBdr>
        <w:top w:val="none" w:sz="0" w:space="0" w:color="auto"/>
        <w:left w:val="none" w:sz="0" w:space="0" w:color="auto"/>
        <w:bottom w:val="none" w:sz="0" w:space="0" w:color="auto"/>
        <w:right w:val="none" w:sz="0" w:space="0" w:color="auto"/>
      </w:divBdr>
    </w:div>
    <w:div w:id="1483228400">
      <w:bodyDiv w:val="1"/>
      <w:marLeft w:val="0"/>
      <w:marRight w:val="0"/>
      <w:marTop w:val="0"/>
      <w:marBottom w:val="0"/>
      <w:divBdr>
        <w:top w:val="none" w:sz="0" w:space="0" w:color="auto"/>
        <w:left w:val="none" w:sz="0" w:space="0" w:color="auto"/>
        <w:bottom w:val="none" w:sz="0" w:space="0" w:color="auto"/>
        <w:right w:val="none" w:sz="0" w:space="0" w:color="auto"/>
      </w:divBdr>
    </w:div>
    <w:div w:id="1483236543">
      <w:bodyDiv w:val="1"/>
      <w:marLeft w:val="0"/>
      <w:marRight w:val="0"/>
      <w:marTop w:val="0"/>
      <w:marBottom w:val="0"/>
      <w:divBdr>
        <w:top w:val="none" w:sz="0" w:space="0" w:color="auto"/>
        <w:left w:val="none" w:sz="0" w:space="0" w:color="auto"/>
        <w:bottom w:val="none" w:sz="0" w:space="0" w:color="auto"/>
        <w:right w:val="none" w:sz="0" w:space="0" w:color="auto"/>
      </w:divBdr>
    </w:div>
    <w:div w:id="1483501347">
      <w:bodyDiv w:val="1"/>
      <w:marLeft w:val="0"/>
      <w:marRight w:val="0"/>
      <w:marTop w:val="0"/>
      <w:marBottom w:val="0"/>
      <w:divBdr>
        <w:top w:val="none" w:sz="0" w:space="0" w:color="auto"/>
        <w:left w:val="none" w:sz="0" w:space="0" w:color="auto"/>
        <w:bottom w:val="none" w:sz="0" w:space="0" w:color="auto"/>
        <w:right w:val="none" w:sz="0" w:space="0" w:color="auto"/>
      </w:divBdr>
    </w:div>
    <w:div w:id="1483624323">
      <w:bodyDiv w:val="1"/>
      <w:marLeft w:val="0"/>
      <w:marRight w:val="0"/>
      <w:marTop w:val="0"/>
      <w:marBottom w:val="0"/>
      <w:divBdr>
        <w:top w:val="none" w:sz="0" w:space="0" w:color="auto"/>
        <w:left w:val="none" w:sz="0" w:space="0" w:color="auto"/>
        <w:bottom w:val="none" w:sz="0" w:space="0" w:color="auto"/>
        <w:right w:val="none" w:sz="0" w:space="0" w:color="auto"/>
      </w:divBdr>
    </w:div>
    <w:div w:id="1483736631">
      <w:bodyDiv w:val="1"/>
      <w:marLeft w:val="0"/>
      <w:marRight w:val="0"/>
      <w:marTop w:val="0"/>
      <w:marBottom w:val="0"/>
      <w:divBdr>
        <w:top w:val="none" w:sz="0" w:space="0" w:color="auto"/>
        <w:left w:val="none" w:sz="0" w:space="0" w:color="auto"/>
        <w:bottom w:val="none" w:sz="0" w:space="0" w:color="auto"/>
        <w:right w:val="none" w:sz="0" w:space="0" w:color="auto"/>
      </w:divBdr>
    </w:div>
    <w:div w:id="1483931780">
      <w:bodyDiv w:val="1"/>
      <w:marLeft w:val="0"/>
      <w:marRight w:val="0"/>
      <w:marTop w:val="0"/>
      <w:marBottom w:val="0"/>
      <w:divBdr>
        <w:top w:val="none" w:sz="0" w:space="0" w:color="auto"/>
        <w:left w:val="none" w:sz="0" w:space="0" w:color="auto"/>
        <w:bottom w:val="none" w:sz="0" w:space="0" w:color="auto"/>
        <w:right w:val="none" w:sz="0" w:space="0" w:color="auto"/>
      </w:divBdr>
    </w:div>
    <w:div w:id="1483963458">
      <w:bodyDiv w:val="1"/>
      <w:marLeft w:val="0"/>
      <w:marRight w:val="0"/>
      <w:marTop w:val="0"/>
      <w:marBottom w:val="0"/>
      <w:divBdr>
        <w:top w:val="none" w:sz="0" w:space="0" w:color="auto"/>
        <w:left w:val="none" w:sz="0" w:space="0" w:color="auto"/>
        <w:bottom w:val="none" w:sz="0" w:space="0" w:color="auto"/>
        <w:right w:val="none" w:sz="0" w:space="0" w:color="auto"/>
      </w:divBdr>
    </w:div>
    <w:div w:id="1484201614">
      <w:bodyDiv w:val="1"/>
      <w:marLeft w:val="0"/>
      <w:marRight w:val="0"/>
      <w:marTop w:val="0"/>
      <w:marBottom w:val="0"/>
      <w:divBdr>
        <w:top w:val="none" w:sz="0" w:space="0" w:color="auto"/>
        <w:left w:val="none" w:sz="0" w:space="0" w:color="auto"/>
        <w:bottom w:val="none" w:sz="0" w:space="0" w:color="auto"/>
        <w:right w:val="none" w:sz="0" w:space="0" w:color="auto"/>
      </w:divBdr>
    </w:div>
    <w:div w:id="1484422027">
      <w:bodyDiv w:val="1"/>
      <w:marLeft w:val="0"/>
      <w:marRight w:val="0"/>
      <w:marTop w:val="0"/>
      <w:marBottom w:val="0"/>
      <w:divBdr>
        <w:top w:val="none" w:sz="0" w:space="0" w:color="auto"/>
        <w:left w:val="none" w:sz="0" w:space="0" w:color="auto"/>
        <w:bottom w:val="none" w:sz="0" w:space="0" w:color="auto"/>
        <w:right w:val="none" w:sz="0" w:space="0" w:color="auto"/>
      </w:divBdr>
    </w:div>
    <w:div w:id="1484852100">
      <w:bodyDiv w:val="1"/>
      <w:marLeft w:val="0"/>
      <w:marRight w:val="0"/>
      <w:marTop w:val="0"/>
      <w:marBottom w:val="0"/>
      <w:divBdr>
        <w:top w:val="none" w:sz="0" w:space="0" w:color="auto"/>
        <w:left w:val="none" w:sz="0" w:space="0" w:color="auto"/>
        <w:bottom w:val="none" w:sz="0" w:space="0" w:color="auto"/>
        <w:right w:val="none" w:sz="0" w:space="0" w:color="auto"/>
      </w:divBdr>
    </w:div>
    <w:div w:id="1484859428">
      <w:bodyDiv w:val="1"/>
      <w:marLeft w:val="0"/>
      <w:marRight w:val="0"/>
      <w:marTop w:val="0"/>
      <w:marBottom w:val="0"/>
      <w:divBdr>
        <w:top w:val="none" w:sz="0" w:space="0" w:color="auto"/>
        <w:left w:val="none" w:sz="0" w:space="0" w:color="auto"/>
        <w:bottom w:val="none" w:sz="0" w:space="0" w:color="auto"/>
        <w:right w:val="none" w:sz="0" w:space="0" w:color="auto"/>
      </w:divBdr>
    </w:div>
    <w:div w:id="1485126977">
      <w:bodyDiv w:val="1"/>
      <w:marLeft w:val="0"/>
      <w:marRight w:val="0"/>
      <w:marTop w:val="0"/>
      <w:marBottom w:val="0"/>
      <w:divBdr>
        <w:top w:val="none" w:sz="0" w:space="0" w:color="auto"/>
        <w:left w:val="none" w:sz="0" w:space="0" w:color="auto"/>
        <w:bottom w:val="none" w:sz="0" w:space="0" w:color="auto"/>
        <w:right w:val="none" w:sz="0" w:space="0" w:color="auto"/>
      </w:divBdr>
    </w:div>
    <w:div w:id="1485245413">
      <w:bodyDiv w:val="1"/>
      <w:marLeft w:val="0"/>
      <w:marRight w:val="0"/>
      <w:marTop w:val="0"/>
      <w:marBottom w:val="0"/>
      <w:divBdr>
        <w:top w:val="none" w:sz="0" w:space="0" w:color="auto"/>
        <w:left w:val="none" w:sz="0" w:space="0" w:color="auto"/>
        <w:bottom w:val="none" w:sz="0" w:space="0" w:color="auto"/>
        <w:right w:val="none" w:sz="0" w:space="0" w:color="auto"/>
      </w:divBdr>
    </w:div>
    <w:div w:id="1485395596">
      <w:bodyDiv w:val="1"/>
      <w:marLeft w:val="0"/>
      <w:marRight w:val="0"/>
      <w:marTop w:val="0"/>
      <w:marBottom w:val="0"/>
      <w:divBdr>
        <w:top w:val="none" w:sz="0" w:space="0" w:color="auto"/>
        <w:left w:val="none" w:sz="0" w:space="0" w:color="auto"/>
        <w:bottom w:val="none" w:sz="0" w:space="0" w:color="auto"/>
        <w:right w:val="none" w:sz="0" w:space="0" w:color="auto"/>
      </w:divBdr>
    </w:div>
    <w:div w:id="1485702023">
      <w:bodyDiv w:val="1"/>
      <w:marLeft w:val="0"/>
      <w:marRight w:val="0"/>
      <w:marTop w:val="0"/>
      <w:marBottom w:val="0"/>
      <w:divBdr>
        <w:top w:val="none" w:sz="0" w:space="0" w:color="auto"/>
        <w:left w:val="none" w:sz="0" w:space="0" w:color="auto"/>
        <w:bottom w:val="none" w:sz="0" w:space="0" w:color="auto"/>
        <w:right w:val="none" w:sz="0" w:space="0" w:color="auto"/>
      </w:divBdr>
    </w:div>
    <w:div w:id="1485705601">
      <w:bodyDiv w:val="1"/>
      <w:marLeft w:val="0"/>
      <w:marRight w:val="0"/>
      <w:marTop w:val="0"/>
      <w:marBottom w:val="0"/>
      <w:divBdr>
        <w:top w:val="none" w:sz="0" w:space="0" w:color="auto"/>
        <w:left w:val="none" w:sz="0" w:space="0" w:color="auto"/>
        <w:bottom w:val="none" w:sz="0" w:space="0" w:color="auto"/>
        <w:right w:val="none" w:sz="0" w:space="0" w:color="auto"/>
      </w:divBdr>
    </w:div>
    <w:div w:id="1485927573">
      <w:bodyDiv w:val="1"/>
      <w:marLeft w:val="0"/>
      <w:marRight w:val="0"/>
      <w:marTop w:val="0"/>
      <w:marBottom w:val="0"/>
      <w:divBdr>
        <w:top w:val="none" w:sz="0" w:space="0" w:color="auto"/>
        <w:left w:val="none" w:sz="0" w:space="0" w:color="auto"/>
        <w:bottom w:val="none" w:sz="0" w:space="0" w:color="auto"/>
        <w:right w:val="none" w:sz="0" w:space="0" w:color="auto"/>
      </w:divBdr>
    </w:div>
    <w:div w:id="1486362214">
      <w:bodyDiv w:val="1"/>
      <w:marLeft w:val="0"/>
      <w:marRight w:val="0"/>
      <w:marTop w:val="0"/>
      <w:marBottom w:val="0"/>
      <w:divBdr>
        <w:top w:val="none" w:sz="0" w:space="0" w:color="auto"/>
        <w:left w:val="none" w:sz="0" w:space="0" w:color="auto"/>
        <w:bottom w:val="none" w:sz="0" w:space="0" w:color="auto"/>
        <w:right w:val="none" w:sz="0" w:space="0" w:color="auto"/>
      </w:divBdr>
    </w:div>
    <w:div w:id="1486781913">
      <w:bodyDiv w:val="1"/>
      <w:marLeft w:val="0"/>
      <w:marRight w:val="0"/>
      <w:marTop w:val="0"/>
      <w:marBottom w:val="0"/>
      <w:divBdr>
        <w:top w:val="none" w:sz="0" w:space="0" w:color="auto"/>
        <w:left w:val="none" w:sz="0" w:space="0" w:color="auto"/>
        <w:bottom w:val="none" w:sz="0" w:space="0" w:color="auto"/>
        <w:right w:val="none" w:sz="0" w:space="0" w:color="auto"/>
      </w:divBdr>
    </w:div>
    <w:div w:id="1486822024">
      <w:bodyDiv w:val="1"/>
      <w:marLeft w:val="0"/>
      <w:marRight w:val="0"/>
      <w:marTop w:val="0"/>
      <w:marBottom w:val="0"/>
      <w:divBdr>
        <w:top w:val="none" w:sz="0" w:space="0" w:color="auto"/>
        <w:left w:val="none" w:sz="0" w:space="0" w:color="auto"/>
        <w:bottom w:val="none" w:sz="0" w:space="0" w:color="auto"/>
        <w:right w:val="none" w:sz="0" w:space="0" w:color="auto"/>
      </w:divBdr>
    </w:div>
    <w:div w:id="1487089881">
      <w:bodyDiv w:val="1"/>
      <w:marLeft w:val="0"/>
      <w:marRight w:val="0"/>
      <w:marTop w:val="0"/>
      <w:marBottom w:val="0"/>
      <w:divBdr>
        <w:top w:val="none" w:sz="0" w:space="0" w:color="auto"/>
        <w:left w:val="none" w:sz="0" w:space="0" w:color="auto"/>
        <w:bottom w:val="none" w:sz="0" w:space="0" w:color="auto"/>
        <w:right w:val="none" w:sz="0" w:space="0" w:color="auto"/>
      </w:divBdr>
    </w:div>
    <w:div w:id="1487356836">
      <w:bodyDiv w:val="1"/>
      <w:marLeft w:val="0"/>
      <w:marRight w:val="0"/>
      <w:marTop w:val="0"/>
      <w:marBottom w:val="0"/>
      <w:divBdr>
        <w:top w:val="none" w:sz="0" w:space="0" w:color="auto"/>
        <w:left w:val="none" w:sz="0" w:space="0" w:color="auto"/>
        <w:bottom w:val="none" w:sz="0" w:space="0" w:color="auto"/>
        <w:right w:val="none" w:sz="0" w:space="0" w:color="auto"/>
      </w:divBdr>
    </w:div>
    <w:div w:id="1487477251">
      <w:bodyDiv w:val="1"/>
      <w:marLeft w:val="0"/>
      <w:marRight w:val="0"/>
      <w:marTop w:val="0"/>
      <w:marBottom w:val="0"/>
      <w:divBdr>
        <w:top w:val="none" w:sz="0" w:space="0" w:color="auto"/>
        <w:left w:val="none" w:sz="0" w:space="0" w:color="auto"/>
        <w:bottom w:val="none" w:sz="0" w:space="0" w:color="auto"/>
        <w:right w:val="none" w:sz="0" w:space="0" w:color="auto"/>
      </w:divBdr>
    </w:div>
    <w:div w:id="1487622769">
      <w:bodyDiv w:val="1"/>
      <w:marLeft w:val="0"/>
      <w:marRight w:val="0"/>
      <w:marTop w:val="0"/>
      <w:marBottom w:val="0"/>
      <w:divBdr>
        <w:top w:val="none" w:sz="0" w:space="0" w:color="auto"/>
        <w:left w:val="none" w:sz="0" w:space="0" w:color="auto"/>
        <w:bottom w:val="none" w:sz="0" w:space="0" w:color="auto"/>
        <w:right w:val="none" w:sz="0" w:space="0" w:color="auto"/>
      </w:divBdr>
    </w:div>
    <w:div w:id="1487625517">
      <w:bodyDiv w:val="1"/>
      <w:marLeft w:val="0"/>
      <w:marRight w:val="0"/>
      <w:marTop w:val="0"/>
      <w:marBottom w:val="0"/>
      <w:divBdr>
        <w:top w:val="none" w:sz="0" w:space="0" w:color="auto"/>
        <w:left w:val="none" w:sz="0" w:space="0" w:color="auto"/>
        <w:bottom w:val="none" w:sz="0" w:space="0" w:color="auto"/>
        <w:right w:val="none" w:sz="0" w:space="0" w:color="auto"/>
      </w:divBdr>
    </w:div>
    <w:div w:id="1487670274">
      <w:bodyDiv w:val="1"/>
      <w:marLeft w:val="0"/>
      <w:marRight w:val="0"/>
      <w:marTop w:val="0"/>
      <w:marBottom w:val="0"/>
      <w:divBdr>
        <w:top w:val="none" w:sz="0" w:space="0" w:color="auto"/>
        <w:left w:val="none" w:sz="0" w:space="0" w:color="auto"/>
        <w:bottom w:val="none" w:sz="0" w:space="0" w:color="auto"/>
        <w:right w:val="none" w:sz="0" w:space="0" w:color="auto"/>
      </w:divBdr>
    </w:div>
    <w:div w:id="1487698284">
      <w:bodyDiv w:val="1"/>
      <w:marLeft w:val="0"/>
      <w:marRight w:val="0"/>
      <w:marTop w:val="0"/>
      <w:marBottom w:val="0"/>
      <w:divBdr>
        <w:top w:val="none" w:sz="0" w:space="0" w:color="auto"/>
        <w:left w:val="none" w:sz="0" w:space="0" w:color="auto"/>
        <w:bottom w:val="none" w:sz="0" w:space="0" w:color="auto"/>
        <w:right w:val="none" w:sz="0" w:space="0" w:color="auto"/>
      </w:divBdr>
    </w:div>
    <w:div w:id="1488017693">
      <w:bodyDiv w:val="1"/>
      <w:marLeft w:val="0"/>
      <w:marRight w:val="0"/>
      <w:marTop w:val="0"/>
      <w:marBottom w:val="0"/>
      <w:divBdr>
        <w:top w:val="none" w:sz="0" w:space="0" w:color="auto"/>
        <w:left w:val="none" w:sz="0" w:space="0" w:color="auto"/>
        <w:bottom w:val="none" w:sz="0" w:space="0" w:color="auto"/>
        <w:right w:val="none" w:sz="0" w:space="0" w:color="auto"/>
      </w:divBdr>
    </w:div>
    <w:div w:id="1488404050">
      <w:bodyDiv w:val="1"/>
      <w:marLeft w:val="0"/>
      <w:marRight w:val="0"/>
      <w:marTop w:val="0"/>
      <w:marBottom w:val="0"/>
      <w:divBdr>
        <w:top w:val="none" w:sz="0" w:space="0" w:color="auto"/>
        <w:left w:val="none" w:sz="0" w:space="0" w:color="auto"/>
        <w:bottom w:val="none" w:sz="0" w:space="0" w:color="auto"/>
        <w:right w:val="none" w:sz="0" w:space="0" w:color="auto"/>
      </w:divBdr>
    </w:div>
    <w:div w:id="1488478752">
      <w:bodyDiv w:val="1"/>
      <w:marLeft w:val="0"/>
      <w:marRight w:val="0"/>
      <w:marTop w:val="0"/>
      <w:marBottom w:val="0"/>
      <w:divBdr>
        <w:top w:val="none" w:sz="0" w:space="0" w:color="auto"/>
        <w:left w:val="none" w:sz="0" w:space="0" w:color="auto"/>
        <w:bottom w:val="none" w:sz="0" w:space="0" w:color="auto"/>
        <w:right w:val="none" w:sz="0" w:space="0" w:color="auto"/>
      </w:divBdr>
    </w:div>
    <w:div w:id="1488787039">
      <w:bodyDiv w:val="1"/>
      <w:marLeft w:val="0"/>
      <w:marRight w:val="0"/>
      <w:marTop w:val="0"/>
      <w:marBottom w:val="0"/>
      <w:divBdr>
        <w:top w:val="none" w:sz="0" w:space="0" w:color="auto"/>
        <w:left w:val="none" w:sz="0" w:space="0" w:color="auto"/>
        <w:bottom w:val="none" w:sz="0" w:space="0" w:color="auto"/>
        <w:right w:val="none" w:sz="0" w:space="0" w:color="auto"/>
      </w:divBdr>
    </w:div>
    <w:div w:id="1488933638">
      <w:bodyDiv w:val="1"/>
      <w:marLeft w:val="0"/>
      <w:marRight w:val="0"/>
      <w:marTop w:val="0"/>
      <w:marBottom w:val="0"/>
      <w:divBdr>
        <w:top w:val="none" w:sz="0" w:space="0" w:color="auto"/>
        <w:left w:val="none" w:sz="0" w:space="0" w:color="auto"/>
        <w:bottom w:val="none" w:sz="0" w:space="0" w:color="auto"/>
        <w:right w:val="none" w:sz="0" w:space="0" w:color="auto"/>
      </w:divBdr>
    </w:div>
    <w:div w:id="1489008141">
      <w:bodyDiv w:val="1"/>
      <w:marLeft w:val="0"/>
      <w:marRight w:val="0"/>
      <w:marTop w:val="0"/>
      <w:marBottom w:val="0"/>
      <w:divBdr>
        <w:top w:val="none" w:sz="0" w:space="0" w:color="auto"/>
        <w:left w:val="none" w:sz="0" w:space="0" w:color="auto"/>
        <w:bottom w:val="none" w:sz="0" w:space="0" w:color="auto"/>
        <w:right w:val="none" w:sz="0" w:space="0" w:color="auto"/>
      </w:divBdr>
    </w:div>
    <w:div w:id="1489008836">
      <w:bodyDiv w:val="1"/>
      <w:marLeft w:val="0"/>
      <w:marRight w:val="0"/>
      <w:marTop w:val="0"/>
      <w:marBottom w:val="0"/>
      <w:divBdr>
        <w:top w:val="none" w:sz="0" w:space="0" w:color="auto"/>
        <w:left w:val="none" w:sz="0" w:space="0" w:color="auto"/>
        <w:bottom w:val="none" w:sz="0" w:space="0" w:color="auto"/>
        <w:right w:val="none" w:sz="0" w:space="0" w:color="auto"/>
      </w:divBdr>
    </w:div>
    <w:div w:id="1489129686">
      <w:bodyDiv w:val="1"/>
      <w:marLeft w:val="0"/>
      <w:marRight w:val="0"/>
      <w:marTop w:val="0"/>
      <w:marBottom w:val="0"/>
      <w:divBdr>
        <w:top w:val="none" w:sz="0" w:space="0" w:color="auto"/>
        <w:left w:val="none" w:sz="0" w:space="0" w:color="auto"/>
        <w:bottom w:val="none" w:sz="0" w:space="0" w:color="auto"/>
        <w:right w:val="none" w:sz="0" w:space="0" w:color="auto"/>
      </w:divBdr>
    </w:div>
    <w:div w:id="1489397945">
      <w:bodyDiv w:val="1"/>
      <w:marLeft w:val="0"/>
      <w:marRight w:val="0"/>
      <w:marTop w:val="0"/>
      <w:marBottom w:val="0"/>
      <w:divBdr>
        <w:top w:val="none" w:sz="0" w:space="0" w:color="auto"/>
        <w:left w:val="none" w:sz="0" w:space="0" w:color="auto"/>
        <w:bottom w:val="none" w:sz="0" w:space="0" w:color="auto"/>
        <w:right w:val="none" w:sz="0" w:space="0" w:color="auto"/>
      </w:divBdr>
    </w:div>
    <w:div w:id="1489513050">
      <w:bodyDiv w:val="1"/>
      <w:marLeft w:val="0"/>
      <w:marRight w:val="0"/>
      <w:marTop w:val="0"/>
      <w:marBottom w:val="0"/>
      <w:divBdr>
        <w:top w:val="none" w:sz="0" w:space="0" w:color="auto"/>
        <w:left w:val="none" w:sz="0" w:space="0" w:color="auto"/>
        <w:bottom w:val="none" w:sz="0" w:space="0" w:color="auto"/>
        <w:right w:val="none" w:sz="0" w:space="0" w:color="auto"/>
      </w:divBdr>
    </w:div>
    <w:div w:id="1489513564">
      <w:bodyDiv w:val="1"/>
      <w:marLeft w:val="0"/>
      <w:marRight w:val="0"/>
      <w:marTop w:val="0"/>
      <w:marBottom w:val="0"/>
      <w:divBdr>
        <w:top w:val="none" w:sz="0" w:space="0" w:color="auto"/>
        <w:left w:val="none" w:sz="0" w:space="0" w:color="auto"/>
        <w:bottom w:val="none" w:sz="0" w:space="0" w:color="auto"/>
        <w:right w:val="none" w:sz="0" w:space="0" w:color="auto"/>
      </w:divBdr>
    </w:div>
    <w:div w:id="1489517587">
      <w:bodyDiv w:val="1"/>
      <w:marLeft w:val="0"/>
      <w:marRight w:val="0"/>
      <w:marTop w:val="0"/>
      <w:marBottom w:val="0"/>
      <w:divBdr>
        <w:top w:val="none" w:sz="0" w:space="0" w:color="auto"/>
        <w:left w:val="none" w:sz="0" w:space="0" w:color="auto"/>
        <w:bottom w:val="none" w:sz="0" w:space="0" w:color="auto"/>
        <w:right w:val="none" w:sz="0" w:space="0" w:color="auto"/>
      </w:divBdr>
    </w:div>
    <w:div w:id="1489787627">
      <w:bodyDiv w:val="1"/>
      <w:marLeft w:val="0"/>
      <w:marRight w:val="0"/>
      <w:marTop w:val="0"/>
      <w:marBottom w:val="0"/>
      <w:divBdr>
        <w:top w:val="none" w:sz="0" w:space="0" w:color="auto"/>
        <w:left w:val="none" w:sz="0" w:space="0" w:color="auto"/>
        <w:bottom w:val="none" w:sz="0" w:space="0" w:color="auto"/>
        <w:right w:val="none" w:sz="0" w:space="0" w:color="auto"/>
      </w:divBdr>
    </w:div>
    <w:div w:id="1489831494">
      <w:bodyDiv w:val="1"/>
      <w:marLeft w:val="0"/>
      <w:marRight w:val="0"/>
      <w:marTop w:val="0"/>
      <w:marBottom w:val="0"/>
      <w:divBdr>
        <w:top w:val="none" w:sz="0" w:space="0" w:color="auto"/>
        <w:left w:val="none" w:sz="0" w:space="0" w:color="auto"/>
        <w:bottom w:val="none" w:sz="0" w:space="0" w:color="auto"/>
        <w:right w:val="none" w:sz="0" w:space="0" w:color="auto"/>
      </w:divBdr>
    </w:div>
    <w:div w:id="1490097161">
      <w:bodyDiv w:val="1"/>
      <w:marLeft w:val="0"/>
      <w:marRight w:val="0"/>
      <w:marTop w:val="0"/>
      <w:marBottom w:val="0"/>
      <w:divBdr>
        <w:top w:val="none" w:sz="0" w:space="0" w:color="auto"/>
        <w:left w:val="none" w:sz="0" w:space="0" w:color="auto"/>
        <w:bottom w:val="none" w:sz="0" w:space="0" w:color="auto"/>
        <w:right w:val="none" w:sz="0" w:space="0" w:color="auto"/>
      </w:divBdr>
    </w:div>
    <w:div w:id="1490361883">
      <w:bodyDiv w:val="1"/>
      <w:marLeft w:val="0"/>
      <w:marRight w:val="0"/>
      <w:marTop w:val="0"/>
      <w:marBottom w:val="0"/>
      <w:divBdr>
        <w:top w:val="none" w:sz="0" w:space="0" w:color="auto"/>
        <w:left w:val="none" w:sz="0" w:space="0" w:color="auto"/>
        <w:bottom w:val="none" w:sz="0" w:space="0" w:color="auto"/>
        <w:right w:val="none" w:sz="0" w:space="0" w:color="auto"/>
      </w:divBdr>
    </w:div>
    <w:div w:id="1490437511">
      <w:bodyDiv w:val="1"/>
      <w:marLeft w:val="0"/>
      <w:marRight w:val="0"/>
      <w:marTop w:val="0"/>
      <w:marBottom w:val="0"/>
      <w:divBdr>
        <w:top w:val="none" w:sz="0" w:space="0" w:color="auto"/>
        <w:left w:val="none" w:sz="0" w:space="0" w:color="auto"/>
        <w:bottom w:val="none" w:sz="0" w:space="0" w:color="auto"/>
        <w:right w:val="none" w:sz="0" w:space="0" w:color="auto"/>
      </w:divBdr>
    </w:div>
    <w:div w:id="1490514771">
      <w:bodyDiv w:val="1"/>
      <w:marLeft w:val="0"/>
      <w:marRight w:val="0"/>
      <w:marTop w:val="0"/>
      <w:marBottom w:val="0"/>
      <w:divBdr>
        <w:top w:val="none" w:sz="0" w:space="0" w:color="auto"/>
        <w:left w:val="none" w:sz="0" w:space="0" w:color="auto"/>
        <w:bottom w:val="none" w:sz="0" w:space="0" w:color="auto"/>
        <w:right w:val="none" w:sz="0" w:space="0" w:color="auto"/>
      </w:divBdr>
    </w:div>
    <w:div w:id="1490629317">
      <w:bodyDiv w:val="1"/>
      <w:marLeft w:val="0"/>
      <w:marRight w:val="0"/>
      <w:marTop w:val="0"/>
      <w:marBottom w:val="0"/>
      <w:divBdr>
        <w:top w:val="none" w:sz="0" w:space="0" w:color="auto"/>
        <w:left w:val="none" w:sz="0" w:space="0" w:color="auto"/>
        <w:bottom w:val="none" w:sz="0" w:space="0" w:color="auto"/>
        <w:right w:val="none" w:sz="0" w:space="0" w:color="auto"/>
      </w:divBdr>
    </w:div>
    <w:div w:id="1490629724">
      <w:bodyDiv w:val="1"/>
      <w:marLeft w:val="0"/>
      <w:marRight w:val="0"/>
      <w:marTop w:val="0"/>
      <w:marBottom w:val="0"/>
      <w:divBdr>
        <w:top w:val="none" w:sz="0" w:space="0" w:color="auto"/>
        <w:left w:val="none" w:sz="0" w:space="0" w:color="auto"/>
        <w:bottom w:val="none" w:sz="0" w:space="0" w:color="auto"/>
        <w:right w:val="none" w:sz="0" w:space="0" w:color="auto"/>
      </w:divBdr>
    </w:div>
    <w:div w:id="1490706925">
      <w:bodyDiv w:val="1"/>
      <w:marLeft w:val="0"/>
      <w:marRight w:val="0"/>
      <w:marTop w:val="0"/>
      <w:marBottom w:val="0"/>
      <w:divBdr>
        <w:top w:val="none" w:sz="0" w:space="0" w:color="auto"/>
        <w:left w:val="none" w:sz="0" w:space="0" w:color="auto"/>
        <w:bottom w:val="none" w:sz="0" w:space="0" w:color="auto"/>
        <w:right w:val="none" w:sz="0" w:space="0" w:color="auto"/>
      </w:divBdr>
    </w:div>
    <w:div w:id="1490752495">
      <w:bodyDiv w:val="1"/>
      <w:marLeft w:val="0"/>
      <w:marRight w:val="0"/>
      <w:marTop w:val="0"/>
      <w:marBottom w:val="0"/>
      <w:divBdr>
        <w:top w:val="none" w:sz="0" w:space="0" w:color="auto"/>
        <w:left w:val="none" w:sz="0" w:space="0" w:color="auto"/>
        <w:bottom w:val="none" w:sz="0" w:space="0" w:color="auto"/>
        <w:right w:val="none" w:sz="0" w:space="0" w:color="auto"/>
      </w:divBdr>
    </w:div>
    <w:div w:id="1490752868">
      <w:bodyDiv w:val="1"/>
      <w:marLeft w:val="0"/>
      <w:marRight w:val="0"/>
      <w:marTop w:val="0"/>
      <w:marBottom w:val="0"/>
      <w:divBdr>
        <w:top w:val="none" w:sz="0" w:space="0" w:color="auto"/>
        <w:left w:val="none" w:sz="0" w:space="0" w:color="auto"/>
        <w:bottom w:val="none" w:sz="0" w:space="0" w:color="auto"/>
        <w:right w:val="none" w:sz="0" w:space="0" w:color="auto"/>
      </w:divBdr>
    </w:div>
    <w:div w:id="1491362685">
      <w:bodyDiv w:val="1"/>
      <w:marLeft w:val="0"/>
      <w:marRight w:val="0"/>
      <w:marTop w:val="0"/>
      <w:marBottom w:val="0"/>
      <w:divBdr>
        <w:top w:val="none" w:sz="0" w:space="0" w:color="auto"/>
        <w:left w:val="none" w:sz="0" w:space="0" w:color="auto"/>
        <w:bottom w:val="none" w:sz="0" w:space="0" w:color="auto"/>
        <w:right w:val="none" w:sz="0" w:space="0" w:color="auto"/>
      </w:divBdr>
    </w:div>
    <w:div w:id="1491365119">
      <w:bodyDiv w:val="1"/>
      <w:marLeft w:val="0"/>
      <w:marRight w:val="0"/>
      <w:marTop w:val="0"/>
      <w:marBottom w:val="0"/>
      <w:divBdr>
        <w:top w:val="none" w:sz="0" w:space="0" w:color="auto"/>
        <w:left w:val="none" w:sz="0" w:space="0" w:color="auto"/>
        <w:bottom w:val="none" w:sz="0" w:space="0" w:color="auto"/>
        <w:right w:val="none" w:sz="0" w:space="0" w:color="auto"/>
      </w:divBdr>
    </w:div>
    <w:div w:id="1491940583">
      <w:bodyDiv w:val="1"/>
      <w:marLeft w:val="0"/>
      <w:marRight w:val="0"/>
      <w:marTop w:val="0"/>
      <w:marBottom w:val="0"/>
      <w:divBdr>
        <w:top w:val="none" w:sz="0" w:space="0" w:color="auto"/>
        <w:left w:val="none" w:sz="0" w:space="0" w:color="auto"/>
        <w:bottom w:val="none" w:sz="0" w:space="0" w:color="auto"/>
        <w:right w:val="none" w:sz="0" w:space="0" w:color="auto"/>
      </w:divBdr>
    </w:div>
    <w:div w:id="1492022450">
      <w:bodyDiv w:val="1"/>
      <w:marLeft w:val="0"/>
      <w:marRight w:val="0"/>
      <w:marTop w:val="0"/>
      <w:marBottom w:val="0"/>
      <w:divBdr>
        <w:top w:val="none" w:sz="0" w:space="0" w:color="auto"/>
        <w:left w:val="none" w:sz="0" w:space="0" w:color="auto"/>
        <w:bottom w:val="none" w:sz="0" w:space="0" w:color="auto"/>
        <w:right w:val="none" w:sz="0" w:space="0" w:color="auto"/>
      </w:divBdr>
    </w:div>
    <w:div w:id="1492023110">
      <w:bodyDiv w:val="1"/>
      <w:marLeft w:val="0"/>
      <w:marRight w:val="0"/>
      <w:marTop w:val="0"/>
      <w:marBottom w:val="0"/>
      <w:divBdr>
        <w:top w:val="none" w:sz="0" w:space="0" w:color="auto"/>
        <w:left w:val="none" w:sz="0" w:space="0" w:color="auto"/>
        <w:bottom w:val="none" w:sz="0" w:space="0" w:color="auto"/>
        <w:right w:val="none" w:sz="0" w:space="0" w:color="auto"/>
      </w:divBdr>
    </w:div>
    <w:div w:id="1492331326">
      <w:bodyDiv w:val="1"/>
      <w:marLeft w:val="0"/>
      <w:marRight w:val="0"/>
      <w:marTop w:val="0"/>
      <w:marBottom w:val="0"/>
      <w:divBdr>
        <w:top w:val="none" w:sz="0" w:space="0" w:color="auto"/>
        <w:left w:val="none" w:sz="0" w:space="0" w:color="auto"/>
        <w:bottom w:val="none" w:sz="0" w:space="0" w:color="auto"/>
        <w:right w:val="none" w:sz="0" w:space="0" w:color="auto"/>
      </w:divBdr>
    </w:div>
    <w:div w:id="1492677948">
      <w:bodyDiv w:val="1"/>
      <w:marLeft w:val="0"/>
      <w:marRight w:val="0"/>
      <w:marTop w:val="0"/>
      <w:marBottom w:val="0"/>
      <w:divBdr>
        <w:top w:val="none" w:sz="0" w:space="0" w:color="auto"/>
        <w:left w:val="none" w:sz="0" w:space="0" w:color="auto"/>
        <w:bottom w:val="none" w:sz="0" w:space="0" w:color="auto"/>
        <w:right w:val="none" w:sz="0" w:space="0" w:color="auto"/>
      </w:divBdr>
    </w:div>
    <w:div w:id="1493183430">
      <w:bodyDiv w:val="1"/>
      <w:marLeft w:val="0"/>
      <w:marRight w:val="0"/>
      <w:marTop w:val="0"/>
      <w:marBottom w:val="0"/>
      <w:divBdr>
        <w:top w:val="none" w:sz="0" w:space="0" w:color="auto"/>
        <w:left w:val="none" w:sz="0" w:space="0" w:color="auto"/>
        <w:bottom w:val="none" w:sz="0" w:space="0" w:color="auto"/>
        <w:right w:val="none" w:sz="0" w:space="0" w:color="auto"/>
      </w:divBdr>
    </w:div>
    <w:div w:id="1493330575">
      <w:bodyDiv w:val="1"/>
      <w:marLeft w:val="0"/>
      <w:marRight w:val="0"/>
      <w:marTop w:val="0"/>
      <w:marBottom w:val="0"/>
      <w:divBdr>
        <w:top w:val="none" w:sz="0" w:space="0" w:color="auto"/>
        <w:left w:val="none" w:sz="0" w:space="0" w:color="auto"/>
        <w:bottom w:val="none" w:sz="0" w:space="0" w:color="auto"/>
        <w:right w:val="none" w:sz="0" w:space="0" w:color="auto"/>
      </w:divBdr>
    </w:div>
    <w:div w:id="1493833264">
      <w:bodyDiv w:val="1"/>
      <w:marLeft w:val="0"/>
      <w:marRight w:val="0"/>
      <w:marTop w:val="0"/>
      <w:marBottom w:val="0"/>
      <w:divBdr>
        <w:top w:val="none" w:sz="0" w:space="0" w:color="auto"/>
        <w:left w:val="none" w:sz="0" w:space="0" w:color="auto"/>
        <w:bottom w:val="none" w:sz="0" w:space="0" w:color="auto"/>
        <w:right w:val="none" w:sz="0" w:space="0" w:color="auto"/>
      </w:divBdr>
    </w:div>
    <w:div w:id="1493988789">
      <w:bodyDiv w:val="1"/>
      <w:marLeft w:val="0"/>
      <w:marRight w:val="0"/>
      <w:marTop w:val="0"/>
      <w:marBottom w:val="0"/>
      <w:divBdr>
        <w:top w:val="none" w:sz="0" w:space="0" w:color="auto"/>
        <w:left w:val="none" w:sz="0" w:space="0" w:color="auto"/>
        <w:bottom w:val="none" w:sz="0" w:space="0" w:color="auto"/>
        <w:right w:val="none" w:sz="0" w:space="0" w:color="auto"/>
      </w:divBdr>
    </w:div>
    <w:div w:id="1494493636">
      <w:bodyDiv w:val="1"/>
      <w:marLeft w:val="0"/>
      <w:marRight w:val="0"/>
      <w:marTop w:val="0"/>
      <w:marBottom w:val="0"/>
      <w:divBdr>
        <w:top w:val="none" w:sz="0" w:space="0" w:color="auto"/>
        <w:left w:val="none" w:sz="0" w:space="0" w:color="auto"/>
        <w:bottom w:val="none" w:sz="0" w:space="0" w:color="auto"/>
        <w:right w:val="none" w:sz="0" w:space="0" w:color="auto"/>
      </w:divBdr>
    </w:div>
    <w:div w:id="1494561055">
      <w:bodyDiv w:val="1"/>
      <w:marLeft w:val="0"/>
      <w:marRight w:val="0"/>
      <w:marTop w:val="0"/>
      <w:marBottom w:val="0"/>
      <w:divBdr>
        <w:top w:val="none" w:sz="0" w:space="0" w:color="auto"/>
        <w:left w:val="none" w:sz="0" w:space="0" w:color="auto"/>
        <w:bottom w:val="none" w:sz="0" w:space="0" w:color="auto"/>
        <w:right w:val="none" w:sz="0" w:space="0" w:color="auto"/>
      </w:divBdr>
    </w:div>
    <w:div w:id="1494756316">
      <w:bodyDiv w:val="1"/>
      <w:marLeft w:val="0"/>
      <w:marRight w:val="0"/>
      <w:marTop w:val="0"/>
      <w:marBottom w:val="0"/>
      <w:divBdr>
        <w:top w:val="none" w:sz="0" w:space="0" w:color="auto"/>
        <w:left w:val="none" w:sz="0" w:space="0" w:color="auto"/>
        <w:bottom w:val="none" w:sz="0" w:space="0" w:color="auto"/>
        <w:right w:val="none" w:sz="0" w:space="0" w:color="auto"/>
      </w:divBdr>
    </w:div>
    <w:div w:id="1495294203">
      <w:bodyDiv w:val="1"/>
      <w:marLeft w:val="0"/>
      <w:marRight w:val="0"/>
      <w:marTop w:val="0"/>
      <w:marBottom w:val="0"/>
      <w:divBdr>
        <w:top w:val="none" w:sz="0" w:space="0" w:color="auto"/>
        <w:left w:val="none" w:sz="0" w:space="0" w:color="auto"/>
        <w:bottom w:val="none" w:sz="0" w:space="0" w:color="auto"/>
        <w:right w:val="none" w:sz="0" w:space="0" w:color="auto"/>
      </w:divBdr>
    </w:div>
    <w:div w:id="1495797854">
      <w:bodyDiv w:val="1"/>
      <w:marLeft w:val="0"/>
      <w:marRight w:val="0"/>
      <w:marTop w:val="0"/>
      <w:marBottom w:val="0"/>
      <w:divBdr>
        <w:top w:val="none" w:sz="0" w:space="0" w:color="auto"/>
        <w:left w:val="none" w:sz="0" w:space="0" w:color="auto"/>
        <w:bottom w:val="none" w:sz="0" w:space="0" w:color="auto"/>
        <w:right w:val="none" w:sz="0" w:space="0" w:color="auto"/>
      </w:divBdr>
    </w:div>
    <w:div w:id="1495947546">
      <w:bodyDiv w:val="1"/>
      <w:marLeft w:val="0"/>
      <w:marRight w:val="0"/>
      <w:marTop w:val="0"/>
      <w:marBottom w:val="0"/>
      <w:divBdr>
        <w:top w:val="none" w:sz="0" w:space="0" w:color="auto"/>
        <w:left w:val="none" w:sz="0" w:space="0" w:color="auto"/>
        <w:bottom w:val="none" w:sz="0" w:space="0" w:color="auto"/>
        <w:right w:val="none" w:sz="0" w:space="0" w:color="auto"/>
      </w:divBdr>
    </w:div>
    <w:div w:id="1496074517">
      <w:bodyDiv w:val="1"/>
      <w:marLeft w:val="0"/>
      <w:marRight w:val="0"/>
      <w:marTop w:val="0"/>
      <w:marBottom w:val="0"/>
      <w:divBdr>
        <w:top w:val="none" w:sz="0" w:space="0" w:color="auto"/>
        <w:left w:val="none" w:sz="0" w:space="0" w:color="auto"/>
        <w:bottom w:val="none" w:sz="0" w:space="0" w:color="auto"/>
        <w:right w:val="none" w:sz="0" w:space="0" w:color="auto"/>
      </w:divBdr>
    </w:div>
    <w:div w:id="1496147454">
      <w:bodyDiv w:val="1"/>
      <w:marLeft w:val="0"/>
      <w:marRight w:val="0"/>
      <w:marTop w:val="0"/>
      <w:marBottom w:val="0"/>
      <w:divBdr>
        <w:top w:val="none" w:sz="0" w:space="0" w:color="auto"/>
        <w:left w:val="none" w:sz="0" w:space="0" w:color="auto"/>
        <w:bottom w:val="none" w:sz="0" w:space="0" w:color="auto"/>
        <w:right w:val="none" w:sz="0" w:space="0" w:color="auto"/>
      </w:divBdr>
    </w:div>
    <w:div w:id="1496148862">
      <w:bodyDiv w:val="1"/>
      <w:marLeft w:val="0"/>
      <w:marRight w:val="0"/>
      <w:marTop w:val="0"/>
      <w:marBottom w:val="0"/>
      <w:divBdr>
        <w:top w:val="none" w:sz="0" w:space="0" w:color="auto"/>
        <w:left w:val="none" w:sz="0" w:space="0" w:color="auto"/>
        <w:bottom w:val="none" w:sz="0" w:space="0" w:color="auto"/>
        <w:right w:val="none" w:sz="0" w:space="0" w:color="auto"/>
      </w:divBdr>
    </w:div>
    <w:div w:id="1496654246">
      <w:bodyDiv w:val="1"/>
      <w:marLeft w:val="0"/>
      <w:marRight w:val="0"/>
      <w:marTop w:val="0"/>
      <w:marBottom w:val="0"/>
      <w:divBdr>
        <w:top w:val="none" w:sz="0" w:space="0" w:color="auto"/>
        <w:left w:val="none" w:sz="0" w:space="0" w:color="auto"/>
        <w:bottom w:val="none" w:sz="0" w:space="0" w:color="auto"/>
        <w:right w:val="none" w:sz="0" w:space="0" w:color="auto"/>
      </w:divBdr>
    </w:div>
    <w:div w:id="1496728107">
      <w:bodyDiv w:val="1"/>
      <w:marLeft w:val="0"/>
      <w:marRight w:val="0"/>
      <w:marTop w:val="0"/>
      <w:marBottom w:val="0"/>
      <w:divBdr>
        <w:top w:val="none" w:sz="0" w:space="0" w:color="auto"/>
        <w:left w:val="none" w:sz="0" w:space="0" w:color="auto"/>
        <w:bottom w:val="none" w:sz="0" w:space="0" w:color="auto"/>
        <w:right w:val="none" w:sz="0" w:space="0" w:color="auto"/>
      </w:divBdr>
    </w:div>
    <w:div w:id="1496798708">
      <w:bodyDiv w:val="1"/>
      <w:marLeft w:val="0"/>
      <w:marRight w:val="0"/>
      <w:marTop w:val="0"/>
      <w:marBottom w:val="0"/>
      <w:divBdr>
        <w:top w:val="none" w:sz="0" w:space="0" w:color="auto"/>
        <w:left w:val="none" w:sz="0" w:space="0" w:color="auto"/>
        <w:bottom w:val="none" w:sz="0" w:space="0" w:color="auto"/>
        <w:right w:val="none" w:sz="0" w:space="0" w:color="auto"/>
      </w:divBdr>
    </w:div>
    <w:div w:id="1497840520">
      <w:bodyDiv w:val="1"/>
      <w:marLeft w:val="0"/>
      <w:marRight w:val="0"/>
      <w:marTop w:val="0"/>
      <w:marBottom w:val="0"/>
      <w:divBdr>
        <w:top w:val="none" w:sz="0" w:space="0" w:color="auto"/>
        <w:left w:val="none" w:sz="0" w:space="0" w:color="auto"/>
        <w:bottom w:val="none" w:sz="0" w:space="0" w:color="auto"/>
        <w:right w:val="none" w:sz="0" w:space="0" w:color="auto"/>
      </w:divBdr>
    </w:div>
    <w:div w:id="1498032512">
      <w:bodyDiv w:val="1"/>
      <w:marLeft w:val="0"/>
      <w:marRight w:val="0"/>
      <w:marTop w:val="0"/>
      <w:marBottom w:val="0"/>
      <w:divBdr>
        <w:top w:val="none" w:sz="0" w:space="0" w:color="auto"/>
        <w:left w:val="none" w:sz="0" w:space="0" w:color="auto"/>
        <w:bottom w:val="none" w:sz="0" w:space="0" w:color="auto"/>
        <w:right w:val="none" w:sz="0" w:space="0" w:color="auto"/>
      </w:divBdr>
    </w:div>
    <w:div w:id="1498039739">
      <w:bodyDiv w:val="1"/>
      <w:marLeft w:val="0"/>
      <w:marRight w:val="0"/>
      <w:marTop w:val="0"/>
      <w:marBottom w:val="0"/>
      <w:divBdr>
        <w:top w:val="none" w:sz="0" w:space="0" w:color="auto"/>
        <w:left w:val="none" w:sz="0" w:space="0" w:color="auto"/>
        <w:bottom w:val="none" w:sz="0" w:space="0" w:color="auto"/>
        <w:right w:val="none" w:sz="0" w:space="0" w:color="auto"/>
      </w:divBdr>
    </w:div>
    <w:div w:id="1498225463">
      <w:bodyDiv w:val="1"/>
      <w:marLeft w:val="0"/>
      <w:marRight w:val="0"/>
      <w:marTop w:val="0"/>
      <w:marBottom w:val="0"/>
      <w:divBdr>
        <w:top w:val="none" w:sz="0" w:space="0" w:color="auto"/>
        <w:left w:val="none" w:sz="0" w:space="0" w:color="auto"/>
        <w:bottom w:val="none" w:sz="0" w:space="0" w:color="auto"/>
        <w:right w:val="none" w:sz="0" w:space="0" w:color="auto"/>
      </w:divBdr>
    </w:div>
    <w:div w:id="1498501038">
      <w:bodyDiv w:val="1"/>
      <w:marLeft w:val="0"/>
      <w:marRight w:val="0"/>
      <w:marTop w:val="0"/>
      <w:marBottom w:val="0"/>
      <w:divBdr>
        <w:top w:val="none" w:sz="0" w:space="0" w:color="auto"/>
        <w:left w:val="none" w:sz="0" w:space="0" w:color="auto"/>
        <w:bottom w:val="none" w:sz="0" w:space="0" w:color="auto"/>
        <w:right w:val="none" w:sz="0" w:space="0" w:color="auto"/>
      </w:divBdr>
    </w:div>
    <w:div w:id="1498576762">
      <w:bodyDiv w:val="1"/>
      <w:marLeft w:val="0"/>
      <w:marRight w:val="0"/>
      <w:marTop w:val="0"/>
      <w:marBottom w:val="0"/>
      <w:divBdr>
        <w:top w:val="none" w:sz="0" w:space="0" w:color="auto"/>
        <w:left w:val="none" w:sz="0" w:space="0" w:color="auto"/>
        <w:bottom w:val="none" w:sz="0" w:space="0" w:color="auto"/>
        <w:right w:val="none" w:sz="0" w:space="0" w:color="auto"/>
      </w:divBdr>
    </w:div>
    <w:div w:id="1499466945">
      <w:bodyDiv w:val="1"/>
      <w:marLeft w:val="0"/>
      <w:marRight w:val="0"/>
      <w:marTop w:val="0"/>
      <w:marBottom w:val="0"/>
      <w:divBdr>
        <w:top w:val="none" w:sz="0" w:space="0" w:color="auto"/>
        <w:left w:val="none" w:sz="0" w:space="0" w:color="auto"/>
        <w:bottom w:val="none" w:sz="0" w:space="0" w:color="auto"/>
        <w:right w:val="none" w:sz="0" w:space="0" w:color="auto"/>
      </w:divBdr>
    </w:div>
    <w:div w:id="1499803339">
      <w:bodyDiv w:val="1"/>
      <w:marLeft w:val="0"/>
      <w:marRight w:val="0"/>
      <w:marTop w:val="0"/>
      <w:marBottom w:val="0"/>
      <w:divBdr>
        <w:top w:val="none" w:sz="0" w:space="0" w:color="auto"/>
        <w:left w:val="none" w:sz="0" w:space="0" w:color="auto"/>
        <w:bottom w:val="none" w:sz="0" w:space="0" w:color="auto"/>
        <w:right w:val="none" w:sz="0" w:space="0" w:color="auto"/>
      </w:divBdr>
    </w:div>
    <w:div w:id="1499884336">
      <w:bodyDiv w:val="1"/>
      <w:marLeft w:val="0"/>
      <w:marRight w:val="0"/>
      <w:marTop w:val="0"/>
      <w:marBottom w:val="0"/>
      <w:divBdr>
        <w:top w:val="none" w:sz="0" w:space="0" w:color="auto"/>
        <w:left w:val="none" w:sz="0" w:space="0" w:color="auto"/>
        <w:bottom w:val="none" w:sz="0" w:space="0" w:color="auto"/>
        <w:right w:val="none" w:sz="0" w:space="0" w:color="auto"/>
      </w:divBdr>
    </w:div>
    <w:div w:id="1499924083">
      <w:bodyDiv w:val="1"/>
      <w:marLeft w:val="0"/>
      <w:marRight w:val="0"/>
      <w:marTop w:val="0"/>
      <w:marBottom w:val="0"/>
      <w:divBdr>
        <w:top w:val="none" w:sz="0" w:space="0" w:color="auto"/>
        <w:left w:val="none" w:sz="0" w:space="0" w:color="auto"/>
        <w:bottom w:val="none" w:sz="0" w:space="0" w:color="auto"/>
        <w:right w:val="none" w:sz="0" w:space="0" w:color="auto"/>
      </w:divBdr>
    </w:div>
    <w:div w:id="1500122569">
      <w:bodyDiv w:val="1"/>
      <w:marLeft w:val="0"/>
      <w:marRight w:val="0"/>
      <w:marTop w:val="0"/>
      <w:marBottom w:val="0"/>
      <w:divBdr>
        <w:top w:val="none" w:sz="0" w:space="0" w:color="auto"/>
        <w:left w:val="none" w:sz="0" w:space="0" w:color="auto"/>
        <w:bottom w:val="none" w:sz="0" w:space="0" w:color="auto"/>
        <w:right w:val="none" w:sz="0" w:space="0" w:color="auto"/>
      </w:divBdr>
    </w:div>
    <w:div w:id="1500197433">
      <w:bodyDiv w:val="1"/>
      <w:marLeft w:val="0"/>
      <w:marRight w:val="0"/>
      <w:marTop w:val="0"/>
      <w:marBottom w:val="0"/>
      <w:divBdr>
        <w:top w:val="none" w:sz="0" w:space="0" w:color="auto"/>
        <w:left w:val="none" w:sz="0" w:space="0" w:color="auto"/>
        <w:bottom w:val="none" w:sz="0" w:space="0" w:color="auto"/>
        <w:right w:val="none" w:sz="0" w:space="0" w:color="auto"/>
      </w:divBdr>
    </w:div>
    <w:div w:id="1500270078">
      <w:bodyDiv w:val="1"/>
      <w:marLeft w:val="0"/>
      <w:marRight w:val="0"/>
      <w:marTop w:val="0"/>
      <w:marBottom w:val="0"/>
      <w:divBdr>
        <w:top w:val="none" w:sz="0" w:space="0" w:color="auto"/>
        <w:left w:val="none" w:sz="0" w:space="0" w:color="auto"/>
        <w:bottom w:val="none" w:sz="0" w:space="0" w:color="auto"/>
        <w:right w:val="none" w:sz="0" w:space="0" w:color="auto"/>
      </w:divBdr>
    </w:div>
    <w:div w:id="1500735391">
      <w:bodyDiv w:val="1"/>
      <w:marLeft w:val="0"/>
      <w:marRight w:val="0"/>
      <w:marTop w:val="0"/>
      <w:marBottom w:val="0"/>
      <w:divBdr>
        <w:top w:val="none" w:sz="0" w:space="0" w:color="auto"/>
        <w:left w:val="none" w:sz="0" w:space="0" w:color="auto"/>
        <w:bottom w:val="none" w:sz="0" w:space="0" w:color="auto"/>
        <w:right w:val="none" w:sz="0" w:space="0" w:color="auto"/>
      </w:divBdr>
    </w:div>
    <w:div w:id="1501311193">
      <w:bodyDiv w:val="1"/>
      <w:marLeft w:val="0"/>
      <w:marRight w:val="0"/>
      <w:marTop w:val="0"/>
      <w:marBottom w:val="0"/>
      <w:divBdr>
        <w:top w:val="none" w:sz="0" w:space="0" w:color="auto"/>
        <w:left w:val="none" w:sz="0" w:space="0" w:color="auto"/>
        <w:bottom w:val="none" w:sz="0" w:space="0" w:color="auto"/>
        <w:right w:val="none" w:sz="0" w:space="0" w:color="auto"/>
      </w:divBdr>
    </w:div>
    <w:div w:id="1501387777">
      <w:bodyDiv w:val="1"/>
      <w:marLeft w:val="0"/>
      <w:marRight w:val="0"/>
      <w:marTop w:val="0"/>
      <w:marBottom w:val="0"/>
      <w:divBdr>
        <w:top w:val="none" w:sz="0" w:space="0" w:color="auto"/>
        <w:left w:val="none" w:sz="0" w:space="0" w:color="auto"/>
        <w:bottom w:val="none" w:sz="0" w:space="0" w:color="auto"/>
        <w:right w:val="none" w:sz="0" w:space="0" w:color="auto"/>
      </w:divBdr>
    </w:div>
    <w:div w:id="1502045754">
      <w:bodyDiv w:val="1"/>
      <w:marLeft w:val="0"/>
      <w:marRight w:val="0"/>
      <w:marTop w:val="0"/>
      <w:marBottom w:val="0"/>
      <w:divBdr>
        <w:top w:val="none" w:sz="0" w:space="0" w:color="auto"/>
        <w:left w:val="none" w:sz="0" w:space="0" w:color="auto"/>
        <w:bottom w:val="none" w:sz="0" w:space="0" w:color="auto"/>
        <w:right w:val="none" w:sz="0" w:space="0" w:color="auto"/>
      </w:divBdr>
    </w:div>
    <w:div w:id="1502088777">
      <w:bodyDiv w:val="1"/>
      <w:marLeft w:val="0"/>
      <w:marRight w:val="0"/>
      <w:marTop w:val="0"/>
      <w:marBottom w:val="0"/>
      <w:divBdr>
        <w:top w:val="none" w:sz="0" w:space="0" w:color="auto"/>
        <w:left w:val="none" w:sz="0" w:space="0" w:color="auto"/>
        <w:bottom w:val="none" w:sz="0" w:space="0" w:color="auto"/>
        <w:right w:val="none" w:sz="0" w:space="0" w:color="auto"/>
      </w:divBdr>
    </w:div>
    <w:div w:id="1502697252">
      <w:bodyDiv w:val="1"/>
      <w:marLeft w:val="0"/>
      <w:marRight w:val="0"/>
      <w:marTop w:val="0"/>
      <w:marBottom w:val="0"/>
      <w:divBdr>
        <w:top w:val="none" w:sz="0" w:space="0" w:color="auto"/>
        <w:left w:val="none" w:sz="0" w:space="0" w:color="auto"/>
        <w:bottom w:val="none" w:sz="0" w:space="0" w:color="auto"/>
        <w:right w:val="none" w:sz="0" w:space="0" w:color="auto"/>
      </w:divBdr>
    </w:div>
    <w:div w:id="1502702410">
      <w:bodyDiv w:val="1"/>
      <w:marLeft w:val="0"/>
      <w:marRight w:val="0"/>
      <w:marTop w:val="0"/>
      <w:marBottom w:val="0"/>
      <w:divBdr>
        <w:top w:val="none" w:sz="0" w:space="0" w:color="auto"/>
        <w:left w:val="none" w:sz="0" w:space="0" w:color="auto"/>
        <w:bottom w:val="none" w:sz="0" w:space="0" w:color="auto"/>
        <w:right w:val="none" w:sz="0" w:space="0" w:color="auto"/>
      </w:divBdr>
    </w:div>
    <w:div w:id="1503004703">
      <w:bodyDiv w:val="1"/>
      <w:marLeft w:val="0"/>
      <w:marRight w:val="0"/>
      <w:marTop w:val="0"/>
      <w:marBottom w:val="0"/>
      <w:divBdr>
        <w:top w:val="none" w:sz="0" w:space="0" w:color="auto"/>
        <w:left w:val="none" w:sz="0" w:space="0" w:color="auto"/>
        <w:bottom w:val="none" w:sz="0" w:space="0" w:color="auto"/>
        <w:right w:val="none" w:sz="0" w:space="0" w:color="auto"/>
      </w:divBdr>
    </w:div>
    <w:div w:id="1503008235">
      <w:bodyDiv w:val="1"/>
      <w:marLeft w:val="0"/>
      <w:marRight w:val="0"/>
      <w:marTop w:val="0"/>
      <w:marBottom w:val="0"/>
      <w:divBdr>
        <w:top w:val="none" w:sz="0" w:space="0" w:color="auto"/>
        <w:left w:val="none" w:sz="0" w:space="0" w:color="auto"/>
        <w:bottom w:val="none" w:sz="0" w:space="0" w:color="auto"/>
        <w:right w:val="none" w:sz="0" w:space="0" w:color="auto"/>
      </w:divBdr>
    </w:div>
    <w:div w:id="1503397919">
      <w:bodyDiv w:val="1"/>
      <w:marLeft w:val="0"/>
      <w:marRight w:val="0"/>
      <w:marTop w:val="0"/>
      <w:marBottom w:val="0"/>
      <w:divBdr>
        <w:top w:val="none" w:sz="0" w:space="0" w:color="auto"/>
        <w:left w:val="none" w:sz="0" w:space="0" w:color="auto"/>
        <w:bottom w:val="none" w:sz="0" w:space="0" w:color="auto"/>
        <w:right w:val="none" w:sz="0" w:space="0" w:color="auto"/>
      </w:divBdr>
    </w:div>
    <w:div w:id="1503546115">
      <w:bodyDiv w:val="1"/>
      <w:marLeft w:val="0"/>
      <w:marRight w:val="0"/>
      <w:marTop w:val="0"/>
      <w:marBottom w:val="0"/>
      <w:divBdr>
        <w:top w:val="none" w:sz="0" w:space="0" w:color="auto"/>
        <w:left w:val="none" w:sz="0" w:space="0" w:color="auto"/>
        <w:bottom w:val="none" w:sz="0" w:space="0" w:color="auto"/>
        <w:right w:val="none" w:sz="0" w:space="0" w:color="auto"/>
      </w:divBdr>
    </w:div>
    <w:div w:id="1503736863">
      <w:bodyDiv w:val="1"/>
      <w:marLeft w:val="0"/>
      <w:marRight w:val="0"/>
      <w:marTop w:val="0"/>
      <w:marBottom w:val="0"/>
      <w:divBdr>
        <w:top w:val="none" w:sz="0" w:space="0" w:color="auto"/>
        <w:left w:val="none" w:sz="0" w:space="0" w:color="auto"/>
        <w:bottom w:val="none" w:sz="0" w:space="0" w:color="auto"/>
        <w:right w:val="none" w:sz="0" w:space="0" w:color="auto"/>
      </w:divBdr>
    </w:div>
    <w:div w:id="1504011286">
      <w:bodyDiv w:val="1"/>
      <w:marLeft w:val="0"/>
      <w:marRight w:val="0"/>
      <w:marTop w:val="0"/>
      <w:marBottom w:val="0"/>
      <w:divBdr>
        <w:top w:val="none" w:sz="0" w:space="0" w:color="auto"/>
        <w:left w:val="none" w:sz="0" w:space="0" w:color="auto"/>
        <w:bottom w:val="none" w:sz="0" w:space="0" w:color="auto"/>
        <w:right w:val="none" w:sz="0" w:space="0" w:color="auto"/>
      </w:divBdr>
    </w:div>
    <w:div w:id="1504392127">
      <w:bodyDiv w:val="1"/>
      <w:marLeft w:val="0"/>
      <w:marRight w:val="0"/>
      <w:marTop w:val="0"/>
      <w:marBottom w:val="0"/>
      <w:divBdr>
        <w:top w:val="none" w:sz="0" w:space="0" w:color="auto"/>
        <w:left w:val="none" w:sz="0" w:space="0" w:color="auto"/>
        <w:bottom w:val="none" w:sz="0" w:space="0" w:color="auto"/>
        <w:right w:val="none" w:sz="0" w:space="0" w:color="auto"/>
      </w:divBdr>
    </w:div>
    <w:div w:id="1504466273">
      <w:bodyDiv w:val="1"/>
      <w:marLeft w:val="0"/>
      <w:marRight w:val="0"/>
      <w:marTop w:val="0"/>
      <w:marBottom w:val="0"/>
      <w:divBdr>
        <w:top w:val="none" w:sz="0" w:space="0" w:color="auto"/>
        <w:left w:val="none" w:sz="0" w:space="0" w:color="auto"/>
        <w:bottom w:val="none" w:sz="0" w:space="0" w:color="auto"/>
        <w:right w:val="none" w:sz="0" w:space="0" w:color="auto"/>
      </w:divBdr>
    </w:div>
    <w:div w:id="1505390462">
      <w:bodyDiv w:val="1"/>
      <w:marLeft w:val="0"/>
      <w:marRight w:val="0"/>
      <w:marTop w:val="0"/>
      <w:marBottom w:val="0"/>
      <w:divBdr>
        <w:top w:val="none" w:sz="0" w:space="0" w:color="auto"/>
        <w:left w:val="none" w:sz="0" w:space="0" w:color="auto"/>
        <w:bottom w:val="none" w:sz="0" w:space="0" w:color="auto"/>
        <w:right w:val="none" w:sz="0" w:space="0" w:color="auto"/>
      </w:divBdr>
    </w:div>
    <w:div w:id="1505509344">
      <w:bodyDiv w:val="1"/>
      <w:marLeft w:val="0"/>
      <w:marRight w:val="0"/>
      <w:marTop w:val="0"/>
      <w:marBottom w:val="0"/>
      <w:divBdr>
        <w:top w:val="none" w:sz="0" w:space="0" w:color="auto"/>
        <w:left w:val="none" w:sz="0" w:space="0" w:color="auto"/>
        <w:bottom w:val="none" w:sz="0" w:space="0" w:color="auto"/>
        <w:right w:val="none" w:sz="0" w:space="0" w:color="auto"/>
      </w:divBdr>
    </w:div>
    <w:div w:id="1505897062">
      <w:bodyDiv w:val="1"/>
      <w:marLeft w:val="0"/>
      <w:marRight w:val="0"/>
      <w:marTop w:val="0"/>
      <w:marBottom w:val="0"/>
      <w:divBdr>
        <w:top w:val="none" w:sz="0" w:space="0" w:color="auto"/>
        <w:left w:val="none" w:sz="0" w:space="0" w:color="auto"/>
        <w:bottom w:val="none" w:sz="0" w:space="0" w:color="auto"/>
        <w:right w:val="none" w:sz="0" w:space="0" w:color="auto"/>
      </w:divBdr>
    </w:div>
    <w:div w:id="1506093356">
      <w:bodyDiv w:val="1"/>
      <w:marLeft w:val="0"/>
      <w:marRight w:val="0"/>
      <w:marTop w:val="0"/>
      <w:marBottom w:val="0"/>
      <w:divBdr>
        <w:top w:val="none" w:sz="0" w:space="0" w:color="auto"/>
        <w:left w:val="none" w:sz="0" w:space="0" w:color="auto"/>
        <w:bottom w:val="none" w:sz="0" w:space="0" w:color="auto"/>
        <w:right w:val="none" w:sz="0" w:space="0" w:color="auto"/>
      </w:divBdr>
    </w:div>
    <w:div w:id="1506284438">
      <w:bodyDiv w:val="1"/>
      <w:marLeft w:val="0"/>
      <w:marRight w:val="0"/>
      <w:marTop w:val="0"/>
      <w:marBottom w:val="0"/>
      <w:divBdr>
        <w:top w:val="none" w:sz="0" w:space="0" w:color="auto"/>
        <w:left w:val="none" w:sz="0" w:space="0" w:color="auto"/>
        <w:bottom w:val="none" w:sz="0" w:space="0" w:color="auto"/>
        <w:right w:val="none" w:sz="0" w:space="0" w:color="auto"/>
      </w:divBdr>
    </w:div>
    <w:div w:id="1506482250">
      <w:bodyDiv w:val="1"/>
      <w:marLeft w:val="0"/>
      <w:marRight w:val="0"/>
      <w:marTop w:val="0"/>
      <w:marBottom w:val="0"/>
      <w:divBdr>
        <w:top w:val="none" w:sz="0" w:space="0" w:color="auto"/>
        <w:left w:val="none" w:sz="0" w:space="0" w:color="auto"/>
        <w:bottom w:val="none" w:sz="0" w:space="0" w:color="auto"/>
        <w:right w:val="none" w:sz="0" w:space="0" w:color="auto"/>
      </w:divBdr>
    </w:div>
    <w:div w:id="1506749786">
      <w:bodyDiv w:val="1"/>
      <w:marLeft w:val="0"/>
      <w:marRight w:val="0"/>
      <w:marTop w:val="0"/>
      <w:marBottom w:val="0"/>
      <w:divBdr>
        <w:top w:val="none" w:sz="0" w:space="0" w:color="auto"/>
        <w:left w:val="none" w:sz="0" w:space="0" w:color="auto"/>
        <w:bottom w:val="none" w:sz="0" w:space="0" w:color="auto"/>
        <w:right w:val="none" w:sz="0" w:space="0" w:color="auto"/>
      </w:divBdr>
    </w:div>
    <w:div w:id="1506824521">
      <w:bodyDiv w:val="1"/>
      <w:marLeft w:val="0"/>
      <w:marRight w:val="0"/>
      <w:marTop w:val="0"/>
      <w:marBottom w:val="0"/>
      <w:divBdr>
        <w:top w:val="none" w:sz="0" w:space="0" w:color="auto"/>
        <w:left w:val="none" w:sz="0" w:space="0" w:color="auto"/>
        <w:bottom w:val="none" w:sz="0" w:space="0" w:color="auto"/>
        <w:right w:val="none" w:sz="0" w:space="0" w:color="auto"/>
      </w:divBdr>
    </w:div>
    <w:div w:id="1507019763">
      <w:bodyDiv w:val="1"/>
      <w:marLeft w:val="0"/>
      <w:marRight w:val="0"/>
      <w:marTop w:val="0"/>
      <w:marBottom w:val="0"/>
      <w:divBdr>
        <w:top w:val="none" w:sz="0" w:space="0" w:color="auto"/>
        <w:left w:val="none" w:sz="0" w:space="0" w:color="auto"/>
        <w:bottom w:val="none" w:sz="0" w:space="0" w:color="auto"/>
        <w:right w:val="none" w:sz="0" w:space="0" w:color="auto"/>
      </w:divBdr>
    </w:div>
    <w:div w:id="1507090274">
      <w:bodyDiv w:val="1"/>
      <w:marLeft w:val="0"/>
      <w:marRight w:val="0"/>
      <w:marTop w:val="0"/>
      <w:marBottom w:val="0"/>
      <w:divBdr>
        <w:top w:val="none" w:sz="0" w:space="0" w:color="auto"/>
        <w:left w:val="none" w:sz="0" w:space="0" w:color="auto"/>
        <w:bottom w:val="none" w:sz="0" w:space="0" w:color="auto"/>
        <w:right w:val="none" w:sz="0" w:space="0" w:color="auto"/>
      </w:divBdr>
    </w:div>
    <w:div w:id="1507279736">
      <w:bodyDiv w:val="1"/>
      <w:marLeft w:val="0"/>
      <w:marRight w:val="0"/>
      <w:marTop w:val="0"/>
      <w:marBottom w:val="0"/>
      <w:divBdr>
        <w:top w:val="none" w:sz="0" w:space="0" w:color="auto"/>
        <w:left w:val="none" w:sz="0" w:space="0" w:color="auto"/>
        <w:bottom w:val="none" w:sz="0" w:space="0" w:color="auto"/>
        <w:right w:val="none" w:sz="0" w:space="0" w:color="auto"/>
      </w:divBdr>
    </w:div>
    <w:div w:id="1507280627">
      <w:bodyDiv w:val="1"/>
      <w:marLeft w:val="0"/>
      <w:marRight w:val="0"/>
      <w:marTop w:val="0"/>
      <w:marBottom w:val="0"/>
      <w:divBdr>
        <w:top w:val="none" w:sz="0" w:space="0" w:color="auto"/>
        <w:left w:val="none" w:sz="0" w:space="0" w:color="auto"/>
        <w:bottom w:val="none" w:sz="0" w:space="0" w:color="auto"/>
        <w:right w:val="none" w:sz="0" w:space="0" w:color="auto"/>
      </w:divBdr>
    </w:div>
    <w:div w:id="1507748648">
      <w:bodyDiv w:val="1"/>
      <w:marLeft w:val="0"/>
      <w:marRight w:val="0"/>
      <w:marTop w:val="0"/>
      <w:marBottom w:val="0"/>
      <w:divBdr>
        <w:top w:val="none" w:sz="0" w:space="0" w:color="auto"/>
        <w:left w:val="none" w:sz="0" w:space="0" w:color="auto"/>
        <w:bottom w:val="none" w:sz="0" w:space="0" w:color="auto"/>
        <w:right w:val="none" w:sz="0" w:space="0" w:color="auto"/>
      </w:divBdr>
    </w:div>
    <w:div w:id="1507860220">
      <w:bodyDiv w:val="1"/>
      <w:marLeft w:val="0"/>
      <w:marRight w:val="0"/>
      <w:marTop w:val="0"/>
      <w:marBottom w:val="0"/>
      <w:divBdr>
        <w:top w:val="none" w:sz="0" w:space="0" w:color="auto"/>
        <w:left w:val="none" w:sz="0" w:space="0" w:color="auto"/>
        <w:bottom w:val="none" w:sz="0" w:space="0" w:color="auto"/>
        <w:right w:val="none" w:sz="0" w:space="0" w:color="auto"/>
      </w:divBdr>
    </w:div>
    <w:div w:id="1507940010">
      <w:bodyDiv w:val="1"/>
      <w:marLeft w:val="0"/>
      <w:marRight w:val="0"/>
      <w:marTop w:val="0"/>
      <w:marBottom w:val="0"/>
      <w:divBdr>
        <w:top w:val="none" w:sz="0" w:space="0" w:color="auto"/>
        <w:left w:val="none" w:sz="0" w:space="0" w:color="auto"/>
        <w:bottom w:val="none" w:sz="0" w:space="0" w:color="auto"/>
        <w:right w:val="none" w:sz="0" w:space="0" w:color="auto"/>
      </w:divBdr>
    </w:div>
    <w:div w:id="1508247075">
      <w:bodyDiv w:val="1"/>
      <w:marLeft w:val="0"/>
      <w:marRight w:val="0"/>
      <w:marTop w:val="0"/>
      <w:marBottom w:val="0"/>
      <w:divBdr>
        <w:top w:val="none" w:sz="0" w:space="0" w:color="auto"/>
        <w:left w:val="none" w:sz="0" w:space="0" w:color="auto"/>
        <w:bottom w:val="none" w:sz="0" w:space="0" w:color="auto"/>
        <w:right w:val="none" w:sz="0" w:space="0" w:color="auto"/>
      </w:divBdr>
    </w:div>
    <w:div w:id="1508322195">
      <w:bodyDiv w:val="1"/>
      <w:marLeft w:val="0"/>
      <w:marRight w:val="0"/>
      <w:marTop w:val="0"/>
      <w:marBottom w:val="0"/>
      <w:divBdr>
        <w:top w:val="none" w:sz="0" w:space="0" w:color="auto"/>
        <w:left w:val="none" w:sz="0" w:space="0" w:color="auto"/>
        <w:bottom w:val="none" w:sz="0" w:space="0" w:color="auto"/>
        <w:right w:val="none" w:sz="0" w:space="0" w:color="auto"/>
      </w:divBdr>
    </w:div>
    <w:div w:id="1508322818">
      <w:bodyDiv w:val="1"/>
      <w:marLeft w:val="0"/>
      <w:marRight w:val="0"/>
      <w:marTop w:val="0"/>
      <w:marBottom w:val="0"/>
      <w:divBdr>
        <w:top w:val="none" w:sz="0" w:space="0" w:color="auto"/>
        <w:left w:val="none" w:sz="0" w:space="0" w:color="auto"/>
        <w:bottom w:val="none" w:sz="0" w:space="0" w:color="auto"/>
        <w:right w:val="none" w:sz="0" w:space="0" w:color="auto"/>
      </w:divBdr>
    </w:div>
    <w:div w:id="1508443913">
      <w:bodyDiv w:val="1"/>
      <w:marLeft w:val="0"/>
      <w:marRight w:val="0"/>
      <w:marTop w:val="0"/>
      <w:marBottom w:val="0"/>
      <w:divBdr>
        <w:top w:val="none" w:sz="0" w:space="0" w:color="auto"/>
        <w:left w:val="none" w:sz="0" w:space="0" w:color="auto"/>
        <w:bottom w:val="none" w:sz="0" w:space="0" w:color="auto"/>
        <w:right w:val="none" w:sz="0" w:space="0" w:color="auto"/>
      </w:divBdr>
    </w:div>
    <w:div w:id="1508473604">
      <w:bodyDiv w:val="1"/>
      <w:marLeft w:val="0"/>
      <w:marRight w:val="0"/>
      <w:marTop w:val="0"/>
      <w:marBottom w:val="0"/>
      <w:divBdr>
        <w:top w:val="none" w:sz="0" w:space="0" w:color="auto"/>
        <w:left w:val="none" w:sz="0" w:space="0" w:color="auto"/>
        <w:bottom w:val="none" w:sz="0" w:space="0" w:color="auto"/>
        <w:right w:val="none" w:sz="0" w:space="0" w:color="auto"/>
      </w:divBdr>
    </w:div>
    <w:div w:id="1508474172">
      <w:bodyDiv w:val="1"/>
      <w:marLeft w:val="0"/>
      <w:marRight w:val="0"/>
      <w:marTop w:val="0"/>
      <w:marBottom w:val="0"/>
      <w:divBdr>
        <w:top w:val="none" w:sz="0" w:space="0" w:color="auto"/>
        <w:left w:val="none" w:sz="0" w:space="0" w:color="auto"/>
        <w:bottom w:val="none" w:sz="0" w:space="0" w:color="auto"/>
        <w:right w:val="none" w:sz="0" w:space="0" w:color="auto"/>
      </w:divBdr>
    </w:div>
    <w:div w:id="1509176881">
      <w:bodyDiv w:val="1"/>
      <w:marLeft w:val="0"/>
      <w:marRight w:val="0"/>
      <w:marTop w:val="0"/>
      <w:marBottom w:val="0"/>
      <w:divBdr>
        <w:top w:val="none" w:sz="0" w:space="0" w:color="auto"/>
        <w:left w:val="none" w:sz="0" w:space="0" w:color="auto"/>
        <w:bottom w:val="none" w:sz="0" w:space="0" w:color="auto"/>
        <w:right w:val="none" w:sz="0" w:space="0" w:color="auto"/>
      </w:divBdr>
    </w:div>
    <w:div w:id="1509372697">
      <w:bodyDiv w:val="1"/>
      <w:marLeft w:val="0"/>
      <w:marRight w:val="0"/>
      <w:marTop w:val="0"/>
      <w:marBottom w:val="0"/>
      <w:divBdr>
        <w:top w:val="none" w:sz="0" w:space="0" w:color="auto"/>
        <w:left w:val="none" w:sz="0" w:space="0" w:color="auto"/>
        <w:bottom w:val="none" w:sz="0" w:space="0" w:color="auto"/>
        <w:right w:val="none" w:sz="0" w:space="0" w:color="auto"/>
      </w:divBdr>
    </w:div>
    <w:div w:id="1509448300">
      <w:bodyDiv w:val="1"/>
      <w:marLeft w:val="0"/>
      <w:marRight w:val="0"/>
      <w:marTop w:val="0"/>
      <w:marBottom w:val="0"/>
      <w:divBdr>
        <w:top w:val="none" w:sz="0" w:space="0" w:color="auto"/>
        <w:left w:val="none" w:sz="0" w:space="0" w:color="auto"/>
        <w:bottom w:val="none" w:sz="0" w:space="0" w:color="auto"/>
        <w:right w:val="none" w:sz="0" w:space="0" w:color="auto"/>
      </w:divBdr>
    </w:div>
    <w:div w:id="1509637946">
      <w:bodyDiv w:val="1"/>
      <w:marLeft w:val="0"/>
      <w:marRight w:val="0"/>
      <w:marTop w:val="0"/>
      <w:marBottom w:val="0"/>
      <w:divBdr>
        <w:top w:val="none" w:sz="0" w:space="0" w:color="auto"/>
        <w:left w:val="none" w:sz="0" w:space="0" w:color="auto"/>
        <w:bottom w:val="none" w:sz="0" w:space="0" w:color="auto"/>
        <w:right w:val="none" w:sz="0" w:space="0" w:color="auto"/>
      </w:divBdr>
    </w:div>
    <w:div w:id="1510024082">
      <w:bodyDiv w:val="1"/>
      <w:marLeft w:val="0"/>
      <w:marRight w:val="0"/>
      <w:marTop w:val="0"/>
      <w:marBottom w:val="0"/>
      <w:divBdr>
        <w:top w:val="none" w:sz="0" w:space="0" w:color="auto"/>
        <w:left w:val="none" w:sz="0" w:space="0" w:color="auto"/>
        <w:bottom w:val="none" w:sz="0" w:space="0" w:color="auto"/>
        <w:right w:val="none" w:sz="0" w:space="0" w:color="auto"/>
      </w:divBdr>
    </w:div>
    <w:div w:id="1510178211">
      <w:bodyDiv w:val="1"/>
      <w:marLeft w:val="0"/>
      <w:marRight w:val="0"/>
      <w:marTop w:val="0"/>
      <w:marBottom w:val="0"/>
      <w:divBdr>
        <w:top w:val="none" w:sz="0" w:space="0" w:color="auto"/>
        <w:left w:val="none" w:sz="0" w:space="0" w:color="auto"/>
        <w:bottom w:val="none" w:sz="0" w:space="0" w:color="auto"/>
        <w:right w:val="none" w:sz="0" w:space="0" w:color="auto"/>
      </w:divBdr>
    </w:div>
    <w:div w:id="1510369330">
      <w:bodyDiv w:val="1"/>
      <w:marLeft w:val="0"/>
      <w:marRight w:val="0"/>
      <w:marTop w:val="0"/>
      <w:marBottom w:val="0"/>
      <w:divBdr>
        <w:top w:val="none" w:sz="0" w:space="0" w:color="auto"/>
        <w:left w:val="none" w:sz="0" w:space="0" w:color="auto"/>
        <w:bottom w:val="none" w:sz="0" w:space="0" w:color="auto"/>
        <w:right w:val="none" w:sz="0" w:space="0" w:color="auto"/>
      </w:divBdr>
    </w:div>
    <w:div w:id="1510481353">
      <w:bodyDiv w:val="1"/>
      <w:marLeft w:val="0"/>
      <w:marRight w:val="0"/>
      <w:marTop w:val="0"/>
      <w:marBottom w:val="0"/>
      <w:divBdr>
        <w:top w:val="none" w:sz="0" w:space="0" w:color="auto"/>
        <w:left w:val="none" w:sz="0" w:space="0" w:color="auto"/>
        <w:bottom w:val="none" w:sz="0" w:space="0" w:color="auto"/>
        <w:right w:val="none" w:sz="0" w:space="0" w:color="auto"/>
      </w:divBdr>
    </w:div>
    <w:div w:id="1510487798">
      <w:bodyDiv w:val="1"/>
      <w:marLeft w:val="0"/>
      <w:marRight w:val="0"/>
      <w:marTop w:val="0"/>
      <w:marBottom w:val="0"/>
      <w:divBdr>
        <w:top w:val="none" w:sz="0" w:space="0" w:color="auto"/>
        <w:left w:val="none" w:sz="0" w:space="0" w:color="auto"/>
        <w:bottom w:val="none" w:sz="0" w:space="0" w:color="auto"/>
        <w:right w:val="none" w:sz="0" w:space="0" w:color="auto"/>
      </w:divBdr>
    </w:div>
    <w:div w:id="1510950016">
      <w:bodyDiv w:val="1"/>
      <w:marLeft w:val="0"/>
      <w:marRight w:val="0"/>
      <w:marTop w:val="0"/>
      <w:marBottom w:val="0"/>
      <w:divBdr>
        <w:top w:val="none" w:sz="0" w:space="0" w:color="auto"/>
        <w:left w:val="none" w:sz="0" w:space="0" w:color="auto"/>
        <w:bottom w:val="none" w:sz="0" w:space="0" w:color="auto"/>
        <w:right w:val="none" w:sz="0" w:space="0" w:color="auto"/>
      </w:divBdr>
    </w:div>
    <w:div w:id="1511023830">
      <w:bodyDiv w:val="1"/>
      <w:marLeft w:val="0"/>
      <w:marRight w:val="0"/>
      <w:marTop w:val="0"/>
      <w:marBottom w:val="0"/>
      <w:divBdr>
        <w:top w:val="none" w:sz="0" w:space="0" w:color="auto"/>
        <w:left w:val="none" w:sz="0" w:space="0" w:color="auto"/>
        <w:bottom w:val="none" w:sz="0" w:space="0" w:color="auto"/>
        <w:right w:val="none" w:sz="0" w:space="0" w:color="auto"/>
      </w:divBdr>
    </w:div>
    <w:div w:id="1511410262">
      <w:bodyDiv w:val="1"/>
      <w:marLeft w:val="0"/>
      <w:marRight w:val="0"/>
      <w:marTop w:val="0"/>
      <w:marBottom w:val="0"/>
      <w:divBdr>
        <w:top w:val="none" w:sz="0" w:space="0" w:color="auto"/>
        <w:left w:val="none" w:sz="0" w:space="0" w:color="auto"/>
        <w:bottom w:val="none" w:sz="0" w:space="0" w:color="auto"/>
        <w:right w:val="none" w:sz="0" w:space="0" w:color="auto"/>
      </w:divBdr>
    </w:div>
    <w:div w:id="1511485193">
      <w:bodyDiv w:val="1"/>
      <w:marLeft w:val="0"/>
      <w:marRight w:val="0"/>
      <w:marTop w:val="0"/>
      <w:marBottom w:val="0"/>
      <w:divBdr>
        <w:top w:val="none" w:sz="0" w:space="0" w:color="auto"/>
        <w:left w:val="none" w:sz="0" w:space="0" w:color="auto"/>
        <w:bottom w:val="none" w:sz="0" w:space="0" w:color="auto"/>
        <w:right w:val="none" w:sz="0" w:space="0" w:color="auto"/>
      </w:divBdr>
    </w:div>
    <w:div w:id="1511530656">
      <w:bodyDiv w:val="1"/>
      <w:marLeft w:val="0"/>
      <w:marRight w:val="0"/>
      <w:marTop w:val="0"/>
      <w:marBottom w:val="0"/>
      <w:divBdr>
        <w:top w:val="none" w:sz="0" w:space="0" w:color="auto"/>
        <w:left w:val="none" w:sz="0" w:space="0" w:color="auto"/>
        <w:bottom w:val="none" w:sz="0" w:space="0" w:color="auto"/>
        <w:right w:val="none" w:sz="0" w:space="0" w:color="auto"/>
      </w:divBdr>
    </w:div>
    <w:div w:id="1511799135">
      <w:bodyDiv w:val="1"/>
      <w:marLeft w:val="0"/>
      <w:marRight w:val="0"/>
      <w:marTop w:val="0"/>
      <w:marBottom w:val="0"/>
      <w:divBdr>
        <w:top w:val="none" w:sz="0" w:space="0" w:color="auto"/>
        <w:left w:val="none" w:sz="0" w:space="0" w:color="auto"/>
        <w:bottom w:val="none" w:sz="0" w:space="0" w:color="auto"/>
        <w:right w:val="none" w:sz="0" w:space="0" w:color="auto"/>
      </w:divBdr>
    </w:div>
    <w:div w:id="1512140776">
      <w:bodyDiv w:val="1"/>
      <w:marLeft w:val="0"/>
      <w:marRight w:val="0"/>
      <w:marTop w:val="0"/>
      <w:marBottom w:val="0"/>
      <w:divBdr>
        <w:top w:val="none" w:sz="0" w:space="0" w:color="auto"/>
        <w:left w:val="none" w:sz="0" w:space="0" w:color="auto"/>
        <w:bottom w:val="none" w:sz="0" w:space="0" w:color="auto"/>
        <w:right w:val="none" w:sz="0" w:space="0" w:color="auto"/>
      </w:divBdr>
    </w:div>
    <w:div w:id="1512182041">
      <w:bodyDiv w:val="1"/>
      <w:marLeft w:val="0"/>
      <w:marRight w:val="0"/>
      <w:marTop w:val="0"/>
      <w:marBottom w:val="0"/>
      <w:divBdr>
        <w:top w:val="none" w:sz="0" w:space="0" w:color="auto"/>
        <w:left w:val="none" w:sz="0" w:space="0" w:color="auto"/>
        <w:bottom w:val="none" w:sz="0" w:space="0" w:color="auto"/>
        <w:right w:val="none" w:sz="0" w:space="0" w:color="auto"/>
      </w:divBdr>
    </w:div>
    <w:div w:id="1512329218">
      <w:bodyDiv w:val="1"/>
      <w:marLeft w:val="0"/>
      <w:marRight w:val="0"/>
      <w:marTop w:val="0"/>
      <w:marBottom w:val="0"/>
      <w:divBdr>
        <w:top w:val="none" w:sz="0" w:space="0" w:color="auto"/>
        <w:left w:val="none" w:sz="0" w:space="0" w:color="auto"/>
        <w:bottom w:val="none" w:sz="0" w:space="0" w:color="auto"/>
        <w:right w:val="none" w:sz="0" w:space="0" w:color="auto"/>
      </w:divBdr>
    </w:div>
    <w:div w:id="1512334441">
      <w:bodyDiv w:val="1"/>
      <w:marLeft w:val="0"/>
      <w:marRight w:val="0"/>
      <w:marTop w:val="0"/>
      <w:marBottom w:val="0"/>
      <w:divBdr>
        <w:top w:val="none" w:sz="0" w:space="0" w:color="auto"/>
        <w:left w:val="none" w:sz="0" w:space="0" w:color="auto"/>
        <w:bottom w:val="none" w:sz="0" w:space="0" w:color="auto"/>
        <w:right w:val="none" w:sz="0" w:space="0" w:color="auto"/>
      </w:divBdr>
    </w:div>
    <w:div w:id="1512838059">
      <w:bodyDiv w:val="1"/>
      <w:marLeft w:val="0"/>
      <w:marRight w:val="0"/>
      <w:marTop w:val="0"/>
      <w:marBottom w:val="0"/>
      <w:divBdr>
        <w:top w:val="none" w:sz="0" w:space="0" w:color="auto"/>
        <w:left w:val="none" w:sz="0" w:space="0" w:color="auto"/>
        <w:bottom w:val="none" w:sz="0" w:space="0" w:color="auto"/>
        <w:right w:val="none" w:sz="0" w:space="0" w:color="auto"/>
      </w:divBdr>
    </w:div>
    <w:div w:id="1512841074">
      <w:bodyDiv w:val="1"/>
      <w:marLeft w:val="0"/>
      <w:marRight w:val="0"/>
      <w:marTop w:val="0"/>
      <w:marBottom w:val="0"/>
      <w:divBdr>
        <w:top w:val="none" w:sz="0" w:space="0" w:color="auto"/>
        <w:left w:val="none" w:sz="0" w:space="0" w:color="auto"/>
        <w:bottom w:val="none" w:sz="0" w:space="0" w:color="auto"/>
        <w:right w:val="none" w:sz="0" w:space="0" w:color="auto"/>
      </w:divBdr>
    </w:div>
    <w:div w:id="1512912021">
      <w:bodyDiv w:val="1"/>
      <w:marLeft w:val="0"/>
      <w:marRight w:val="0"/>
      <w:marTop w:val="0"/>
      <w:marBottom w:val="0"/>
      <w:divBdr>
        <w:top w:val="none" w:sz="0" w:space="0" w:color="auto"/>
        <w:left w:val="none" w:sz="0" w:space="0" w:color="auto"/>
        <w:bottom w:val="none" w:sz="0" w:space="0" w:color="auto"/>
        <w:right w:val="none" w:sz="0" w:space="0" w:color="auto"/>
      </w:divBdr>
    </w:div>
    <w:div w:id="1512990248">
      <w:bodyDiv w:val="1"/>
      <w:marLeft w:val="0"/>
      <w:marRight w:val="0"/>
      <w:marTop w:val="0"/>
      <w:marBottom w:val="0"/>
      <w:divBdr>
        <w:top w:val="none" w:sz="0" w:space="0" w:color="auto"/>
        <w:left w:val="none" w:sz="0" w:space="0" w:color="auto"/>
        <w:bottom w:val="none" w:sz="0" w:space="0" w:color="auto"/>
        <w:right w:val="none" w:sz="0" w:space="0" w:color="auto"/>
      </w:divBdr>
    </w:div>
    <w:div w:id="1513177179">
      <w:bodyDiv w:val="1"/>
      <w:marLeft w:val="0"/>
      <w:marRight w:val="0"/>
      <w:marTop w:val="0"/>
      <w:marBottom w:val="0"/>
      <w:divBdr>
        <w:top w:val="none" w:sz="0" w:space="0" w:color="auto"/>
        <w:left w:val="none" w:sz="0" w:space="0" w:color="auto"/>
        <w:bottom w:val="none" w:sz="0" w:space="0" w:color="auto"/>
        <w:right w:val="none" w:sz="0" w:space="0" w:color="auto"/>
      </w:divBdr>
    </w:div>
    <w:div w:id="1513295810">
      <w:bodyDiv w:val="1"/>
      <w:marLeft w:val="0"/>
      <w:marRight w:val="0"/>
      <w:marTop w:val="0"/>
      <w:marBottom w:val="0"/>
      <w:divBdr>
        <w:top w:val="none" w:sz="0" w:space="0" w:color="auto"/>
        <w:left w:val="none" w:sz="0" w:space="0" w:color="auto"/>
        <w:bottom w:val="none" w:sz="0" w:space="0" w:color="auto"/>
        <w:right w:val="none" w:sz="0" w:space="0" w:color="auto"/>
      </w:divBdr>
    </w:div>
    <w:div w:id="1513303962">
      <w:bodyDiv w:val="1"/>
      <w:marLeft w:val="0"/>
      <w:marRight w:val="0"/>
      <w:marTop w:val="0"/>
      <w:marBottom w:val="0"/>
      <w:divBdr>
        <w:top w:val="none" w:sz="0" w:space="0" w:color="auto"/>
        <w:left w:val="none" w:sz="0" w:space="0" w:color="auto"/>
        <w:bottom w:val="none" w:sz="0" w:space="0" w:color="auto"/>
        <w:right w:val="none" w:sz="0" w:space="0" w:color="auto"/>
      </w:divBdr>
    </w:div>
    <w:div w:id="1513644724">
      <w:bodyDiv w:val="1"/>
      <w:marLeft w:val="0"/>
      <w:marRight w:val="0"/>
      <w:marTop w:val="0"/>
      <w:marBottom w:val="0"/>
      <w:divBdr>
        <w:top w:val="none" w:sz="0" w:space="0" w:color="auto"/>
        <w:left w:val="none" w:sz="0" w:space="0" w:color="auto"/>
        <w:bottom w:val="none" w:sz="0" w:space="0" w:color="auto"/>
        <w:right w:val="none" w:sz="0" w:space="0" w:color="auto"/>
      </w:divBdr>
    </w:div>
    <w:div w:id="1513714857">
      <w:bodyDiv w:val="1"/>
      <w:marLeft w:val="0"/>
      <w:marRight w:val="0"/>
      <w:marTop w:val="0"/>
      <w:marBottom w:val="0"/>
      <w:divBdr>
        <w:top w:val="none" w:sz="0" w:space="0" w:color="auto"/>
        <w:left w:val="none" w:sz="0" w:space="0" w:color="auto"/>
        <w:bottom w:val="none" w:sz="0" w:space="0" w:color="auto"/>
        <w:right w:val="none" w:sz="0" w:space="0" w:color="auto"/>
      </w:divBdr>
    </w:div>
    <w:div w:id="1513837259">
      <w:bodyDiv w:val="1"/>
      <w:marLeft w:val="0"/>
      <w:marRight w:val="0"/>
      <w:marTop w:val="0"/>
      <w:marBottom w:val="0"/>
      <w:divBdr>
        <w:top w:val="none" w:sz="0" w:space="0" w:color="auto"/>
        <w:left w:val="none" w:sz="0" w:space="0" w:color="auto"/>
        <w:bottom w:val="none" w:sz="0" w:space="0" w:color="auto"/>
        <w:right w:val="none" w:sz="0" w:space="0" w:color="auto"/>
      </w:divBdr>
    </w:div>
    <w:div w:id="1513910874">
      <w:bodyDiv w:val="1"/>
      <w:marLeft w:val="0"/>
      <w:marRight w:val="0"/>
      <w:marTop w:val="0"/>
      <w:marBottom w:val="0"/>
      <w:divBdr>
        <w:top w:val="none" w:sz="0" w:space="0" w:color="auto"/>
        <w:left w:val="none" w:sz="0" w:space="0" w:color="auto"/>
        <w:bottom w:val="none" w:sz="0" w:space="0" w:color="auto"/>
        <w:right w:val="none" w:sz="0" w:space="0" w:color="auto"/>
      </w:divBdr>
    </w:div>
    <w:div w:id="1514033944">
      <w:bodyDiv w:val="1"/>
      <w:marLeft w:val="0"/>
      <w:marRight w:val="0"/>
      <w:marTop w:val="0"/>
      <w:marBottom w:val="0"/>
      <w:divBdr>
        <w:top w:val="none" w:sz="0" w:space="0" w:color="auto"/>
        <w:left w:val="none" w:sz="0" w:space="0" w:color="auto"/>
        <w:bottom w:val="none" w:sz="0" w:space="0" w:color="auto"/>
        <w:right w:val="none" w:sz="0" w:space="0" w:color="auto"/>
      </w:divBdr>
    </w:div>
    <w:div w:id="1514145015">
      <w:bodyDiv w:val="1"/>
      <w:marLeft w:val="0"/>
      <w:marRight w:val="0"/>
      <w:marTop w:val="0"/>
      <w:marBottom w:val="0"/>
      <w:divBdr>
        <w:top w:val="none" w:sz="0" w:space="0" w:color="auto"/>
        <w:left w:val="none" w:sz="0" w:space="0" w:color="auto"/>
        <w:bottom w:val="none" w:sz="0" w:space="0" w:color="auto"/>
        <w:right w:val="none" w:sz="0" w:space="0" w:color="auto"/>
      </w:divBdr>
    </w:div>
    <w:div w:id="1514294753">
      <w:bodyDiv w:val="1"/>
      <w:marLeft w:val="0"/>
      <w:marRight w:val="0"/>
      <w:marTop w:val="0"/>
      <w:marBottom w:val="0"/>
      <w:divBdr>
        <w:top w:val="none" w:sz="0" w:space="0" w:color="auto"/>
        <w:left w:val="none" w:sz="0" w:space="0" w:color="auto"/>
        <w:bottom w:val="none" w:sz="0" w:space="0" w:color="auto"/>
        <w:right w:val="none" w:sz="0" w:space="0" w:color="auto"/>
      </w:divBdr>
    </w:div>
    <w:div w:id="1514300273">
      <w:bodyDiv w:val="1"/>
      <w:marLeft w:val="0"/>
      <w:marRight w:val="0"/>
      <w:marTop w:val="0"/>
      <w:marBottom w:val="0"/>
      <w:divBdr>
        <w:top w:val="none" w:sz="0" w:space="0" w:color="auto"/>
        <w:left w:val="none" w:sz="0" w:space="0" w:color="auto"/>
        <w:bottom w:val="none" w:sz="0" w:space="0" w:color="auto"/>
        <w:right w:val="none" w:sz="0" w:space="0" w:color="auto"/>
      </w:divBdr>
    </w:div>
    <w:div w:id="1514539808">
      <w:bodyDiv w:val="1"/>
      <w:marLeft w:val="0"/>
      <w:marRight w:val="0"/>
      <w:marTop w:val="0"/>
      <w:marBottom w:val="0"/>
      <w:divBdr>
        <w:top w:val="none" w:sz="0" w:space="0" w:color="auto"/>
        <w:left w:val="none" w:sz="0" w:space="0" w:color="auto"/>
        <w:bottom w:val="none" w:sz="0" w:space="0" w:color="auto"/>
        <w:right w:val="none" w:sz="0" w:space="0" w:color="auto"/>
      </w:divBdr>
    </w:div>
    <w:div w:id="1514996313">
      <w:bodyDiv w:val="1"/>
      <w:marLeft w:val="0"/>
      <w:marRight w:val="0"/>
      <w:marTop w:val="0"/>
      <w:marBottom w:val="0"/>
      <w:divBdr>
        <w:top w:val="none" w:sz="0" w:space="0" w:color="auto"/>
        <w:left w:val="none" w:sz="0" w:space="0" w:color="auto"/>
        <w:bottom w:val="none" w:sz="0" w:space="0" w:color="auto"/>
        <w:right w:val="none" w:sz="0" w:space="0" w:color="auto"/>
      </w:divBdr>
    </w:div>
    <w:div w:id="1515262361">
      <w:bodyDiv w:val="1"/>
      <w:marLeft w:val="0"/>
      <w:marRight w:val="0"/>
      <w:marTop w:val="0"/>
      <w:marBottom w:val="0"/>
      <w:divBdr>
        <w:top w:val="none" w:sz="0" w:space="0" w:color="auto"/>
        <w:left w:val="none" w:sz="0" w:space="0" w:color="auto"/>
        <w:bottom w:val="none" w:sz="0" w:space="0" w:color="auto"/>
        <w:right w:val="none" w:sz="0" w:space="0" w:color="auto"/>
      </w:divBdr>
    </w:div>
    <w:div w:id="1515608386">
      <w:bodyDiv w:val="1"/>
      <w:marLeft w:val="0"/>
      <w:marRight w:val="0"/>
      <w:marTop w:val="0"/>
      <w:marBottom w:val="0"/>
      <w:divBdr>
        <w:top w:val="none" w:sz="0" w:space="0" w:color="auto"/>
        <w:left w:val="none" w:sz="0" w:space="0" w:color="auto"/>
        <w:bottom w:val="none" w:sz="0" w:space="0" w:color="auto"/>
        <w:right w:val="none" w:sz="0" w:space="0" w:color="auto"/>
      </w:divBdr>
    </w:div>
    <w:div w:id="1515806685">
      <w:bodyDiv w:val="1"/>
      <w:marLeft w:val="0"/>
      <w:marRight w:val="0"/>
      <w:marTop w:val="0"/>
      <w:marBottom w:val="0"/>
      <w:divBdr>
        <w:top w:val="none" w:sz="0" w:space="0" w:color="auto"/>
        <w:left w:val="none" w:sz="0" w:space="0" w:color="auto"/>
        <w:bottom w:val="none" w:sz="0" w:space="0" w:color="auto"/>
        <w:right w:val="none" w:sz="0" w:space="0" w:color="auto"/>
      </w:divBdr>
    </w:div>
    <w:div w:id="1516001125">
      <w:bodyDiv w:val="1"/>
      <w:marLeft w:val="0"/>
      <w:marRight w:val="0"/>
      <w:marTop w:val="0"/>
      <w:marBottom w:val="0"/>
      <w:divBdr>
        <w:top w:val="none" w:sz="0" w:space="0" w:color="auto"/>
        <w:left w:val="none" w:sz="0" w:space="0" w:color="auto"/>
        <w:bottom w:val="none" w:sz="0" w:space="0" w:color="auto"/>
        <w:right w:val="none" w:sz="0" w:space="0" w:color="auto"/>
      </w:divBdr>
    </w:div>
    <w:div w:id="1516071515">
      <w:bodyDiv w:val="1"/>
      <w:marLeft w:val="0"/>
      <w:marRight w:val="0"/>
      <w:marTop w:val="0"/>
      <w:marBottom w:val="0"/>
      <w:divBdr>
        <w:top w:val="none" w:sz="0" w:space="0" w:color="auto"/>
        <w:left w:val="none" w:sz="0" w:space="0" w:color="auto"/>
        <w:bottom w:val="none" w:sz="0" w:space="0" w:color="auto"/>
        <w:right w:val="none" w:sz="0" w:space="0" w:color="auto"/>
      </w:divBdr>
    </w:div>
    <w:div w:id="1516531681">
      <w:bodyDiv w:val="1"/>
      <w:marLeft w:val="0"/>
      <w:marRight w:val="0"/>
      <w:marTop w:val="0"/>
      <w:marBottom w:val="0"/>
      <w:divBdr>
        <w:top w:val="none" w:sz="0" w:space="0" w:color="auto"/>
        <w:left w:val="none" w:sz="0" w:space="0" w:color="auto"/>
        <w:bottom w:val="none" w:sz="0" w:space="0" w:color="auto"/>
        <w:right w:val="none" w:sz="0" w:space="0" w:color="auto"/>
      </w:divBdr>
    </w:div>
    <w:div w:id="1516915860">
      <w:bodyDiv w:val="1"/>
      <w:marLeft w:val="0"/>
      <w:marRight w:val="0"/>
      <w:marTop w:val="0"/>
      <w:marBottom w:val="0"/>
      <w:divBdr>
        <w:top w:val="none" w:sz="0" w:space="0" w:color="auto"/>
        <w:left w:val="none" w:sz="0" w:space="0" w:color="auto"/>
        <w:bottom w:val="none" w:sz="0" w:space="0" w:color="auto"/>
        <w:right w:val="none" w:sz="0" w:space="0" w:color="auto"/>
      </w:divBdr>
    </w:div>
    <w:div w:id="1516962348">
      <w:bodyDiv w:val="1"/>
      <w:marLeft w:val="0"/>
      <w:marRight w:val="0"/>
      <w:marTop w:val="0"/>
      <w:marBottom w:val="0"/>
      <w:divBdr>
        <w:top w:val="none" w:sz="0" w:space="0" w:color="auto"/>
        <w:left w:val="none" w:sz="0" w:space="0" w:color="auto"/>
        <w:bottom w:val="none" w:sz="0" w:space="0" w:color="auto"/>
        <w:right w:val="none" w:sz="0" w:space="0" w:color="auto"/>
      </w:divBdr>
    </w:div>
    <w:div w:id="1517500073">
      <w:bodyDiv w:val="1"/>
      <w:marLeft w:val="0"/>
      <w:marRight w:val="0"/>
      <w:marTop w:val="0"/>
      <w:marBottom w:val="0"/>
      <w:divBdr>
        <w:top w:val="none" w:sz="0" w:space="0" w:color="auto"/>
        <w:left w:val="none" w:sz="0" w:space="0" w:color="auto"/>
        <w:bottom w:val="none" w:sz="0" w:space="0" w:color="auto"/>
        <w:right w:val="none" w:sz="0" w:space="0" w:color="auto"/>
      </w:divBdr>
    </w:div>
    <w:div w:id="1517765502">
      <w:bodyDiv w:val="1"/>
      <w:marLeft w:val="0"/>
      <w:marRight w:val="0"/>
      <w:marTop w:val="0"/>
      <w:marBottom w:val="0"/>
      <w:divBdr>
        <w:top w:val="none" w:sz="0" w:space="0" w:color="auto"/>
        <w:left w:val="none" w:sz="0" w:space="0" w:color="auto"/>
        <w:bottom w:val="none" w:sz="0" w:space="0" w:color="auto"/>
        <w:right w:val="none" w:sz="0" w:space="0" w:color="auto"/>
      </w:divBdr>
    </w:div>
    <w:div w:id="1517766781">
      <w:bodyDiv w:val="1"/>
      <w:marLeft w:val="0"/>
      <w:marRight w:val="0"/>
      <w:marTop w:val="0"/>
      <w:marBottom w:val="0"/>
      <w:divBdr>
        <w:top w:val="none" w:sz="0" w:space="0" w:color="auto"/>
        <w:left w:val="none" w:sz="0" w:space="0" w:color="auto"/>
        <w:bottom w:val="none" w:sz="0" w:space="0" w:color="auto"/>
        <w:right w:val="none" w:sz="0" w:space="0" w:color="auto"/>
      </w:divBdr>
    </w:div>
    <w:div w:id="1518426870">
      <w:bodyDiv w:val="1"/>
      <w:marLeft w:val="0"/>
      <w:marRight w:val="0"/>
      <w:marTop w:val="0"/>
      <w:marBottom w:val="0"/>
      <w:divBdr>
        <w:top w:val="none" w:sz="0" w:space="0" w:color="auto"/>
        <w:left w:val="none" w:sz="0" w:space="0" w:color="auto"/>
        <w:bottom w:val="none" w:sz="0" w:space="0" w:color="auto"/>
        <w:right w:val="none" w:sz="0" w:space="0" w:color="auto"/>
      </w:divBdr>
    </w:div>
    <w:div w:id="1518733182">
      <w:bodyDiv w:val="1"/>
      <w:marLeft w:val="0"/>
      <w:marRight w:val="0"/>
      <w:marTop w:val="0"/>
      <w:marBottom w:val="0"/>
      <w:divBdr>
        <w:top w:val="none" w:sz="0" w:space="0" w:color="auto"/>
        <w:left w:val="none" w:sz="0" w:space="0" w:color="auto"/>
        <w:bottom w:val="none" w:sz="0" w:space="0" w:color="auto"/>
        <w:right w:val="none" w:sz="0" w:space="0" w:color="auto"/>
      </w:divBdr>
    </w:div>
    <w:div w:id="1518810554">
      <w:bodyDiv w:val="1"/>
      <w:marLeft w:val="0"/>
      <w:marRight w:val="0"/>
      <w:marTop w:val="0"/>
      <w:marBottom w:val="0"/>
      <w:divBdr>
        <w:top w:val="none" w:sz="0" w:space="0" w:color="auto"/>
        <w:left w:val="none" w:sz="0" w:space="0" w:color="auto"/>
        <w:bottom w:val="none" w:sz="0" w:space="0" w:color="auto"/>
        <w:right w:val="none" w:sz="0" w:space="0" w:color="auto"/>
      </w:divBdr>
    </w:div>
    <w:div w:id="1519270070">
      <w:bodyDiv w:val="1"/>
      <w:marLeft w:val="0"/>
      <w:marRight w:val="0"/>
      <w:marTop w:val="0"/>
      <w:marBottom w:val="0"/>
      <w:divBdr>
        <w:top w:val="none" w:sz="0" w:space="0" w:color="auto"/>
        <w:left w:val="none" w:sz="0" w:space="0" w:color="auto"/>
        <w:bottom w:val="none" w:sz="0" w:space="0" w:color="auto"/>
        <w:right w:val="none" w:sz="0" w:space="0" w:color="auto"/>
      </w:divBdr>
    </w:div>
    <w:div w:id="1519730849">
      <w:bodyDiv w:val="1"/>
      <w:marLeft w:val="0"/>
      <w:marRight w:val="0"/>
      <w:marTop w:val="0"/>
      <w:marBottom w:val="0"/>
      <w:divBdr>
        <w:top w:val="none" w:sz="0" w:space="0" w:color="auto"/>
        <w:left w:val="none" w:sz="0" w:space="0" w:color="auto"/>
        <w:bottom w:val="none" w:sz="0" w:space="0" w:color="auto"/>
        <w:right w:val="none" w:sz="0" w:space="0" w:color="auto"/>
      </w:divBdr>
    </w:div>
    <w:div w:id="1520002755">
      <w:bodyDiv w:val="1"/>
      <w:marLeft w:val="0"/>
      <w:marRight w:val="0"/>
      <w:marTop w:val="0"/>
      <w:marBottom w:val="0"/>
      <w:divBdr>
        <w:top w:val="none" w:sz="0" w:space="0" w:color="auto"/>
        <w:left w:val="none" w:sz="0" w:space="0" w:color="auto"/>
        <w:bottom w:val="none" w:sz="0" w:space="0" w:color="auto"/>
        <w:right w:val="none" w:sz="0" w:space="0" w:color="auto"/>
      </w:divBdr>
    </w:div>
    <w:div w:id="1520240040">
      <w:bodyDiv w:val="1"/>
      <w:marLeft w:val="0"/>
      <w:marRight w:val="0"/>
      <w:marTop w:val="0"/>
      <w:marBottom w:val="0"/>
      <w:divBdr>
        <w:top w:val="none" w:sz="0" w:space="0" w:color="auto"/>
        <w:left w:val="none" w:sz="0" w:space="0" w:color="auto"/>
        <w:bottom w:val="none" w:sz="0" w:space="0" w:color="auto"/>
        <w:right w:val="none" w:sz="0" w:space="0" w:color="auto"/>
      </w:divBdr>
    </w:div>
    <w:div w:id="1520504180">
      <w:bodyDiv w:val="1"/>
      <w:marLeft w:val="0"/>
      <w:marRight w:val="0"/>
      <w:marTop w:val="0"/>
      <w:marBottom w:val="0"/>
      <w:divBdr>
        <w:top w:val="none" w:sz="0" w:space="0" w:color="auto"/>
        <w:left w:val="none" w:sz="0" w:space="0" w:color="auto"/>
        <w:bottom w:val="none" w:sz="0" w:space="0" w:color="auto"/>
        <w:right w:val="none" w:sz="0" w:space="0" w:color="auto"/>
      </w:divBdr>
    </w:div>
    <w:div w:id="1521047223">
      <w:bodyDiv w:val="1"/>
      <w:marLeft w:val="0"/>
      <w:marRight w:val="0"/>
      <w:marTop w:val="0"/>
      <w:marBottom w:val="0"/>
      <w:divBdr>
        <w:top w:val="none" w:sz="0" w:space="0" w:color="auto"/>
        <w:left w:val="none" w:sz="0" w:space="0" w:color="auto"/>
        <w:bottom w:val="none" w:sz="0" w:space="0" w:color="auto"/>
        <w:right w:val="none" w:sz="0" w:space="0" w:color="auto"/>
      </w:divBdr>
    </w:div>
    <w:div w:id="1521359363">
      <w:bodyDiv w:val="1"/>
      <w:marLeft w:val="0"/>
      <w:marRight w:val="0"/>
      <w:marTop w:val="0"/>
      <w:marBottom w:val="0"/>
      <w:divBdr>
        <w:top w:val="none" w:sz="0" w:space="0" w:color="auto"/>
        <w:left w:val="none" w:sz="0" w:space="0" w:color="auto"/>
        <w:bottom w:val="none" w:sz="0" w:space="0" w:color="auto"/>
        <w:right w:val="none" w:sz="0" w:space="0" w:color="auto"/>
      </w:divBdr>
    </w:div>
    <w:div w:id="1521510462">
      <w:bodyDiv w:val="1"/>
      <w:marLeft w:val="0"/>
      <w:marRight w:val="0"/>
      <w:marTop w:val="0"/>
      <w:marBottom w:val="0"/>
      <w:divBdr>
        <w:top w:val="none" w:sz="0" w:space="0" w:color="auto"/>
        <w:left w:val="none" w:sz="0" w:space="0" w:color="auto"/>
        <w:bottom w:val="none" w:sz="0" w:space="0" w:color="auto"/>
        <w:right w:val="none" w:sz="0" w:space="0" w:color="auto"/>
      </w:divBdr>
    </w:div>
    <w:div w:id="1521628205">
      <w:bodyDiv w:val="1"/>
      <w:marLeft w:val="0"/>
      <w:marRight w:val="0"/>
      <w:marTop w:val="0"/>
      <w:marBottom w:val="0"/>
      <w:divBdr>
        <w:top w:val="none" w:sz="0" w:space="0" w:color="auto"/>
        <w:left w:val="none" w:sz="0" w:space="0" w:color="auto"/>
        <w:bottom w:val="none" w:sz="0" w:space="0" w:color="auto"/>
        <w:right w:val="none" w:sz="0" w:space="0" w:color="auto"/>
      </w:divBdr>
    </w:div>
    <w:div w:id="1522091420">
      <w:bodyDiv w:val="1"/>
      <w:marLeft w:val="0"/>
      <w:marRight w:val="0"/>
      <w:marTop w:val="0"/>
      <w:marBottom w:val="0"/>
      <w:divBdr>
        <w:top w:val="none" w:sz="0" w:space="0" w:color="auto"/>
        <w:left w:val="none" w:sz="0" w:space="0" w:color="auto"/>
        <w:bottom w:val="none" w:sz="0" w:space="0" w:color="auto"/>
        <w:right w:val="none" w:sz="0" w:space="0" w:color="auto"/>
      </w:divBdr>
    </w:div>
    <w:div w:id="1522279780">
      <w:bodyDiv w:val="1"/>
      <w:marLeft w:val="0"/>
      <w:marRight w:val="0"/>
      <w:marTop w:val="0"/>
      <w:marBottom w:val="0"/>
      <w:divBdr>
        <w:top w:val="none" w:sz="0" w:space="0" w:color="auto"/>
        <w:left w:val="none" w:sz="0" w:space="0" w:color="auto"/>
        <w:bottom w:val="none" w:sz="0" w:space="0" w:color="auto"/>
        <w:right w:val="none" w:sz="0" w:space="0" w:color="auto"/>
      </w:divBdr>
    </w:div>
    <w:div w:id="1522355610">
      <w:bodyDiv w:val="1"/>
      <w:marLeft w:val="0"/>
      <w:marRight w:val="0"/>
      <w:marTop w:val="0"/>
      <w:marBottom w:val="0"/>
      <w:divBdr>
        <w:top w:val="none" w:sz="0" w:space="0" w:color="auto"/>
        <w:left w:val="none" w:sz="0" w:space="0" w:color="auto"/>
        <w:bottom w:val="none" w:sz="0" w:space="0" w:color="auto"/>
        <w:right w:val="none" w:sz="0" w:space="0" w:color="auto"/>
      </w:divBdr>
    </w:div>
    <w:div w:id="1522553267">
      <w:bodyDiv w:val="1"/>
      <w:marLeft w:val="0"/>
      <w:marRight w:val="0"/>
      <w:marTop w:val="0"/>
      <w:marBottom w:val="0"/>
      <w:divBdr>
        <w:top w:val="none" w:sz="0" w:space="0" w:color="auto"/>
        <w:left w:val="none" w:sz="0" w:space="0" w:color="auto"/>
        <w:bottom w:val="none" w:sz="0" w:space="0" w:color="auto"/>
        <w:right w:val="none" w:sz="0" w:space="0" w:color="auto"/>
      </w:divBdr>
    </w:div>
    <w:div w:id="1522820648">
      <w:bodyDiv w:val="1"/>
      <w:marLeft w:val="0"/>
      <w:marRight w:val="0"/>
      <w:marTop w:val="0"/>
      <w:marBottom w:val="0"/>
      <w:divBdr>
        <w:top w:val="none" w:sz="0" w:space="0" w:color="auto"/>
        <w:left w:val="none" w:sz="0" w:space="0" w:color="auto"/>
        <w:bottom w:val="none" w:sz="0" w:space="0" w:color="auto"/>
        <w:right w:val="none" w:sz="0" w:space="0" w:color="auto"/>
      </w:divBdr>
    </w:div>
    <w:div w:id="1522861198">
      <w:bodyDiv w:val="1"/>
      <w:marLeft w:val="0"/>
      <w:marRight w:val="0"/>
      <w:marTop w:val="0"/>
      <w:marBottom w:val="0"/>
      <w:divBdr>
        <w:top w:val="none" w:sz="0" w:space="0" w:color="auto"/>
        <w:left w:val="none" w:sz="0" w:space="0" w:color="auto"/>
        <w:bottom w:val="none" w:sz="0" w:space="0" w:color="auto"/>
        <w:right w:val="none" w:sz="0" w:space="0" w:color="auto"/>
      </w:divBdr>
    </w:div>
    <w:div w:id="1523013081">
      <w:bodyDiv w:val="1"/>
      <w:marLeft w:val="0"/>
      <w:marRight w:val="0"/>
      <w:marTop w:val="0"/>
      <w:marBottom w:val="0"/>
      <w:divBdr>
        <w:top w:val="none" w:sz="0" w:space="0" w:color="auto"/>
        <w:left w:val="none" w:sz="0" w:space="0" w:color="auto"/>
        <w:bottom w:val="none" w:sz="0" w:space="0" w:color="auto"/>
        <w:right w:val="none" w:sz="0" w:space="0" w:color="auto"/>
      </w:divBdr>
    </w:div>
    <w:div w:id="1523469707">
      <w:bodyDiv w:val="1"/>
      <w:marLeft w:val="0"/>
      <w:marRight w:val="0"/>
      <w:marTop w:val="0"/>
      <w:marBottom w:val="0"/>
      <w:divBdr>
        <w:top w:val="none" w:sz="0" w:space="0" w:color="auto"/>
        <w:left w:val="none" w:sz="0" w:space="0" w:color="auto"/>
        <w:bottom w:val="none" w:sz="0" w:space="0" w:color="auto"/>
        <w:right w:val="none" w:sz="0" w:space="0" w:color="auto"/>
      </w:divBdr>
    </w:div>
    <w:div w:id="1523666196">
      <w:bodyDiv w:val="1"/>
      <w:marLeft w:val="0"/>
      <w:marRight w:val="0"/>
      <w:marTop w:val="0"/>
      <w:marBottom w:val="0"/>
      <w:divBdr>
        <w:top w:val="none" w:sz="0" w:space="0" w:color="auto"/>
        <w:left w:val="none" w:sz="0" w:space="0" w:color="auto"/>
        <w:bottom w:val="none" w:sz="0" w:space="0" w:color="auto"/>
        <w:right w:val="none" w:sz="0" w:space="0" w:color="auto"/>
      </w:divBdr>
    </w:div>
    <w:div w:id="1523743818">
      <w:bodyDiv w:val="1"/>
      <w:marLeft w:val="0"/>
      <w:marRight w:val="0"/>
      <w:marTop w:val="0"/>
      <w:marBottom w:val="0"/>
      <w:divBdr>
        <w:top w:val="none" w:sz="0" w:space="0" w:color="auto"/>
        <w:left w:val="none" w:sz="0" w:space="0" w:color="auto"/>
        <w:bottom w:val="none" w:sz="0" w:space="0" w:color="auto"/>
        <w:right w:val="none" w:sz="0" w:space="0" w:color="auto"/>
      </w:divBdr>
    </w:div>
    <w:div w:id="1524399034">
      <w:bodyDiv w:val="1"/>
      <w:marLeft w:val="0"/>
      <w:marRight w:val="0"/>
      <w:marTop w:val="0"/>
      <w:marBottom w:val="0"/>
      <w:divBdr>
        <w:top w:val="none" w:sz="0" w:space="0" w:color="auto"/>
        <w:left w:val="none" w:sz="0" w:space="0" w:color="auto"/>
        <w:bottom w:val="none" w:sz="0" w:space="0" w:color="auto"/>
        <w:right w:val="none" w:sz="0" w:space="0" w:color="auto"/>
      </w:divBdr>
    </w:div>
    <w:div w:id="1524586273">
      <w:bodyDiv w:val="1"/>
      <w:marLeft w:val="0"/>
      <w:marRight w:val="0"/>
      <w:marTop w:val="0"/>
      <w:marBottom w:val="0"/>
      <w:divBdr>
        <w:top w:val="none" w:sz="0" w:space="0" w:color="auto"/>
        <w:left w:val="none" w:sz="0" w:space="0" w:color="auto"/>
        <w:bottom w:val="none" w:sz="0" w:space="0" w:color="auto"/>
        <w:right w:val="none" w:sz="0" w:space="0" w:color="auto"/>
      </w:divBdr>
    </w:div>
    <w:div w:id="1524590744">
      <w:bodyDiv w:val="1"/>
      <w:marLeft w:val="0"/>
      <w:marRight w:val="0"/>
      <w:marTop w:val="0"/>
      <w:marBottom w:val="0"/>
      <w:divBdr>
        <w:top w:val="none" w:sz="0" w:space="0" w:color="auto"/>
        <w:left w:val="none" w:sz="0" w:space="0" w:color="auto"/>
        <w:bottom w:val="none" w:sz="0" w:space="0" w:color="auto"/>
        <w:right w:val="none" w:sz="0" w:space="0" w:color="auto"/>
      </w:divBdr>
    </w:div>
    <w:div w:id="1525093355">
      <w:bodyDiv w:val="1"/>
      <w:marLeft w:val="0"/>
      <w:marRight w:val="0"/>
      <w:marTop w:val="0"/>
      <w:marBottom w:val="0"/>
      <w:divBdr>
        <w:top w:val="none" w:sz="0" w:space="0" w:color="auto"/>
        <w:left w:val="none" w:sz="0" w:space="0" w:color="auto"/>
        <w:bottom w:val="none" w:sz="0" w:space="0" w:color="auto"/>
        <w:right w:val="none" w:sz="0" w:space="0" w:color="auto"/>
      </w:divBdr>
    </w:div>
    <w:div w:id="1525553693">
      <w:bodyDiv w:val="1"/>
      <w:marLeft w:val="0"/>
      <w:marRight w:val="0"/>
      <w:marTop w:val="0"/>
      <w:marBottom w:val="0"/>
      <w:divBdr>
        <w:top w:val="none" w:sz="0" w:space="0" w:color="auto"/>
        <w:left w:val="none" w:sz="0" w:space="0" w:color="auto"/>
        <w:bottom w:val="none" w:sz="0" w:space="0" w:color="auto"/>
        <w:right w:val="none" w:sz="0" w:space="0" w:color="auto"/>
      </w:divBdr>
    </w:div>
    <w:div w:id="1525750346">
      <w:bodyDiv w:val="1"/>
      <w:marLeft w:val="0"/>
      <w:marRight w:val="0"/>
      <w:marTop w:val="0"/>
      <w:marBottom w:val="0"/>
      <w:divBdr>
        <w:top w:val="none" w:sz="0" w:space="0" w:color="auto"/>
        <w:left w:val="none" w:sz="0" w:space="0" w:color="auto"/>
        <w:bottom w:val="none" w:sz="0" w:space="0" w:color="auto"/>
        <w:right w:val="none" w:sz="0" w:space="0" w:color="auto"/>
      </w:divBdr>
    </w:div>
    <w:div w:id="1525752452">
      <w:bodyDiv w:val="1"/>
      <w:marLeft w:val="0"/>
      <w:marRight w:val="0"/>
      <w:marTop w:val="0"/>
      <w:marBottom w:val="0"/>
      <w:divBdr>
        <w:top w:val="none" w:sz="0" w:space="0" w:color="auto"/>
        <w:left w:val="none" w:sz="0" w:space="0" w:color="auto"/>
        <w:bottom w:val="none" w:sz="0" w:space="0" w:color="auto"/>
        <w:right w:val="none" w:sz="0" w:space="0" w:color="auto"/>
      </w:divBdr>
    </w:div>
    <w:div w:id="1525822013">
      <w:bodyDiv w:val="1"/>
      <w:marLeft w:val="0"/>
      <w:marRight w:val="0"/>
      <w:marTop w:val="0"/>
      <w:marBottom w:val="0"/>
      <w:divBdr>
        <w:top w:val="none" w:sz="0" w:space="0" w:color="auto"/>
        <w:left w:val="none" w:sz="0" w:space="0" w:color="auto"/>
        <w:bottom w:val="none" w:sz="0" w:space="0" w:color="auto"/>
        <w:right w:val="none" w:sz="0" w:space="0" w:color="auto"/>
      </w:divBdr>
    </w:div>
    <w:div w:id="1525822124">
      <w:bodyDiv w:val="1"/>
      <w:marLeft w:val="0"/>
      <w:marRight w:val="0"/>
      <w:marTop w:val="0"/>
      <w:marBottom w:val="0"/>
      <w:divBdr>
        <w:top w:val="none" w:sz="0" w:space="0" w:color="auto"/>
        <w:left w:val="none" w:sz="0" w:space="0" w:color="auto"/>
        <w:bottom w:val="none" w:sz="0" w:space="0" w:color="auto"/>
        <w:right w:val="none" w:sz="0" w:space="0" w:color="auto"/>
      </w:divBdr>
    </w:div>
    <w:div w:id="1526286917">
      <w:bodyDiv w:val="1"/>
      <w:marLeft w:val="0"/>
      <w:marRight w:val="0"/>
      <w:marTop w:val="0"/>
      <w:marBottom w:val="0"/>
      <w:divBdr>
        <w:top w:val="none" w:sz="0" w:space="0" w:color="auto"/>
        <w:left w:val="none" w:sz="0" w:space="0" w:color="auto"/>
        <w:bottom w:val="none" w:sz="0" w:space="0" w:color="auto"/>
        <w:right w:val="none" w:sz="0" w:space="0" w:color="auto"/>
      </w:divBdr>
    </w:div>
    <w:div w:id="1526744960">
      <w:bodyDiv w:val="1"/>
      <w:marLeft w:val="0"/>
      <w:marRight w:val="0"/>
      <w:marTop w:val="0"/>
      <w:marBottom w:val="0"/>
      <w:divBdr>
        <w:top w:val="none" w:sz="0" w:space="0" w:color="auto"/>
        <w:left w:val="none" w:sz="0" w:space="0" w:color="auto"/>
        <w:bottom w:val="none" w:sz="0" w:space="0" w:color="auto"/>
        <w:right w:val="none" w:sz="0" w:space="0" w:color="auto"/>
      </w:divBdr>
    </w:div>
    <w:div w:id="1526945888">
      <w:bodyDiv w:val="1"/>
      <w:marLeft w:val="0"/>
      <w:marRight w:val="0"/>
      <w:marTop w:val="0"/>
      <w:marBottom w:val="0"/>
      <w:divBdr>
        <w:top w:val="none" w:sz="0" w:space="0" w:color="auto"/>
        <w:left w:val="none" w:sz="0" w:space="0" w:color="auto"/>
        <w:bottom w:val="none" w:sz="0" w:space="0" w:color="auto"/>
        <w:right w:val="none" w:sz="0" w:space="0" w:color="auto"/>
      </w:divBdr>
    </w:div>
    <w:div w:id="1527015520">
      <w:bodyDiv w:val="1"/>
      <w:marLeft w:val="0"/>
      <w:marRight w:val="0"/>
      <w:marTop w:val="0"/>
      <w:marBottom w:val="0"/>
      <w:divBdr>
        <w:top w:val="none" w:sz="0" w:space="0" w:color="auto"/>
        <w:left w:val="none" w:sz="0" w:space="0" w:color="auto"/>
        <w:bottom w:val="none" w:sz="0" w:space="0" w:color="auto"/>
        <w:right w:val="none" w:sz="0" w:space="0" w:color="auto"/>
      </w:divBdr>
    </w:div>
    <w:div w:id="1527283283">
      <w:bodyDiv w:val="1"/>
      <w:marLeft w:val="0"/>
      <w:marRight w:val="0"/>
      <w:marTop w:val="0"/>
      <w:marBottom w:val="0"/>
      <w:divBdr>
        <w:top w:val="none" w:sz="0" w:space="0" w:color="auto"/>
        <w:left w:val="none" w:sz="0" w:space="0" w:color="auto"/>
        <w:bottom w:val="none" w:sz="0" w:space="0" w:color="auto"/>
        <w:right w:val="none" w:sz="0" w:space="0" w:color="auto"/>
      </w:divBdr>
    </w:div>
    <w:div w:id="1527451601">
      <w:bodyDiv w:val="1"/>
      <w:marLeft w:val="0"/>
      <w:marRight w:val="0"/>
      <w:marTop w:val="0"/>
      <w:marBottom w:val="0"/>
      <w:divBdr>
        <w:top w:val="none" w:sz="0" w:space="0" w:color="auto"/>
        <w:left w:val="none" w:sz="0" w:space="0" w:color="auto"/>
        <w:bottom w:val="none" w:sz="0" w:space="0" w:color="auto"/>
        <w:right w:val="none" w:sz="0" w:space="0" w:color="auto"/>
      </w:divBdr>
    </w:div>
    <w:div w:id="1527673277">
      <w:bodyDiv w:val="1"/>
      <w:marLeft w:val="0"/>
      <w:marRight w:val="0"/>
      <w:marTop w:val="0"/>
      <w:marBottom w:val="0"/>
      <w:divBdr>
        <w:top w:val="none" w:sz="0" w:space="0" w:color="auto"/>
        <w:left w:val="none" w:sz="0" w:space="0" w:color="auto"/>
        <w:bottom w:val="none" w:sz="0" w:space="0" w:color="auto"/>
        <w:right w:val="none" w:sz="0" w:space="0" w:color="auto"/>
      </w:divBdr>
    </w:div>
    <w:div w:id="1527791494">
      <w:bodyDiv w:val="1"/>
      <w:marLeft w:val="0"/>
      <w:marRight w:val="0"/>
      <w:marTop w:val="0"/>
      <w:marBottom w:val="0"/>
      <w:divBdr>
        <w:top w:val="none" w:sz="0" w:space="0" w:color="auto"/>
        <w:left w:val="none" w:sz="0" w:space="0" w:color="auto"/>
        <w:bottom w:val="none" w:sz="0" w:space="0" w:color="auto"/>
        <w:right w:val="none" w:sz="0" w:space="0" w:color="auto"/>
      </w:divBdr>
    </w:div>
    <w:div w:id="1528057778">
      <w:bodyDiv w:val="1"/>
      <w:marLeft w:val="0"/>
      <w:marRight w:val="0"/>
      <w:marTop w:val="0"/>
      <w:marBottom w:val="0"/>
      <w:divBdr>
        <w:top w:val="none" w:sz="0" w:space="0" w:color="auto"/>
        <w:left w:val="none" w:sz="0" w:space="0" w:color="auto"/>
        <w:bottom w:val="none" w:sz="0" w:space="0" w:color="auto"/>
        <w:right w:val="none" w:sz="0" w:space="0" w:color="auto"/>
      </w:divBdr>
    </w:div>
    <w:div w:id="1528255976">
      <w:bodyDiv w:val="1"/>
      <w:marLeft w:val="0"/>
      <w:marRight w:val="0"/>
      <w:marTop w:val="0"/>
      <w:marBottom w:val="0"/>
      <w:divBdr>
        <w:top w:val="none" w:sz="0" w:space="0" w:color="auto"/>
        <w:left w:val="none" w:sz="0" w:space="0" w:color="auto"/>
        <w:bottom w:val="none" w:sz="0" w:space="0" w:color="auto"/>
        <w:right w:val="none" w:sz="0" w:space="0" w:color="auto"/>
      </w:divBdr>
    </w:div>
    <w:div w:id="1528329573">
      <w:bodyDiv w:val="1"/>
      <w:marLeft w:val="0"/>
      <w:marRight w:val="0"/>
      <w:marTop w:val="0"/>
      <w:marBottom w:val="0"/>
      <w:divBdr>
        <w:top w:val="none" w:sz="0" w:space="0" w:color="auto"/>
        <w:left w:val="none" w:sz="0" w:space="0" w:color="auto"/>
        <w:bottom w:val="none" w:sz="0" w:space="0" w:color="auto"/>
        <w:right w:val="none" w:sz="0" w:space="0" w:color="auto"/>
      </w:divBdr>
    </w:div>
    <w:div w:id="1528790172">
      <w:bodyDiv w:val="1"/>
      <w:marLeft w:val="0"/>
      <w:marRight w:val="0"/>
      <w:marTop w:val="0"/>
      <w:marBottom w:val="0"/>
      <w:divBdr>
        <w:top w:val="none" w:sz="0" w:space="0" w:color="auto"/>
        <w:left w:val="none" w:sz="0" w:space="0" w:color="auto"/>
        <w:bottom w:val="none" w:sz="0" w:space="0" w:color="auto"/>
        <w:right w:val="none" w:sz="0" w:space="0" w:color="auto"/>
      </w:divBdr>
    </w:div>
    <w:div w:id="1528906961">
      <w:bodyDiv w:val="1"/>
      <w:marLeft w:val="0"/>
      <w:marRight w:val="0"/>
      <w:marTop w:val="0"/>
      <w:marBottom w:val="0"/>
      <w:divBdr>
        <w:top w:val="none" w:sz="0" w:space="0" w:color="auto"/>
        <w:left w:val="none" w:sz="0" w:space="0" w:color="auto"/>
        <w:bottom w:val="none" w:sz="0" w:space="0" w:color="auto"/>
        <w:right w:val="none" w:sz="0" w:space="0" w:color="auto"/>
      </w:divBdr>
    </w:div>
    <w:div w:id="1529223095">
      <w:bodyDiv w:val="1"/>
      <w:marLeft w:val="0"/>
      <w:marRight w:val="0"/>
      <w:marTop w:val="0"/>
      <w:marBottom w:val="0"/>
      <w:divBdr>
        <w:top w:val="none" w:sz="0" w:space="0" w:color="auto"/>
        <w:left w:val="none" w:sz="0" w:space="0" w:color="auto"/>
        <w:bottom w:val="none" w:sz="0" w:space="0" w:color="auto"/>
        <w:right w:val="none" w:sz="0" w:space="0" w:color="auto"/>
      </w:divBdr>
    </w:div>
    <w:div w:id="1529248008">
      <w:bodyDiv w:val="1"/>
      <w:marLeft w:val="0"/>
      <w:marRight w:val="0"/>
      <w:marTop w:val="0"/>
      <w:marBottom w:val="0"/>
      <w:divBdr>
        <w:top w:val="none" w:sz="0" w:space="0" w:color="auto"/>
        <w:left w:val="none" w:sz="0" w:space="0" w:color="auto"/>
        <w:bottom w:val="none" w:sz="0" w:space="0" w:color="auto"/>
        <w:right w:val="none" w:sz="0" w:space="0" w:color="auto"/>
      </w:divBdr>
    </w:div>
    <w:div w:id="1529441926">
      <w:bodyDiv w:val="1"/>
      <w:marLeft w:val="0"/>
      <w:marRight w:val="0"/>
      <w:marTop w:val="0"/>
      <w:marBottom w:val="0"/>
      <w:divBdr>
        <w:top w:val="none" w:sz="0" w:space="0" w:color="auto"/>
        <w:left w:val="none" w:sz="0" w:space="0" w:color="auto"/>
        <w:bottom w:val="none" w:sz="0" w:space="0" w:color="auto"/>
        <w:right w:val="none" w:sz="0" w:space="0" w:color="auto"/>
      </w:divBdr>
    </w:div>
    <w:div w:id="1529442995">
      <w:bodyDiv w:val="1"/>
      <w:marLeft w:val="0"/>
      <w:marRight w:val="0"/>
      <w:marTop w:val="0"/>
      <w:marBottom w:val="0"/>
      <w:divBdr>
        <w:top w:val="none" w:sz="0" w:space="0" w:color="auto"/>
        <w:left w:val="none" w:sz="0" w:space="0" w:color="auto"/>
        <w:bottom w:val="none" w:sz="0" w:space="0" w:color="auto"/>
        <w:right w:val="none" w:sz="0" w:space="0" w:color="auto"/>
      </w:divBdr>
    </w:div>
    <w:div w:id="1529488193">
      <w:bodyDiv w:val="1"/>
      <w:marLeft w:val="0"/>
      <w:marRight w:val="0"/>
      <w:marTop w:val="0"/>
      <w:marBottom w:val="0"/>
      <w:divBdr>
        <w:top w:val="none" w:sz="0" w:space="0" w:color="auto"/>
        <w:left w:val="none" w:sz="0" w:space="0" w:color="auto"/>
        <w:bottom w:val="none" w:sz="0" w:space="0" w:color="auto"/>
        <w:right w:val="none" w:sz="0" w:space="0" w:color="auto"/>
      </w:divBdr>
    </w:div>
    <w:div w:id="1529565301">
      <w:bodyDiv w:val="1"/>
      <w:marLeft w:val="0"/>
      <w:marRight w:val="0"/>
      <w:marTop w:val="0"/>
      <w:marBottom w:val="0"/>
      <w:divBdr>
        <w:top w:val="none" w:sz="0" w:space="0" w:color="auto"/>
        <w:left w:val="none" w:sz="0" w:space="0" w:color="auto"/>
        <w:bottom w:val="none" w:sz="0" w:space="0" w:color="auto"/>
        <w:right w:val="none" w:sz="0" w:space="0" w:color="auto"/>
      </w:divBdr>
    </w:div>
    <w:div w:id="1529686154">
      <w:bodyDiv w:val="1"/>
      <w:marLeft w:val="0"/>
      <w:marRight w:val="0"/>
      <w:marTop w:val="0"/>
      <w:marBottom w:val="0"/>
      <w:divBdr>
        <w:top w:val="none" w:sz="0" w:space="0" w:color="auto"/>
        <w:left w:val="none" w:sz="0" w:space="0" w:color="auto"/>
        <w:bottom w:val="none" w:sz="0" w:space="0" w:color="auto"/>
        <w:right w:val="none" w:sz="0" w:space="0" w:color="auto"/>
      </w:divBdr>
    </w:div>
    <w:div w:id="1530071599">
      <w:bodyDiv w:val="1"/>
      <w:marLeft w:val="0"/>
      <w:marRight w:val="0"/>
      <w:marTop w:val="0"/>
      <w:marBottom w:val="0"/>
      <w:divBdr>
        <w:top w:val="none" w:sz="0" w:space="0" w:color="auto"/>
        <w:left w:val="none" w:sz="0" w:space="0" w:color="auto"/>
        <w:bottom w:val="none" w:sz="0" w:space="0" w:color="auto"/>
        <w:right w:val="none" w:sz="0" w:space="0" w:color="auto"/>
      </w:divBdr>
    </w:div>
    <w:div w:id="1530222405">
      <w:bodyDiv w:val="1"/>
      <w:marLeft w:val="0"/>
      <w:marRight w:val="0"/>
      <w:marTop w:val="0"/>
      <w:marBottom w:val="0"/>
      <w:divBdr>
        <w:top w:val="none" w:sz="0" w:space="0" w:color="auto"/>
        <w:left w:val="none" w:sz="0" w:space="0" w:color="auto"/>
        <w:bottom w:val="none" w:sz="0" w:space="0" w:color="auto"/>
        <w:right w:val="none" w:sz="0" w:space="0" w:color="auto"/>
      </w:divBdr>
    </w:div>
    <w:div w:id="1530266378">
      <w:bodyDiv w:val="1"/>
      <w:marLeft w:val="0"/>
      <w:marRight w:val="0"/>
      <w:marTop w:val="0"/>
      <w:marBottom w:val="0"/>
      <w:divBdr>
        <w:top w:val="none" w:sz="0" w:space="0" w:color="auto"/>
        <w:left w:val="none" w:sz="0" w:space="0" w:color="auto"/>
        <w:bottom w:val="none" w:sz="0" w:space="0" w:color="auto"/>
        <w:right w:val="none" w:sz="0" w:space="0" w:color="auto"/>
      </w:divBdr>
    </w:div>
    <w:div w:id="1530921300">
      <w:bodyDiv w:val="1"/>
      <w:marLeft w:val="0"/>
      <w:marRight w:val="0"/>
      <w:marTop w:val="0"/>
      <w:marBottom w:val="0"/>
      <w:divBdr>
        <w:top w:val="none" w:sz="0" w:space="0" w:color="auto"/>
        <w:left w:val="none" w:sz="0" w:space="0" w:color="auto"/>
        <w:bottom w:val="none" w:sz="0" w:space="0" w:color="auto"/>
        <w:right w:val="none" w:sz="0" w:space="0" w:color="auto"/>
      </w:divBdr>
    </w:div>
    <w:div w:id="1530946423">
      <w:bodyDiv w:val="1"/>
      <w:marLeft w:val="0"/>
      <w:marRight w:val="0"/>
      <w:marTop w:val="0"/>
      <w:marBottom w:val="0"/>
      <w:divBdr>
        <w:top w:val="none" w:sz="0" w:space="0" w:color="auto"/>
        <w:left w:val="none" w:sz="0" w:space="0" w:color="auto"/>
        <w:bottom w:val="none" w:sz="0" w:space="0" w:color="auto"/>
        <w:right w:val="none" w:sz="0" w:space="0" w:color="auto"/>
      </w:divBdr>
    </w:div>
    <w:div w:id="1530949173">
      <w:bodyDiv w:val="1"/>
      <w:marLeft w:val="0"/>
      <w:marRight w:val="0"/>
      <w:marTop w:val="0"/>
      <w:marBottom w:val="0"/>
      <w:divBdr>
        <w:top w:val="none" w:sz="0" w:space="0" w:color="auto"/>
        <w:left w:val="none" w:sz="0" w:space="0" w:color="auto"/>
        <w:bottom w:val="none" w:sz="0" w:space="0" w:color="auto"/>
        <w:right w:val="none" w:sz="0" w:space="0" w:color="auto"/>
      </w:divBdr>
    </w:div>
    <w:div w:id="1531186464">
      <w:bodyDiv w:val="1"/>
      <w:marLeft w:val="0"/>
      <w:marRight w:val="0"/>
      <w:marTop w:val="0"/>
      <w:marBottom w:val="0"/>
      <w:divBdr>
        <w:top w:val="none" w:sz="0" w:space="0" w:color="auto"/>
        <w:left w:val="none" w:sz="0" w:space="0" w:color="auto"/>
        <w:bottom w:val="none" w:sz="0" w:space="0" w:color="auto"/>
        <w:right w:val="none" w:sz="0" w:space="0" w:color="auto"/>
      </w:divBdr>
    </w:div>
    <w:div w:id="1531262106">
      <w:bodyDiv w:val="1"/>
      <w:marLeft w:val="0"/>
      <w:marRight w:val="0"/>
      <w:marTop w:val="0"/>
      <w:marBottom w:val="0"/>
      <w:divBdr>
        <w:top w:val="none" w:sz="0" w:space="0" w:color="auto"/>
        <w:left w:val="none" w:sz="0" w:space="0" w:color="auto"/>
        <w:bottom w:val="none" w:sz="0" w:space="0" w:color="auto"/>
        <w:right w:val="none" w:sz="0" w:space="0" w:color="auto"/>
      </w:divBdr>
    </w:div>
    <w:div w:id="1531379946">
      <w:bodyDiv w:val="1"/>
      <w:marLeft w:val="0"/>
      <w:marRight w:val="0"/>
      <w:marTop w:val="0"/>
      <w:marBottom w:val="0"/>
      <w:divBdr>
        <w:top w:val="none" w:sz="0" w:space="0" w:color="auto"/>
        <w:left w:val="none" w:sz="0" w:space="0" w:color="auto"/>
        <w:bottom w:val="none" w:sz="0" w:space="0" w:color="auto"/>
        <w:right w:val="none" w:sz="0" w:space="0" w:color="auto"/>
      </w:divBdr>
    </w:div>
    <w:div w:id="1532063988">
      <w:bodyDiv w:val="1"/>
      <w:marLeft w:val="0"/>
      <w:marRight w:val="0"/>
      <w:marTop w:val="0"/>
      <w:marBottom w:val="0"/>
      <w:divBdr>
        <w:top w:val="none" w:sz="0" w:space="0" w:color="auto"/>
        <w:left w:val="none" w:sz="0" w:space="0" w:color="auto"/>
        <w:bottom w:val="none" w:sz="0" w:space="0" w:color="auto"/>
        <w:right w:val="none" w:sz="0" w:space="0" w:color="auto"/>
      </w:divBdr>
    </w:div>
    <w:div w:id="1532494610">
      <w:bodyDiv w:val="1"/>
      <w:marLeft w:val="0"/>
      <w:marRight w:val="0"/>
      <w:marTop w:val="0"/>
      <w:marBottom w:val="0"/>
      <w:divBdr>
        <w:top w:val="none" w:sz="0" w:space="0" w:color="auto"/>
        <w:left w:val="none" w:sz="0" w:space="0" w:color="auto"/>
        <w:bottom w:val="none" w:sz="0" w:space="0" w:color="auto"/>
        <w:right w:val="none" w:sz="0" w:space="0" w:color="auto"/>
      </w:divBdr>
    </w:div>
    <w:div w:id="1532642443">
      <w:bodyDiv w:val="1"/>
      <w:marLeft w:val="0"/>
      <w:marRight w:val="0"/>
      <w:marTop w:val="0"/>
      <w:marBottom w:val="0"/>
      <w:divBdr>
        <w:top w:val="none" w:sz="0" w:space="0" w:color="auto"/>
        <w:left w:val="none" w:sz="0" w:space="0" w:color="auto"/>
        <w:bottom w:val="none" w:sz="0" w:space="0" w:color="auto"/>
        <w:right w:val="none" w:sz="0" w:space="0" w:color="auto"/>
      </w:divBdr>
    </w:div>
    <w:div w:id="1532917990">
      <w:bodyDiv w:val="1"/>
      <w:marLeft w:val="0"/>
      <w:marRight w:val="0"/>
      <w:marTop w:val="0"/>
      <w:marBottom w:val="0"/>
      <w:divBdr>
        <w:top w:val="none" w:sz="0" w:space="0" w:color="auto"/>
        <w:left w:val="none" w:sz="0" w:space="0" w:color="auto"/>
        <w:bottom w:val="none" w:sz="0" w:space="0" w:color="auto"/>
        <w:right w:val="none" w:sz="0" w:space="0" w:color="auto"/>
      </w:divBdr>
    </w:div>
    <w:div w:id="1533149537">
      <w:bodyDiv w:val="1"/>
      <w:marLeft w:val="0"/>
      <w:marRight w:val="0"/>
      <w:marTop w:val="0"/>
      <w:marBottom w:val="0"/>
      <w:divBdr>
        <w:top w:val="none" w:sz="0" w:space="0" w:color="auto"/>
        <w:left w:val="none" w:sz="0" w:space="0" w:color="auto"/>
        <w:bottom w:val="none" w:sz="0" w:space="0" w:color="auto"/>
        <w:right w:val="none" w:sz="0" w:space="0" w:color="auto"/>
      </w:divBdr>
    </w:div>
    <w:div w:id="1533302743">
      <w:bodyDiv w:val="1"/>
      <w:marLeft w:val="0"/>
      <w:marRight w:val="0"/>
      <w:marTop w:val="0"/>
      <w:marBottom w:val="0"/>
      <w:divBdr>
        <w:top w:val="none" w:sz="0" w:space="0" w:color="auto"/>
        <w:left w:val="none" w:sz="0" w:space="0" w:color="auto"/>
        <w:bottom w:val="none" w:sz="0" w:space="0" w:color="auto"/>
        <w:right w:val="none" w:sz="0" w:space="0" w:color="auto"/>
      </w:divBdr>
    </w:div>
    <w:div w:id="1533886639">
      <w:bodyDiv w:val="1"/>
      <w:marLeft w:val="0"/>
      <w:marRight w:val="0"/>
      <w:marTop w:val="0"/>
      <w:marBottom w:val="0"/>
      <w:divBdr>
        <w:top w:val="none" w:sz="0" w:space="0" w:color="auto"/>
        <w:left w:val="none" w:sz="0" w:space="0" w:color="auto"/>
        <w:bottom w:val="none" w:sz="0" w:space="0" w:color="auto"/>
        <w:right w:val="none" w:sz="0" w:space="0" w:color="auto"/>
      </w:divBdr>
    </w:div>
    <w:div w:id="1534263919">
      <w:bodyDiv w:val="1"/>
      <w:marLeft w:val="0"/>
      <w:marRight w:val="0"/>
      <w:marTop w:val="0"/>
      <w:marBottom w:val="0"/>
      <w:divBdr>
        <w:top w:val="none" w:sz="0" w:space="0" w:color="auto"/>
        <w:left w:val="none" w:sz="0" w:space="0" w:color="auto"/>
        <w:bottom w:val="none" w:sz="0" w:space="0" w:color="auto"/>
        <w:right w:val="none" w:sz="0" w:space="0" w:color="auto"/>
      </w:divBdr>
    </w:div>
    <w:div w:id="1534462482">
      <w:bodyDiv w:val="1"/>
      <w:marLeft w:val="0"/>
      <w:marRight w:val="0"/>
      <w:marTop w:val="0"/>
      <w:marBottom w:val="0"/>
      <w:divBdr>
        <w:top w:val="none" w:sz="0" w:space="0" w:color="auto"/>
        <w:left w:val="none" w:sz="0" w:space="0" w:color="auto"/>
        <w:bottom w:val="none" w:sz="0" w:space="0" w:color="auto"/>
        <w:right w:val="none" w:sz="0" w:space="0" w:color="auto"/>
      </w:divBdr>
    </w:div>
    <w:div w:id="1534879033">
      <w:bodyDiv w:val="1"/>
      <w:marLeft w:val="0"/>
      <w:marRight w:val="0"/>
      <w:marTop w:val="0"/>
      <w:marBottom w:val="0"/>
      <w:divBdr>
        <w:top w:val="none" w:sz="0" w:space="0" w:color="auto"/>
        <w:left w:val="none" w:sz="0" w:space="0" w:color="auto"/>
        <w:bottom w:val="none" w:sz="0" w:space="0" w:color="auto"/>
        <w:right w:val="none" w:sz="0" w:space="0" w:color="auto"/>
      </w:divBdr>
    </w:div>
    <w:div w:id="1535266419">
      <w:bodyDiv w:val="1"/>
      <w:marLeft w:val="0"/>
      <w:marRight w:val="0"/>
      <w:marTop w:val="0"/>
      <w:marBottom w:val="0"/>
      <w:divBdr>
        <w:top w:val="none" w:sz="0" w:space="0" w:color="auto"/>
        <w:left w:val="none" w:sz="0" w:space="0" w:color="auto"/>
        <w:bottom w:val="none" w:sz="0" w:space="0" w:color="auto"/>
        <w:right w:val="none" w:sz="0" w:space="0" w:color="auto"/>
      </w:divBdr>
    </w:div>
    <w:div w:id="1535267566">
      <w:bodyDiv w:val="1"/>
      <w:marLeft w:val="0"/>
      <w:marRight w:val="0"/>
      <w:marTop w:val="0"/>
      <w:marBottom w:val="0"/>
      <w:divBdr>
        <w:top w:val="none" w:sz="0" w:space="0" w:color="auto"/>
        <w:left w:val="none" w:sz="0" w:space="0" w:color="auto"/>
        <w:bottom w:val="none" w:sz="0" w:space="0" w:color="auto"/>
        <w:right w:val="none" w:sz="0" w:space="0" w:color="auto"/>
      </w:divBdr>
    </w:div>
    <w:div w:id="1535386619">
      <w:bodyDiv w:val="1"/>
      <w:marLeft w:val="0"/>
      <w:marRight w:val="0"/>
      <w:marTop w:val="0"/>
      <w:marBottom w:val="0"/>
      <w:divBdr>
        <w:top w:val="none" w:sz="0" w:space="0" w:color="auto"/>
        <w:left w:val="none" w:sz="0" w:space="0" w:color="auto"/>
        <w:bottom w:val="none" w:sz="0" w:space="0" w:color="auto"/>
        <w:right w:val="none" w:sz="0" w:space="0" w:color="auto"/>
      </w:divBdr>
    </w:div>
    <w:div w:id="1535536120">
      <w:bodyDiv w:val="1"/>
      <w:marLeft w:val="0"/>
      <w:marRight w:val="0"/>
      <w:marTop w:val="0"/>
      <w:marBottom w:val="0"/>
      <w:divBdr>
        <w:top w:val="none" w:sz="0" w:space="0" w:color="auto"/>
        <w:left w:val="none" w:sz="0" w:space="0" w:color="auto"/>
        <w:bottom w:val="none" w:sz="0" w:space="0" w:color="auto"/>
        <w:right w:val="none" w:sz="0" w:space="0" w:color="auto"/>
      </w:divBdr>
    </w:div>
    <w:div w:id="1535728150">
      <w:bodyDiv w:val="1"/>
      <w:marLeft w:val="0"/>
      <w:marRight w:val="0"/>
      <w:marTop w:val="0"/>
      <w:marBottom w:val="0"/>
      <w:divBdr>
        <w:top w:val="none" w:sz="0" w:space="0" w:color="auto"/>
        <w:left w:val="none" w:sz="0" w:space="0" w:color="auto"/>
        <w:bottom w:val="none" w:sz="0" w:space="0" w:color="auto"/>
        <w:right w:val="none" w:sz="0" w:space="0" w:color="auto"/>
      </w:divBdr>
    </w:div>
    <w:div w:id="1536113380">
      <w:bodyDiv w:val="1"/>
      <w:marLeft w:val="0"/>
      <w:marRight w:val="0"/>
      <w:marTop w:val="0"/>
      <w:marBottom w:val="0"/>
      <w:divBdr>
        <w:top w:val="none" w:sz="0" w:space="0" w:color="auto"/>
        <w:left w:val="none" w:sz="0" w:space="0" w:color="auto"/>
        <w:bottom w:val="none" w:sz="0" w:space="0" w:color="auto"/>
        <w:right w:val="none" w:sz="0" w:space="0" w:color="auto"/>
      </w:divBdr>
    </w:div>
    <w:div w:id="1536187781">
      <w:bodyDiv w:val="1"/>
      <w:marLeft w:val="0"/>
      <w:marRight w:val="0"/>
      <w:marTop w:val="0"/>
      <w:marBottom w:val="0"/>
      <w:divBdr>
        <w:top w:val="none" w:sz="0" w:space="0" w:color="auto"/>
        <w:left w:val="none" w:sz="0" w:space="0" w:color="auto"/>
        <w:bottom w:val="none" w:sz="0" w:space="0" w:color="auto"/>
        <w:right w:val="none" w:sz="0" w:space="0" w:color="auto"/>
      </w:divBdr>
    </w:div>
    <w:div w:id="1536305520">
      <w:bodyDiv w:val="1"/>
      <w:marLeft w:val="0"/>
      <w:marRight w:val="0"/>
      <w:marTop w:val="0"/>
      <w:marBottom w:val="0"/>
      <w:divBdr>
        <w:top w:val="none" w:sz="0" w:space="0" w:color="auto"/>
        <w:left w:val="none" w:sz="0" w:space="0" w:color="auto"/>
        <w:bottom w:val="none" w:sz="0" w:space="0" w:color="auto"/>
        <w:right w:val="none" w:sz="0" w:space="0" w:color="auto"/>
      </w:divBdr>
    </w:div>
    <w:div w:id="1536505483">
      <w:bodyDiv w:val="1"/>
      <w:marLeft w:val="0"/>
      <w:marRight w:val="0"/>
      <w:marTop w:val="0"/>
      <w:marBottom w:val="0"/>
      <w:divBdr>
        <w:top w:val="none" w:sz="0" w:space="0" w:color="auto"/>
        <w:left w:val="none" w:sz="0" w:space="0" w:color="auto"/>
        <w:bottom w:val="none" w:sz="0" w:space="0" w:color="auto"/>
        <w:right w:val="none" w:sz="0" w:space="0" w:color="auto"/>
      </w:divBdr>
    </w:div>
    <w:div w:id="1536844703">
      <w:bodyDiv w:val="1"/>
      <w:marLeft w:val="0"/>
      <w:marRight w:val="0"/>
      <w:marTop w:val="0"/>
      <w:marBottom w:val="0"/>
      <w:divBdr>
        <w:top w:val="none" w:sz="0" w:space="0" w:color="auto"/>
        <w:left w:val="none" w:sz="0" w:space="0" w:color="auto"/>
        <w:bottom w:val="none" w:sz="0" w:space="0" w:color="auto"/>
        <w:right w:val="none" w:sz="0" w:space="0" w:color="auto"/>
      </w:divBdr>
    </w:div>
    <w:div w:id="1536849244">
      <w:bodyDiv w:val="1"/>
      <w:marLeft w:val="0"/>
      <w:marRight w:val="0"/>
      <w:marTop w:val="0"/>
      <w:marBottom w:val="0"/>
      <w:divBdr>
        <w:top w:val="none" w:sz="0" w:space="0" w:color="auto"/>
        <w:left w:val="none" w:sz="0" w:space="0" w:color="auto"/>
        <w:bottom w:val="none" w:sz="0" w:space="0" w:color="auto"/>
        <w:right w:val="none" w:sz="0" w:space="0" w:color="auto"/>
      </w:divBdr>
    </w:div>
    <w:div w:id="1537422705">
      <w:bodyDiv w:val="1"/>
      <w:marLeft w:val="0"/>
      <w:marRight w:val="0"/>
      <w:marTop w:val="0"/>
      <w:marBottom w:val="0"/>
      <w:divBdr>
        <w:top w:val="none" w:sz="0" w:space="0" w:color="auto"/>
        <w:left w:val="none" w:sz="0" w:space="0" w:color="auto"/>
        <w:bottom w:val="none" w:sz="0" w:space="0" w:color="auto"/>
        <w:right w:val="none" w:sz="0" w:space="0" w:color="auto"/>
      </w:divBdr>
    </w:div>
    <w:div w:id="1537505585">
      <w:bodyDiv w:val="1"/>
      <w:marLeft w:val="0"/>
      <w:marRight w:val="0"/>
      <w:marTop w:val="0"/>
      <w:marBottom w:val="0"/>
      <w:divBdr>
        <w:top w:val="none" w:sz="0" w:space="0" w:color="auto"/>
        <w:left w:val="none" w:sz="0" w:space="0" w:color="auto"/>
        <w:bottom w:val="none" w:sz="0" w:space="0" w:color="auto"/>
        <w:right w:val="none" w:sz="0" w:space="0" w:color="auto"/>
      </w:divBdr>
    </w:div>
    <w:div w:id="1537548702">
      <w:bodyDiv w:val="1"/>
      <w:marLeft w:val="0"/>
      <w:marRight w:val="0"/>
      <w:marTop w:val="0"/>
      <w:marBottom w:val="0"/>
      <w:divBdr>
        <w:top w:val="none" w:sz="0" w:space="0" w:color="auto"/>
        <w:left w:val="none" w:sz="0" w:space="0" w:color="auto"/>
        <w:bottom w:val="none" w:sz="0" w:space="0" w:color="auto"/>
        <w:right w:val="none" w:sz="0" w:space="0" w:color="auto"/>
      </w:divBdr>
    </w:div>
    <w:div w:id="1538196980">
      <w:bodyDiv w:val="1"/>
      <w:marLeft w:val="0"/>
      <w:marRight w:val="0"/>
      <w:marTop w:val="0"/>
      <w:marBottom w:val="0"/>
      <w:divBdr>
        <w:top w:val="none" w:sz="0" w:space="0" w:color="auto"/>
        <w:left w:val="none" w:sz="0" w:space="0" w:color="auto"/>
        <w:bottom w:val="none" w:sz="0" w:space="0" w:color="auto"/>
        <w:right w:val="none" w:sz="0" w:space="0" w:color="auto"/>
      </w:divBdr>
    </w:div>
    <w:div w:id="1538814271">
      <w:bodyDiv w:val="1"/>
      <w:marLeft w:val="0"/>
      <w:marRight w:val="0"/>
      <w:marTop w:val="0"/>
      <w:marBottom w:val="0"/>
      <w:divBdr>
        <w:top w:val="none" w:sz="0" w:space="0" w:color="auto"/>
        <w:left w:val="none" w:sz="0" w:space="0" w:color="auto"/>
        <w:bottom w:val="none" w:sz="0" w:space="0" w:color="auto"/>
        <w:right w:val="none" w:sz="0" w:space="0" w:color="auto"/>
      </w:divBdr>
    </w:div>
    <w:div w:id="1539464226">
      <w:bodyDiv w:val="1"/>
      <w:marLeft w:val="0"/>
      <w:marRight w:val="0"/>
      <w:marTop w:val="0"/>
      <w:marBottom w:val="0"/>
      <w:divBdr>
        <w:top w:val="none" w:sz="0" w:space="0" w:color="auto"/>
        <w:left w:val="none" w:sz="0" w:space="0" w:color="auto"/>
        <w:bottom w:val="none" w:sz="0" w:space="0" w:color="auto"/>
        <w:right w:val="none" w:sz="0" w:space="0" w:color="auto"/>
      </w:divBdr>
    </w:div>
    <w:div w:id="1539510019">
      <w:bodyDiv w:val="1"/>
      <w:marLeft w:val="0"/>
      <w:marRight w:val="0"/>
      <w:marTop w:val="0"/>
      <w:marBottom w:val="0"/>
      <w:divBdr>
        <w:top w:val="none" w:sz="0" w:space="0" w:color="auto"/>
        <w:left w:val="none" w:sz="0" w:space="0" w:color="auto"/>
        <w:bottom w:val="none" w:sz="0" w:space="0" w:color="auto"/>
        <w:right w:val="none" w:sz="0" w:space="0" w:color="auto"/>
      </w:divBdr>
    </w:div>
    <w:div w:id="1539972374">
      <w:bodyDiv w:val="1"/>
      <w:marLeft w:val="0"/>
      <w:marRight w:val="0"/>
      <w:marTop w:val="0"/>
      <w:marBottom w:val="0"/>
      <w:divBdr>
        <w:top w:val="none" w:sz="0" w:space="0" w:color="auto"/>
        <w:left w:val="none" w:sz="0" w:space="0" w:color="auto"/>
        <w:bottom w:val="none" w:sz="0" w:space="0" w:color="auto"/>
        <w:right w:val="none" w:sz="0" w:space="0" w:color="auto"/>
      </w:divBdr>
    </w:div>
    <w:div w:id="1539976310">
      <w:bodyDiv w:val="1"/>
      <w:marLeft w:val="0"/>
      <w:marRight w:val="0"/>
      <w:marTop w:val="0"/>
      <w:marBottom w:val="0"/>
      <w:divBdr>
        <w:top w:val="none" w:sz="0" w:space="0" w:color="auto"/>
        <w:left w:val="none" w:sz="0" w:space="0" w:color="auto"/>
        <w:bottom w:val="none" w:sz="0" w:space="0" w:color="auto"/>
        <w:right w:val="none" w:sz="0" w:space="0" w:color="auto"/>
      </w:divBdr>
    </w:div>
    <w:div w:id="1540169333">
      <w:bodyDiv w:val="1"/>
      <w:marLeft w:val="0"/>
      <w:marRight w:val="0"/>
      <w:marTop w:val="0"/>
      <w:marBottom w:val="0"/>
      <w:divBdr>
        <w:top w:val="none" w:sz="0" w:space="0" w:color="auto"/>
        <w:left w:val="none" w:sz="0" w:space="0" w:color="auto"/>
        <w:bottom w:val="none" w:sz="0" w:space="0" w:color="auto"/>
        <w:right w:val="none" w:sz="0" w:space="0" w:color="auto"/>
      </w:divBdr>
    </w:div>
    <w:div w:id="1540361880">
      <w:bodyDiv w:val="1"/>
      <w:marLeft w:val="0"/>
      <w:marRight w:val="0"/>
      <w:marTop w:val="0"/>
      <w:marBottom w:val="0"/>
      <w:divBdr>
        <w:top w:val="none" w:sz="0" w:space="0" w:color="auto"/>
        <w:left w:val="none" w:sz="0" w:space="0" w:color="auto"/>
        <w:bottom w:val="none" w:sz="0" w:space="0" w:color="auto"/>
        <w:right w:val="none" w:sz="0" w:space="0" w:color="auto"/>
      </w:divBdr>
    </w:div>
    <w:div w:id="1540513808">
      <w:bodyDiv w:val="1"/>
      <w:marLeft w:val="0"/>
      <w:marRight w:val="0"/>
      <w:marTop w:val="0"/>
      <w:marBottom w:val="0"/>
      <w:divBdr>
        <w:top w:val="none" w:sz="0" w:space="0" w:color="auto"/>
        <w:left w:val="none" w:sz="0" w:space="0" w:color="auto"/>
        <w:bottom w:val="none" w:sz="0" w:space="0" w:color="auto"/>
        <w:right w:val="none" w:sz="0" w:space="0" w:color="auto"/>
      </w:divBdr>
    </w:div>
    <w:div w:id="1540556197">
      <w:bodyDiv w:val="1"/>
      <w:marLeft w:val="0"/>
      <w:marRight w:val="0"/>
      <w:marTop w:val="0"/>
      <w:marBottom w:val="0"/>
      <w:divBdr>
        <w:top w:val="none" w:sz="0" w:space="0" w:color="auto"/>
        <w:left w:val="none" w:sz="0" w:space="0" w:color="auto"/>
        <w:bottom w:val="none" w:sz="0" w:space="0" w:color="auto"/>
        <w:right w:val="none" w:sz="0" w:space="0" w:color="auto"/>
      </w:divBdr>
    </w:div>
    <w:div w:id="1540627388">
      <w:bodyDiv w:val="1"/>
      <w:marLeft w:val="0"/>
      <w:marRight w:val="0"/>
      <w:marTop w:val="0"/>
      <w:marBottom w:val="0"/>
      <w:divBdr>
        <w:top w:val="none" w:sz="0" w:space="0" w:color="auto"/>
        <w:left w:val="none" w:sz="0" w:space="0" w:color="auto"/>
        <w:bottom w:val="none" w:sz="0" w:space="0" w:color="auto"/>
        <w:right w:val="none" w:sz="0" w:space="0" w:color="auto"/>
      </w:divBdr>
    </w:div>
    <w:div w:id="1540776575">
      <w:bodyDiv w:val="1"/>
      <w:marLeft w:val="0"/>
      <w:marRight w:val="0"/>
      <w:marTop w:val="0"/>
      <w:marBottom w:val="0"/>
      <w:divBdr>
        <w:top w:val="none" w:sz="0" w:space="0" w:color="auto"/>
        <w:left w:val="none" w:sz="0" w:space="0" w:color="auto"/>
        <w:bottom w:val="none" w:sz="0" w:space="0" w:color="auto"/>
        <w:right w:val="none" w:sz="0" w:space="0" w:color="auto"/>
      </w:divBdr>
    </w:div>
    <w:div w:id="1540779237">
      <w:bodyDiv w:val="1"/>
      <w:marLeft w:val="0"/>
      <w:marRight w:val="0"/>
      <w:marTop w:val="0"/>
      <w:marBottom w:val="0"/>
      <w:divBdr>
        <w:top w:val="none" w:sz="0" w:space="0" w:color="auto"/>
        <w:left w:val="none" w:sz="0" w:space="0" w:color="auto"/>
        <w:bottom w:val="none" w:sz="0" w:space="0" w:color="auto"/>
        <w:right w:val="none" w:sz="0" w:space="0" w:color="auto"/>
      </w:divBdr>
    </w:div>
    <w:div w:id="1540817455">
      <w:bodyDiv w:val="1"/>
      <w:marLeft w:val="0"/>
      <w:marRight w:val="0"/>
      <w:marTop w:val="0"/>
      <w:marBottom w:val="0"/>
      <w:divBdr>
        <w:top w:val="none" w:sz="0" w:space="0" w:color="auto"/>
        <w:left w:val="none" w:sz="0" w:space="0" w:color="auto"/>
        <w:bottom w:val="none" w:sz="0" w:space="0" w:color="auto"/>
        <w:right w:val="none" w:sz="0" w:space="0" w:color="auto"/>
      </w:divBdr>
    </w:div>
    <w:div w:id="1541093961">
      <w:bodyDiv w:val="1"/>
      <w:marLeft w:val="0"/>
      <w:marRight w:val="0"/>
      <w:marTop w:val="0"/>
      <w:marBottom w:val="0"/>
      <w:divBdr>
        <w:top w:val="none" w:sz="0" w:space="0" w:color="auto"/>
        <w:left w:val="none" w:sz="0" w:space="0" w:color="auto"/>
        <w:bottom w:val="none" w:sz="0" w:space="0" w:color="auto"/>
        <w:right w:val="none" w:sz="0" w:space="0" w:color="auto"/>
      </w:divBdr>
    </w:div>
    <w:div w:id="1541504887">
      <w:bodyDiv w:val="1"/>
      <w:marLeft w:val="0"/>
      <w:marRight w:val="0"/>
      <w:marTop w:val="0"/>
      <w:marBottom w:val="0"/>
      <w:divBdr>
        <w:top w:val="none" w:sz="0" w:space="0" w:color="auto"/>
        <w:left w:val="none" w:sz="0" w:space="0" w:color="auto"/>
        <w:bottom w:val="none" w:sz="0" w:space="0" w:color="auto"/>
        <w:right w:val="none" w:sz="0" w:space="0" w:color="auto"/>
      </w:divBdr>
    </w:div>
    <w:div w:id="1541549849">
      <w:bodyDiv w:val="1"/>
      <w:marLeft w:val="0"/>
      <w:marRight w:val="0"/>
      <w:marTop w:val="0"/>
      <w:marBottom w:val="0"/>
      <w:divBdr>
        <w:top w:val="none" w:sz="0" w:space="0" w:color="auto"/>
        <w:left w:val="none" w:sz="0" w:space="0" w:color="auto"/>
        <w:bottom w:val="none" w:sz="0" w:space="0" w:color="auto"/>
        <w:right w:val="none" w:sz="0" w:space="0" w:color="auto"/>
      </w:divBdr>
    </w:div>
    <w:div w:id="1541622890">
      <w:bodyDiv w:val="1"/>
      <w:marLeft w:val="0"/>
      <w:marRight w:val="0"/>
      <w:marTop w:val="0"/>
      <w:marBottom w:val="0"/>
      <w:divBdr>
        <w:top w:val="none" w:sz="0" w:space="0" w:color="auto"/>
        <w:left w:val="none" w:sz="0" w:space="0" w:color="auto"/>
        <w:bottom w:val="none" w:sz="0" w:space="0" w:color="auto"/>
        <w:right w:val="none" w:sz="0" w:space="0" w:color="auto"/>
      </w:divBdr>
    </w:div>
    <w:div w:id="1542016052">
      <w:bodyDiv w:val="1"/>
      <w:marLeft w:val="0"/>
      <w:marRight w:val="0"/>
      <w:marTop w:val="0"/>
      <w:marBottom w:val="0"/>
      <w:divBdr>
        <w:top w:val="none" w:sz="0" w:space="0" w:color="auto"/>
        <w:left w:val="none" w:sz="0" w:space="0" w:color="auto"/>
        <w:bottom w:val="none" w:sz="0" w:space="0" w:color="auto"/>
        <w:right w:val="none" w:sz="0" w:space="0" w:color="auto"/>
      </w:divBdr>
    </w:div>
    <w:div w:id="1542209695">
      <w:bodyDiv w:val="1"/>
      <w:marLeft w:val="0"/>
      <w:marRight w:val="0"/>
      <w:marTop w:val="0"/>
      <w:marBottom w:val="0"/>
      <w:divBdr>
        <w:top w:val="none" w:sz="0" w:space="0" w:color="auto"/>
        <w:left w:val="none" w:sz="0" w:space="0" w:color="auto"/>
        <w:bottom w:val="none" w:sz="0" w:space="0" w:color="auto"/>
        <w:right w:val="none" w:sz="0" w:space="0" w:color="auto"/>
      </w:divBdr>
    </w:div>
    <w:div w:id="1542278900">
      <w:bodyDiv w:val="1"/>
      <w:marLeft w:val="0"/>
      <w:marRight w:val="0"/>
      <w:marTop w:val="0"/>
      <w:marBottom w:val="0"/>
      <w:divBdr>
        <w:top w:val="none" w:sz="0" w:space="0" w:color="auto"/>
        <w:left w:val="none" w:sz="0" w:space="0" w:color="auto"/>
        <w:bottom w:val="none" w:sz="0" w:space="0" w:color="auto"/>
        <w:right w:val="none" w:sz="0" w:space="0" w:color="auto"/>
      </w:divBdr>
    </w:div>
    <w:div w:id="1542279160">
      <w:bodyDiv w:val="1"/>
      <w:marLeft w:val="0"/>
      <w:marRight w:val="0"/>
      <w:marTop w:val="0"/>
      <w:marBottom w:val="0"/>
      <w:divBdr>
        <w:top w:val="none" w:sz="0" w:space="0" w:color="auto"/>
        <w:left w:val="none" w:sz="0" w:space="0" w:color="auto"/>
        <w:bottom w:val="none" w:sz="0" w:space="0" w:color="auto"/>
        <w:right w:val="none" w:sz="0" w:space="0" w:color="auto"/>
      </w:divBdr>
    </w:div>
    <w:div w:id="1542328980">
      <w:bodyDiv w:val="1"/>
      <w:marLeft w:val="0"/>
      <w:marRight w:val="0"/>
      <w:marTop w:val="0"/>
      <w:marBottom w:val="0"/>
      <w:divBdr>
        <w:top w:val="none" w:sz="0" w:space="0" w:color="auto"/>
        <w:left w:val="none" w:sz="0" w:space="0" w:color="auto"/>
        <w:bottom w:val="none" w:sz="0" w:space="0" w:color="auto"/>
        <w:right w:val="none" w:sz="0" w:space="0" w:color="auto"/>
      </w:divBdr>
    </w:div>
    <w:div w:id="1542403231">
      <w:bodyDiv w:val="1"/>
      <w:marLeft w:val="0"/>
      <w:marRight w:val="0"/>
      <w:marTop w:val="0"/>
      <w:marBottom w:val="0"/>
      <w:divBdr>
        <w:top w:val="none" w:sz="0" w:space="0" w:color="auto"/>
        <w:left w:val="none" w:sz="0" w:space="0" w:color="auto"/>
        <w:bottom w:val="none" w:sz="0" w:space="0" w:color="auto"/>
        <w:right w:val="none" w:sz="0" w:space="0" w:color="auto"/>
      </w:divBdr>
    </w:div>
    <w:div w:id="1542787759">
      <w:bodyDiv w:val="1"/>
      <w:marLeft w:val="0"/>
      <w:marRight w:val="0"/>
      <w:marTop w:val="0"/>
      <w:marBottom w:val="0"/>
      <w:divBdr>
        <w:top w:val="none" w:sz="0" w:space="0" w:color="auto"/>
        <w:left w:val="none" w:sz="0" w:space="0" w:color="auto"/>
        <w:bottom w:val="none" w:sz="0" w:space="0" w:color="auto"/>
        <w:right w:val="none" w:sz="0" w:space="0" w:color="auto"/>
      </w:divBdr>
    </w:div>
    <w:div w:id="1542980490">
      <w:bodyDiv w:val="1"/>
      <w:marLeft w:val="0"/>
      <w:marRight w:val="0"/>
      <w:marTop w:val="0"/>
      <w:marBottom w:val="0"/>
      <w:divBdr>
        <w:top w:val="none" w:sz="0" w:space="0" w:color="auto"/>
        <w:left w:val="none" w:sz="0" w:space="0" w:color="auto"/>
        <w:bottom w:val="none" w:sz="0" w:space="0" w:color="auto"/>
        <w:right w:val="none" w:sz="0" w:space="0" w:color="auto"/>
      </w:divBdr>
    </w:div>
    <w:div w:id="1543176462">
      <w:bodyDiv w:val="1"/>
      <w:marLeft w:val="0"/>
      <w:marRight w:val="0"/>
      <w:marTop w:val="0"/>
      <w:marBottom w:val="0"/>
      <w:divBdr>
        <w:top w:val="none" w:sz="0" w:space="0" w:color="auto"/>
        <w:left w:val="none" w:sz="0" w:space="0" w:color="auto"/>
        <w:bottom w:val="none" w:sz="0" w:space="0" w:color="auto"/>
        <w:right w:val="none" w:sz="0" w:space="0" w:color="auto"/>
      </w:divBdr>
    </w:div>
    <w:div w:id="1543208127">
      <w:bodyDiv w:val="1"/>
      <w:marLeft w:val="0"/>
      <w:marRight w:val="0"/>
      <w:marTop w:val="0"/>
      <w:marBottom w:val="0"/>
      <w:divBdr>
        <w:top w:val="none" w:sz="0" w:space="0" w:color="auto"/>
        <w:left w:val="none" w:sz="0" w:space="0" w:color="auto"/>
        <w:bottom w:val="none" w:sz="0" w:space="0" w:color="auto"/>
        <w:right w:val="none" w:sz="0" w:space="0" w:color="auto"/>
      </w:divBdr>
    </w:div>
    <w:div w:id="1543446963">
      <w:bodyDiv w:val="1"/>
      <w:marLeft w:val="0"/>
      <w:marRight w:val="0"/>
      <w:marTop w:val="0"/>
      <w:marBottom w:val="0"/>
      <w:divBdr>
        <w:top w:val="none" w:sz="0" w:space="0" w:color="auto"/>
        <w:left w:val="none" w:sz="0" w:space="0" w:color="auto"/>
        <w:bottom w:val="none" w:sz="0" w:space="0" w:color="auto"/>
        <w:right w:val="none" w:sz="0" w:space="0" w:color="auto"/>
      </w:divBdr>
    </w:div>
    <w:div w:id="1543858530">
      <w:bodyDiv w:val="1"/>
      <w:marLeft w:val="0"/>
      <w:marRight w:val="0"/>
      <w:marTop w:val="0"/>
      <w:marBottom w:val="0"/>
      <w:divBdr>
        <w:top w:val="none" w:sz="0" w:space="0" w:color="auto"/>
        <w:left w:val="none" w:sz="0" w:space="0" w:color="auto"/>
        <w:bottom w:val="none" w:sz="0" w:space="0" w:color="auto"/>
        <w:right w:val="none" w:sz="0" w:space="0" w:color="auto"/>
      </w:divBdr>
    </w:div>
    <w:div w:id="1543902408">
      <w:bodyDiv w:val="1"/>
      <w:marLeft w:val="0"/>
      <w:marRight w:val="0"/>
      <w:marTop w:val="0"/>
      <w:marBottom w:val="0"/>
      <w:divBdr>
        <w:top w:val="none" w:sz="0" w:space="0" w:color="auto"/>
        <w:left w:val="none" w:sz="0" w:space="0" w:color="auto"/>
        <w:bottom w:val="none" w:sz="0" w:space="0" w:color="auto"/>
        <w:right w:val="none" w:sz="0" w:space="0" w:color="auto"/>
      </w:divBdr>
    </w:div>
    <w:div w:id="1544096221">
      <w:bodyDiv w:val="1"/>
      <w:marLeft w:val="0"/>
      <w:marRight w:val="0"/>
      <w:marTop w:val="0"/>
      <w:marBottom w:val="0"/>
      <w:divBdr>
        <w:top w:val="none" w:sz="0" w:space="0" w:color="auto"/>
        <w:left w:val="none" w:sz="0" w:space="0" w:color="auto"/>
        <w:bottom w:val="none" w:sz="0" w:space="0" w:color="auto"/>
        <w:right w:val="none" w:sz="0" w:space="0" w:color="auto"/>
      </w:divBdr>
    </w:div>
    <w:div w:id="1544252539">
      <w:bodyDiv w:val="1"/>
      <w:marLeft w:val="0"/>
      <w:marRight w:val="0"/>
      <w:marTop w:val="0"/>
      <w:marBottom w:val="0"/>
      <w:divBdr>
        <w:top w:val="none" w:sz="0" w:space="0" w:color="auto"/>
        <w:left w:val="none" w:sz="0" w:space="0" w:color="auto"/>
        <w:bottom w:val="none" w:sz="0" w:space="0" w:color="auto"/>
        <w:right w:val="none" w:sz="0" w:space="0" w:color="auto"/>
      </w:divBdr>
    </w:div>
    <w:div w:id="1544632771">
      <w:bodyDiv w:val="1"/>
      <w:marLeft w:val="0"/>
      <w:marRight w:val="0"/>
      <w:marTop w:val="0"/>
      <w:marBottom w:val="0"/>
      <w:divBdr>
        <w:top w:val="none" w:sz="0" w:space="0" w:color="auto"/>
        <w:left w:val="none" w:sz="0" w:space="0" w:color="auto"/>
        <w:bottom w:val="none" w:sz="0" w:space="0" w:color="auto"/>
        <w:right w:val="none" w:sz="0" w:space="0" w:color="auto"/>
      </w:divBdr>
    </w:div>
    <w:div w:id="1545094763">
      <w:bodyDiv w:val="1"/>
      <w:marLeft w:val="0"/>
      <w:marRight w:val="0"/>
      <w:marTop w:val="0"/>
      <w:marBottom w:val="0"/>
      <w:divBdr>
        <w:top w:val="none" w:sz="0" w:space="0" w:color="auto"/>
        <w:left w:val="none" w:sz="0" w:space="0" w:color="auto"/>
        <w:bottom w:val="none" w:sz="0" w:space="0" w:color="auto"/>
        <w:right w:val="none" w:sz="0" w:space="0" w:color="auto"/>
      </w:divBdr>
    </w:div>
    <w:div w:id="1545097606">
      <w:bodyDiv w:val="1"/>
      <w:marLeft w:val="0"/>
      <w:marRight w:val="0"/>
      <w:marTop w:val="0"/>
      <w:marBottom w:val="0"/>
      <w:divBdr>
        <w:top w:val="none" w:sz="0" w:space="0" w:color="auto"/>
        <w:left w:val="none" w:sz="0" w:space="0" w:color="auto"/>
        <w:bottom w:val="none" w:sz="0" w:space="0" w:color="auto"/>
        <w:right w:val="none" w:sz="0" w:space="0" w:color="auto"/>
      </w:divBdr>
    </w:div>
    <w:div w:id="1545168050">
      <w:bodyDiv w:val="1"/>
      <w:marLeft w:val="0"/>
      <w:marRight w:val="0"/>
      <w:marTop w:val="0"/>
      <w:marBottom w:val="0"/>
      <w:divBdr>
        <w:top w:val="none" w:sz="0" w:space="0" w:color="auto"/>
        <w:left w:val="none" w:sz="0" w:space="0" w:color="auto"/>
        <w:bottom w:val="none" w:sz="0" w:space="0" w:color="auto"/>
        <w:right w:val="none" w:sz="0" w:space="0" w:color="auto"/>
      </w:divBdr>
    </w:div>
    <w:div w:id="1545172188">
      <w:bodyDiv w:val="1"/>
      <w:marLeft w:val="0"/>
      <w:marRight w:val="0"/>
      <w:marTop w:val="0"/>
      <w:marBottom w:val="0"/>
      <w:divBdr>
        <w:top w:val="none" w:sz="0" w:space="0" w:color="auto"/>
        <w:left w:val="none" w:sz="0" w:space="0" w:color="auto"/>
        <w:bottom w:val="none" w:sz="0" w:space="0" w:color="auto"/>
        <w:right w:val="none" w:sz="0" w:space="0" w:color="auto"/>
      </w:divBdr>
    </w:div>
    <w:div w:id="1545481779">
      <w:bodyDiv w:val="1"/>
      <w:marLeft w:val="0"/>
      <w:marRight w:val="0"/>
      <w:marTop w:val="0"/>
      <w:marBottom w:val="0"/>
      <w:divBdr>
        <w:top w:val="none" w:sz="0" w:space="0" w:color="auto"/>
        <w:left w:val="none" w:sz="0" w:space="0" w:color="auto"/>
        <w:bottom w:val="none" w:sz="0" w:space="0" w:color="auto"/>
        <w:right w:val="none" w:sz="0" w:space="0" w:color="auto"/>
      </w:divBdr>
    </w:div>
    <w:div w:id="1545555524">
      <w:bodyDiv w:val="1"/>
      <w:marLeft w:val="0"/>
      <w:marRight w:val="0"/>
      <w:marTop w:val="0"/>
      <w:marBottom w:val="0"/>
      <w:divBdr>
        <w:top w:val="none" w:sz="0" w:space="0" w:color="auto"/>
        <w:left w:val="none" w:sz="0" w:space="0" w:color="auto"/>
        <w:bottom w:val="none" w:sz="0" w:space="0" w:color="auto"/>
        <w:right w:val="none" w:sz="0" w:space="0" w:color="auto"/>
      </w:divBdr>
    </w:div>
    <w:div w:id="1545748087">
      <w:bodyDiv w:val="1"/>
      <w:marLeft w:val="0"/>
      <w:marRight w:val="0"/>
      <w:marTop w:val="0"/>
      <w:marBottom w:val="0"/>
      <w:divBdr>
        <w:top w:val="none" w:sz="0" w:space="0" w:color="auto"/>
        <w:left w:val="none" w:sz="0" w:space="0" w:color="auto"/>
        <w:bottom w:val="none" w:sz="0" w:space="0" w:color="auto"/>
        <w:right w:val="none" w:sz="0" w:space="0" w:color="auto"/>
      </w:divBdr>
    </w:div>
    <w:div w:id="1546136976">
      <w:bodyDiv w:val="1"/>
      <w:marLeft w:val="0"/>
      <w:marRight w:val="0"/>
      <w:marTop w:val="0"/>
      <w:marBottom w:val="0"/>
      <w:divBdr>
        <w:top w:val="none" w:sz="0" w:space="0" w:color="auto"/>
        <w:left w:val="none" w:sz="0" w:space="0" w:color="auto"/>
        <w:bottom w:val="none" w:sz="0" w:space="0" w:color="auto"/>
        <w:right w:val="none" w:sz="0" w:space="0" w:color="auto"/>
      </w:divBdr>
    </w:div>
    <w:div w:id="1546216187">
      <w:bodyDiv w:val="1"/>
      <w:marLeft w:val="0"/>
      <w:marRight w:val="0"/>
      <w:marTop w:val="0"/>
      <w:marBottom w:val="0"/>
      <w:divBdr>
        <w:top w:val="none" w:sz="0" w:space="0" w:color="auto"/>
        <w:left w:val="none" w:sz="0" w:space="0" w:color="auto"/>
        <w:bottom w:val="none" w:sz="0" w:space="0" w:color="auto"/>
        <w:right w:val="none" w:sz="0" w:space="0" w:color="auto"/>
      </w:divBdr>
    </w:div>
    <w:div w:id="1546260585">
      <w:bodyDiv w:val="1"/>
      <w:marLeft w:val="0"/>
      <w:marRight w:val="0"/>
      <w:marTop w:val="0"/>
      <w:marBottom w:val="0"/>
      <w:divBdr>
        <w:top w:val="none" w:sz="0" w:space="0" w:color="auto"/>
        <w:left w:val="none" w:sz="0" w:space="0" w:color="auto"/>
        <w:bottom w:val="none" w:sz="0" w:space="0" w:color="auto"/>
        <w:right w:val="none" w:sz="0" w:space="0" w:color="auto"/>
      </w:divBdr>
    </w:div>
    <w:div w:id="1547640935">
      <w:bodyDiv w:val="1"/>
      <w:marLeft w:val="0"/>
      <w:marRight w:val="0"/>
      <w:marTop w:val="0"/>
      <w:marBottom w:val="0"/>
      <w:divBdr>
        <w:top w:val="none" w:sz="0" w:space="0" w:color="auto"/>
        <w:left w:val="none" w:sz="0" w:space="0" w:color="auto"/>
        <w:bottom w:val="none" w:sz="0" w:space="0" w:color="auto"/>
        <w:right w:val="none" w:sz="0" w:space="0" w:color="auto"/>
      </w:divBdr>
    </w:div>
    <w:div w:id="1547833276">
      <w:bodyDiv w:val="1"/>
      <w:marLeft w:val="0"/>
      <w:marRight w:val="0"/>
      <w:marTop w:val="0"/>
      <w:marBottom w:val="0"/>
      <w:divBdr>
        <w:top w:val="none" w:sz="0" w:space="0" w:color="auto"/>
        <w:left w:val="none" w:sz="0" w:space="0" w:color="auto"/>
        <w:bottom w:val="none" w:sz="0" w:space="0" w:color="auto"/>
        <w:right w:val="none" w:sz="0" w:space="0" w:color="auto"/>
      </w:divBdr>
    </w:div>
    <w:div w:id="1548222983">
      <w:bodyDiv w:val="1"/>
      <w:marLeft w:val="0"/>
      <w:marRight w:val="0"/>
      <w:marTop w:val="0"/>
      <w:marBottom w:val="0"/>
      <w:divBdr>
        <w:top w:val="none" w:sz="0" w:space="0" w:color="auto"/>
        <w:left w:val="none" w:sz="0" w:space="0" w:color="auto"/>
        <w:bottom w:val="none" w:sz="0" w:space="0" w:color="auto"/>
        <w:right w:val="none" w:sz="0" w:space="0" w:color="auto"/>
      </w:divBdr>
    </w:div>
    <w:div w:id="1549219011">
      <w:bodyDiv w:val="1"/>
      <w:marLeft w:val="0"/>
      <w:marRight w:val="0"/>
      <w:marTop w:val="0"/>
      <w:marBottom w:val="0"/>
      <w:divBdr>
        <w:top w:val="none" w:sz="0" w:space="0" w:color="auto"/>
        <w:left w:val="none" w:sz="0" w:space="0" w:color="auto"/>
        <w:bottom w:val="none" w:sz="0" w:space="0" w:color="auto"/>
        <w:right w:val="none" w:sz="0" w:space="0" w:color="auto"/>
      </w:divBdr>
    </w:div>
    <w:div w:id="1549222287">
      <w:bodyDiv w:val="1"/>
      <w:marLeft w:val="0"/>
      <w:marRight w:val="0"/>
      <w:marTop w:val="0"/>
      <w:marBottom w:val="0"/>
      <w:divBdr>
        <w:top w:val="none" w:sz="0" w:space="0" w:color="auto"/>
        <w:left w:val="none" w:sz="0" w:space="0" w:color="auto"/>
        <w:bottom w:val="none" w:sz="0" w:space="0" w:color="auto"/>
        <w:right w:val="none" w:sz="0" w:space="0" w:color="auto"/>
      </w:divBdr>
    </w:div>
    <w:div w:id="1549224969">
      <w:bodyDiv w:val="1"/>
      <w:marLeft w:val="0"/>
      <w:marRight w:val="0"/>
      <w:marTop w:val="0"/>
      <w:marBottom w:val="0"/>
      <w:divBdr>
        <w:top w:val="none" w:sz="0" w:space="0" w:color="auto"/>
        <w:left w:val="none" w:sz="0" w:space="0" w:color="auto"/>
        <w:bottom w:val="none" w:sz="0" w:space="0" w:color="auto"/>
        <w:right w:val="none" w:sz="0" w:space="0" w:color="auto"/>
      </w:divBdr>
    </w:div>
    <w:div w:id="1549488843">
      <w:bodyDiv w:val="1"/>
      <w:marLeft w:val="0"/>
      <w:marRight w:val="0"/>
      <w:marTop w:val="0"/>
      <w:marBottom w:val="0"/>
      <w:divBdr>
        <w:top w:val="none" w:sz="0" w:space="0" w:color="auto"/>
        <w:left w:val="none" w:sz="0" w:space="0" w:color="auto"/>
        <w:bottom w:val="none" w:sz="0" w:space="0" w:color="auto"/>
        <w:right w:val="none" w:sz="0" w:space="0" w:color="auto"/>
      </w:divBdr>
    </w:div>
    <w:div w:id="1549682223">
      <w:bodyDiv w:val="1"/>
      <w:marLeft w:val="0"/>
      <w:marRight w:val="0"/>
      <w:marTop w:val="0"/>
      <w:marBottom w:val="0"/>
      <w:divBdr>
        <w:top w:val="none" w:sz="0" w:space="0" w:color="auto"/>
        <w:left w:val="none" w:sz="0" w:space="0" w:color="auto"/>
        <w:bottom w:val="none" w:sz="0" w:space="0" w:color="auto"/>
        <w:right w:val="none" w:sz="0" w:space="0" w:color="auto"/>
      </w:divBdr>
    </w:div>
    <w:div w:id="1549949007">
      <w:bodyDiv w:val="1"/>
      <w:marLeft w:val="0"/>
      <w:marRight w:val="0"/>
      <w:marTop w:val="0"/>
      <w:marBottom w:val="0"/>
      <w:divBdr>
        <w:top w:val="none" w:sz="0" w:space="0" w:color="auto"/>
        <w:left w:val="none" w:sz="0" w:space="0" w:color="auto"/>
        <w:bottom w:val="none" w:sz="0" w:space="0" w:color="auto"/>
        <w:right w:val="none" w:sz="0" w:space="0" w:color="auto"/>
      </w:divBdr>
    </w:div>
    <w:div w:id="1550069403">
      <w:bodyDiv w:val="1"/>
      <w:marLeft w:val="0"/>
      <w:marRight w:val="0"/>
      <w:marTop w:val="0"/>
      <w:marBottom w:val="0"/>
      <w:divBdr>
        <w:top w:val="none" w:sz="0" w:space="0" w:color="auto"/>
        <w:left w:val="none" w:sz="0" w:space="0" w:color="auto"/>
        <w:bottom w:val="none" w:sz="0" w:space="0" w:color="auto"/>
        <w:right w:val="none" w:sz="0" w:space="0" w:color="auto"/>
      </w:divBdr>
    </w:div>
    <w:div w:id="1550141398">
      <w:bodyDiv w:val="1"/>
      <w:marLeft w:val="0"/>
      <w:marRight w:val="0"/>
      <w:marTop w:val="0"/>
      <w:marBottom w:val="0"/>
      <w:divBdr>
        <w:top w:val="none" w:sz="0" w:space="0" w:color="auto"/>
        <w:left w:val="none" w:sz="0" w:space="0" w:color="auto"/>
        <w:bottom w:val="none" w:sz="0" w:space="0" w:color="auto"/>
        <w:right w:val="none" w:sz="0" w:space="0" w:color="auto"/>
      </w:divBdr>
    </w:div>
    <w:div w:id="1550340102">
      <w:bodyDiv w:val="1"/>
      <w:marLeft w:val="0"/>
      <w:marRight w:val="0"/>
      <w:marTop w:val="0"/>
      <w:marBottom w:val="0"/>
      <w:divBdr>
        <w:top w:val="none" w:sz="0" w:space="0" w:color="auto"/>
        <w:left w:val="none" w:sz="0" w:space="0" w:color="auto"/>
        <w:bottom w:val="none" w:sz="0" w:space="0" w:color="auto"/>
        <w:right w:val="none" w:sz="0" w:space="0" w:color="auto"/>
      </w:divBdr>
    </w:div>
    <w:div w:id="1550343290">
      <w:bodyDiv w:val="1"/>
      <w:marLeft w:val="0"/>
      <w:marRight w:val="0"/>
      <w:marTop w:val="0"/>
      <w:marBottom w:val="0"/>
      <w:divBdr>
        <w:top w:val="none" w:sz="0" w:space="0" w:color="auto"/>
        <w:left w:val="none" w:sz="0" w:space="0" w:color="auto"/>
        <w:bottom w:val="none" w:sz="0" w:space="0" w:color="auto"/>
        <w:right w:val="none" w:sz="0" w:space="0" w:color="auto"/>
      </w:divBdr>
    </w:div>
    <w:div w:id="1550456301">
      <w:bodyDiv w:val="1"/>
      <w:marLeft w:val="0"/>
      <w:marRight w:val="0"/>
      <w:marTop w:val="0"/>
      <w:marBottom w:val="0"/>
      <w:divBdr>
        <w:top w:val="none" w:sz="0" w:space="0" w:color="auto"/>
        <w:left w:val="none" w:sz="0" w:space="0" w:color="auto"/>
        <w:bottom w:val="none" w:sz="0" w:space="0" w:color="auto"/>
        <w:right w:val="none" w:sz="0" w:space="0" w:color="auto"/>
      </w:divBdr>
    </w:div>
    <w:div w:id="1550649358">
      <w:bodyDiv w:val="1"/>
      <w:marLeft w:val="0"/>
      <w:marRight w:val="0"/>
      <w:marTop w:val="0"/>
      <w:marBottom w:val="0"/>
      <w:divBdr>
        <w:top w:val="none" w:sz="0" w:space="0" w:color="auto"/>
        <w:left w:val="none" w:sz="0" w:space="0" w:color="auto"/>
        <w:bottom w:val="none" w:sz="0" w:space="0" w:color="auto"/>
        <w:right w:val="none" w:sz="0" w:space="0" w:color="auto"/>
      </w:divBdr>
    </w:div>
    <w:div w:id="1551379056">
      <w:bodyDiv w:val="1"/>
      <w:marLeft w:val="0"/>
      <w:marRight w:val="0"/>
      <w:marTop w:val="0"/>
      <w:marBottom w:val="0"/>
      <w:divBdr>
        <w:top w:val="none" w:sz="0" w:space="0" w:color="auto"/>
        <w:left w:val="none" w:sz="0" w:space="0" w:color="auto"/>
        <w:bottom w:val="none" w:sz="0" w:space="0" w:color="auto"/>
        <w:right w:val="none" w:sz="0" w:space="0" w:color="auto"/>
      </w:divBdr>
    </w:div>
    <w:div w:id="1551654207">
      <w:bodyDiv w:val="1"/>
      <w:marLeft w:val="0"/>
      <w:marRight w:val="0"/>
      <w:marTop w:val="0"/>
      <w:marBottom w:val="0"/>
      <w:divBdr>
        <w:top w:val="none" w:sz="0" w:space="0" w:color="auto"/>
        <w:left w:val="none" w:sz="0" w:space="0" w:color="auto"/>
        <w:bottom w:val="none" w:sz="0" w:space="0" w:color="auto"/>
        <w:right w:val="none" w:sz="0" w:space="0" w:color="auto"/>
      </w:divBdr>
    </w:div>
    <w:div w:id="1551724607">
      <w:bodyDiv w:val="1"/>
      <w:marLeft w:val="0"/>
      <w:marRight w:val="0"/>
      <w:marTop w:val="0"/>
      <w:marBottom w:val="0"/>
      <w:divBdr>
        <w:top w:val="none" w:sz="0" w:space="0" w:color="auto"/>
        <w:left w:val="none" w:sz="0" w:space="0" w:color="auto"/>
        <w:bottom w:val="none" w:sz="0" w:space="0" w:color="auto"/>
        <w:right w:val="none" w:sz="0" w:space="0" w:color="auto"/>
      </w:divBdr>
    </w:div>
    <w:div w:id="1551920107">
      <w:bodyDiv w:val="1"/>
      <w:marLeft w:val="0"/>
      <w:marRight w:val="0"/>
      <w:marTop w:val="0"/>
      <w:marBottom w:val="0"/>
      <w:divBdr>
        <w:top w:val="none" w:sz="0" w:space="0" w:color="auto"/>
        <w:left w:val="none" w:sz="0" w:space="0" w:color="auto"/>
        <w:bottom w:val="none" w:sz="0" w:space="0" w:color="auto"/>
        <w:right w:val="none" w:sz="0" w:space="0" w:color="auto"/>
      </w:divBdr>
    </w:div>
    <w:div w:id="1551961033">
      <w:bodyDiv w:val="1"/>
      <w:marLeft w:val="0"/>
      <w:marRight w:val="0"/>
      <w:marTop w:val="0"/>
      <w:marBottom w:val="0"/>
      <w:divBdr>
        <w:top w:val="none" w:sz="0" w:space="0" w:color="auto"/>
        <w:left w:val="none" w:sz="0" w:space="0" w:color="auto"/>
        <w:bottom w:val="none" w:sz="0" w:space="0" w:color="auto"/>
        <w:right w:val="none" w:sz="0" w:space="0" w:color="auto"/>
      </w:divBdr>
    </w:div>
    <w:div w:id="1552109391">
      <w:bodyDiv w:val="1"/>
      <w:marLeft w:val="0"/>
      <w:marRight w:val="0"/>
      <w:marTop w:val="0"/>
      <w:marBottom w:val="0"/>
      <w:divBdr>
        <w:top w:val="none" w:sz="0" w:space="0" w:color="auto"/>
        <w:left w:val="none" w:sz="0" w:space="0" w:color="auto"/>
        <w:bottom w:val="none" w:sz="0" w:space="0" w:color="auto"/>
        <w:right w:val="none" w:sz="0" w:space="0" w:color="auto"/>
      </w:divBdr>
    </w:div>
    <w:div w:id="1552379594">
      <w:bodyDiv w:val="1"/>
      <w:marLeft w:val="0"/>
      <w:marRight w:val="0"/>
      <w:marTop w:val="0"/>
      <w:marBottom w:val="0"/>
      <w:divBdr>
        <w:top w:val="none" w:sz="0" w:space="0" w:color="auto"/>
        <w:left w:val="none" w:sz="0" w:space="0" w:color="auto"/>
        <w:bottom w:val="none" w:sz="0" w:space="0" w:color="auto"/>
        <w:right w:val="none" w:sz="0" w:space="0" w:color="auto"/>
      </w:divBdr>
    </w:div>
    <w:div w:id="1553728700">
      <w:bodyDiv w:val="1"/>
      <w:marLeft w:val="0"/>
      <w:marRight w:val="0"/>
      <w:marTop w:val="0"/>
      <w:marBottom w:val="0"/>
      <w:divBdr>
        <w:top w:val="none" w:sz="0" w:space="0" w:color="auto"/>
        <w:left w:val="none" w:sz="0" w:space="0" w:color="auto"/>
        <w:bottom w:val="none" w:sz="0" w:space="0" w:color="auto"/>
        <w:right w:val="none" w:sz="0" w:space="0" w:color="auto"/>
      </w:divBdr>
    </w:div>
    <w:div w:id="1554268774">
      <w:bodyDiv w:val="1"/>
      <w:marLeft w:val="0"/>
      <w:marRight w:val="0"/>
      <w:marTop w:val="0"/>
      <w:marBottom w:val="0"/>
      <w:divBdr>
        <w:top w:val="none" w:sz="0" w:space="0" w:color="auto"/>
        <w:left w:val="none" w:sz="0" w:space="0" w:color="auto"/>
        <w:bottom w:val="none" w:sz="0" w:space="0" w:color="auto"/>
        <w:right w:val="none" w:sz="0" w:space="0" w:color="auto"/>
      </w:divBdr>
    </w:div>
    <w:div w:id="1554611991">
      <w:bodyDiv w:val="1"/>
      <w:marLeft w:val="0"/>
      <w:marRight w:val="0"/>
      <w:marTop w:val="0"/>
      <w:marBottom w:val="0"/>
      <w:divBdr>
        <w:top w:val="none" w:sz="0" w:space="0" w:color="auto"/>
        <w:left w:val="none" w:sz="0" w:space="0" w:color="auto"/>
        <w:bottom w:val="none" w:sz="0" w:space="0" w:color="auto"/>
        <w:right w:val="none" w:sz="0" w:space="0" w:color="auto"/>
      </w:divBdr>
    </w:div>
    <w:div w:id="1554656547">
      <w:bodyDiv w:val="1"/>
      <w:marLeft w:val="0"/>
      <w:marRight w:val="0"/>
      <w:marTop w:val="0"/>
      <w:marBottom w:val="0"/>
      <w:divBdr>
        <w:top w:val="none" w:sz="0" w:space="0" w:color="auto"/>
        <w:left w:val="none" w:sz="0" w:space="0" w:color="auto"/>
        <w:bottom w:val="none" w:sz="0" w:space="0" w:color="auto"/>
        <w:right w:val="none" w:sz="0" w:space="0" w:color="auto"/>
      </w:divBdr>
    </w:div>
    <w:div w:id="1554734526">
      <w:bodyDiv w:val="1"/>
      <w:marLeft w:val="0"/>
      <w:marRight w:val="0"/>
      <w:marTop w:val="0"/>
      <w:marBottom w:val="0"/>
      <w:divBdr>
        <w:top w:val="none" w:sz="0" w:space="0" w:color="auto"/>
        <w:left w:val="none" w:sz="0" w:space="0" w:color="auto"/>
        <w:bottom w:val="none" w:sz="0" w:space="0" w:color="auto"/>
        <w:right w:val="none" w:sz="0" w:space="0" w:color="auto"/>
      </w:divBdr>
    </w:div>
    <w:div w:id="1554778695">
      <w:bodyDiv w:val="1"/>
      <w:marLeft w:val="0"/>
      <w:marRight w:val="0"/>
      <w:marTop w:val="0"/>
      <w:marBottom w:val="0"/>
      <w:divBdr>
        <w:top w:val="none" w:sz="0" w:space="0" w:color="auto"/>
        <w:left w:val="none" w:sz="0" w:space="0" w:color="auto"/>
        <w:bottom w:val="none" w:sz="0" w:space="0" w:color="auto"/>
        <w:right w:val="none" w:sz="0" w:space="0" w:color="auto"/>
      </w:divBdr>
    </w:div>
    <w:div w:id="1555239950">
      <w:bodyDiv w:val="1"/>
      <w:marLeft w:val="0"/>
      <w:marRight w:val="0"/>
      <w:marTop w:val="0"/>
      <w:marBottom w:val="0"/>
      <w:divBdr>
        <w:top w:val="none" w:sz="0" w:space="0" w:color="auto"/>
        <w:left w:val="none" w:sz="0" w:space="0" w:color="auto"/>
        <w:bottom w:val="none" w:sz="0" w:space="0" w:color="auto"/>
        <w:right w:val="none" w:sz="0" w:space="0" w:color="auto"/>
      </w:divBdr>
    </w:div>
    <w:div w:id="1555315406">
      <w:bodyDiv w:val="1"/>
      <w:marLeft w:val="0"/>
      <w:marRight w:val="0"/>
      <w:marTop w:val="0"/>
      <w:marBottom w:val="0"/>
      <w:divBdr>
        <w:top w:val="none" w:sz="0" w:space="0" w:color="auto"/>
        <w:left w:val="none" w:sz="0" w:space="0" w:color="auto"/>
        <w:bottom w:val="none" w:sz="0" w:space="0" w:color="auto"/>
        <w:right w:val="none" w:sz="0" w:space="0" w:color="auto"/>
      </w:divBdr>
    </w:div>
    <w:div w:id="1555315772">
      <w:bodyDiv w:val="1"/>
      <w:marLeft w:val="0"/>
      <w:marRight w:val="0"/>
      <w:marTop w:val="0"/>
      <w:marBottom w:val="0"/>
      <w:divBdr>
        <w:top w:val="none" w:sz="0" w:space="0" w:color="auto"/>
        <w:left w:val="none" w:sz="0" w:space="0" w:color="auto"/>
        <w:bottom w:val="none" w:sz="0" w:space="0" w:color="auto"/>
        <w:right w:val="none" w:sz="0" w:space="0" w:color="auto"/>
      </w:divBdr>
    </w:div>
    <w:div w:id="1555460562">
      <w:bodyDiv w:val="1"/>
      <w:marLeft w:val="0"/>
      <w:marRight w:val="0"/>
      <w:marTop w:val="0"/>
      <w:marBottom w:val="0"/>
      <w:divBdr>
        <w:top w:val="none" w:sz="0" w:space="0" w:color="auto"/>
        <w:left w:val="none" w:sz="0" w:space="0" w:color="auto"/>
        <w:bottom w:val="none" w:sz="0" w:space="0" w:color="auto"/>
        <w:right w:val="none" w:sz="0" w:space="0" w:color="auto"/>
      </w:divBdr>
    </w:div>
    <w:div w:id="1555510268">
      <w:bodyDiv w:val="1"/>
      <w:marLeft w:val="0"/>
      <w:marRight w:val="0"/>
      <w:marTop w:val="0"/>
      <w:marBottom w:val="0"/>
      <w:divBdr>
        <w:top w:val="none" w:sz="0" w:space="0" w:color="auto"/>
        <w:left w:val="none" w:sz="0" w:space="0" w:color="auto"/>
        <w:bottom w:val="none" w:sz="0" w:space="0" w:color="auto"/>
        <w:right w:val="none" w:sz="0" w:space="0" w:color="auto"/>
      </w:divBdr>
    </w:div>
    <w:div w:id="1555846542">
      <w:bodyDiv w:val="1"/>
      <w:marLeft w:val="0"/>
      <w:marRight w:val="0"/>
      <w:marTop w:val="0"/>
      <w:marBottom w:val="0"/>
      <w:divBdr>
        <w:top w:val="none" w:sz="0" w:space="0" w:color="auto"/>
        <w:left w:val="none" w:sz="0" w:space="0" w:color="auto"/>
        <w:bottom w:val="none" w:sz="0" w:space="0" w:color="auto"/>
        <w:right w:val="none" w:sz="0" w:space="0" w:color="auto"/>
      </w:divBdr>
    </w:div>
    <w:div w:id="1555963476">
      <w:bodyDiv w:val="1"/>
      <w:marLeft w:val="0"/>
      <w:marRight w:val="0"/>
      <w:marTop w:val="0"/>
      <w:marBottom w:val="0"/>
      <w:divBdr>
        <w:top w:val="none" w:sz="0" w:space="0" w:color="auto"/>
        <w:left w:val="none" w:sz="0" w:space="0" w:color="auto"/>
        <w:bottom w:val="none" w:sz="0" w:space="0" w:color="auto"/>
        <w:right w:val="none" w:sz="0" w:space="0" w:color="auto"/>
      </w:divBdr>
    </w:div>
    <w:div w:id="1556040258">
      <w:bodyDiv w:val="1"/>
      <w:marLeft w:val="0"/>
      <w:marRight w:val="0"/>
      <w:marTop w:val="0"/>
      <w:marBottom w:val="0"/>
      <w:divBdr>
        <w:top w:val="none" w:sz="0" w:space="0" w:color="auto"/>
        <w:left w:val="none" w:sz="0" w:space="0" w:color="auto"/>
        <w:bottom w:val="none" w:sz="0" w:space="0" w:color="auto"/>
        <w:right w:val="none" w:sz="0" w:space="0" w:color="auto"/>
      </w:divBdr>
    </w:div>
    <w:div w:id="1556508178">
      <w:bodyDiv w:val="1"/>
      <w:marLeft w:val="0"/>
      <w:marRight w:val="0"/>
      <w:marTop w:val="0"/>
      <w:marBottom w:val="0"/>
      <w:divBdr>
        <w:top w:val="none" w:sz="0" w:space="0" w:color="auto"/>
        <w:left w:val="none" w:sz="0" w:space="0" w:color="auto"/>
        <w:bottom w:val="none" w:sz="0" w:space="0" w:color="auto"/>
        <w:right w:val="none" w:sz="0" w:space="0" w:color="auto"/>
      </w:divBdr>
    </w:div>
    <w:div w:id="1556697956">
      <w:bodyDiv w:val="1"/>
      <w:marLeft w:val="0"/>
      <w:marRight w:val="0"/>
      <w:marTop w:val="0"/>
      <w:marBottom w:val="0"/>
      <w:divBdr>
        <w:top w:val="none" w:sz="0" w:space="0" w:color="auto"/>
        <w:left w:val="none" w:sz="0" w:space="0" w:color="auto"/>
        <w:bottom w:val="none" w:sz="0" w:space="0" w:color="auto"/>
        <w:right w:val="none" w:sz="0" w:space="0" w:color="auto"/>
      </w:divBdr>
    </w:div>
    <w:div w:id="1556745166">
      <w:bodyDiv w:val="1"/>
      <w:marLeft w:val="0"/>
      <w:marRight w:val="0"/>
      <w:marTop w:val="0"/>
      <w:marBottom w:val="0"/>
      <w:divBdr>
        <w:top w:val="none" w:sz="0" w:space="0" w:color="auto"/>
        <w:left w:val="none" w:sz="0" w:space="0" w:color="auto"/>
        <w:bottom w:val="none" w:sz="0" w:space="0" w:color="auto"/>
        <w:right w:val="none" w:sz="0" w:space="0" w:color="auto"/>
      </w:divBdr>
    </w:div>
    <w:div w:id="1557352535">
      <w:bodyDiv w:val="1"/>
      <w:marLeft w:val="0"/>
      <w:marRight w:val="0"/>
      <w:marTop w:val="0"/>
      <w:marBottom w:val="0"/>
      <w:divBdr>
        <w:top w:val="none" w:sz="0" w:space="0" w:color="auto"/>
        <w:left w:val="none" w:sz="0" w:space="0" w:color="auto"/>
        <w:bottom w:val="none" w:sz="0" w:space="0" w:color="auto"/>
        <w:right w:val="none" w:sz="0" w:space="0" w:color="auto"/>
      </w:divBdr>
    </w:div>
    <w:div w:id="1557355555">
      <w:bodyDiv w:val="1"/>
      <w:marLeft w:val="0"/>
      <w:marRight w:val="0"/>
      <w:marTop w:val="0"/>
      <w:marBottom w:val="0"/>
      <w:divBdr>
        <w:top w:val="none" w:sz="0" w:space="0" w:color="auto"/>
        <w:left w:val="none" w:sz="0" w:space="0" w:color="auto"/>
        <w:bottom w:val="none" w:sz="0" w:space="0" w:color="auto"/>
        <w:right w:val="none" w:sz="0" w:space="0" w:color="auto"/>
      </w:divBdr>
    </w:div>
    <w:div w:id="1557886154">
      <w:bodyDiv w:val="1"/>
      <w:marLeft w:val="0"/>
      <w:marRight w:val="0"/>
      <w:marTop w:val="0"/>
      <w:marBottom w:val="0"/>
      <w:divBdr>
        <w:top w:val="none" w:sz="0" w:space="0" w:color="auto"/>
        <w:left w:val="none" w:sz="0" w:space="0" w:color="auto"/>
        <w:bottom w:val="none" w:sz="0" w:space="0" w:color="auto"/>
        <w:right w:val="none" w:sz="0" w:space="0" w:color="auto"/>
      </w:divBdr>
    </w:div>
    <w:div w:id="1558006449">
      <w:bodyDiv w:val="1"/>
      <w:marLeft w:val="0"/>
      <w:marRight w:val="0"/>
      <w:marTop w:val="0"/>
      <w:marBottom w:val="0"/>
      <w:divBdr>
        <w:top w:val="none" w:sz="0" w:space="0" w:color="auto"/>
        <w:left w:val="none" w:sz="0" w:space="0" w:color="auto"/>
        <w:bottom w:val="none" w:sz="0" w:space="0" w:color="auto"/>
        <w:right w:val="none" w:sz="0" w:space="0" w:color="auto"/>
      </w:divBdr>
    </w:div>
    <w:div w:id="1559048058">
      <w:bodyDiv w:val="1"/>
      <w:marLeft w:val="0"/>
      <w:marRight w:val="0"/>
      <w:marTop w:val="0"/>
      <w:marBottom w:val="0"/>
      <w:divBdr>
        <w:top w:val="none" w:sz="0" w:space="0" w:color="auto"/>
        <w:left w:val="none" w:sz="0" w:space="0" w:color="auto"/>
        <w:bottom w:val="none" w:sz="0" w:space="0" w:color="auto"/>
        <w:right w:val="none" w:sz="0" w:space="0" w:color="auto"/>
      </w:divBdr>
    </w:div>
    <w:div w:id="1559776811">
      <w:bodyDiv w:val="1"/>
      <w:marLeft w:val="0"/>
      <w:marRight w:val="0"/>
      <w:marTop w:val="0"/>
      <w:marBottom w:val="0"/>
      <w:divBdr>
        <w:top w:val="none" w:sz="0" w:space="0" w:color="auto"/>
        <w:left w:val="none" w:sz="0" w:space="0" w:color="auto"/>
        <w:bottom w:val="none" w:sz="0" w:space="0" w:color="auto"/>
        <w:right w:val="none" w:sz="0" w:space="0" w:color="auto"/>
      </w:divBdr>
    </w:div>
    <w:div w:id="1559828847">
      <w:bodyDiv w:val="1"/>
      <w:marLeft w:val="0"/>
      <w:marRight w:val="0"/>
      <w:marTop w:val="0"/>
      <w:marBottom w:val="0"/>
      <w:divBdr>
        <w:top w:val="none" w:sz="0" w:space="0" w:color="auto"/>
        <w:left w:val="none" w:sz="0" w:space="0" w:color="auto"/>
        <w:bottom w:val="none" w:sz="0" w:space="0" w:color="auto"/>
        <w:right w:val="none" w:sz="0" w:space="0" w:color="auto"/>
      </w:divBdr>
    </w:div>
    <w:div w:id="1559854930">
      <w:bodyDiv w:val="1"/>
      <w:marLeft w:val="0"/>
      <w:marRight w:val="0"/>
      <w:marTop w:val="0"/>
      <w:marBottom w:val="0"/>
      <w:divBdr>
        <w:top w:val="none" w:sz="0" w:space="0" w:color="auto"/>
        <w:left w:val="none" w:sz="0" w:space="0" w:color="auto"/>
        <w:bottom w:val="none" w:sz="0" w:space="0" w:color="auto"/>
        <w:right w:val="none" w:sz="0" w:space="0" w:color="auto"/>
      </w:divBdr>
    </w:div>
    <w:div w:id="1560045256">
      <w:bodyDiv w:val="1"/>
      <w:marLeft w:val="0"/>
      <w:marRight w:val="0"/>
      <w:marTop w:val="0"/>
      <w:marBottom w:val="0"/>
      <w:divBdr>
        <w:top w:val="none" w:sz="0" w:space="0" w:color="auto"/>
        <w:left w:val="none" w:sz="0" w:space="0" w:color="auto"/>
        <w:bottom w:val="none" w:sz="0" w:space="0" w:color="auto"/>
        <w:right w:val="none" w:sz="0" w:space="0" w:color="auto"/>
      </w:divBdr>
    </w:div>
    <w:div w:id="1560357037">
      <w:bodyDiv w:val="1"/>
      <w:marLeft w:val="0"/>
      <w:marRight w:val="0"/>
      <w:marTop w:val="0"/>
      <w:marBottom w:val="0"/>
      <w:divBdr>
        <w:top w:val="none" w:sz="0" w:space="0" w:color="auto"/>
        <w:left w:val="none" w:sz="0" w:space="0" w:color="auto"/>
        <w:bottom w:val="none" w:sz="0" w:space="0" w:color="auto"/>
        <w:right w:val="none" w:sz="0" w:space="0" w:color="auto"/>
      </w:divBdr>
    </w:div>
    <w:div w:id="1560706794">
      <w:bodyDiv w:val="1"/>
      <w:marLeft w:val="0"/>
      <w:marRight w:val="0"/>
      <w:marTop w:val="0"/>
      <w:marBottom w:val="0"/>
      <w:divBdr>
        <w:top w:val="none" w:sz="0" w:space="0" w:color="auto"/>
        <w:left w:val="none" w:sz="0" w:space="0" w:color="auto"/>
        <w:bottom w:val="none" w:sz="0" w:space="0" w:color="auto"/>
        <w:right w:val="none" w:sz="0" w:space="0" w:color="auto"/>
      </w:divBdr>
    </w:div>
    <w:div w:id="1561280515">
      <w:bodyDiv w:val="1"/>
      <w:marLeft w:val="0"/>
      <w:marRight w:val="0"/>
      <w:marTop w:val="0"/>
      <w:marBottom w:val="0"/>
      <w:divBdr>
        <w:top w:val="none" w:sz="0" w:space="0" w:color="auto"/>
        <w:left w:val="none" w:sz="0" w:space="0" w:color="auto"/>
        <w:bottom w:val="none" w:sz="0" w:space="0" w:color="auto"/>
        <w:right w:val="none" w:sz="0" w:space="0" w:color="auto"/>
      </w:divBdr>
    </w:div>
    <w:div w:id="1561557560">
      <w:bodyDiv w:val="1"/>
      <w:marLeft w:val="0"/>
      <w:marRight w:val="0"/>
      <w:marTop w:val="0"/>
      <w:marBottom w:val="0"/>
      <w:divBdr>
        <w:top w:val="none" w:sz="0" w:space="0" w:color="auto"/>
        <w:left w:val="none" w:sz="0" w:space="0" w:color="auto"/>
        <w:bottom w:val="none" w:sz="0" w:space="0" w:color="auto"/>
        <w:right w:val="none" w:sz="0" w:space="0" w:color="auto"/>
      </w:divBdr>
    </w:div>
    <w:div w:id="1562056329">
      <w:bodyDiv w:val="1"/>
      <w:marLeft w:val="0"/>
      <w:marRight w:val="0"/>
      <w:marTop w:val="0"/>
      <w:marBottom w:val="0"/>
      <w:divBdr>
        <w:top w:val="none" w:sz="0" w:space="0" w:color="auto"/>
        <w:left w:val="none" w:sz="0" w:space="0" w:color="auto"/>
        <w:bottom w:val="none" w:sz="0" w:space="0" w:color="auto"/>
        <w:right w:val="none" w:sz="0" w:space="0" w:color="auto"/>
      </w:divBdr>
    </w:div>
    <w:div w:id="1562132313">
      <w:bodyDiv w:val="1"/>
      <w:marLeft w:val="0"/>
      <w:marRight w:val="0"/>
      <w:marTop w:val="0"/>
      <w:marBottom w:val="0"/>
      <w:divBdr>
        <w:top w:val="none" w:sz="0" w:space="0" w:color="auto"/>
        <w:left w:val="none" w:sz="0" w:space="0" w:color="auto"/>
        <w:bottom w:val="none" w:sz="0" w:space="0" w:color="auto"/>
        <w:right w:val="none" w:sz="0" w:space="0" w:color="auto"/>
      </w:divBdr>
    </w:div>
    <w:div w:id="1562254571">
      <w:bodyDiv w:val="1"/>
      <w:marLeft w:val="0"/>
      <w:marRight w:val="0"/>
      <w:marTop w:val="0"/>
      <w:marBottom w:val="0"/>
      <w:divBdr>
        <w:top w:val="none" w:sz="0" w:space="0" w:color="auto"/>
        <w:left w:val="none" w:sz="0" w:space="0" w:color="auto"/>
        <w:bottom w:val="none" w:sz="0" w:space="0" w:color="auto"/>
        <w:right w:val="none" w:sz="0" w:space="0" w:color="auto"/>
      </w:divBdr>
    </w:div>
    <w:div w:id="1562322999">
      <w:bodyDiv w:val="1"/>
      <w:marLeft w:val="0"/>
      <w:marRight w:val="0"/>
      <w:marTop w:val="0"/>
      <w:marBottom w:val="0"/>
      <w:divBdr>
        <w:top w:val="none" w:sz="0" w:space="0" w:color="auto"/>
        <w:left w:val="none" w:sz="0" w:space="0" w:color="auto"/>
        <w:bottom w:val="none" w:sz="0" w:space="0" w:color="auto"/>
        <w:right w:val="none" w:sz="0" w:space="0" w:color="auto"/>
      </w:divBdr>
    </w:div>
    <w:div w:id="1562516368">
      <w:bodyDiv w:val="1"/>
      <w:marLeft w:val="0"/>
      <w:marRight w:val="0"/>
      <w:marTop w:val="0"/>
      <w:marBottom w:val="0"/>
      <w:divBdr>
        <w:top w:val="none" w:sz="0" w:space="0" w:color="auto"/>
        <w:left w:val="none" w:sz="0" w:space="0" w:color="auto"/>
        <w:bottom w:val="none" w:sz="0" w:space="0" w:color="auto"/>
        <w:right w:val="none" w:sz="0" w:space="0" w:color="auto"/>
      </w:divBdr>
    </w:div>
    <w:div w:id="1562592437">
      <w:bodyDiv w:val="1"/>
      <w:marLeft w:val="0"/>
      <w:marRight w:val="0"/>
      <w:marTop w:val="0"/>
      <w:marBottom w:val="0"/>
      <w:divBdr>
        <w:top w:val="none" w:sz="0" w:space="0" w:color="auto"/>
        <w:left w:val="none" w:sz="0" w:space="0" w:color="auto"/>
        <w:bottom w:val="none" w:sz="0" w:space="0" w:color="auto"/>
        <w:right w:val="none" w:sz="0" w:space="0" w:color="auto"/>
      </w:divBdr>
    </w:div>
    <w:div w:id="1562935058">
      <w:bodyDiv w:val="1"/>
      <w:marLeft w:val="0"/>
      <w:marRight w:val="0"/>
      <w:marTop w:val="0"/>
      <w:marBottom w:val="0"/>
      <w:divBdr>
        <w:top w:val="none" w:sz="0" w:space="0" w:color="auto"/>
        <w:left w:val="none" w:sz="0" w:space="0" w:color="auto"/>
        <w:bottom w:val="none" w:sz="0" w:space="0" w:color="auto"/>
        <w:right w:val="none" w:sz="0" w:space="0" w:color="auto"/>
      </w:divBdr>
    </w:div>
    <w:div w:id="1562979119">
      <w:bodyDiv w:val="1"/>
      <w:marLeft w:val="0"/>
      <w:marRight w:val="0"/>
      <w:marTop w:val="0"/>
      <w:marBottom w:val="0"/>
      <w:divBdr>
        <w:top w:val="none" w:sz="0" w:space="0" w:color="auto"/>
        <w:left w:val="none" w:sz="0" w:space="0" w:color="auto"/>
        <w:bottom w:val="none" w:sz="0" w:space="0" w:color="auto"/>
        <w:right w:val="none" w:sz="0" w:space="0" w:color="auto"/>
      </w:divBdr>
    </w:div>
    <w:div w:id="1563054129">
      <w:bodyDiv w:val="1"/>
      <w:marLeft w:val="0"/>
      <w:marRight w:val="0"/>
      <w:marTop w:val="0"/>
      <w:marBottom w:val="0"/>
      <w:divBdr>
        <w:top w:val="none" w:sz="0" w:space="0" w:color="auto"/>
        <w:left w:val="none" w:sz="0" w:space="0" w:color="auto"/>
        <w:bottom w:val="none" w:sz="0" w:space="0" w:color="auto"/>
        <w:right w:val="none" w:sz="0" w:space="0" w:color="auto"/>
      </w:divBdr>
    </w:div>
    <w:div w:id="1563371878">
      <w:bodyDiv w:val="1"/>
      <w:marLeft w:val="0"/>
      <w:marRight w:val="0"/>
      <w:marTop w:val="0"/>
      <w:marBottom w:val="0"/>
      <w:divBdr>
        <w:top w:val="none" w:sz="0" w:space="0" w:color="auto"/>
        <w:left w:val="none" w:sz="0" w:space="0" w:color="auto"/>
        <w:bottom w:val="none" w:sz="0" w:space="0" w:color="auto"/>
        <w:right w:val="none" w:sz="0" w:space="0" w:color="auto"/>
      </w:divBdr>
    </w:div>
    <w:div w:id="1563521281">
      <w:bodyDiv w:val="1"/>
      <w:marLeft w:val="0"/>
      <w:marRight w:val="0"/>
      <w:marTop w:val="0"/>
      <w:marBottom w:val="0"/>
      <w:divBdr>
        <w:top w:val="none" w:sz="0" w:space="0" w:color="auto"/>
        <w:left w:val="none" w:sz="0" w:space="0" w:color="auto"/>
        <w:bottom w:val="none" w:sz="0" w:space="0" w:color="auto"/>
        <w:right w:val="none" w:sz="0" w:space="0" w:color="auto"/>
      </w:divBdr>
    </w:div>
    <w:div w:id="1563983751">
      <w:bodyDiv w:val="1"/>
      <w:marLeft w:val="0"/>
      <w:marRight w:val="0"/>
      <w:marTop w:val="0"/>
      <w:marBottom w:val="0"/>
      <w:divBdr>
        <w:top w:val="none" w:sz="0" w:space="0" w:color="auto"/>
        <w:left w:val="none" w:sz="0" w:space="0" w:color="auto"/>
        <w:bottom w:val="none" w:sz="0" w:space="0" w:color="auto"/>
        <w:right w:val="none" w:sz="0" w:space="0" w:color="auto"/>
      </w:divBdr>
    </w:div>
    <w:div w:id="1564023645">
      <w:bodyDiv w:val="1"/>
      <w:marLeft w:val="0"/>
      <w:marRight w:val="0"/>
      <w:marTop w:val="0"/>
      <w:marBottom w:val="0"/>
      <w:divBdr>
        <w:top w:val="none" w:sz="0" w:space="0" w:color="auto"/>
        <w:left w:val="none" w:sz="0" w:space="0" w:color="auto"/>
        <w:bottom w:val="none" w:sz="0" w:space="0" w:color="auto"/>
        <w:right w:val="none" w:sz="0" w:space="0" w:color="auto"/>
      </w:divBdr>
    </w:div>
    <w:div w:id="1564290347">
      <w:bodyDiv w:val="1"/>
      <w:marLeft w:val="0"/>
      <w:marRight w:val="0"/>
      <w:marTop w:val="0"/>
      <w:marBottom w:val="0"/>
      <w:divBdr>
        <w:top w:val="none" w:sz="0" w:space="0" w:color="auto"/>
        <w:left w:val="none" w:sz="0" w:space="0" w:color="auto"/>
        <w:bottom w:val="none" w:sz="0" w:space="0" w:color="auto"/>
        <w:right w:val="none" w:sz="0" w:space="0" w:color="auto"/>
      </w:divBdr>
    </w:div>
    <w:div w:id="1564565466">
      <w:bodyDiv w:val="1"/>
      <w:marLeft w:val="0"/>
      <w:marRight w:val="0"/>
      <w:marTop w:val="0"/>
      <w:marBottom w:val="0"/>
      <w:divBdr>
        <w:top w:val="none" w:sz="0" w:space="0" w:color="auto"/>
        <w:left w:val="none" w:sz="0" w:space="0" w:color="auto"/>
        <w:bottom w:val="none" w:sz="0" w:space="0" w:color="auto"/>
        <w:right w:val="none" w:sz="0" w:space="0" w:color="auto"/>
      </w:divBdr>
    </w:div>
    <w:div w:id="1564750881">
      <w:bodyDiv w:val="1"/>
      <w:marLeft w:val="0"/>
      <w:marRight w:val="0"/>
      <w:marTop w:val="0"/>
      <w:marBottom w:val="0"/>
      <w:divBdr>
        <w:top w:val="none" w:sz="0" w:space="0" w:color="auto"/>
        <w:left w:val="none" w:sz="0" w:space="0" w:color="auto"/>
        <w:bottom w:val="none" w:sz="0" w:space="0" w:color="auto"/>
        <w:right w:val="none" w:sz="0" w:space="0" w:color="auto"/>
      </w:divBdr>
    </w:div>
    <w:div w:id="1564753422">
      <w:bodyDiv w:val="1"/>
      <w:marLeft w:val="0"/>
      <w:marRight w:val="0"/>
      <w:marTop w:val="0"/>
      <w:marBottom w:val="0"/>
      <w:divBdr>
        <w:top w:val="none" w:sz="0" w:space="0" w:color="auto"/>
        <w:left w:val="none" w:sz="0" w:space="0" w:color="auto"/>
        <w:bottom w:val="none" w:sz="0" w:space="0" w:color="auto"/>
        <w:right w:val="none" w:sz="0" w:space="0" w:color="auto"/>
      </w:divBdr>
    </w:div>
    <w:div w:id="1564951208">
      <w:bodyDiv w:val="1"/>
      <w:marLeft w:val="0"/>
      <w:marRight w:val="0"/>
      <w:marTop w:val="0"/>
      <w:marBottom w:val="0"/>
      <w:divBdr>
        <w:top w:val="none" w:sz="0" w:space="0" w:color="auto"/>
        <w:left w:val="none" w:sz="0" w:space="0" w:color="auto"/>
        <w:bottom w:val="none" w:sz="0" w:space="0" w:color="auto"/>
        <w:right w:val="none" w:sz="0" w:space="0" w:color="auto"/>
      </w:divBdr>
    </w:div>
    <w:div w:id="1565213862">
      <w:bodyDiv w:val="1"/>
      <w:marLeft w:val="0"/>
      <w:marRight w:val="0"/>
      <w:marTop w:val="0"/>
      <w:marBottom w:val="0"/>
      <w:divBdr>
        <w:top w:val="none" w:sz="0" w:space="0" w:color="auto"/>
        <w:left w:val="none" w:sz="0" w:space="0" w:color="auto"/>
        <w:bottom w:val="none" w:sz="0" w:space="0" w:color="auto"/>
        <w:right w:val="none" w:sz="0" w:space="0" w:color="auto"/>
      </w:divBdr>
    </w:div>
    <w:div w:id="1565339444">
      <w:bodyDiv w:val="1"/>
      <w:marLeft w:val="0"/>
      <w:marRight w:val="0"/>
      <w:marTop w:val="0"/>
      <w:marBottom w:val="0"/>
      <w:divBdr>
        <w:top w:val="none" w:sz="0" w:space="0" w:color="auto"/>
        <w:left w:val="none" w:sz="0" w:space="0" w:color="auto"/>
        <w:bottom w:val="none" w:sz="0" w:space="0" w:color="auto"/>
        <w:right w:val="none" w:sz="0" w:space="0" w:color="auto"/>
      </w:divBdr>
    </w:div>
    <w:div w:id="1566331180">
      <w:bodyDiv w:val="1"/>
      <w:marLeft w:val="0"/>
      <w:marRight w:val="0"/>
      <w:marTop w:val="0"/>
      <w:marBottom w:val="0"/>
      <w:divBdr>
        <w:top w:val="none" w:sz="0" w:space="0" w:color="auto"/>
        <w:left w:val="none" w:sz="0" w:space="0" w:color="auto"/>
        <w:bottom w:val="none" w:sz="0" w:space="0" w:color="auto"/>
        <w:right w:val="none" w:sz="0" w:space="0" w:color="auto"/>
      </w:divBdr>
    </w:div>
    <w:div w:id="1566334790">
      <w:bodyDiv w:val="1"/>
      <w:marLeft w:val="0"/>
      <w:marRight w:val="0"/>
      <w:marTop w:val="0"/>
      <w:marBottom w:val="0"/>
      <w:divBdr>
        <w:top w:val="none" w:sz="0" w:space="0" w:color="auto"/>
        <w:left w:val="none" w:sz="0" w:space="0" w:color="auto"/>
        <w:bottom w:val="none" w:sz="0" w:space="0" w:color="auto"/>
        <w:right w:val="none" w:sz="0" w:space="0" w:color="auto"/>
      </w:divBdr>
    </w:div>
    <w:div w:id="1566532137">
      <w:bodyDiv w:val="1"/>
      <w:marLeft w:val="0"/>
      <w:marRight w:val="0"/>
      <w:marTop w:val="0"/>
      <w:marBottom w:val="0"/>
      <w:divBdr>
        <w:top w:val="none" w:sz="0" w:space="0" w:color="auto"/>
        <w:left w:val="none" w:sz="0" w:space="0" w:color="auto"/>
        <w:bottom w:val="none" w:sz="0" w:space="0" w:color="auto"/>
        <w:right w:val="none" w:sz="0" w:space="0" w:color="auto"/>
      </w:divBdr>
    </w:div>
    <w:div w:id="1566643547">
      <w:bodyDiv w:val="1"/>
      <w:marLeft w:val="0"/>
      <w:marRight w:val="0"/>
      <w:marTop w:val="0"/>
      <w:marBottom w:val="0"/>
      <w:divBdr>
        <w:top w:val="none" w:sz="0" w:space="0" w:color="auto"/>
        <w:left w:val="none" w:sz="0" w:space="0" w:color="auto"/>
        <w:bottom w:val="none" w:sz="0" w:space="0" w:color="auto"/>
        <w:right w:val="none" w:sz="0" w:space="0" w:color="auto"/>
      </w:divBdr>
    </w:div>
    <w:div w:id="1567102935">
      <w:bodyDiv w:val="1"/>
      <w:marLeft w:val="0"/>
      <w:marRight w:val="0"/>
      <w:marTop w:val="0"/>
      <w:marBottom w:val="0"/>
      <w:divBdr>
        <w:top w:val="none" w:sz="0" w:space="0" w:color="auto"/>
        <w:left w:val="none" w:sz="0" w:space="0" w:color="auto"/>
        <w:bottom w:val="none" w:sz="0" w:space="0" w:color="auto"/>
        <w:right w:val="none" w:sz="0" w:space="0" w:color="auto"/>
      </w:divBdr>
    </w:div>
    <w:div w:id="1567104672">
      <w:bodyDiv w:val="1"/>
      <w:marLeft w:val="0"/>
      <w:marRight w:val="0"/>
      <w:marTop w:val="0"/>
      <w:marBottom w:val="0"/>
      <w:divBdr>
        <w:top w:val="none" w:sz="0" w:space="0" w:color="auto"/>
        <w:left w:val="none" w:sz="0" w:space="0" w:color="auto"/>
        <w:bottom w:val="none" w:sz="0" w:space="0" w:color="auto"/>
        <w:right w:val="none" w:sz="0" w:space="0" w:color="auto"/>
      </w:divBdr>
    </w:div>
    <w:div w:id="1567183697">
      <w:bodyDiv w:val="1"/>
      <w:marLeft w:val="0"/>
      <w:marRight w:val="0"/>
      <w:marTop w:val="0"/>
      <w:marBottom w:val="0"/>
      <w:divBdr>
        <w:top w:val="none" w:sz="0" w:space="0" w:color="auto"/>
        <w:left w:val="none" w:sz="0" w:space="0" w:color="auto"/>
        <w:bottom w:val="none" w:sz="0" w:space="0" w:color="auto"/>
        <w:right w:val="none" w:sz="0" w:space="0" w:color="auto"/>
      </w:divBdr>
    </w:div>
    <w:div w:id="1567568875">
      <w:bodyDiv w:val="1"/>
      <w:marLeft w:val="0"/>
      <w:marRight w:val="0"/>
      <w:marTop w:val="0"/>
      <w:marBottom w:val="0"/>
      <w:divBdr>
        <w:top w:val="none" w:sz="0" w:space="0" w:color="auto"/>
        <w:left w:val="none" w:sz="0" w:space="0" w:color="auto"/>
        <w:bottom w:val="none" w:sz="0" w:space="0" w:color="auto"/>
        <w:right w:val="none" w:sz="0" w:space="0" w:color="auto"/>
      </w:divBdr>
    </w:div>
    <w:div w:id="1568303897">
      <w:bodyDiv w:val="1"/>
      <w:marLeft w:val="0"/>
      <w:marRight w:val="0"/>
      <w:marTop w:val="0"/>
      <w:marBottom w:val="0"/>
      <w:divBdr>
        <w:top w:val="none" w:sz="0" w:space="0" w:color="auto"/>
        <w:left w:val="none" w:sz="0" w:space="0" w:color="auto"/>
        <w:bottom w:val="none" w:sz="0" w:space="0" w:color="auto"/>
        <w:right w:val="none" w:sz="0" w:space="0" w:color="auto"/>
      </w:divBdr>
    </w:div>
    <w:div w:id="1568373987">
      <w:bodyDiv w:val="1"/>
      <w:marLeft w:val="0"/>
      <w:marRight w:val="0"/>
      <w:marTop w:val="0"/>
      <w:marBottom w:val="0"/>
      <w:divBdr>
        <w:top w:val="none" w:sz="0" w:space="0" w:color="auto"/>
        <w:left w:val="none" w:sz="0" w:space="0" w:color="auto"/>
        <w:bottom w:val="none" w:sz="0" w:space="0" w:color="auto"/>
        <w:right w:val="none" w:sz="0" w:space="0" w:color="auto"/>
      </w:divBdr>
    </w:div>
    <w:div w:id="1568688200">
      <w:bodyDiv w:val="1"/>
      <w:marLeft w:val="0"/>
      <w:marRight w:val="0"/>
      <w:marTop w:val="0"/>
      <w:marBottom w:val="0"/>
      <w:divBdr>
        <w:top w:val="none" w:sz="0" w:space="0" w:color="auto"/>
        <w:left w:val="none" w:sz="0" w:space="0" w:color="auto"/>
        <w:bottom w:val="none" w:sz="0" w:space="0" w:color="auto"/>
        <w:right w:val="none" w:sz="0" w:space="0" w:color="auto"/>
      </w:divBdr>
    </w:div>
    <w:div w:id="1568688311">
      <w:bodyDiv w:val="1"/>
      <w:marLeft w:val="0"/>
      <w:marRight w:val="0"/>
      <w:marTop w:val="0"/>
      <w:marBottom w:val="0"/>
      <w:divBdr>
        <w:top w:val="none" w:sz="0" w:space="0" w:color="auto"/>
        <w:left w:val="none" w:sz="0" w:space="0" w:color="auto"/>
        <w:bottom w:val="none" w:sz="0" w:space="0" w:color="auto"/>
        <w:right w:val="none" w:sz="0" w:space="0" w:color="auto"/>
      </w:divBdr>
    </w:div>
    <w:div w:id="1568801054">
      <w:bodyDiv w:val="1"/>
      <w:marLeft w:val="0"/>
      <w:marRight w:val="0"/>
      <w:marTop w:val="0"/>
      <w:marBottom w:val="0"/>
      <w:divBdr>
        <w:top w:val="none" w:sz="0" w:space="0" w:color="auto"/>
        <w:left w:val="none" w:sz="0" w:space="0" w:color="auto"/>
        <w:bottom w:val="none" w:sz="0" w:space="0" w:color="auto"/>
        <w:right w:val="none" w:sz="0" w:space="0" w:color="auto"/>
      </w:divBdr>
    </w:div>
    <w:div w:id="1568805376">
      <w:bodyDiv w:val="1"/>
      <w:marLeft w:val="0"/>
      <w:marRight w:val="0"/>
      <w:marTop w:val="0"/>
      <w:marBottom w:val="0"/>
      <w:divBdr>
        <w:top w:val="none" w:sz="0" w:space="0" w:color="auto"/>
        <w:left w:val="none" w:sz="0" w:space="0" w:color="auto"/>
        <w:bottom w:val="none" w:sz="0" w:space="0" w:color="auto"/>
        <w:right w:val="none" w:sz="0" w:space="0" w:color="auto"/>
      </w:divBdr>
    </w:div>
    <w:div w:id="1569194820">
      <w:bodyDiv w:val="1"/>
      <w:marLeft w:val="0"/>
      <w:marRight w:val="0"/>
      <w:marTop w:val="0"/>
      <w:marBottom w:val="0"/>
      <w:divBdr>
        <w:top w:val="none" w:sz="0" w:space="0" w:color="auto"/>
        <w:left w:val="none" w:sz="0" w:space="0" w:color="auto"/>
        <w:bottom w:val="none" w:sz="0" w:space="0" w:color="auto"/>
        <w:right w:val="none" w:sz="0" w:space="0" w:color="auto"/>
      </w:divBdr>
    </w:div>
    <w:div w:id="1569220156">
      <w:bodyDiv w:val="1"/>
      <w:marLeft w:val="0"/>
      <w:marRight w:val="0"/>
      <w:marTop w:val="0"/>
      <w:marBottom w:val="0"/>
      <w:divBdr>
        <w:top w:val="none" w:sz="0" w:space="0" w:color="auto"/>
        <w:left w:val="none" w:sz="0" w:space="0" w:color="auto"/>
        <w:bottom w:val="none" w:sz="0" w:space="0" w:color="auto"/>
        <w:right w:val="none" w:sz="0" w:space="0" w:color="auto"/>
      </w:divBdr>
    </w:div>
    <w:div w:id="1569457429">
      <w:bodyDiv w:val="1"/>
      <w:marLeft w:val="0"/>
      <w:marRight w:val="0"/>
      <w:marTop w:val="0"/>
      <w:marBottom w:val="0"/>
      <w:divBdr>
        <w:top w:val="none" w:sz="0" w:space="0" w:color="auto"/>
        <w:left w:val="none" w:sz="0" w:space="0" w:color="auto"/>
        <w:bottom w:val="none" w:sz="0" w:space="0" w:color="auto"/>
        <w:right w:val="none" w:sz="0" w:space="0" w:color="auto"/>
      </w:divBdr>
    </w:div>
    <w:div w:id="1569653691">
      <w:bodyDiv w:val="1"/>
      <w:marLeft w:val="0"/>
      <w:marRight w:val="0"/>
      <w:marTop w:val="0"/>
      <w:marBottom w:val="0"/>
      <w:divBdr>
        <w:top w:val="none" w:sz="0" w:space="0" w:color="auto"/>
        <w:left w:val="none" w:sz="0" w:space="0" w:color="auto"/>
        <w:bottom w:val="none" w:sz="0" w:space="0" w:color="auto"/>
        <w:right w:val="none" w:sz="0" w:space="0" w:color="auto"/>
      </w:divBdr>
    </w:div>
    <w:div w:id="1569805968">
      <w:bodyDiv w:val="1"/>
      <w:marLeft w:val="0"/>
      <w:marRight w:val="0"/>
      <w:marTop w:val="0"/>
      <w:marBottom w:val="0"/>
      <w:divBdr>
        <w:top w:val="none" w:sz="0" w:space="0" w:color="auto"/>
        <w:left w:val="none" w:sz="0" w:space="0" w:color="auto"/>
        <w:bottom w:val="none" w:sz="0" w:space="0" w:color="auto"/>
        <w:right w:val="none" w:sz="0" w:space="0" w:color="auto"/>
      </w:divBdr>
    </w:div>
    <w:div w:id="1569806809">
      <w:bodyDiv w:val="1"/>
      <w:marLeft w:val="0"/>
      <w:marRight w:val="0"/>
      <w:marTop w:val="0"/>
      <w:marBottom w:val="0"/>
      <w:divBdr>
        <w:top w:val="none" w:sz="0" w:space="0" w:color="auto"/>
        <w:left w:val="none" w:sz="0" w:space="0" w:color="auto"/>
        <w:bottom w:val="none" w:sz="0" w:space="0" w:color="auto"/>
        <w:right w:val="none" w:sz="0" w:space="0" w:color="auto"/>
      </w:divBdr>
    </w:div>
    <w:div w:id="1570001545">
      <w:bodyDiv w:val="1"/>
      <w:marLeft w:val="0"/>
      <w:marRight w:val="0"/>
      <w:marTop w:val="0"/>
      <w:marBottom w:val="0"/>
      <w:divBdr>
        <w:top w:val="none" w:sz="0" w:space="0" w:color="auto"/>
        <w:left w:val="none" w:sz="0" w:space="0" w:color="auto"/>
        <w:bottom w:val="none" w:sz="0" w:space="0" w:color="auto"/>
        <w:right w:val="none" w:sz="0" w:space="0" w:color="auto"/>
      </w:divBdr>
    </w:div>
    <w:div w:id="1570266816">
      <w:bodyDiv w:val="1"/>
      <w:marLeft w:val="0"/>
      <w:marRight w:val="0"/>
      <w:marTop w:val="0"/>
      <w:marBottom w:val="0"/>
      <w:divBdr>
        <w:top w:val="none" w:sz="0" w:space="0" w:color="auto"/>
        <w:left w:val="none" w:sz="0" w:space="0" w:color="auto"/>
        <w:bottom w:val="none" w:sz="0" w:space="0" w:color="auto"/>
        <w:right w:val="none" w:sz="0" w:space="0" w:color="auto"/>
      </w:divBdr>
    </w:div>
    <w:div w:id="1570385397">
      <w:bodyDiv w:val="1"/>
      <w:marLeft w:val="0"/>
      <w:marRight w:val="0"/>
      <w:marTop w:val="0"/>
      <w:marBottom w:val="0"/>
      <w:divBdr>
        <w:top w:val="none" w:sz="0" w:space="0" w:color="auto"/>
        <w:left w:val="none" w:sz="0" w:space="0" w:color="auto"/>
        <w:bottom w:val="none" w:sz="0" w:space="0" w:color="auto"/>
        <w:right w:val="none" w:sz="0" w:space="0" w:color="auto"/>
      </w:divBdr>
    </w:div>
    <w:div w:id="1570457980">
      <w:bodyDiv w:val="1"/>
      <w:marLeft w:val="0"/>
      <w:marRight w:val="0"/>
      <w:marTop w:val="0"/>
      <w:marBottom w:val="0"/>
      <w:divBdr>
        <w:top w:val="none" w:sz="0" w:space="0" w:color="auto"/>
        <w:left w:val="none" w:sz="0" w:space="0" w:color="auto"/>
        <w:bottom w:val="none" w:sz="0" w:space="0" w:color="auto"/>
        <w:right w:val="none" w:sz="0" w:space="0" w:color="auto"/>
      </w:divBdr>
    </w:div>
    <w:div w:id="1570532659">
      <w:bodyDiv w:val="1"/>
      <w:marLeft w:val="0"/>
      <w:marRight w:val="0"/>
      <w:marTop w:val="0"/>
      <w:marBottom w:val="0"/>
      <w:divBdr>
        <w:top w:val="none" w:sz="0" w:space="0" w:color="auto"/>
        <w:left w:val="none" w:sz="0" w:space="0" w:color="auto"/>
        <w:bottom w:val="none" w:sz="0" w:space="0" w:color="auto"/>
        <w:right w:val="none" w:sz="0" w:space="0" w:color="auto"/>
      </w:divBdr>
    </w:div>
    <w:div w:id="1571378993">
      <w:bodyDiv w:val="1"/>
      <w:marLeft w:val="0"/>
      <w:marRight w:val="0"/>
      <w:marTop w:val="0"/>
      <w:marBottom w:val="0"/>
      <w:divBdr>
        <w:top w:val="none" w:sz="0" w:space="0" w:color="auto"/>
        <w:left w:val="none" w:sz="0" w:space="0" w:color="auto"/>
        <w:bottom w:val="none" w:sz="0" w:space="0" w:color="auto"/>
        <w:right w:val="none" w:sz="0" w:space="0" w:color="auto"/>
      </w:divBdr>
    </w:div>
    <w:div w:id="1572159622">
      <w:bodyDiv w:val="1"/>
      <w:marLeft w:val="0"/>
      <w:marRight w:val="0"/>
      <w:marTop w:val="0"/>
      <w:marBottom w:val="0"/>
      <w:divBdr>
        <w:top w:val="none" w:sz="0" w:space="0" w:color="auto"/>
        <w:left w:val="none" w:sz="0" w:space="0" w:color="auto"/>
        <w:bottom w:val="none" w:sz="0" w:space="0" w:color="auto"/>
        <w:right w:val="none" w:sz="0" w:space="0" w:color="auto"/>
      </w:divBdr>
    </w:div>
    <w:div w:id="1572159645">
      <w:bodyDiv w:val="1"/>
      <w:marLeft w:val="0"/>
      <w:marRight w:val="0"/>
      <w:marTop w:val="0"/>
      <w:marBottom w:val="0"/>
      <w:divBdr>
        <w:top w:val="none" w:sz="0" w:space="0" w:color="auto"/>
        <w:left w:val="none" w:sz="0" w:space="0" w:color="auto"/>
        <w:bottom w:val="none" w:sz="0" w:space="0" w:color="auto"/>
        <w:right w:val="none" w:sz="0" w:space="0" w:color="auto"/>
      </w:divBdr>
    </w:div>
    <w:div w:id="1572233724">
      <w:bodyDiv w:val="1"/>
      <w:marLeft w:val="0"/>
      <w:marRight w:val="0"/>
      <w:marTop w:val="0"/>
      <w:marBottom w:val="0"/>
      <w:divBdr>
        <w:top w:val="none" w:sz="0" w:space="0" w:color="auto"/>
        <w:left w:val="none" w:sz="0" w:space="0" w:color="auto"/>
        <w:bottom w:val="none" w:sz="0" w:space="0" w:color="auto"/>
        <w:right w:val="none" w:sz="0" w:space="0" w:color="auto"/>
      </w:divBdr>
    </w:div>
    <w:div w:id="1572234673">
      <w:bodyDiv w:val="1"/>
      <w:marLeft w:val="0"/>
      <w:marRight w:val="0"/>
      <w:marTop w:val="0"/>
      <w:marBottom w:val="0"/>
      <w:divBdr>
        <w:top w:val="none" w:sz="0" w:space="0" w:color="auto"/>
        <w:left w:val="none" w:sz="0" w:space="0" w:color="auto"/>
        <w:bottom w:val="none" w:sz="0" w:space="0" w:color="auto"/>
        <w:right w:val="none" w:sz="0" w:space="0" w:color="auto"/>
      </w:divBdr>
    </w:div>
    <w:div w:id="1572353265">
      <w:bodyDiv w:val="1"/>
      <w:marLeft w:val="0"/>
      <w:marRight w:val="0"/>
      <w:marTop w:val="0"/>
      <w:marBottom w:val="0"/>
      <w:divBdr>
        <w:top w:val="none" w:sz="0" w:space="0" w:color="auto"/>
        <w:left w:val="none" w:sz="0" w:space="0" w:color="auto"/>
        <w:bottom w:val="none" w:sz="0" w:space="0" w:color="auto"/>
        <w:right w:val="none" w:sz="0" w:space="0" w:color="auto"/>
      </w:divBdr>
    </w:div>
    <w:div w:id="1572353972">
      <w:bodyDiv w:val="1"/>
      <w:marLeft w:val="0"/>
      <w:marRight w:val="0"/>
      <w:marTop w:val="0"/>
      <w:marBottom w:val="0"/>
      <w:divBdr>
        <w:top w:val="none" w:sz="0" w:space="0" w:color="auto"/>
        <w:left w:val="none" w:sz="0" w:space="0" w:color="auto"/>
        <w:bottom w:val="none" w:sz="0" w:space="0" w:color="auto"/>
        <w:right w:val="none" w:sz="0" w:space="0" w:color="auto"/>
      </w:divBdr>
    </w:div>
    <w:div w:id="1572999857">
      <w:bodyDiv w:val="1"/>
      <w:marLeft w:val="0"/>
      <w:marRight w:val="0"/>
      <w:marTop w:val="0"/>
      <w:marBottom w:val="0"/>
      <w:divBdr>
        <w:top w:val="none" w:sz="0" w:space="0" w:color="auto"/>
        <w:left w:val="none" w:sz="0" w:space="0" w:color="auto"/>
        <w:bottom w:val="none" w:sz="0" w:space="0" w:color="auto"/>
        <w:right w:val="none" w:sz="0" w:space="0" w:color="auto"/>
      </w:divBdr>
    </w:div>
    <w:div w:id="1573151966">
      <w:bodyDiv w:val="1"/>
      <w:marLeft w:val="0"/>
      <w:marRight w:val="0"/>
      <w:marTop w:val="0"/>
      <w:marBottom w:val="0"/>
      <w:divBdr>
        <w:top w:val="none" w:sz="0" w:space="0" w:color="auto"/>
        <w:left w:val="none" w:sz="0" w:space="0" w:color="auto"/>
        <w:bottom w:val="none" w:sz="0" w:space="0" w:color="auto"/>
        <w:right w:val="none" w:sz="0" w:space="0" w:color="auto"/>
      </w:divBdr>
    </w:div>
    <w:div w:id="1573344190">
      <w:bodyDiv w:val="1"/>
      <w:marLeft w:val="0"/>
      <w:marRight w:val="0"/>
      <w:marTop w:val="0"/>
      <w:marBottom w:val="0"/>
      <w:divBdr>
        <w:top w:val="none" w:sz="0" w:space="0" w:color="auto"/>
        <w:left w:val="none" w:sz="0" w:space="0" w:color="auto"/>
        <w:bottom w:val="none" w:sz="0" w:space="0" w:color="auto"/>
        <w:right w:val="none" w:sz="0" w:space="0" w:color="auto"/>
      </w:divBdr>
    </w:div>
    <w:div w:id="1573466311">
      <w:bodyDiv w:val="1"/>
      <w:marLeft w:val="0"/>
      <w:marRight w:val="0"/>
      <w:marTop w:val="0"/>
      <w:marBottom w:val="0"/>
      <w:divBdr>
        <w:top w:val="none" w:sz="0" w:space="0" w:color="auto"/>
        <w:left w:val="none" w:sz="0" w:space="0" w:color="auto"/>
        <w:bottom w:val="none" w:sz="0" w:space="0" w:color="auto"/>
        <w:right w:val="none" w:sz="0" w:space="0" w:color="auto"/>
      </w:divBdr>
    </w:div>
    <w:div w:id="1573739651">
      <w:bodyDiv w:val="1"/>
      <w:marLeft w:val="0"/>
      <w:marRight w:val="0"/>
      <w:marTop w:val="0"/>
      <w:marBottom w:val="0"/>
      <w:divBdr>
        <w:top w:val="none" w:sz="0" w:space="0" w:color="auto"/>
        <w:left w:val="none" w:sz="0" w:space="0" w:color="auto"/>
        <w:bottom w:val="none" w:sz="0" w:space="0" w:color="auto"/>
        <w:right w:val="none" w:sz="0" w:space="0" w:color="auto"/>
      </w:divBdr>
    </w:div>
    <w:div w:id="1573933547">
      <w:bodyDiv w:val="1"/>
      <w:marLeft w:val="0"/>
      <w:marRight w:val="0"/>
      <w:marTop w:val="0"/>
      <w:marBottom w:val="0"/>
      <w:divBdr>
        <w:top w:val="none" w:sz="0" w:space="0" w:color="auto"/>
        <w:left w:val="none" w:sz="0" w:space="0" w:color="auto"/>
        <w:bottom w:val="none" w:sz="0" w:space="0" w:color="auto"/>
        <w:right w:val="none" w:sz="0" w:space="0" w:color="auto"/>
      </w:divBdr>
    </w:div>
    <w:div w:id="1574781451">
      <w:bodyDiv w:val="1"/>
      <w:marLeft w:val="0"/>
      <w:marRight w:val="0"/>
      <w:marTop w:val="0"/>
      <w:marBottom w:val="0"/>
      <w:divBdr>
        <w:top w:val="none" w:sz="0" w:space="0" w:color="auto"/>
        <w:left w:val="none" w:sz="0" w:space="0" w:color="auto"/>
        <w:bottom w:val="none" w:sz="0" w:space="0" w:color="auto"/>
        <w:right w:val="none" w:sz="0" w:space="0" w:color="auto"/>
      </w:divBdr>
    </w:div>
    <w:div w:id="1574849422">
      <w:bodyDiv w:val="1"/>
      <w:marLeft w:val="0"/>
      <w:marRight w:val="0"/>
      <w:marTop w:val="0"/>
      <w:marBottom w:val="0"/>
      <w:divBdr>
        <w:top w:val="none" w:sz="0" w:space="0" w:color="auto"/>
        <w:left w:val="none" w:sz="0" w:space="0" w:color="auto"/>
        <w:bottom w:val="none" w:sz="0" w:space="0" w:color="auto"/>
        <w:right w:val="none" w:sz="0" w:space="0" w:color="auto"/>
      </w:divBdr>
    </w:div>
    <w:div w:id="1574971289">
      <w:bodyDiv w:val="1"/>
      <w:marLeft w:val="0"/>
      <w:marRight w:val="0"/>
      <w:marTop w:val="0"/>
      <w:marBottom w:val="0"/>
      <w:divBdr>
        <w:top w:val="none" w:sz="0" w:space="0" w:color="auto"/>
        <w:left w:val="none" w:sz="0" w:space="0" w:color="auto"/>
        <w:bottom w:val="none" w:sz="0" w:space="0" w:color="auto"/>
        <w:right w:val="none" w:sz="0" w:space="0" w:color="auto"/>
      </w:divBdr>
    </w:div>
    <w:div w:id="1575160391">
      <w:bodyDiv w:val="1"/>
      <w:marLeft w:val="0"/>
      <w:marRight w:val="0"/>
      <w:marTop w:val="0"/>
      <w:marBottom w:val="0"/>
      <w:divBdr>
        <w:top w:val="none" w:sz="0" w:space="0" w:color="auto"/>
        <w:left w:val="none" w:sz="0" w:space="0" w:color="auto"/>
        <w:bottom w:val="none" w:sz="0" w:space="0" w:color="auto"/>
        <w:right w:val="none" w:sz="0" w:space="0" w:color="auto"/>
      </w:divBdr>
    </w:div>
    <w:div w:id="1575358611">
      <w:bodyDiv w:val="1"/>
      <w:marLeft w:val="0"/>
      <w:marRight w:val="0"/>
      <w:marTop w:val="0"/>
      <w:marBottom w:val="0"/>
      <w:divBdr>
        <w:top w:val="none" w:sz="0" w:space="0" w:color="auto"/>
        <w:left w:val="none" w:sz="0" w:space="0" w:color="auto"/>
        <w:bottom w:val="none" w:sz="0" w:space="0" w:color="auto"/>
        <w:right w:val="none" w:sz="0" w:space="0" w:color="auto"/>
      </w:divBdr>
    </w:div>
    <w:div w:id="1575579733">
      <w:bodyDiv w:val="1"/>
      <w:marLeft w:val="0"/>
      <w:marRight w:val="0"/>
      <w:marTop w:val="0"/>
      <w:marBottom w:val="0"/>
      <w:divBdr>
        <w:top w:val="none" w:sz="0" w:space="0" w:color="auto"/>
        <w:left w:val="none" w:sz="0" w:space="0" w:color="auto"/>
        <w:bottom w:val="none" w:sz="0" w:space="0" w:color="auto"/>
        <w:right w:val="none" w:sz="0" w:space="0" w:color="auto"/>
      </w:divBdr>
    </w:div>
    <w:div w:id="1575703025">
      <w:bodyDiv w:val="1"/>
      <w:marLeft w:val="0"/>
      <w:marRight w:val="0"/>
      <w:marTop w:val="0"/>
      <w:marBottom w:val="0"/>
      <w:divBdr>
        <w:top w:val="none" w:sz="0" w:space="0" w:color="auto"/>
        <w:left w:val="none" w:sz="0" w:space="0" w:color="auto"/>
        <w:bottom w:val="none" w:sz="0" w:space="0" w:color="auto"/>
        <w:right w:val="none" w:sz="0" w:space="0" w:color="auto"/>
      </w:divBdr>
    </w:div>
    <w:div w:id="1575703925">
      <w:bodyDiv w:val="1"/>
      <w:marLeft w:val="0"/>
      <w:marRight w:val="0"/>
      <w:marTop w:val="0"/>
      <w:marBottom w:val="0"/>
      <w:divBdr>
        <w:top w:val="none" w:sz="0" w:space="0" w:color="auto"/>
        <w:left w:val="none" w:sz="0" w:space="0" w:color="auto"/>
        <w:bottom w:val="none" w:sz="0" w:space="0" w:color="auto"/>
        <w:right w:val="none" w:sz="0" w:space="0" w:color="auto"/>
      </w:divBdr>
    </w:div>
    <w:div w:id="1575775972">
      <w:bodyDiv w:val="1"/>
      <w:marLeft w:val="0"/>
      <w:marRight w:val="0"/>
      <w:marTop w:val="0"/>
      <w:marBottom w:val="0"/>
      <w:divBdr>
        <w:top w:val="none" w:sz="0" w:space="0" w:color="auto"/>
        <w:left w:val="none" w:sz="0" w:space="0" w:color="auto"/>
        <w:bottom w:val="none" w:sz="0" w:space="0" w:color="auto"/>
        <w:right w:val="none" w:sz="0" w:space="0" w:color="auto"/>
      </w:divBdr>
    </w:div>
    <w:div w:id="1575896963">
      <w:bodyDiv w:val="1"/>
      <w:marLeft w:val="0"/>
      <w:marRight w:val="0"/>
      <w:marTop w:val="0"/>
      <w:marBottom w:val="0"/>
      <w:divBdr>
        <w:top w:val="none" w:sz="0" w:space="0" w:color="auto"/>
        <w:left w:val="none" w:sz="0" w:space="0" w:color="auto"/>
        <w:bottom w:val="none" w:sz="0" w:space="0" w:color="auto"/>
        <w:right w:val="none" w:sz="0" w:space="0" w:color="auto"/>
      </w:divBdr>
    </w:div>
    <w:div w:id="1576084692">
      <w:bodyDiv w:val="1"/>
      <w:marLeft w:val="0"/>
      <w:marRight w:val="0"/>
      <w:marTop w:val="0"/>
      <w:marBottom w:val="0"/>
      <w:divBdr>
        <w:top w:val="none" w:sz="0" w:space="0" w:color="auto"/>
        <w:left w:val="none" w:sz="0" w:space="0" w:color="auto"/>
        <w:bottom w:val="none" w:sz="0" w:space="0" w:color="auto"/>
        <w:right w:val="none" w:sz="0" w:space="0" w:color="auto"/>
      </w:divBdr>
    </w:div>
    <w:div w:id="1576235711">
      <w:bodyDiv w:val="1"/>
      <w:marLeft w:val="0"/>
      <w:marRight w:val="0"/>
      <w:marTop w:val="0"/>
      <w:marBottom w:val="0"/>
      <w:divBdr>
        <w:top w:val="none" w:sz="0" w:space="0" w:color="auto"/>
        <w:left w:val="none" w:sz="0" w:space="0" w:color="auto"/>
        <w:bottom w:val="none" w:sz="0" w:space="0" w:color="auto"/>
        <w:right w:val="none" w:sz="0" w:space="0" w:color="auto"/>
      </w:divBdr>
    </w:div>
    <w:div w:id="1576283371">
      <w:bodyDiv w:val="1"/>
      <w:marLeft w:val="0"/>
      <w:marRight w:val="0"/>
      <w:marTop w:val="0"/>
      <w:marBottom w:val="0"/>
      <w:divBdr>
        <w:top w:val="none" w:sz="0" w:space="0" w:color="auto"/>
        <w:left w:val="none" w:sz="0" w:space="0" w:color="auto"/>
        <w:bottom w:val="none" w:sz="0" w:space="0" w:color="auto"/>
        <w:right w:val="none" w:sz="0" w:space="0" w:color="auto"/>
      </w:divBdr>
    </w:div>
    <w:div w:id="1576745945">
      <w:bodyDiv w:val="1"/>
      <w:marLeft w:val="0"/>
      <w:marRight w:val="0"/>
      <w:marTop w:val="0"/>
      <w:marBottom w:val="0"/>
      <w:divBdr>
        <w:top w:val="none" w:sz="0" w:space="0" w:color="auto"/>
        <w:left w:val="none" w:sz="0" w:space="0" w:color="auto"/>
        <w:bottom w:val="none" w:sz="0" w:space="0" w:color="auto"/>
        <w:right w:val="none" w:sz="0" w:space="0" w:color="auto"/>
      </w:divBdr>
    </w:div>
    <w:div w:id="1577012391">
      <w:bodyDiv w:val="1"/>
      <w:marLeft w:val="0"/>
      <w:marRight w:val="0"/>
      <w:marTop w:val="0"/>
      <w:marBottom w:val="0"/>
      <w:divBdr>
        <w:top w:val="none" w:sz="0" w:space="0" w:color="auto"/>
        <w:left w:val="none" w:sz="0" w:space="0" w:color="auto"/>
        <w:bottom w:val="none" w:sz="0" w:space="0" w:color="auto"/>
        <w:right w:val="none" w:sz="0" w:space="0" w:color="auto"/>
      </w:divBdr>
    </w:div>
    <w:div w:id="1577015099">
      <w:bodyDiv w:val="1"/>
      <w:marLeft w:val="0"/>
      <w:marRight w:val="0"/>
      <w:marTop w:val="0"/>
      <w:marBottom w:val="0"/>
      <w:divBdr>
        <w:top w:val="none" w:sz="0" w:space="0" w:color="auto"/>
        <w:left w:val="none" w:sz="0" w:space="0" w:color="auto"/>
        <w:bottom w:val="none" w:sz="0" w:space="0" w:color="auto"/>
        <w:right w:val="none" w:sz="0" w:space="0" w:color="auto"/>
      </w:divBdr>
    </w:div>
    <w:div w:id="1577519467">
      <w:bodyDiv w:val="1"/>
      <w:marLeft w:val="0"/>
      <w:marRight w:val="0"/>
      <w:marTop w:val="0"/>
      <w:marBottom w:val="0"/>
      <w:divBdr>
        <w:top w:val="none" w:sz="0" w:space="0" w:color="auto"/>
        <w:left w:val="none" w:sz="0" w:space="0" w:color="auto"/>
        <w:bottom w:val="none" w:sz="0" w:space="0" w:color="auto"/>
        <w:right w:val="none" w:sz="0" w:space="0" w:color="auto"/>
      </w:divBdr>
    </w:div>
    <w:div w:id="1577977688">
      <w:bodyDiv w:val="1"/>
      <w:marLeft w:val="0"/>
      <w:marRight w:val="0"/>
      <w:marTop w:val="0"/>
      <w:marBottom w:val="0"/>
      <w:divBdr>
        <w:top w:val="none" w:sz="0" w:space="0" w:color="auto"/>
        <w:left w:val="none" w:sz="0" w:space="0" w:color="auto"/>
        <w:bottom w:val="none" w:sz="0" w:space="0" w:color="auto"/>
        <w:right w:val="none" w:sz="0" w:space="0" w:color="auto"/>
      </w:divBdr>
    </w:div>
    <w:div w:id="1577979279">
      <w:bodyDiv w:val="1"/>
      <w:marLeft w:val="0"/>
      <w:marRight w:val="0"/>
      <w:marTop w:val="0"/>
      <w:marBottom w:val="0"/>
      <w:divBdr>
        <w:top w:val="none" w:sz="0" w:space="0" w:color="auto"/>
        <w:left w:val="none" w:sz="0" w:space="0" w:color="auto"/>
        <w:bottom w:val="none" w:sz="0" w:space="0" w:color="auto"/>
        <w:right w:val="none" w:sz="0" w:space="0" w:color="auto"/>
      </w:divBdr>
    </w:div>
    <w:div w:id="1578324239">
      <w:bodyDiv w:val="1"/>
      <w:marLeft w:val="0"/>
      <w:marRight w:val="0"/>
      <w:marTop w:val="0"/>
      <w:marBottom w:val="0"/>
      <w:divBdr>
        <w:top w:val="none" w:sz="0" w:space="0" w:color="auto"/>
        <w:left w:val="none" w:sz="0" w:space="0" w:color="auto"/>
        <w:bottom w:val="none" w:sz="0" w:space="0" w:color="auto"/>
        <w:right w:val="none" w:sz="0" w:space="0" w:color="auto"/>
      </w:divBdr>
    </w:div>
    <w:div w:id="1578784840">
      <w:bodyDiv w:val="1"/>
      <w:marLeft w:val="0"/>
      <w:marRight w:val="0"/>
      <w:marTop w:val="0"/>
      <w:marBottom w:val="0"/>
      <w:divBdr>
        <w:top w:val="none" w:sz="0" w:space="0" w:color="auto"/>
        <w:left w:val="none" w:sz="0" w:space="0" w:color="auto"/>
        <w:bottom w:val="none" w:sz="0" w:space="0" w:color="auto"/>
        <w:right w:val="none" w:sz="0" w:space="0" w:color="auto"/>
      </w:divBdr>
    </w:div>
    <w:div w:id="1578828241">
      <w:bodyDiv w:val="1"/>
      <w:marLeft w:val="0"/>
      <w:marRight w:val="0"/>
      <w:marTop w:val="0"/>
      <w:marBottom w:val="0"/>
      <w:divBdr>
        <w:top w:val="none" w:sz="0" w:space="0" w:color="auto"/>
        <w:left w:val="none" w:sz="0" w:space="0" w:color="auto"/>
        <w:bottom w:val="none" w:sz="0" w:space="0" w:color="auto"/>
        <w:right w:val="none" w:sz="0" w:space="0" w:color="auto"/>
      </w:divBdr>
    </w:div>
    <w:div w:id="1579364103">
      <w:bodyDiv w:val="1"/>
      <w:marLeft w:val="0"/>
      <w:marRight w:val="0"/>
      <w:marTop w:val="0"/>
      <w:marBottom w:val="0"/>
      <w:divBdr>
        <w:top w:val="none" w:sz="0" w:space="0" w:color="auto"/>
        <w:left w:val="none" w:sz="0" w:space="0" w:color="auto"/>
        <w:bottom w:val="none" w:sz="0" w:space="0" w:color="auto"/>
        <w:right w:val="none" w:sz="0" w:space="0" w:color="auto"/>
      </w:divBdr>
    </w:div>
    <w:div w:id="1579512377">
      <w:bodyDiv w:val="1"/>
      <w:marLeft w:val="0"/>
      <w:marRight w:val="0"/>
      <w:marTop w:val="0"/>
      <w:marBottom w:val="0"/>
      <w:divBdr>
        <w:top w:val="none" w:sz="0" w:space="0" w:color="auto"/>
        <w:left w:val="none" w:sz="0" w:space="0" w:color="auto"/>
        <w:bottom w:val="none" w:sz="0" w:space="0" w:color="auto"/>
        <w:right w:val="none" w:sz="0" w:space="0" w:color="auto"/>
      </w:divBdr>
    </w:div>
    <w:div w:id="1579706731">
      <w:bodyDiv w:val="1"/>
      <w:marLeft w:val="0"/>
      <w:marRight w:val="0"/>
      <w:marTop w:val="0"/>
      <w:marBottom w:val="0"/>
      <w:divBdr>
        <w:top w:val="none" w:sz="0" w:space="0" w:color="auto"/>
        <w:left w:val="none" w:sz="0" w:space="0" w:color="auto"/>
        <w:bottom w:val="none" w:sz="0" w:space="0" w:color="auto"/>
        <w:right w:val="none" w:sz="0" w:space="0" w:color="auto"/>
      </w:divBdr>
    </w:div>
    <w:div w:id="1579829502">
      <w:bodyDiv w:val="1"/>
      <w:marLeft w:val="0"/>
      <w:marRight w:val="0"/>
      <w:marTop w:val="0"/>
      <w:marBottom w:val="0"/>
      <w:divBdr>
        <w:top w:val="none" w:sz="0" w:space="0" w:color="auto"/>
        <w:left w:val="none" w:sz="0" w:space="0" w:color="auto"/>
        <w:bottom w:val="none" w:sz="0" w:space="0" w:color="auto"/>
        <w:right w:val="none" w:sz="0" w:space="0" w:color="auto"/>
      </w:divBdr>
    </w:div>
    <w:div w:id="1579946898">
      <w:bodyDiv w:val="1"/>
      <w:marLeft w:val="0"/>
      <w:marRight w:val="0"/>
      <w:marTop w:val="0"/>
      <w:marBottom w:val="0"/>
      <w:divBdr>
        <w:top w:val="none" w:sz="0" w:space="0" w:color="auto"/>
        <w:left w:val="none" w:sz="0" w:space="0" w:color="auto"/>
        <w:bottom w:val="none" w:sz="0" w:space="0" w:color="auto"/>
        <w:right w:val="none" w:sz="0" w:space="0" w:color="auto"/>
      </w:divBdr>
    </w:div>
    <w:div w:id="1580091104">
      <w:bodyDiv w:val="1"/>
      <w:marLeft w:val="0"/>
      <w:marRight w:val="0"/>
      <w:marTop w:val="0"/>
      <w:marBottom w:val="0"/>
      <w:divBdr>
        <w:top w:val="none" w:sz="0" w:space="0" w:color="auto"/>
        <w:left w:val="none" w:sz="0" w:space="0" w:color="auto"/>
        <w:bottom w:val="none" w:sz="0" w:space="0" w:color="auto"/>
        <w:right w:val="none" w:sz="0" w:space="0" w:color="auto"/>
      </w:divBdr>
    </w:div>
    <w:div w:id="1580209501">
      <w:bodyDiv w:val="1"/>
      <w:marLeft w:val="0"/>
      <w:marRight w:val="0"/>
      <w:marTop w:val="0"/>
      <w:marBottom w:val="0"/>
      <w:divBdr>
        <w:top w:val="none" w:sz="0" w:space="0" w:color="auto"/>
        <w:left w:val="none" w:sz="0" w:space="0" w:color="auto"/>
        <w:bottom w:val="none" w:sz="0" w:space="0" w:color="auto"/>
        <w:right w:val="none" w:sz="0" w:space="0" w:color="auto"/>
      </w:divBdr>
    </w:div>
    <w:div w:id="1580290456">
      <w:bodyDiv w:val="1"/>
      <w:marLeft w:val="0"/>
      <w:marRight w:val="0"/>
      <w:marTop w:val="0"/>
      <w:marBottom w:val="0"/>
      <w:divBdr>
        <w:top w:val="none" w:sz="0" w:space="0" w:color="auto"/>
        <w:left w:val="none" w:sz="0" w:space="0" w:color="auto"/>
        <w:bottom w:val="none" w:sz="0" w:space="0" w:color="auto"/>
        <w:right w:val="none" w:sz="0" w:space="0" w:color="auto"/>
      </w:divBdr>
    </w:div>
    <w:div w:id="1580481687">
      <w:bodyDiv w:val="1"/>
      <w:marLeft w:val="0"/>
      <w:marRight w:val="0"/>
      <w:marTop w:val="0"/>
      <w:marBottom w:val="0"/>
      <w:divBdr>
        <w:top w:val="none" w:sz="0" w:space="0" w:color="auto"/>
        <w:left w:val="none" w:sz="0" w:space="0" w:color="auto"/>
        <w:bottom w:val="none" w:sz="0" w:space="0" w:color="auto"/>
        <w:right w:val="none" w:sz="0" w:space="0" w:color="auto"/>
      </w:divBdr>
    </w:div>
    <w:div w:id="1580558459">
      <w:bodyDiv w:val="1"/>
      <w:marLeft w:val="0"/>
      <w:marRight w:val="0"/>
      <w:marTop w:val="0"/>
      <w:marBottom w:val="0"/>
      <w:divBdr>
        <w:top w:val="none" w:sz="0" w:space="0" w:color="auto"/>
        <w:left w:val="none" w:sz="0" w:space="0" w:color="auto"/>
        <w:bottom w:val="none" w:sz="0" w:space="0" w:color="auto"/>
        <w:right w:val="none" w:sz="0" w:space="0" w:color="auto"/>
      </w:divBdr>
    </w:div>
    <w:div w:id="1580597294">
      <w:bodyDiv w:val="1"/>
      <w:marLeft w:val="0"/>
      <w:marRight w:val="0"/>
      <w:marTop w:val="0"/>
      <w:marBottom w:val="0"/>
      <w:divBdr>
        <w:top w:val="none" w:sz="0" w:space="0" w:color="auto"/>
        <w:left w:val="none" w:sz="0" w:space="0" w:color="auto"/>
        <w:bottom w:val="none" w:sz="0" w:space="0" w:color="auto"/>
        <w:right w:val="none" w:sz="0" w:space="0" w:color="auto"/>
      </w:divBdr>
    </w:div>
    <w:div w:id="1580602005">
      <w:bodyDiv w:val="1"/>
      <w:marLeft w:val="0"/>
      <w:marRight w:val="0"/>
      <w:marTop w:val="0"/>
      <w:marBottom w:val="0"/>
      <w:divBdr>
        <w:top w:val="none" w:sz="0" w:space="0" w:color="auto"/>
        <w:left w:val="none" w:sz="0" w:space="0" w:color="auto"/>
        <w:bottom w:val="none" w:sz="0" w:space="0" w:color="auto"/>
        <w:right w:val="none" w:sz="0" w:space="0" w:color="auto"/>
      </w:divBdr>
    </w:div>
    <w:div w:id="1581133099">
      <w:bodyDiv w:val="1"/>
      <w:marLeft w:val="0"/>
      <w:marRight w:val="0"/>
      <w:marTop w:val="0"/>
      <w:marBottom w:val="0"/>
      <w:divBdr>
        <w:top w:val="none" w:sz="0" w:space="0" w:color="auto"/>
        <w:left w:val="none" w:sz="0" w:space="0" w:color="auto"/>
        <w:bottom w:val="none" w:sz="0" w:space="0" w:color="auto"/>
        <w:right w:val="none" w:sz="0" w:space="0" w:color="auto"/>
      </w:divBdr>
    </w:div>
    <w:div w:id="1582177244">
      <w:bodyDiv w:val="1"/>
      <w:marLeft w:val="0"/>
      <w:marRight w:val="0"/>
      <w:marTop w:val="0"/>
      <w:marBottom w:val="0"/>
      <w:divBdr>
        <w:top w:val="none" w:sz="0" w:space="0" w:color="auto"/>
        <w:left w:val="none" w:sz="0" w:space="0" w:color="auto"/>
        <w:bottom w:val="none" w:sz="0" w:space="0" w:color="auto"/>
        <w:right w:val="none" w:sz="0" w:space="0" w:color="auto"/>
      </w:divBdr>
    </w:div>
    <w:div w:id="1582788485">
      <w:bodyDiv w:val="1"/>
      <w:marLeft w:val="0"/>
      <w:marRight w:val="0"/>
      <w:marTop w:val="0"/>
      <w:marBottom w:val="0"/>
      <w:divBdr>
        <w:top w:val="none" w:sz="0" w:space="0" w:color="auto"/>
        <w:left w:val="none" w:sz="0" w:space="0" w:color="auto"/>
        <w:bottom w:val="none" w:sz="0" w:space="0" w:color="auto"/>
        <w:right w:val="none" w:sz="0" w:space="0" w:color="auto"/>
      </w:divBdr>
    </w:div>
    <w:div w:id="1582987540">
      <w:bodyDiv w:val="1"/>
      <w:marLeft w:val="0"/>
      <w:marRight w:val="0"/>
      <w:marTop w:val="0"/>
      <w:marBottom w:val="0"/>
      <w:divBdr>
        <w:top w:val="none" w:sz="0" w:space="0" w:color="auto"/>
        <w:left w:val="none" w:sz="0" w:space="0" w:color="auto"/>
        <w:bottom w:val="none" w:sz="0" w:space="0" w:color="auto"/>
        <w:right w:val="none" w:sz="0" w:space="0" w:color="auto"/>
      </w:divBdr>
    </w:div>
    <w:div w:id="1583025275">
      <w:bodyDiv w:val="1"/>
      <w:marLeft w:val="0"/>
      <w:marRight w:val="0"/>
      <w:marTop w:val="0"/>
      <w:marBottom w:val="0"/>
      <w:divBdr>
        <w:top w:val="none" w:sz="0" w:space="0" w:color="auto"/>
        <w:left w:val="none" w:sz="0" w:space="0" w:color="auto"/>
        <w:bottom w:val="none" w:sz="0" w:space="0" w:color="auto"/>
        <w:right w:val="none" w:sz="0" w:space="0" w:color="auto"/>
      </w:divBdr>
    </w:div>
    <w:div w:id="1583107027">
      <w:bodyDiv w:val="1"/>
      <w:marLeft w:val="0"/>
      <w:marRight w:val="0"/>
      <w:marTop w:val="0"/>
      <w:marBottom w:val="0"/>
      <w:divBdr>
        <w:top w:val="none" w:sz="0" w:space="0" w:color="auto"/>
        <w:left w:val="none" w:sz="0" w:space="0" w:color="auto"/>
        <w:bottom w:val="none" w:sz="0" w:space="0" w:color="auto"/>
        <w:right w:val="none" w:sz="0" w:space="0" w:color="auto"/>
      </w:divBdr>
    </w:div>
    <w:div w:id="1583298829">
      <w:bodyDiv w:val="1"/>
      <w:marLeft w:val="0"/>
      <w:marRight w:val="0"/>
      <w:marTop w:val="0"/>
      <w:marBottom w:val="0"/>
      <w:divBdr>
        <w:top w:val="none" w:sz="0" w:space="0" w:color="auto"/>
        <w:left w:val="none" w:sz="0" w:space="0" w:color="auto"/>
        <w:bottom w:val="none" w:sz="0" w:space="0" w:color="auto"/>
        <w:right w:val="none" w:sz="0" w:space="0" w:color="auto"/>
      </w:divBdr>
    </w:div>
    <w:div w:id="1583375296">
      <w:bodyDiv w:val="1"/>
      <w:marLeft w:val="0"/>
      <w:marRight w:val="0"/>
      <w:marTop w:val="0"/>
      <w:marBottom w:val="0"/>
      <w:divBdr>
        <w:top w:val="none" w:sz="0" w:space="0" w:color="auto"/>
        <w:left w:val="none" w:sz="0" w:space="0" w:color="auto"/>
        <w:bottom w:val="none" w:sz="0" w:space="0" w:color="auto"/>
        <w:right w:val="none" w:sz="0" w:space="0" w:color="auto"/>
      </w:divBdr>
    </w:div>
    <w:div w:id="1583875723">
      <w:bodyDiv w:val="1"/>
      <w:marLeft w:val="0"/>
      <w:marRight w:val="0"/>
      <w:marTop w:val="0"/>
      <w:marBottom w:val="0"/>
      <w:divBdr>
        <w:top w:val="none" w:sz="0" w:space="0" w:color="auto"/>
        <w:left w:val="none" w:sz="0" w:space="0" w:color="auto"/>
        <w:bottom w:val="none" w:sz="0" w:space="0" w:color="auto"/>
        <w:right w:val="none" w:sz="0" w:space="0" w:color="auto"/>
      </w:divBdr>
    </w:div>
    <w:div w:id="1584140976">
      <w:bodyDiv w:val="1"/>
      <w:marLeft w:val="0"/>
      <w:marRight w:val="0"/>
      <w:marTop w:val="0"/>
      <w:marBottom w:val="0"/>
      <w:divBdr>
        <w:top w:val="none" w:sz="0" w:space="0" w:color="auto"/>
        <w:left w:val="none" w:sz="0" w:space="0" w:color="auto"/>
        <w:bottom w:val="none" w:sz="0" w:space="0" w:color="auto"/>
        <w:right w:val="none" w:sz="0" w:space="0" w:color="auto"/>
      </w:divBdr>
    </w:div>
    <w:div w:id="1584142373">
      <w:bodyDiv w:val="1"/>
      <w:marLeft w:val="0"/>
      <w:marRight w:val="0"/>
      <w:marTop w:val="0"/>
      <w:marBottom w:val="0"/>
      <w:divBdr>
        <w:top w:val="none" w:sz="0" w:space="0" w:color="auto"/>
        <w:left w:val="none" w:sz="0" w:space="0" w:color="auto"/>
        <w:bottom w:val="none" w:sz="0" w:space="0" w:color="auto"/>
        <w:right w:val="none" w:sz="0" w:space="0" w:color="auto"/>
      </w:divBdr>
    </w:div>
    <w:div w:id="1584222153">
      <w:bodyDiv w:val="1"/>
      <w:marLeft w:val="0"/>
      <w:marRight w:val="0"/>
      <w:marTop w:val="0"/>
      <w:marBottom w:val="0"/>
      <w:divBdr>
        <w:top w:val="none" w:sz="0" w:space="0" w:color="auto"/>
        <w:left w:val="none" w:sz="0" w:space="0" w:color="auto"/>
        <w:bottom w:val="none" w:sz="0" w:space="0" w:color="auto"/>
        <w:right w:val="none" w:sz="0" w:space="0" w:color="auto"/>
      </w:divBdr>
    </w:div>
    <w:div w:id="1584333322">
      <w:bodyDiv w:val="1"/>
      <w:marLeft w:val="0"/>
      <w:marRight w:val="0"/>
      <w:marTop w:val="0"/>
      <w:marBottom w:val="0"/>
      <w:divBdr>
        <w:top w:val="none" w:sz="0" w:space="0" w:color="auto"/>
        <w:left w:val="none" w:sz="0" w:space="0" w:color="auto"/>
        <w:bottom w:val="none" w:sz="0" w:space="0" w:color="auto"/>
        <w:right w:val="none" w:sz="0" w:space="0" w:color="auto"/>
      </w:divBdr>
    </w:div>
    <w:div w:id="1584796665">
      <w:bodyDiv w:val="1"/>
      <w:marLeft w:val="0"/>
      <w:marRight w:val="0"/>
      <w:marTop w:val="0"/>
      <w:marBottom w:val="0"/>
      <w:divBdr>
        <w:top w:val="none" w:sz="0" w:space="0" w:color="auto"/>
        <w:left w:val="none" w:sz="0" w:space="0" w:color="auto"/>
        <w:bottom w:val="none" w:sz="0" w:space="0" w:color="auto"/>
        <w:right w:val="none" w:sz="0" w:space="0" w:color="auto"/>
      </w:divBdr>
    </w:div>
    <w:div w:id="1585384239">
      <w:bodyDiv w:val="1"/>
      <w:marLeft w:val="0"/>
      <w:marRight w:val="0"/>
      <w:marTop w:val="0"/>
      <w:marBottom w:val="0"/>
      <w:divBdr>
        <w:top w:val="none" w:sz="0" w:space="0" w:color="auto"/>
        <w:left w:val="none" w:sz="0" w:space="0" w:color="auto"/>
        <w:bottom w:val="none" w:sz="0" w:space="0" w:color="auto"/>
        <w:right w:val="none" w:sz="0" w:space="0" w:color="auto"/>
      </w:divBdr>
    </w:div>
    <w:div w:id="1585800994">
      <w:bodyDiv w:val="1"/>
      <w:marLeft w:val="0"/>
      <w:marRight w:val="0"/>
      <w:marTop w:val="0"/>
      <w:marBottom w:val="0"/>
      <w:divBdr>
        <w:top w:val="none" w:sz="0" w:space="0" w:color="auto"/>
        <w:left w:val="none" w:sz="0" w:space="0" w:color="auto"/>
        <w:bottom w:val="none" w:sz="0" w:space="0" w:color="auto"/>
        <w:right w:val="none" w:sz="0" w:space="0" w:color="auto"/>
      </w:divBdr>
    </w:div>
    <w:div w:id="1586454041">
      <w:bodyDiv w:val="1"/>
      <w:marLeft w:val="0"/>
      <w:marRight w:val="0"/>
      <w:marTop w:val="0"/>
      <w:marBottom w:val="0"/>
      <w:divBdr>
        <w:top w:val="none" w:sz="0" w:space="0" w:color="auto"/>
        <w:left w:val="none" w:sz="0" w:space="0" w:color="auto"/>
        <w:bottom w:val="none" w:sz="0" w:space="0" w:color="auto"/>
        <w:right w:val="none" w:sz="0" w:space="0" w:color="auto"/>
      </w:divBdr>
    </w:div>
    <w:div w:id="1586458261">
      <w:bodyDiv w:val="1"/>
      <w:marLeft w:val="0"/>
      <w:marRight w:val="0"/>
      <w:marTop w:val="0"/>
      <w:marBottom w:val="0"/>
      <w:divBdr>
        <w:top w:val="none" w:sz="0" w:space="0" w:color="auto"/>
        <w:left w:val="none" w:sz="0" w:space="0" w:color="auto"/>
        <w:bottom w:val="none" w:sz="0" w:space="0" w:color="auto"/>
        <w:right w:val="none" w:sz="0" w:space="0" w:color="auto"/>
      </w:divBdr>
    </w:div>
    <w:div w:id="1586645580">
      <w:bodyDiv w:val="1"/>
      <w:marLeft w:val="0"/>
      <w:marRight w:val="0"/>
      <w:marTop w:val="0"/>
      <w:marBottom w:val="0"/>
      <w:divBdr>
        <w:top w:val="none" w:sz="0" w:space="0" w:color="auto"/>
        <w:left w:val="none" w:sz="0" w:space="0" w:color="auto"/>
        <w:bottom w:val="none" w:sz="0" w:space="0" w:color="auto"/>
        <w:right w:val="none" w:sz="0" w:space="0" w:color="auto"/>
      </w:divBdr>
    </w:div>
    <w:div w:id="1586645838">
      <w:bodyDiv w:val="1"/>
      <w:marLeft w:val="0"/>
      <w:marRight w:val="0"/>
      <w:marTop w:val="0"/>
      <w:marBottom w:val="0"/>
      <w:divBdr>
        <w:top w:val="none" w:sz="0" w:space="0" w:color="auto"/>
        <w:left w:val="none" w:sz="0" w:space="0" w:color="auto"/>
        <w:bottom w:val="none" w:sz="0" w:space="0" w:color="auto"/>
        <w:right w:val="none" w:sz="0" w:space="0" w:color="auto"/>
      </w:divBdr>
    </w:div>
    <w:div w:id="1586956409">
      <w:bodyDiv w:val="1"/>
      <w:marLeft w:val="0"/>
      <w:marRight w:val="0"/>
      <w:marTop w:val="0"/>
      <w:marBottom w:val="0"/>
      <w:divBdr>
        <w:top w:val="none" w:sz="0" w:space="0" w:color="auto"/>
        <w:left w:val="none" w:sz="0" w:space="0" w:color="auto"/>
        <w:bottom w:val="none" w:sz="0" w:space="0" w:color="auto"/>
        <w:right w:val="none" w:sz="0" w:space="0" w:color="auto"/>
      </w:divBdr>
    </w:div>
    <w:div w:id="1587031913">
      <w:bodyDiv w:val="1"/>
      <w:marLeft w:val="0"/>
      <w:marRight w:val="0"/>
      <w:marTop w:val="0"/>
      <w:marBottom w:val="0"/>
      <w:divBdr>
        <w:top w:val="none" w:sz="0" w:space="0" w:color="auto"/>
        <w:left w:val="none" w:sz="0" w:space="0" w:color="auto"/>
        <w:bottom w:val="none" w:sz="0" w:space="0" w:color="auto"/>
        <w:right w:val="none" w:sz="0" w:space="0" w:color="auto"/>
      </w:divBdr>
    </w:div>
    <w:div w:id="1587106170">
      <w:bodyDiv w:val="1"/>
      <w:marLeft w:val="0"/>
      <w:marRight w:val="0"/>
      <w:marTop w:val="0"/>
      <w:marBottom w:val="0"/>
      <w:divBdr>
        <w:top w:val="none" w:sz="0" w:space="0" w:color="auto"/>
        <w:left w:val="none" w:sz="0" w:space="0" w:color="auto"/>
        <w:bottom w:val="none" w:sz="0" w:space="0" w:color="auto"/>
        <w:right w:val="none" w:sz="0" w:space="0" w:color="auto"/>
      </w:divBdr>
    </w:div>
    <w:div w:id="1587154826">
      <w:bodyDiv w:val="1"/>
      <w:marLeft w:val="0"/>
      <w:marRight w:val="0"/>
      <w:marTop w:val="0"/>
      <w:marBottom w:val="0"/>
      <w:divBdr>
        <w:top w:val="none" w:sz="0" w:space="0" w:color="auto"/>
        <w:left w:val="none" w:sz="0" w:space="0" w:color="auto"/>
        <w:bottom w:val="none" w:sz="0" w:space="0" w:color="auto"/>
        <w:right w:val="none" w:sz="0" w:space="0" w:color="auto"/>
      </w:divBdr>
    </w:div>
    <w:div w:id="1587374632">
      <w:bodyDiv w:val="1"/>
      <w:marLeft w:val="0"/>
      <w:marRight w:val="0"/>
      <w:marTop w:val="0"/>
      <w:marBottom w:val="0"/>
      <w:divBdr>
        <w:top w:val="none" w:sz="0" w:space="0" w:color="auto"/>
        <w:left w:val="none" w:sz="0" w:space="0" w:color="auto"/>
        <w:bottom w:val="none" w:sz="0" w:space="0" w:color="auto"/>
        <w:right w:val="none" w:sz="0" w:space="0" w:color="auto"/>
      </w:divBdr>
    </w:div>
    <w:div w:id="1587883827">
      <w:bodyDiv w:val="1"/>
      <w:marLeft w:val="0"/>
      <w:marRight w:val="0"/>
      <w:marTop w:val="0"/>
      <w:marBottom w:val="0"/>
      <w:divBdr>
        <w:top w:val="none" w:sz="0" w:space="0" w:color="auto"/>
        <w:left w:val="none" w:sz="0" w:space="0" w:color="auto"/>
        <w:bottom w:val="none" w:sz="0" w:space="0" w:color="auto"/>
        <w:right w:val="none" w:sz="0" w:space="0" w:color="auto"/>
      </w:divBdr>
    </w:div>
    <w:div w:id="1587960226">
      <w:bodyDiv w:val="1"/>
      <w:marLeft w:val="0"/>
      <w:marRight w:val="0"/>
      <w:marTop w:val="0"/>
      <w:marBottom w:val="0"/>
      <w:divBdr>
        <w:top w:val="none" w:sz="0" w:space="0" w:color="auto"/>
        <w:left w:val="none" w:sz="0" w:space="0" w:color="auto"/>
        <w:bottom w:val="none" w:sz="0" w:space="0" w:color="auto"/>
        <w:right w:val="none" w:sz="0" w:space="0" w:color="auto"/>
      </w:divBdr>
    </w:div>
    <w:div w:id="1588151347">
      <w:bodyDiv w:val="1"/>
      <w:marLeft w:val="0"/>
      <w:marRight w:val="0"/>
      <w:marTop w:val="0"/>
      <w:marBottom w:val="0"/>
      <w:divBdr>
        <w:top w:val="none" w:sz="0" w:space="0" w:color="auto"/>
        <w:left w:val="none" w:sz="0" w:space="0" w:color="auto"/>
        <w:bottom w:val="none" w:sz="0" w:space="0" w:color="auto"/>
        <w:right w:val="none" w:sz="0" w:space="0" w:color="auto"/>
      </w:divBdr>
    </w:div>
    <w:div w:id="1588272147">
      <w:bodyDiv w:val="1"/>
      <w:marLeft w:val="0"/>
      <w:marRight w:val="0"/>
      <w:marTop w:val="0"/>
      <w:marBottom w:val="0"/>
      <w:divBdr>
        <w:top w:val="none" w:sz="0" w:space="0" w:color="auto"/>
        <w:left w:val="none" w:sz="0" w:space="0" w:color="auto"/>
        <w:bottom w:val="none" w:sz="0" w:space="0" w:color="auto"/>
        <w:right w:val="none" w:sz="0" w:space="0" w:color="auto"/>
      </w:divBdr>
    </w:div>
    <w:div w:id="1588614331">
      <w:bodyDiv w:val="1"/>
      <w:marLeft w:val="0"/>
      <w:marRight w:val="0"/>
      <w:marTop w:val="0"/>
      <w:marBottom w:val="0"/>
      <w:divBdr>
        <w:top w:val="none" w:sz="0" w:space="0" w:color="auto"/>
        <w:left w:val="none" w:sz="0" w:space="0" w:color="auto"/>
        <w:bottom w:val="none" w:sz="0" w:space="0" w:color="auto"/>
        <w:right w:val="none" w:sz="0" w:space="0" w:color="auto"/>
      </w:divBdr>
    </w:div>
    <w:div w:id="1588684012">
      <w:bodyDiv w:val="1"/>
      <w:marLeft w:val="0"/>
      <w:marRight w:val="0"/>
      <w:marTop w:val="0"/>
      <w:marBottom w:val="0"/>
      <w:divBdr>
        <w:top w:val="none" w:sz="0" w:space="0" w:color="auto"/>
        <w:left w:val="none" w:sz="0" w:space="0" w:color="auto"/>
        <w:bottom w:val="none" w:sz="0" w:space="0" w:color="auto"/>
        <w:right w:val="none" w:sz="0" w:space="0" w:color="auto"/>
      </w:divBdr>
    </w:div>
    <w:div w:id="1589265963">
      <w:bodyDiv w:val="1"/>
      <w:marLeft w:val="0"/>
      <w:marRight w:val="0"/>
      <w:marTop w:val="0"/>
      <w:marBottom w:val="0"/>
      <w:divBdr>
        <w:top w:val="none" w:sz="0" w:space="0" w:color="auto"/>
        <w:left w:val="none" w:sz="0" w:space="0" w:color="auto"/>
        <w:bottom w:val="none" w:sz="0" w:space="0" w:color="auto"/>
        <w:right w:val="none" w:sz="0" w:space="0" w:color="auto"/>
      </w:divBdr>
    </w:div>
    <w:div w:id="1589390345">
      <w:bodyDiv w:val="1"/>
      <w:marLeft w:val="0"/>
      <w:marRight w:val="0"/>
      <w:marTop w:val="0"/>
      <w:marBottom w:val="0"/>
      <w:divBdr>
        <w:top w:val="none" w:sz="0" w:space="0" w:color="auto"/>
        <w:left w:val="none" w:sz="0" w:space="0" w:color="auto"/>
        <w:bottom w:val="none" w:sz="0" w:space="0" w:color="auto"/>
        <w:right w:val="none" w:sz="0" w:space="0" w:color="auto"/>
      </w:divBdr>
    </w:div>
    <w:div w:id="1589463829">
      <w:bodyDiv w:val="1"/>
      <w:marLeft w:val="0"/>
      <w:marRight w:val="0"/>
      <w:marTop w:val="0"/>
      <w:marBottom w:val="0"/>
      <w:divBdr>
        <w:top w:val="none" w:sz="0" w:space="0" w:color="auto"/>
        <w:left w:val="none" w:sz="0" w:space="0" w:color="auto"/>
        <w:bottom w:val="none" w:sz="0" w:space="0" w:color="auto"/>
        <w:right w:val="none" w:sz="0" w:space="0" w:color="auto"/>
      </w:divBdr>
    </w:div>
    <w:div w:id="1589652667">
      <w:bodyDiv w:val="1"/>
      <w:marLeft w:val="0"/>
      <w:marRight w:val="0"/>
      <w:marTop w:val="0"/>
      <w:marBottom w:val="0"/>
      <w:divBdr>
        <w:top w:val="none" w:sz="0" w:space="0" w:color="auto"/>
        <w:left w:val="none" w:sz="0" w:space="0" w:color="auto"/>
        <w:bottom w:val="none" w:sz="0" w:space="0" w:color="auto"/>
        <w:right w:val="none" w:sz="0" w:space="0" w:color="auto"/>
      </w:divBdr>
    </w:div>
    <w:div w:id="1589844021">
      <w:bodyDiv w:val="1"/>
      <w:marLeft w:val="0"/>
      <w:marRight w:val="0"/>
      <w:marTop w:val="0"/>
      <w:marBottom w:val="0"/>
      <w:divBdr>
        <w:top w:val="none" w:sz="0" w:space="0" w:color="auto"/>
        <w:left w:val="none" w:sz="0" w:space="0" w:color="auto"/>
        <w:bottom w:val="none" w:sz="0" w:space="0" w:color="auto"/>
        <w:right w:val="none" w:sz="0" w:space="0" w:color="auto"/>
      </w:divBdr>
    </w:div>
    <w:div w:id="1589853191">
      <w:bodyDiv w:val="1"/>
      <w:marLeft w:val="0"/>
      <w:marRight w:val="0"/>
      <w:marTop w:val="0"/>
      <w:marBottom w:val="0"/>
      <w:divBdr>
        <w:top w:val="none" w:sz="0" w:space="0" w:color="auto"/>
        <w:left w:val="none" w:sz="0" w:space="0" w:color="auto"/>
        <w:bottom w:val="none" w:sz="0" w:space="0" w:color="auto"/>
        <w:right w:val="none" w:sz="0" w:space="0" w:color="auto"/>
      </w:divBdr>
    </w:div>
    <w:div w:id="1590306920">
      <w:bodyDiv w:val="1"/>
      <w:marLeft w:val="0"/>
      <w:marRight w:val="0"/>
      <w:marTop w:val="0"/>
      <w:marBottom w:val="0"/>
      <w:divBdr>
        <w:top w:val="none" w:sz="0" w:space="0" w:color="auto"/>
        <w:left w:val="none" w:sz="0" w:space="0" w:color="auto"/>
        <w:bottom w:val="none" w:sz="0" w:space="0" w:color="auto"/>
        <w:right w:val="none" w:sz="0" w:space="0" w:color="auto"/>
      </w:divBdr>
    </w:div>
    <w:div w:id="1590656525">
      <w:bodyDiv w:val="1"/>
      <w:marLeft w:val="0"/>
      <w:marRight w:val="0"/>
      <w:marTop w:val="0"/>
      <w:marBottom w:val="0"/>
      <w:divBdr>
        <w:top w:val="none" w:sz="0" w:space="0" w:color="auto"/>
        <w:left w:val="none" w:sz="0" w:space="0" w:color="auto"/>
        <w:bottom w:val="none" w:sz="0" w:space="0" w:color="auto"/>
        <w:right w:val="none" w:sz="0" w:space="0" w:color="auto"/>
      </w:divBdr>
    </w:div>
    <w:div w:id="1591230621">
      <w:bodyDiv w:val="1"/>
      <w:marLeft w:val="0"/>
      <w:marRight w:val="0"/>
      <w:marTop w:val="0"/>
      <w:marBottom w:val="0"/>
      <w:divBdr>
        <w:top w:val="none" w:sz="0" w:space="0" w:color="auto"/>
        <w:left w:val="none" w:sz="0" w:space="0" w:color="auto"/>
        <w:bottom w:val="none" w:sz="0" w:space="0" w:color="auto"/>
        <w:right w:val="none" w:sz="0" w:space="0" w:color="auto"/>
      </w:divBdr>
    </w:div>
    <w:div w:id="1591305232">
      <w:bodyDiv w:val="1"/>
      <w:marLeft w:val="0"/>
      <w:marRight w:val="0"/>
      <w:marTop w:val="0"/>
      <w:marBottom w:val="0"/>
      <w:divBdr>
        <w:top w:val="none" w:sz="0" w:space="0" w:color="auto"/>
        <w:left w:val="none" w:sz="0" w:space="0" w:color="auto"/>
        <w:bottom w:val="none" w:sz="0" w:space="0" w:color="auto"/>
        <w:right w:val="none" w:sz="0" w:space="0" w:color="auto"/>
      </w:divBdr>
    </w:div>
    <w:div w:id="1591350401">
      <w:bodyDiv w:val="1"/>
      <w:marLeft w:val="0"/>
      <w:marRight w:val="0"/>
      <w:marTop w:val="0"/>
      <w:marBottom w:val="0"/>
      <w:divBdr>
        <w:top w:val="none" w:sz="0" w:space="0" w:color="auto"/>
        <w:left w:val="none" w:sz="0" w:space="0" w:color="auto"/>
        <w:bottom w:val="none" w:sz="0" w:space="0" w:color="auto"/>
        <w:right w:val="none" w:sz="0" w:space="0" w:color="auto"/>
      </w:divBdr>
    </w:div>
    <w:div w:id="1591505131">
      <w:bodyDiv w:val="1"/>
      <w:marLeft w:val="0"/>
      <w:marRight w:val="0"/>
      <w:marTop w:val="0"/>
      <w:marBottom w:val="0"/>
      <w:divBdr>
        <w:top w:val="none" w:sz="0" w:space="0" w:color="auto"/>
        <w:left w:val="none" w:sz="0" w:space="0" w:color="auto"/>
        <w:bottom w:val="none" w:sz="0" w:space="0" w:color="auto"/>
        <w:right w:val="none" w:sz="0" w:space="0" w:color="auto"/>
      </w:divBdr>
    </w:div>
    <w:div w:id="1591547007">
      <w:bodyDiv w:val="1"/>
      <w:marLeft w:val="0"/>
      <w:marRight w:val="0"/>
      <w:marTop w:val="0"/>
      <w:marBottom w:val="0"/>
      <w:divBdr>
        <w:top w:val="none" w:sz="0" w:space="0" w:color="auto"/>
        <w:left w:val="none" w:sz="0" w:space="0" w:color="auto"/>
        <w:bottom w:val="none" w:sz="0" w:space="0" w:color="auto"/>
        <w:right w:val="none" w:sz="0" w:space="0" w:color="auto"/>
      </w:divBdr>
    </w:div>
    <w:div w:id="1591622843">
      <w:bodyDiv w:val="1"/>
      <w:marLeft w:val="0"/>
      <w:marRight w:val="0"/>
      <w:marTop w:val="0"/>
      <w:marBottom w:val="0"/>
      <w:divBdr>
        <w:top w:val="none" w:sz="0" w:space="0" w:color="auto"/>
        <w:left w:val="none" w:sz="0" w:space="0" w:color="auto"/>
        <w:bottom w:val="none" w:sz="0" w:space="0" w:color="auto"/>
        <w:right w:val="none" w:sz="0" w:space="0" w:color="auto"/>
      </w:divBdr>
    </w:div>
    <w:div w:id="1591886737">
      <w:bodyDiv w:val="1"/>
      <w:marLeft w:val="0"/>
      <w:marRight w:val="0"/>
      <w:marTop w:val="0"/>
      <w:marBottom w:val="0"/>
      <w:divBdr>
        <w:top w:val="none" w:sz="0" w:space="0" w:color="auto"/>
        <w:left w:val="none" w:sz="0" w:space="0" w:color="auto"/>
        <w:bottom w:val="none" w:sz="0" w:space="0" w:color="auto"/>
        <w:right w:val="none" w:sz="0" w:space="0" w:color="auto"/>
      </w:divBdr>
    </w:div>
    <w:div w:id="1593004364">
      <w:bodyDiv w:val="1"/>
      <w:marLeft w:val="0"/>
      <w:marRight w:val="0"/>
      <w:marTop w:val="0"/>
      <w:marBottom w:val="0"/>
      <w:divBdr>
        <w:top w:val="none" w:sz="0" w:space="0" w:color="auto"/>
        <w:left w:val="none" w:sz="0" w:space="0" w:color="auto"/>
        <w:bottom w:val="none" w:sz="0" w:space="0" w:color="auto"/>
        <w:right w:val="none" w:sz="0" w:space="0" w:color="auto"/>
      </w:divBdr>
    </w:div>
    <w:div w:id="1593010768">
      <w:bodyDiv w:val="1"/>
      <w:marLeft w:val="0"/>
      <w:marRight w:val="0"/>
      <w:marTop w:val="0"/>
      <w:marBottom w:val="0"/>
      <w:divBdr>
        <w:top w:val="none" w:sz="0" w:space="0" w:color="auto"/>
        <w:left w:val="none" w:sz="0" w:space="0" w:color="auto"/>
        <w:bottom w:val="none" w:sz="0" w:space="0" w:color="auto"/>
        <w:right w:val="none" w:sz="0" w:space="0" w:color="auto"/>
      </w:divBdr>
    </w:div>
    <w:div w:id="1593078400">
      <w:bodyDiv w:val="1"/>
      <w:marLeft w:val="0"/>
      <w:marRight w:val="0"/>
      <w:marTop w:val="0"/>
      <w:marBottom w:val="0"/>
      <w:divBdr>
        <w:top w:val="none" w:sz="0" w:space="0" w:color="auto"/>
        <w:left w:val="none" w:sz="0" w:space="0" w:color="auto"/>
        <w:bottom w:val="none" w:sz="0" w:space="0" w:color="auto"/>
        <w:right w:val="none" w:sz="0" w:space="0" w:color="auto"/>
      </w:divBdr>
    </w:div>
    <w:div w:id="1593514091">
      <w:bodyDiv w:val="1"/>
      <w:marLeft w:val="0"/>
      <w:marRight w:val="0"/>
      <w:marTop w:val="0"/>
      <w:marBottom w:val="0"/>
      <w:divBdr>
        <w:top w:val="none" w:sz="0" w:space="0" w:color="auto"/>
        <w:left w:val="none" w:sz="0" w:space="0" w:color="auto"/>
        <w:bottom w:val="none" w:sz="0" w:space="0" w:color="auto"/>
        <w:right w:val="none" w:sz="0" w:space="0" w:color="auto"/>
      </w:divBdr>
    </w:div>
    <w:div w:id="1593588585">
      <w:bodyDiv w:val="1"/>
      <w:marLeft w:val="0"/>
      <w:marRight w:val="0"/>
      <w:marTop w:val="0"/>
      <w:marBottom w:val="0"/>
      <w:divBdr>
        <w:top w:val="none" w:sz="0" w:space="0" w:color="auto"/>
        <w:left w:val="none" w:sz="0" w:space="0" w:color="auto"/>
        <w:bottom w:val="none" w:sz="0" w:space="0" w:color="auto"/>
        <w:right w:val="none" w:sz="0" w:space="0" w:color="auto"/>
      </w:divBdr>
    </w:div>
    <w:div w:id="1593781382">
      <w:bodyDiv w:val="1"/>
      <w:marLeft w:val="0"/>
      <w:marRight w:val="0"/>
      <w:marTop w:val="0"/>
      <w:marBottom w:val="0"/>
      <w:divBdr>
        <w:top w:val="none" w:sz="0" w:space="0" w:color="auto"/>
        <w:left w:val="none" w:sz="0" w:space="0" w:color="auto"/>
        <w:bottom w:val="none" w:sz="0" w:space="0" w:color="auto"/>
        <w:right w:val="none" w:sz="0" w:space="0" w:color="auto"/>
      </w:divBdr>
    </w:div>
    <w:div w:id="1594238157">
      <w:bodyDiv w:val="1"/>
      <w:marLeft w:val="0"/>
      <w:marRight w:val="0"/>
      <w:marTop w:val="0"/>
      <w:marBottom w:val="0"/>
      <w:divBdr>
        <w:top w:val="none" w:sz="0" w:space="0" w:color="auto"/>
        <w:left w:val="none" w:sz="0" w:space="0" w:color="auto"/>
        <w:bottom w:val="none" w:sz="0" w:space="0" w:color="auto"/>
        <w:right w:val="none" w:sz="0" w:space="0" w:color="auto"/>
      </w:divBdr>
    </w:div>
    <w:div w:id="1594319030">
      <w:bodyDiv w:val="1"/>
      <w:marLeft w:val="0"/>
      <w:marRight w:val="0"/>
      <w:marTop w:val="0"/>
      <w:marBottom w:val="0"/>
      <w:divBdr>
        <w:top w:val="none" w:sz="0" w:space="0" w:color="auto"/>
        <w:left w:val="none" w:sz="0" w:space="0" w:color="auto"/>
        <w:bottom w:val="none" w:sz="0" w:space="0" w:color="auto"/>
        <w:right w:val="none" w:sz="0" w:space="0" w:color="auto"/>
      </w:divBdr>
    </w:div>
    <w:div w:id="1594703666">
      <w:bodyDiv w:val="1"/>
      <w:marLeft w:val="0"/>
      <w:marRight w:val="0"/>
      <w:marTop w:val="0"/>
      <w:marBottom w:val="0"/>
      <w:divBdr>
        <w:top w:val="none" w:sz="0" w:space="0" w:color="auto"/>
        <w:left w:val="none" w:sz="0" w:space="0" w:color="auto"/>
        <w:bottom w:val="none" w:sz="0" w:space="0" w:color="auto"/>
        <w:right w:val="none" w:sz="0" w:space="0" w:color="auto"/>
      </w:divBdr>
    </w:div>
    <w:div w:id="1594822368">
      <w:bodyDiv w:val="1"/>
      <w:marLeft w:val="0"/>
      <w:marRight w:val="0"/>
      <w:marTop w:val="0"/>
      <w:marBottom w:val="0"/>
      <w:divBdr>
        <w:top w:val="none" w:sz="0" w:space="0" w:color="auto"/>
        <w:left w:val="none" w:sz="0" w:space="0" w:color="auto"/>
        <w:bottom w:val="none" w:sz="0" w:space="0" w:color="auto"/>
        <w:right w:val="none" w:sz="0" w:space="0" w:color="auto"/>
      </w:divBdr>
    </w:div>
    <w:div w:id="1595163419">
      <w:bodyDiv w:val="1"/>
      <w:marLeft w:val="0"/>
      <w:marRight w:val="0"/>
      <w:marTop w:val="0"/>
      <w:marBottom w:val="0"/>
      <w:divBdr>
        <w:top w:val="none" w:sz="0" w:space="0" w:color="auto"/>
        <w:left w:val="none" w:sz="0" w:space="0" w:color="auto"/>
        <w:bottom w:val="none" w:sz="0" w:space="0" w:color="auto"/>
        <w:right w:val="none" w:sz="0" w:space="0" w:color="auto"/>
      </w:divBdr>
    </w:div>
    <w:div w:id="1595167602">
      <w:bodyDiv w:val="1"/>
      <w:marLeft w:val="0"/>
      <w:marRight w:val="0"/>
      <w:marTop w:val="0"/>
      <w:marBottom w:val="0"/>
      <w:divBdr>
        <w:top w:val="none" w:sz="0" w:space="0" w:color="auto"/>
        <w:left w:val="none" w:sz="0" w:space="0" w:color="auto"/>
        <w:bottom w:val="none" w:sz="0" w:space="0" w:color="auto"/>
        <w:right w:val="none" w:sz="0" w:space="0" w:color="auto"/>
      </w:divBdr>
    </w:div>
    <w:div w:id="1595167892">
      <w:bodyDiv w:val="1"/>
      <w:marLeft w:val="0"/>
      <w:marRight w:val="0"/>
      <w:marTop w:val="0"/>
      <w:marBottom w:val="0"/>
      <w:divBdr>
        <w:top w:val="none" w:sz="0" w:space="0" w:color="auto"/>
        <w:left w:val="none" w:sz="0" w:space="0" w:color="auto"/>
        <w:bottom w:val="none" w:sz="0" w:space="0" w:color="auto"/>
        <w:right w:val="none" w:sz="0" w:space="0" w:color="auto"/>
      </w:divBdr>
    </w:div>
    <w:div w:id="1595480308">
      <w:bodyDiv w:val="1"/>
      <w:marLeft w:val="0"/>
      <w:marRight w:val="0"/>
      <w:marTop w:val="0"/>
      <w:marBottom w:val="0"/>
      <w:divBdr>
        <w:top w:val="none" w:sz="0" w:space="0" w:color="auto"/>
        <w:left w:val="none" w:sz="0" w:space="0" w:color="auto"/>
        <w:bottom w:val="none" w:sz="0" w:space="0" w:color="auto"/>
        <w:right w:val="none" w:sz="0" w:space="0" w:color="auto"/>
      </w:divBdr>
    </w:div>
    <w:div w:id="1595867890">
      <w:bodyDiv w:val="1"/>
      <w:marLeft w:val="0"/>
      <w:marRight w:val="0"/>
      <w:marTop w:val="0"/>
      <w:marBottom w:val="0"/>
      <w:divBdr>
        <w:top w:val="none" w:sz="0" w:space="0" w:color="auto"/>
        <w:left w:val="none" w:sz="0" w:space="0" w:color="auto"/>
        <w:bottom w:val="none" w:sz="0" w:space="0" w:color="auto"/>
        <w:right w:val="none" w:sz="0" w:space="0" w:color="auto"/>
      </w:divBdr>
    </w:div>
    <w:div w:id="1596934117">
      <w:bodyDiv w:val="1"/>
      <w:marLeft w:val="0"/>
      <w:marRight w:val="0"/>
      <w:marTop w:val="0"/>
      <w:marBottom w:val="0"/>
      <w:divBdr>
        <w:top w:val="none" w:sz="0" w:space="0" w:color="auto"/>
        <w:left w:val="none" w:sz="0" w:space="0" w:color="auto"/>
        <w:bottom w:val="none" w:sz="0" w:space="0" w:color="auto"/>
        <w:right w:val="none" w:sz="0" w:space="0" w:color="auto"/>
      </w:divBdr>
    </w:div>
    <w:div w:id="1597517542">
      <w:bodyDiv w:val="1"/>
      <w:marLeft w:val="0"/>
      <w:marRight w:val="0"/>
      <w:marTop w:val="0"/>
      <w:marBottom w:val="0"/>
      <w:divBdr>
        <w:top w:val="none" w:sz="0" w:space="0" w:color="auto"/>
        <w:left w:val="none" w:sz="0" w:space="0" w:color="auto"/>
        <w:bottom w:val="none" w:sz="0" w:space="0" w:color="auto"/>
        <w:right w:val="none" w:sz="0" w:space="0" w:color="auto"/>
      </w:divBdr>
    </w:div>
    <w:div w:id="1597522011">
      <w:bodyDiv w:val="1"/>
      <w:marLeft w:val="0"/>
      <w:marRight w:val="0"/>
      <w:marTop w:val="0"/>
      <w:marBottom w:val="0"/>
      <w:divBdr>
        <w:top w:val="none" w:sz="0" w:space="0" w:color="auto"/>
        <w:left w:val="none" w:sz="0" w:space="0" w:color="auto"/>
        <w:bottom w:val="none" w:sz="0" w:space="0" w:color="auto"/>
        <w:right w:val="none" w:sz="0" w:space="0" w:color="auto"/>
      </w:divBdr>
    </w:div>
    <w:div w:id="1597598539">
      <w:bodyDiv w:val="1"/>
      <w:marLeft w:val="0"/>
      <w:marRight w:val="0"/>
      <w:marTop w:val="0"/>
      <w:marBottom w:val="0"/>
      <w:divBdr>
        <w:top w:val="none" w:sz="0" w:space="0" w:color="auto"/>
        <w:left w:val="none" w:sz="0" w:space="0" w:color="auto"/>
        <w:bottom w:val="none" w:sz="0" w:space="0" w:color="auto"/>
        <w:right w:val="none" w:sz="0" w:space="0" w:color="auto"/>
      </w:divBdr>
    </w:div>
    <w:div w:id="1597862166">
      <w:bodyDiv w:val="1"/>
      <w:marLeft w:val="0"/>
      <w:marRight w:val="0"/>
      <w:marTop w:val="0"/>
      <w:marBottom w:val="0"/>
      <w:divBdr>
        <w:top w:val="none" w:sz="0" w:space="0" w:color="auto"/>
        <w:left w:val="none" w:sz="0" w:space="0" w:color="auto"/>
        <w:bottom w:val="none" w:sz="0" w:space="0" w:color="auto"/>
        <w:right w:val="none" w:sz="0" w:space="0" w:color="auto"/>
      </w:divBdr>
    </w:div>
    <w:div w:id="1598097037">
      <w:bodyDiv w:val="1"/>
      <w:marLeft w:val="0"/>
      <w:marRight w:val="0"/>
      <w:marTop w:val="0"/>
      <w:marBottom w:val="0"/>
      <w:divBdr>
        <w:top w:val="none" w:sz="0" w:space="0" w:color="auto"/>
        <w:left w:val="none" w:sz="0" w:space="0" w:color="auto"/>
        <w:bottom w:val="none" w:sz="0" w:space="0" w:color="auto"/>
        <w:right w:val="none" w:sz="0" w:space="0" w:color="auto"/>
      </w:divBdr>
    </w:div>
    <w:div w:id="1598101294">
      <w:bodyDiv w:val="1"/>
      <w:marLeft w:val="0"/>
      <w:marRight w:val="0"/>
      <w:marTop w:val="0"/>
      <w:marBottom w:val="0"/>
      <w:divBdr>
        <w:top w:val="none" w:sz="0" w:space="0" w:color="auto"/>
        <w:left w:val="none" w:sz="0" w:space="0" w:color="auto"/>
        <w:bottom w:val="none" w:sz="0" w:space="0" w:color="auto"/>
        <w:right w:val="none" w:sz="0" w:space="0" w:color="auto"/>
      </w:divBdr>
    </w:div>
    <w:div w:id="1598101563">
      <w:bodyDiv w:val="1"/>
      <w:marLeft w:val="0"/>
      <w:marRight w:val="0"/>
      <w:marTop w:val="0"/>
      <w:marBottom w:val="0"/>
      <w:divBdr>
        <w:top w:val="none" w:sz="0" w:space="0" w:color="auto"/>
        <w:left w:val="none" w:sz="0" w:space="0" w:color="auto"/>
        <w:bottom w:val="none" w:sz="0" w:space="0" w:color="auto"/>
        <w:right w:val="none" w:sz="0" w:space="0" w:color="auto"/>
      </w:divBdr>
    </w:div>
    <w:div w:id="1598247839">
      <w:bodyDiv w:val="1"/>
      <w:marLeft w:val="0"/>
      <w:marRight w:val="0"/>
      <w:marTop w:val="0"/>
      <w:marBottom w:val="0"/>
      <w:divBdr>
        <w:top w:val="none" w:sz="0" w:space="0" w:color="auto"/>
        <w:left w:val="none" w:sz="0" w:space="0" w:color="auto"/>
        <w:bottom w:val="none" w:sz="0" w:space="0" w:color="auto"/>
        <w:right w:val="none" w:sz="0" w:space="0" w:color="auto"/>
      </w:divBdr>
    </w:div>
    <w:div w:id="1598294595">
      <w:bodyDiv w:val="1"/>
      <w:marLeft w:val="0"/>
      <w:marRight w:val="0"/>
      <w:marTop w:val="0"/>
      <w:marBottom w:val="0"/>
      <w:divBdr>
        <w:top w:val="none" w:sz="0" w:space="0" w:color="auto"/>
        <w:left w:val="none" w:sz="0" w:space="0" w:color="auto"/>
        <w:bottom w:val="none" w:sz="0" w:space="0" w:color="auto"/>
        <w:right w:val="none" w:sz="0" w:space="0" w:color="auto"/>
      </w:divBdr>
    </w:div>
    <w:div w:id="1598521341">
      <w:bodyDiv w:val="1"/>
      <w:marLeft w:val="0"/>
      <w:marRight w:val="0"/>
      <w:marTop w:val="0"/>
      <w:marBottom w:val="0"/>
      <w:divBdr>
        <w:top w:val="none" w:sz="0" w:space="0" w:color="auto"/>
        <w:left w:val="none" w:sz="0" w:space="0" w:color="auto"/>
        <w:bottom w:val="none" w:sz="0" w:space="0" w:color="auto"/>
        <w:right w:val="none" w:sz="0" w:space="0" w:color="auto"/>
      </w:divBdr>
    </w:div>
    <w:div w:id="1598561505">
      <w:bodyDiv w:val="1"/>
      <w:marLeft w:val="0"/>
      <w:marRight w:val="0"/>
      <w:marTop w:val="0"/>
      <w:marBottom w:val="0"/>
      <w:divBdr>
        <w:top w:val="none" w:sz="0" w:space="0" w:color="auto"/>
        <w:left w:val="none" w:sz="0" w:space="0" w:color="auto"/>
        <w:bottom w:val="none" w:sz="0" w:space="0" w:color="auto"/>
        <w:right w:val="none" w:sz="0" w:space="0" w:color="auto"/>
      </w:divBdr>
    </w:div>
    <w:div w:id="1598978390">
      <w:bodyDiv w:val="1"/>
      <w:marLeft w:val="0"/>
      <w:marRight w:val="0"/>
      <w:marTop w:val="0"/>
      <w:marBottom w:val="0"/>
      <w:divBdr>
        <w:top w:val="none" w:sz="0" w:space="0" w:color="auto"/>
        <w:left w:val="none" w:sz="0" w:space="0" w:color="auto"/>
        <w:bottom w:val="none" w:sz="0" w:space="0" w:color="auto"/>
        <w:right w:val="none" w:sz="0" w:space="0" w:color="auto"/>
      </w:divBdr>
    </w:div>
    <w:div w:id="1599213448">
      <w:bodyDiv w:val="1"/>
      <w:marLeft w:val="0"/>
      <w:marRight w:val="0"/>
      <w:marTop w:val="0"/>
      <w:marBottom w:val="0"/>
      <w:divBdr>
        <w:top w:val="none" w:sz="0" w:space="0" w:color="auto"/>
        <w:left w:val="none" w:sz="0" w:space="0" w:color="auto"/>
        <w:bottom w:val="none" w:sz="0" w:space="0" w:color="auto"/>
        <w:right w:val="none" w:sz="0" w:space="0" w:color="auto"/>
      </w:divBdr>
    </w:div>
    <w:div w:id="1599362295">
      <w:bodyDiv w:val="1"/>
      <w:marLeft w:val="0"/>
      <w:marRight w:val="0"/>
      <w:marTop w:val="0"/>
      <w:marBottom w:val="0"/>
      <w:divBdr>
        <w:top w:val="none" w:sz="0" w:space="0" w:color="auto"/>
        <w:left w:val="none" w:sz="0" w:space="0" w:color="auto"/>
        <w:bottom w:val="none" w:sz="0" w:space="0" w:color="auto"/>
        <w:right w:val="none" w:sz="0" w:space="0" w:color="auto"/>
      </w:divBdr>
    </w:div>
    <w:div w:id="1599800205">
      <w:bodyDiv w:val="1"/>
      <w:marLeft w:val="0"/>
      <w:marRight w:val="0"/>
      <w:marTop w:val="0"/>
      <w:marBottom w:val="0"/>
      <w:divBdr>
        <w:top w:val="none" w:sz="0" w:space="0" w:color="auto"/>
        <w:left w:val="none" w:sz="0" w:space="0" w:color="auto"/>
        <w:bottom w:val="none" w:sz="0" w:space="0" w:color="auto"/>
        <w:right w:val="none" w:sz="0" w:space="0" w:color="auto"/>
      </w:divBdr>
    </w:div>
    <w:div w:id="1599950061">
      <w:bodyDiv w:val="1"/>
      <w:marLeft w:val="0"/>
      <w:marRight w:val="0"/>
      <w:marTop w:val="0"/>
      <w:marBottom w:val="0"/>
      <w:divBdr>
        <w:top w:val="none" w:sz="0" w:space="0" w:color="auto"/>
        <w:left w:val="none" w:sz="0" w:space="0" w:color="auto"/>
        <w:bottom w:val="none" w:sz="0" w:space="0" w:color="auto"/>
        <w:right w:val="none" w:sz="0" w:space="0" w:color="auto"/>
      </w:divBdr>
    </w:div>
    <w:div w:id="1600411490">
      <w:bodyDiv w:val="1"/>
      <w:marLeft w:val="0"/>
      <w:marRight w:val="0"/>
      <w:marTop w:val="0"/>
      <w:marBottom w:val="0"/>
      <w:divBdr>
        <w:top w:val="none" w:sz="0" w:space="0" w:color="auto"/>
        <w:left w:val="none" w:sz="0" w:space="0" w:color="auto"/>
        <w:bottom w:val="none" w:sz="0" w:space="0" w:color="auto"/>
        <w:right w:val="none" w:sz="0" w:space="0" w:color="auto"/>
      </w:divBdr>
    </w:div>
    <w:div w:id="1600523981">
      <w:bodyDiv w:val="1"/>
      <w:marLeft w:val="0"/>
      <w:marRight w:val="0"/>
      <w:marTop w:val="0"/>
      <w:marBottom w:val="0"/>
      <w:divBdr>
        <w:top w:val="none" w:sz="0" w:space="0" w:color="auto"/>
        <w:left w:val="none" w:sz="0" w:space="0" w:color="auto"/>
        <w:bottom w:val="none" w:sz="0" w:space="0" w:color="auto"/>
        <w:right w:val="none" w:sz="0" w:space="0" w:color="auto"/>
      </w:divBdr>
    </w:div>
    <w:div w:id="1601060629">
      <w:bodyDiv w:val="1"/>
      <w:marLeft w:val="0"/>
      <w:marRight w:val="0"/>
      <w:marTop w:val="0"/>
      <w:marBottom w:val="0"/>
      <w:divBdr>
        <w:top w:val="none" w:sz="0" w:space="0" w:color="auto"/>
        <w:left w:val="none" w:sz="0" w:space="0" w:color="auto"/>
        <w:bottom w:val="none" w:sz="0" w:space="0" w:color="auto"/>
        <w:right w:val="none" w:sz="0" w:space="0" w:color="auto"/>
      </w:divBdr>
    </w:div>
    <w:div w:id="1601066120">
      <w:bodyDiv w:val="1"/>
      <w:marLeft w:val="0"/>
      <w:marRight w:val="0"/>
      <w:marTop w:val="0"/>
      <w:marBottom w:val="0"/>
      <w:divBdr>
        <w:top w:val="none" w:sz="0" w:space="0" w:color="auto"/>
        <w:left w:val="none" w:sz="0" w:space="0" w:color="auto"/>
        <w:bottom w:val="none" w:sz="0" w:space="0" w:color="auto"/>
        <w:right w:val="none" w:sz="0" w:space="0" w:color="auto"/>
      </w:divBdr>
    </w:div>
    <w:div w:id="1601522031">
      <w:bodyDiv w:val="1"/>
      <w:marLeft w:val="0"/>
      <w:marRight w:val="0"/>
      <w:marTop w:val="0"/>
      <w:marBottom w:val="0"/>
      <w:divBdr>
        <w:top w:val="none" w:sz="0" w:space="0" w:color="auto"/>
        <w:left w:val="none" w:sz="0" w:space="0" w:color="auto"/>
        <w:bottom w:val="none" w:sz="0" w:space="0" w:color="auto"/>
        <w:right w:val="none" w:sz="0" w:space="0" w:color="auto"/>
      </w:divBdr>
    </w:div>
    <w:div w:id="1601644009">
      <w:bodyDiv w:val="1"/>
      <w:marLeft w:val="0"/>
      <w:marRight w:val="0"/>
      <w:marTop w:val="0"/>
      <w:marBottom w:val="0"/>
      <w:divBdr>
        <w:top w:val="none" w:sz="0" w:space="0" w:color="auto"/>
        <w:left w:val="none" w:sz="0" w:space="0" w:color="auto"/>
        <w:bottom w:val="none" w:sz="0" w:space="0" w:color="auto"/>
        <w:right w:val="none" w:sz="0" w:space="0" w:color="auto"/>
      </w:divBdr>
    </w:div>
    <w:div w:id="1601644034">
      <w:bodyDiv w:val="1"/>
      <w:marLeft w:val="0"/>
      <w:marRight w:val="0"/>
      <w:marTop w:val="0"/>
      <w:marBottom w:val="0"/>
      <w:divBdr>
        <w:top w:val="none" w:sz="0" w:space="0" w:color="auto"/>
        <w:left w:val="none" w:sz="0" w:space="0" w:color="auto"/>
        <w:bottom w:val="none" w:sz="0" w:space="0" w:color="auto"/>
        <w:right w:val="none" w:sz="0" w:space="0" w:color="auto"/>
      </w:divBdr>
    </w:div>
    <w:div w:id="1602033049">
      <w:bodyDiv w:val="1"/>
      <w:marLeft w:val="0"/>
      <w:marRight w:val="0"/>
      <w:marTop w:val="0"/>
      <w:marBottom w:val="0"/>
      <w:divBdr>
        <w:top w:val="none" w:sz="0" w:space="0" w:color="auto"/>
        <w:left w:val="none" w:sz="0" w:space="0" w:color="auto"/>
        <w:bottom w:val="none" w:sz="0" w:space="0" w:color="auto"/>
        <w:right w:val="none" w:sz="0" w:space="0" w:color="auto"/>
      </w:divBdr>
    </w:div>
    <w:div w:id="1602179461">
      <w:bodyDiv w:val="1"/>
      <w:marLeft w:val="0"/>
      <w:marRight w:val="0"/>
      <w:marTop w:val="0"/>
      <w:marBottom w:val="0"/>
      <w:divBdr>
        <w:top w:val="none" w:sz="0" w:space="0" w:color="auto"/>
        <w:left w:val="none" w:sz="0" w:space="0" w:color="auto"/>
        <w:bottom w:val="none" w:sz="0" w:space="0" w:color="auto"/>
        <w:right w:val="none" w:sz="0" w:space="0" w:color="auto"/>
      </w:divBdr>
    </w:div>
    <w:div w:id="1602299302">
      <w:bodyDiv w:val="1"/>
      <w:marLeft w:val="0"/>
      <w:marRight w:val="0"/>
      <w:marTop w:val="0"/>
      <w:marBottom w:val="0"/>
      <w:divBdr>
        <w:top w:val="none" w:sz="0" w:space="0" w:color="auto"/>
        <w:left w:val="none" w:sz="0" w:space="0" w:color="auto"/>
        <w:bottom w:val="none" w:sz="0" w:space="0" w:color="auto"/>
        <w:right w:val="none" w:sz="0" w:space="0" w:color="auto"/>
      </w:divBdr>
    </w:div>
    <w:div w:id="1602564304">
      <w:bodyDiv w:val="1"/>
      <w:marLeft w:val="0"/>
      <w:marRight w:val="0"/>
      <w:marTop w:val="0"/>
      <w:marBottom w:val="0"/>
      <w:divBdr>
        <w:top w:val="none" w:sz="0" w:space="0" w:color="auto"/>
        <w:left w:val="none" w:sz="0" w:space="0" w:color="auto"/>
        <w:bottom w:val="none" w:sz="0" w:space="0" w:color="auto"/>
        <w:right w:val="none" w:sz="0" w:space="0" w:color="auto"/>
      </w:divBdr>
    </w:div>
    <w:div w:id="1602950513">
      <w:bodyDiv w:val="1"/>
      <w:marLeft w:val="0"/>
      <w:marRight w:val="0"/>
      <w:marTop w:val="0"/>
      <w:marBottom w:val="0"/>
      <w:divBdr>
        <w:top w:val="none" w:sz="0" w:space="0" w:color="auto"/>
        <w:left w:val="none" w:sz="0" w:space="0" w:color="auto"/>
        <w:bottom w:val="none" w:sz="0" w:space="0" w:color="auto"/>
        <w:right w:val="none" w:sz="0" w:space="0" w:color="auto"/>
      </w:divBdr>
    </w:div>
    <w:div w:id="1603104831">
      <w:bodyDiv w:val="1"/>
      <w:marLeft w:val="0"/>
      <w:marRight w:val="0"/>
      <w:marTop w:val="0"/>
      <w:marBottom w:val="0"/>
      <w:divBdr>
        <w:top w:val="none" w:sz="0" w:space="0" w:color="auto"/>
        <w:left w:val="none" w:sz="0" w:space="0" w:color="auto"/>
        <w:bottom w:val="none" w:sz="0" w:space="0" w:color="auto"/>
        <w:right w:val="none" w:sz="0" w:space="0" w:color="auto"/>
      </w:divBdr>
    </w:div>
    <w:div w:id="1603221939">
      <w:bodyDiv w:val="1"/>
      <w:marLeft w:val="0"/>
      <w:marRight w:val="0"/>
      <w:marTop w:val="0"/>
      <w:marBottom w:val="0"/>
      <w:divBdr>
        <w:top w:val="none" w:sz="0" w:space="0" w:color="auto"/>
        <w:left w:val="none" w:sz="0" w:space="0" w:color="auto"/>
        <w:bottom w:val="none" w:sz="0" w:space="0" w:color="auto"/>
        <w:right w:val="none" w:sz="0" w:space="0" w:color="auto"/>
      </w:divBdr>
    </w:div>
    <w:div w:id="1603293640">
      <w:bodyDiv w:val="1"/>
      <w:marLeft w:val="0"/>
      <w:marRight w:val="0"/>
      <w:marTop w:val="0"/>
      <w:marBottom w:val="0"/>
      <w:divBdr>
        <w:top w:val="none" w:sz="0" w:space="0" w:color="auto"/>
        <w:left w:val="none" w:sz="0" w:space="0" w:color="auto"/>
        <w:bottom w:val="none" w:sz="0" w:space="0" w:color="auto"/>
        <w:right w:val="none" w:sz="0" w:space="0" w:color="auto"/>
      </w:divBdr>
    </w:div>
    <w:div w:id="1604143308">
      <w:bodyDiv w:val="1"/>
      <w:marLeft w:val="0"/>
      <w:marRight w:val="0"/>
      <w:marTop w:val="0"/>
      <w:marBottom w:val="0"/>
      <w:divBdr>
        <w:top w:val="none" w:sz="0" w:space="0" w:color="auto"/>
        <w:left w:val="none" w:sz="0" w:space="0" w:color="auto"/>
        <w:bottom w:val="none" w:sz="0" w:space="0" w:color="auto"/>
        <w:right w:val="none" w:sz="0" w:space="0" w:color="auto"/>
      </w:divBdr>
    </w:div>
    <w:div w:id="1604341719">
      <w:bodyDiv w:val="1"/>
      <w:marLeft w:val="0"/>
      <w:marRight w:val="0"/>
      <w:marTop w:val="0"/>
      <w:marBottom w:val="0"/>
      <w:divBdr>
        <w:top w:val="none" w:sz="0" w:space="0" w:color="auto"/>
        <w:left w:val="none" w:sz="0" w:space="0" w:color="auto"/>
        <w:bottom w:val="none" w:sz="0" w:space="0" w:color="auto"/>
        <w:right w:val="none" w:sz="0" w:space="0" w:color="auto"/>
      </w:divBdr>
    </w:div>
    <w:div w:id="1604413822">
      <w:bodyDiv w:val="1"/>
      <w:marLeft w:val="0"/>
      <w:marRight w:val="0"/>
      <w:marTop w:val="0"/>
      <w:marBottom w:val="0"/>
      <w:divBdr>
        <w:top w:val="none" w:sz="0" w:space="0" w:color="auto"/>
        <w:left w:val="none" w:sz="0" w:space="0" w:color="auto"/>
        <w:bottom w:val="none" w:sz="0" w:space="0" w:color="auto"/>
        <w:right w:val="none" w:sz="0" w:space="0" w:color="auto"/>
      </w:divBdr>
    </w:div>
    <w:div w:id="1604608486">
      <w:bodyDiv w:val="1"/>
      <w:marLeft w:val="0"/>
      <w:marRight w:val="0"/>
      <w:marTop w:val="0"/>
      <w:marBottom w:val="0"/>
      <w:divBdr>
        <w:top w:val="none" w:sz="0" w:space="0" w:color="auto"/>
        <w:left w:val="none" w:sz="0" w:space="0" w:color="auto"/>
        <w:bottom w:val="none" w:sz="0" w:space="0" w:color="auto"/>
        <w:right w:val="none" w:sz="0" w:space="0" w:color="auto"/>
      </w:divBdr>
    </w:div>
    <w:div w:id="1605069004">
      <w:bodyDiv w:val="1"/>
      <w:marLeft w:val="0"/>
      <w:marRight w:val="0"/>
      <w:marTop w:val="0"/>
      <w:marBottom w:val="0"/>
      <w:divBdr>
        <w:top w:val="none" w:sz="0" w:space="0" w:color="auto"/>
        <w:left w:val="none" w:sz="0" w:space="0" w:color="auto"/>
        <w:bottom w:val="none" w:sz="0" w:space="0" w:color="auto"/>
        <w:right w:val="none" w:sz="0" w:space="0" w:color="auto"/>
      </w:divBdr>
    </w:div>
    <w:div w:id="1605263035">
      <w:bodyDiv w:val="1"/>
      <w:marLeft w:val="0"/>
      <w:marRight w:val="0"/>
      <w:marTop w:val="0"/>
      <w:marBottom w:val="0"/>
      <w:divBdr>
        <w:top w:val="none" w:sz="0" w:space="0" w:color="auto"/>
        <w:left w:val="none" w:sz="0" w:space="0" w:color="auto"/>
        <w:bottom w:val="none" w:sz="0" w:space="0" w:color="auto"/>
        <w:right w:val="none" w:sz="0" w:space="0" w:color="auto"/>
      </w:divBdr>
    </w:div>
    <w:div w:id="1605334282">
      <w:bodyDiv w:val="1"/>
      <w:marLeft w:val="0"/>
      <w:marRight w:val="0"/>
      <w:marTop w:val="0"/>
      <w:marBottom w:val="0"/>
      <w:divBdr>
        <w:top w:val="none" w:sz="0" w:space="0" w:color="auto"/>
        <w:left w:val="none" w:sz="0" w:space="0" w:color="auto"/>
        <w:bottom w:val="none" w:sz="0" w:space="0" w:color="auto"/>
        <w:right w:val="none" w:sz="0" w:space="0" w:color="auto"/>
      </w:divBdr>
    </w:div>
    <w:div w:id="1605335329">
      <w:bodyDiv w:val="1"/>
      <w:marLeft w:val="0"/>
      <w:marRight w:val="0"/>
      <w:marTop w:val="0"/>
      <w:marBottom w:val="0"/>
      <w:divBdr>
        <w:top w:val="none" w:sz="0" w:space="0" w:color="auto"/>
        <w:left w:val="none" w:sz="0" w:space="0" w:color="auto"/>
        <w:bottom w:val="none" w:sz="0" w:space="0" w:color="auto"/>
        <w:right w:val="none" w:sz="0" w:space="0" w:color="auto"/>
      </w:divBdr>
    </w:div>
    <w:div w:id="1605453821">
      <w:bodyDiv w:val="1"/>
      <w:marLeft w:val="0"/>
      <w:marRight w:val="0"/>
      <w:marTop w:val="0"/>
      <w:marBottom w:val="0"/>
      <w:divBdr>
        <w:top w:val="none" w:sz="0" w:space="0" w:color="auto"/>
        <w:left w:val="none" w:sz="0" w:space="0" w:color="auto"/>
        <w:bottom w:val="none" w:sz="0" w:space="0" w:color="auto"/>
        <w:right w:val="none" w:sz="0" w:space="0" w:color="auto"/>
      </w:divBdr>
    </w:div>
    <w:div w:id="1605453959">
      <w:bodyDiv w:val="1"/>
      <w:marLeft w:val="0"/>
      <w:marRight w:val="0"/>
      <w:marTop w:val="0"/>
      <w:marBottom w:val="0"/>
      <w:divBdr>
        <w:top w:val="none" w:sz="0" w:space="0" w:color="auto"/>
        <w:left w:val="none" w:sz="0" w:space="0" w:color="auto"/>
        <w:bottom w:val="none" w:sz="0" w:space="0" w:color="auto"/>
        <w:right w:val="none" w:sz="0" w:space="0" w:color="auto"/>
      </w:divBdr>
    </w:div>
    <w:div w:id="1605460048">
      <w:bodyDiv w:val="1"/>
      <w:marLeft w:val="0"/>
      <w:marRight w:val="0"/>
      <w:marTop w:val="0"/>
      <w:marBottom w:val="0"/>
      <w:divBdr>
        <w:top w:val="none" w:sz="0" w:space="0" w:color="auto"/>
        <w:left w:val="none" w:sz="0" w:space="0" w:color="auto"/>
        <w:bottom w:val="none" w:sz="0" w:space="0" w:color="auto"/>
        <w:right w:val="none" w:sz="0" w:space="0" w:color="auto"/>
      </w:divBdr>
    </w:div>
    <w:div w:id="1607613941">
      <w:bodyDiv w:val="1"/>
      <w:marLeft w:val="0"/>
      <w:marRight w:val="0"/>
      <w:marTop w:val="0"/>
      <w:marBottom w:val="0"/>
      <w:divBdr>
        <w:top w:val="none" w:sz="0" w:space="0" w:color="auto"/>
        <w:left w:val="none" w:sz="0" w:space="0" w:color="auto"/>
        <w:bottom w:val="none" w:sz="0" w:space="0" w:color="auto"/>
        <w:right w:val="none" w:sz="0" w:space="0" w:color="auto"/>
      </w:divBdr>
    </w:div>
    <w:div w:id="1607616751">
      <w:bodyDiv w:val="1"/>
      <w:marLeft w:val="0"/>
      <w:marRight w:val="0"/>
      <w:marTop w:val="0"/>
      <w:marBottom w:val="0"/>
      <w:divBdr>
        <w:top w:val="none" w:sz="0" w:space="0" w:color="auto"/>
        <w:left w:val="none" w:sz="0" w:space="0" w:color="auto"/>
        <w:bottom w:val="none" w:sz="0" w:space="0" w:color="auto"/>
        <w:right w:val="none" w:sz="0" w:space="0" w:color="auto"/>
      </w:divBdr>
    </w:div>
    <w:div w:id="1607813940">
      <w:bodyDiv w:val="1"/>
      <w:marLeft w:val="0"/>
      <w:marRight w:val="0"/>
      <w:marTop w:val="0"/>
      <w:marBottom w:val="0"/>
      <w:divBdr>
        <w:top w:val="none" w:sz="0" w:space="0" w:color="auto"/>
        <w:left w:val="none" w:sz="0" w:space="0" w:color="auto"/>
        <w:bottom w:val="none" w:sz="0" w:space="0" w:color="auto"/>
        <w:right w:val="none" w:sz="0" w:space="0" w:color="auto"/>
      </w:divBdr>
    </w:div>
    <w:div w:id="1607929219">
      <w:bodyDiv w:val="1"/>
      <w:marLeft w:val="0"/>
      <w:marRight w:val="0"/>
      <w:marTop w:val="0"/>
      <w:marBottom w:val="0"/>
      <w:divBdr>
        <w:top w:val="none" w:sz="0" w:space="0" w:color="auto"/>
        <w:left w:val="none" w:sz="0" w:space="0" w:color="auto"/>
        <w:bottom w:val="none" w:sz="0" w:space="0" w:color="auto"/>
        <w:right w:val="none" w:sz="0" w:space="0" w:color="auto"/>
      </w:divBdr>
    </w:div>
    <w:div w:id="1608007373">
      <w:bodyDiv w:val="1"/>
      <w:marLeft w:val="0"/>
      <w:marRight w:val="0"/>
      <w:marTop w:val="0"/>
      <w:marBottom w:val="0"/>
      <w:divBdr>
        <w:top w:val="none" w:sz="0" w:space="0" w:color="auto"/>
        <w:left w:val="none" w:sz="0" w:space="0" w:color="auto"/>
        <w:bottom w:val="none" w:sz="0" w:space="0" w:color="auto"/>
        <w:right w:val="none" w:sz="0" w:space="0" w:color="auto"/>
      </w:divBdr>
    </w:div>
    <w:div w:id="1608346153">
      <w:bodyDiv w:val="1"/>
      <w:marLeft w:val="0"/>
      <w:marRight w:val="0"/>
      <w:marTop w:val="0"/>
      <w:marBottom w:val="0"/>
      <w:divBdr>
        <w:top w:val="none" w:sz="0" w:space="0" w:color="auto"/>
        <w:left w:val="none" w:sz="0" w:space="0" w:color="auto"/>
        <w:bottom w:val="none" w:sz="0" w:space="0" w:color="auto"/>
        <w:right w:val="none" w:sz="0" w:space="0" w:color="auto"/>
      </w:divBdr>
    </w:div>
    <w:div w:id="1608462864">
      <w:bodyDiv w:val="1"/>
      <w:marLeft w:val="0"/>
      <w:marRight w:val="0"/>
      <w:marTop w:val="0"/>
      <w:marBottom w:val="0"/>
      <w:divBdr>
        <w:top w:val="none" w:sz="0" w:space="0" w:color="auto"/>
        <w:left w:val="none" w:sz="0" w:space="0" w:color="auto"/>
        <w:bottom w:val="none" w:sz="0" w:space="0" w:color="auto"/>
        <w:right w:val="none" w:sz="0" w:space="0" w:color="auto"/>
      </w:divBdr>
    </w:div>
    <w:div w:id="1608610894">
      <w:bodyDiv w:val="1"/>
      <w:marLeft w:val="0"/>
      <w:marRight w:val="0"/>
      <w:marTop w:val="0"/>
      <w:marBottom w:val="0"/>
      <w:divBdr>
        <w:top w:val="none" w:sz="0" w:space="0" w:color="auto"/>
        <w:left w:val="none" w:sz="0" w:space="0" w:color="auto"/>
        <w:bottom w:val="none" w:sz="0" w:space="0" w:color="auto"/>
        <w:right w:val="none" w:sz="0" w:space="0" w:color="auto"/>
      </w:divBdr>
    </w:div>
    <w:div w:id="1608804339">
      <w:bodyDiv w:val="1"/>
      <w:marLeft w:val="0"/>
      <w:marRight w:val="0"/>
      <w:marTop w:val="0"/>
      <w:marBottom w:val="0"/>
      <w:divBdr>
        <w:top w:val="none" w:sz="0" w:space="0" w:color="auto"/>
        <w:left w:val="none" w:sz="0" w:space="0" w:color="auto"/>
        <w:bottom w:val="none" w:sz="0" w:space="0" w:color="auto"/>
        <w:right w:val="none" w:sz="0" w:space="0" w:color="auto"/>
      </w:divBdr>
    </w:div>
    <w:div w:id="1609006328">
      <w:bodyDiv w:val="1"/>
      <w:marLeft w:val="0"/>
      <w:marRight w:val="0"/>
      <w:marTop w:val="0"/>
      <w:marBottom w:val="0"/>
      <w:divBdr>
        <w:top w:val="none" w:sz="0" w:space="0" w:color="auto"/>
        <w:left w:val="none" w:sz="0" w:space="0" w:color="auto"/>
        <w:bottom w:val="none" w:sz="0" w:space="0" w:color="auto"/>
        <w:right w:val="none" w:sz="0" w:space="0" w:color="auto"/>
      </w:divBdr>
    </w:div>
    <w:div w:id="1609196172">
      <w:bodyDiv w:val="1"/>
      <w:marLeft w:val="0"/>
      <w:marRight w:val="0"/>
      <w:marTop w:val="0"/>
      <w:marBottom w:val="0"/>
      <w:divBdr>
        <w:top w:val="none" w:sz="0" w:space="0" w:color="auto"/>
        <w:left w:val="none" w:sz="0" w:space="0" w:color="auto"/>
        <w:bottom w:val="none" w:sz="0" w:space="0" w:color="auto"/>
        <w:right w:val="none" w:sz="0" w:space="0" w:color="auto"/>
      </w:divBdr>
    </w:div>
    <w:div w:id="1609242626">
      <w:bodyDiv w:val="1"/>
      <w:marLeft w:val="0"/>
      <w:marRight w:val="0"/>
      <w:marTop w:val="0"/>
      <w:marBottom w:val="0"/>
      <w:divBdr>
        <w:top w:val="none" w:sz="0" w:space="0" w:color="auto"/>
        <w:left w:val="none" w:sz="0" w:space="0" w:color="auto"/>
        <w:bottom w:val="none" w:sz="0" w:space="0" w:color="auto"/>
        <w:right w:val="none" w:sz="0" w:space="0" w:color="auto"/>
      </w:divBdr>
    </w:div>
    <w:div w:id="1609309875">
      <w:bodyDiv w:val="1"/>
      <w:marLeft w:val="0"/>
      <w:marRight w:val="0"/>
      <w:marTop w:val="0"/>
      <w:marBottom w:val="0"/>
      <w:divBdr>
        <w:top w:val="none" w:sz="0" w:space="0" w:color="auto"/>
        <w:left w:val="none" w:sz="0" w:space="0" w:color="auto"/>
        <w:bottom w:val="none" w:sz="0" w:space="0" w:color="auto"/>
        <w:right w:val="none" w:sz="0" w:space="0" w:color="auto"/>
      </w:divBdr>
    </w:div>
    <w:div w:id="1609314953">
      <w:bodyDiv w:val="1"/>
      <w:marLeft w:val="0"/>
      <w:marRight w:val="0"/>
      <w:marTop w:val="0"/>
      <w:marBottom w:val="0"/>
      <w:divBdr>
        <w:top w:val="none" w:sz="0" w:space="0" w:color="auto"/>
        <w:left w:val="none" w:sz="0" w:space="0" w:color="auto"/>
        <w:bottom w:val="none" w:sz="0" w:space="0" w:color="auto"/>
        <w:right w:val="none" w:sz="0" w:space="0" w:color="auto"/>
      </w:divBdr>
    </w:div>
    <w:div w:id="1609853127">
      <w:bodyDiv w:val="1"/>
      <w:marLeft w:val="0"/>
      <w:marRight w:val="0"/>
      <w:marTop w:val="0"/>
      <w:marBottom w:val="0"/>
      <w:divBdr>
        <w:top w:val="none" w:sz="0" w:space="0" w:color="auto"/>
        <w:left w:val="none" w:sz="0" w:space="0" w:color="auto"/>
        <w:bottom w:val="none" w:sz="0" w:space="0" w:color="auto"/>
        <w:right w:val="none" w:sz="0" w:space="0" w:color="auto"/>
      </w:divBdr>
    </w:div>
    <w:div w:id="1609892588">
      <w:bodyDiv w:val="1"/>
      <w:marLeft w:val="0"/>
      <w:marRight w:val="0"/>
      <w:marTop w:val="0"/>
      <w:marBottom w:val="0"/>
      <w:divBdr>
        <w:top w:val="none" w:sz="0" w:space="0" w:color="auto"/>
        <w:left w:val="none" w:sz="0" w:space="0" w:color="auto"/>
        <w:bottom w:val="none" w:sz="0" w:space="0" w:color="auto"/>
        <w:right w:val="none" w:sz="0" w:space="0" w:color="auto"/>
      </w:divBdr>
    </w:div>
    <w:div w:id="1610163638">
      <w:bodyDiv w:val="1"/>
      <w:marLeft w:val="0"/>
      <w:marRight w:val="0"/>
      <w:marTop w:val="0"/>
      <w:marBottom w:val="0"/>
      <w:divBdr>
        <w:top w:val="none" w:sz="0" w:space="0" w:color="auto"/>
        <w:left w:val="none" w:sz="0" w:space="0" w:color="auto"/>
        <w:bottom w:val="none" w:sz="0" w:space="0" w:color="auto"/>
        <w:right w:val="none" w:sz="0" w:space="0" w:color="auto"/>
      </w:divBdr>
    </w:div>
    <w:div w:id="1610235217">
      <w:bodyDiv w:val="1"/>
      <w:marLeft w:val="0"/>
      <w:marRight w:val="0"/>
      <w:marTop w:val="0"/>
      <w:marBottom w:val="0"/>
      <w:divBdr>
        <w:top w:val="none" w:sz="0" w:space="0" w:color="auto"/>
        <w:left w:val="none" w:sz="0" w:space="0" w:color="auto"/>
        <w:bottom w:val="none" w:sz="0" w:space="0" w:color="auto"/>
        <w:right w:val="none" w:sz="0" w:space="0" w:color="auto"/>
      </w:divBdr>
    </w:div>
    <w:div w:id="1610315628">
      <w:bodyDiv w:val="1"/>
      <w:marLeft w:val="0"/>
      <w:marRight w:val="0"/>
      <w:marTop w:val="0"/>
      <w:marBottom w:val="0"/>
      <w:divBdr>
        <w:top w:val="none" w:sz="0" w:space="0" w:color="auto"/>
        <w:left w:val="none" w:sz="0" w:space="0" w:color="auto"/>
        <w:bottom w:val="none" w:sz="0" w:space="0" w:color="auto"/>
        <w:right w:val="none" w:sz="0" w:space="0" w:color="auto"/>
      </w:divBdr>
    </w:div>
    <w:div w:id="1610552003">
      <w:bodyDiv w:val="1"/>
      <w:marLeft w:val="0"/>
      <w:marRight w:val="0"/>
      <w:marTop w:val="0"/>
      <w:marBottom w:val="0"/>
      <w:divBdr>
        <w:top w:val="none" w:sz="0" w:space="0" w:color="auto"/>
        <w:left w:val="none" w:sz="0" w:space="0" w:color="auto"/>
        <w:bottom w:val="none" w:sz="0" w:space="0" w:color="auto"/>
        <w:right w:val="none" w:sz="0" w:space="0" w:color="auto"/>
      </w:divBdr>
    </w:div>
    <w:div w:id="1610965032">
      <w:bodyDiv w:val="1"/>
      <w:marLeft w:val="0"/>
      <w:marRight w:val="0"/>
      <w:marTop w:val="0"/>
      <w:marBottom w:val="0"/>
      <w:divBdr>
        <w:top w:val="none" w:sz="0" w:space="0" w:color="auto"/>
        <w:left w:val="none" w:sz="0" w:space="0" w:color="auto"/>
        <w:bottom w:val="none" w:sz="0" w:space="0" w:color="auto"/>
        <w:right w:val="none" w:sz="0" w:space="0" w:color="auto"/>
      </w:divBdr>
    </w:div>
    <w:div w:id="1611009803">
      <w:bodyDiv w:val="1"/>
      <w:marLeft w:val="0"/>
      <w:marRight w:val="0"/>
      <w:marTop w:val="0"/>
      <w:marBottom w:val="0"/>
      <w:divBdr>
        <w:top w:val="none" w:sz="0" w:space="0" w:color="auto"/>
        <w:left w:val="none" w:sz="0" w:space="0" w:color="auto"/>
        <w:bottom w:val="none" w:sz="0" w:space="0" w:color="auto"/>
        <w:right w:val="none" w:sz="0" w:space="0" w:color="auto"/>
      </w:divBdr>
    </w:div>
    <w:div w:id="1611011013">
      <w:bodyDiv w:val="1"/>
      <w:marLeft w:val="0"/>
      <w:marRight w:val="0"/>
      <w:marTop w:val="0"/>
      <w:marBottom w:val="0"/>
      <w:divBdr>
        <w:top w:val="none" w:sz="0" w:space="0" w:color="auto"/>
        <w:left w:val="none" w:sz="0" w:space="0" w:color="auto"/>
        <w:bottom w:val="none" w:sz="0" w:space="0" w:color="auto"/>
        <w:right w:val="none" w:sz="0" w:space="0" w:color="auto"/>
      </w:divBdr>
    </w:div>
    <w:div w:id="1611090415">
      <w:bodyDiv w:val="1"/>
      <w:marLeft w:val="0"/>
      <w:marRight w:val="0"/>
      <w:marTop w:val="0"/>
      <w:marBottom w:val="0"/>
      <w:divBdr>
        <w:top w:val="none" w:sz="0" w:space="0" w:color="auto"/>
        <w:left w:val="none" w:sz="0" w:space="0" w:color="auto"/>
        <w:bottom w:val="none" w:sz="0" w:space="0" w:color="auto"/>
        <w:right w:val="none" w:sz="0" w:space="0" w:color="auto"/>
      </w:divBdr>
    </w:div>
    <w:div w:id="1611161711">
      <w:bodyDiv w:val="1"/>
      <w:marLeft w:val="0"/>
      <w:marRight w:val="0"/>
      <w:marTop w:val="0"/>
      <w:marBottom w:val="0"/>
      <w:divBdr>
        <w:top w:val="none" w:sz="0" w:space="0" w:color="auto"/>
        <w:left w:val="none" w:sz="0" w:space="0" w:color="auto"/>
        <w:bottom w:val="none" w:sz="0" w:space="0" w:color="auto"/>
        <w:right w:val="none" w:sz="0" w:space="0" w:color="auto"/>
      </w:divBdr>
    </w:div>
    <w:div w:id="1611353245">
      <w:bodyDiv w:val="1"/>
      <w:marLeft w:val="0"/>
      <w:marRight w:val="0"/>
      <w:marTop w:val="0"/>
      <w:marBottom w:val="0"/>
      <w:divBdr>
        <w:top w:val="none" w:sz="0" w:space="0" w:color="auto"/>
        <w:left w:val="none" w:sz="0" w:space="0" w:color="auto"/>
        <w:bottom w:val="none" w:sz="0" w:space="0" w:color="auto"/>
        <w:right w:val="none" w:sz="0" w:space="0" w:color="auto"/>
      </w:divBdr>
    </w:div>
    <w:div w:id="1611425530">
      <w:bodyDiv w:val="1"/>
      <w:marLeft w:val="0"/>
      <w:marRight w:val="0"/>
      <w:marTop w:val="0"/>
      <w:marBottom w:val="0"/>
      <w:divBdr>
        <w:top w:val="none" w:sz="0" w:space="0" w:color="auto"/>
        <w:left w:val="none" w:sz="0" w:space="0" w:color="auto"/>
        <w:bottom w:val="none" w:sz="0" w:space="0" w:color="auto"/>
        <w:right w:val="none" w:sz="0" w:space="0" w:color="auto"/>
      </w:divBdr>
    </w:div>
    <w:div w:id="1611470850">
      <w:bodyDiv w:val="1"/>
      <w:marLeft w:val="0"/>
      <w:marRight w:val="0"/>
      <w:marTop w:val="0"/>
      <w:marBottom w:val="0"/>
      <w:divBdr>
        <w:top w:val="none" w:sz="0" w:space="0" w:color="auto"/>
        <w:left w:val="none" w:sz="0" w:space="0" w:color="auto"/>
        <w:bottom w:val="none" w:sz="0" w:space="0" w:color="auto"/>
        <w:right w:val="none" w:sz="0" w:space="0" w:color="auto"/>
      </w:divBdr>
    </w:div>
    <w:div w:id="1611622556">
      <w:bodyDiv w:val="1"/>
      <w:marLeft w:val="0"/>
      <w:marRight w:val="0"/>
      <w:marTop w:val="0"/>
      <w:marBottom w:val="0"/>
      <w:divBdr>
        <w:top w:val="none" w:sz="0" w:space="0" w:color="auto"/>
        <w:left w:val="none" w:sz="0" w:space="0" w:color="auto"/>
        <w:bottom w:val="none" w:sz="0" w:space="0" w:color="auto"/>
        <w:right w:val="none" w:sz="0" w:space="0" w:color="auto"/>
      </w:divBdr>
    </w:div>
    <w:div w:id="1612008867">
      <w:bodyDiv w:val="1"/>
      <w:marLeft w:val="0"/>
      <w:marRight w:val="0"/>
      <w:marTop w:val="0"/>
      <w:marBottom w:val="0"/>
      <w:divBdr>
        <w:top w:val="none" w:sz="0" w:space="0" w:color="auto"/>
        <w:left w:val="none" w:sz="0" w:space="0" w:color="auto"/>
        <w:bottom w:val="none" w:sz="0" w:space="0" w:color="auto"/>
        <w:right w:val="none" w:sz="0" w:space="0" w:color="auto"/>
      </w:divBdr>
    </w:div>
    <w:div w:id="1612131157">
      <w:bodyDiv w:val="1"/>
      <w:marLeft w:val="0"/>
      <w:marRight w:val="0"/>
      <w:marTop w:val="0"/>
      <w:marBottom w:val="0"/>
      <w:divBdr>
        <w:top w:val="none" w:sz="0" w:space="0" w:color="auto"/>
        <w:left w:val="none" w:sz="0" w:space="0" w:color="auto"/>
        <w:bottom w:val="none" w:sz="0" w:space="0" w:color="auto"/>
        <w:right w:val="none" w:sz="0" w:space="0" w:color="auto"/>
      </w:divBdr>
    </w:div>
    <w:div w:id="1612778680">
      <w:bodyDiv w:val="1"/>
      <w:marLeft w:val="0"/>
      <w:marRight w:val="0"/>
      <w:marTop w:val="0"/>
      <w:marBottom w:val="0"/>
      <w:divBdr>
        <w:top w:val="none" w:sz="0" w:space="0" w:color="auto"/>
        <w:left w:val="none" w:sz="0" w:space="0" w:color="auto"/>
        <w:bottom w:val="none" w:sz="0" w:space="0" w:color="auto"/>
        <w:right w:val="none" w:sz="0" w:space="0" w:color="auto"/>
      </w:divBdr>
    </w:div>
    <w:div w:id="1613200087">
      <w:bodyDiv w:val="1"/>
      <w:marLeft w:val="0"/>
      <w:marRight w:val="0"/>
      <w:marTop w:val="0"/>
      <w:marBottom w:val="0"/>
      <w:divBdr>
        <w:top w:val="none" w:sz="0" w:space="0" w:color="auto"/>
        <w:left w:val="none" w:sz="0" w:space="0" w:color="auto"/>
        <w:bottom w:val="none" w:sz="0" w:space="0" w:color="auto"/>
        <w:right w:val="none" w:sz="0" w:space="0" w:color="auto"/>
      </w:divBdr>
    </w:div>
    <w:div w:id="1613366396">
      <w:bodyDiv w:val="1"/>
      <w:marLeft w:val="0"/>
      <w:marRight w:val="0"/>
      <w:marTop w:val="0"/>
      <w:marBottom w:val="0"/>
      <w:divBdr>
        <w:top w:val="none" w:sz="0" w:space="0" w:color="auto"/>
        <w:left w:val="none" w:sz="0" w:space="0" w:color="auto"/>
        <w:bottom w:val="none" w:sz="0" w:space="0" w:color="auto"/>
        <w:right w:val="none" w:sz="0" w:space="0" w:color="auto"/>
      </w:divBdr>
    </w:div>
    <w:div w:id="1613585103">
      <w:bodyDiv w:val="1"/>
      <w:marLeft w:val="0"/>
      <w:marRight w:val="0"/>
      <w:marTop w:val="0"/>
      <w:marBottom w:val="0"/>
      <w:divBdr>
        <w:top w:val="none" w:sz="0" w:space="0" w:color="auto"/>
        <w:left w:val="none" w:sz="0" w:space="0" w:color="auto"/>
        <w:bottom w:val="none" w:sz="0" w:space="0" w:color="auto"/>
        <w:right w:val="none" w:sz="0" w:space="0" w:color="auto"/>
      </w:divBdr>
    </w:div>
    <w:div w:id="1614364838">
      <w:bodyDiv w:val="1"/>
      <w:marLeft w:val="0"/>
      <w:marRight w:val="0"/>
      <w:marTop w:val="0"/>
      <w:marBottom w:val="0"/>
      <w:divBdr>
        <w:top w:val="none" w:sz="0" w:space="0" w:color="auto"/>
        <w:left w:val="none" w:sz="0" w:space="0" w:color="auto"/>
        <w:bottom w:val="none" w:sz="0" w:space="0" w:color="auto"/>
        <w:right w:val="none" w:sz="0" w:space="0" w:color="auto"/>
      </w:divBdr>
    </w:div>
    <w:div w:id="1614750153">
      <w:bodyDiv w:val="1"/>
      <w:marLeft w:val="0"/>
      <w:marRight w:val="0"/>
      <w:marTop w:val="0"/>
      <w:marBottom w:val="0"/>
      <w:divBdr>
        <w:top w:val="none" w:sz="0" w:space="0" w:color="auto"/>
        <w:left w:val="none" w:sz="0" w:space="0" w:color="auto"/>
        <w:bottom w:val="none" w:sz="0" w:space="0" w:color="auto"/>
        <w:right w:val="none" w:sz="0" w:space="0" w:color="auto"/>
      </w:divBdr>
    </w:div>
    <w:div w:id="1614945376">
      <w:bodyDiv w:val="1"/>
      <w:marLeft w:val="0"/>
      <w:marRight w:val="0"/>
      <w:marTop w:val="0"/>
      <w:marBottom w:val="0"/>
      <w:divBdr>
        <w:top w:val="none" w:sz="0" w:space="0" w:color="auto"/>
        <w:left w:val="none" w:sz="0" w:space="0" w:color="auto"/>
        <w:bottom w:val="none" w:sz="0" w:space="0" w:color="auto"/>
        <w:right w:val="none" w:sz="0" w:space="0" w:color="auto"/>
      </w:divBdr>
    </w:div>
    <w:div w:id="1615092891">
      <w:bodyDiv w:val="1"/>
      <w:marLeft w:val="0"/>
      <w:marRight w:val="0"/>
      <w:marTop w:val="0"/>
      <w:marBottom w:val="0"/>
      <w:divBdr>
        <w:top w:val="none" w:sz="0" w:space="0" w:color="auto"/>
        <w:left w:val="none" w:sz="0" w:space="0" w:color="auto"/>
        <w:bottom w:val="none" w:sz="0" w:space="0" w:color="auto"/>
        <w:right w:val="none" w:sz="0" w:space="0" w:color="auto"/>
      </w:divBdr>
    </w:div>
    <w:div w:id="1615139766">
      <w:bodyDiv w:val="1"/>
      <w:marLeft w:val="0"/>
      <w:marRight w:val="0"/>
      <w:marTop w:val="0"/>
      <w:marBottom w:val="0"/>
      <w:divBdr>
        <w:top w:val="none" w:sz="0" w:space="0" w:color="auto"/>
        <w:left w:val="none" w:sz="0" w:space="0" w:color="auto"/>
        <w:bottom w:val="none" w:sz="0" w:space="0" w:color="auto"/>
        <w:right w:val="none" w:sz="0" w:space="0" w:color="auto"/>
      </w:divBdr>
    </w:div>
    <w:div w:id="1615206285">
      <w:bodyDiv w:val="1"/>
      <w:marLeft w:val="0"/>
      <w:marRight w:val="0"/>
      <w:marTop w:val="0"/>
      <w:marBottom w:val="0"/>
      <w:divBdr>
        <w:top w:val="none" w:sz="0" w:space="0" w:color="auto"/>
        <w:left w:val="none" w:sz="0" w:space="0" w:color="auto"/>
        <w:bottom w:val="none" w:sz="0" w:space="0" w:color="auto"/>
        <w:right w:val="none" w:sz="0" w:space="0" w:color="auto"/>
      </w:divBdr>
    </w:div>
    <w:div w:id="1615550307">
      <w:bodyDiv w:val="1"/>
      <w:marLeft w:val="0"/>
      <w:marRight w:val="0"/>
      <w:marTop w:val="0"/>
      <w:marBottom w:val="0"/>
      <w:divBdr>
        <w:top w:val="none" w:sz="0" w:space="0" w:color="auto"/>
        <w:left w:val="none" w:sz="0" w:space="0" w:color="auto"/>
        <w:bottom w:val="none" w:sz="0" w:space="0" w:color="auto"/>
        <w:right w:val="none" w:sz="0" w:space="0" w:color="auto"/>
      </w:divBdr>
    </w:div>
    <w:div w:id="1615595275">
      <w:bodyDiv w:val="1"/>
      <w:marLeft w:val="0"/>
      <w:marRight w:val="0"/>
      <w:marTop w:val="0"/>
      <w:marBottom w:val="0"/>
      <w:divBdr>
        <w:top w:val="none" w:sz="0" w:space="0" w:color="auto"/>
        <w:left w:val="none" w:sz="0" w:space="0" w:color="auto"/>
        <w:bottom w:val="none" w:sz="0" w:space="0" w:color="auto"/>
        <w:right w:val="none" w:sz="0" w:space="0" w:color="auto"/>
      </w:divBdr>
    </w:div>
    <w:div w:id="1615752247">
      <w:bodyDiv w:val="1"/>
      <w:marLeft w:val="0"/>
      <w:marRight w:val="0"/>
      <w:marTop w:val="0"/>
      <w:marBottom w:val="0"/>
      <w:divBdr>
        <w:top w:val="none" w:sz="0" w:space="0" w:color="auto"/>
        <w:left w:val="none" w:sz="0" w:space="0" w:color="auto"/>
        <w:bottom w:val="none" w:sz="0" w:space="0" w:color="auto"/>
        <w:right w:val="none" w:sz="0" w:space="0" w:color="auto"/>
      </w:divBdr>
    </w:div>
    <w:div w:id="1615792777">
      <w:bodyDiv w:val="1"/>
      <w:marLeft w:val="0"/>
      <w:marRight w:val="0"/>
      <w:marTop w:val="0"/>
      <w:marBottom w:val="0"/>
      <w:divBdr>
        <w:top w:val="none" w:sz="0" w:space="0" w:color="auto"/>
        <w:left w:val="none" w:sz="0" w:space="0" w:color="auto"/>
        <w:bottom w:val="none" w:sz="0" w:space="0" w:color="auto"/>
        <w:right w:val="none" w:sz="0" w:space="0" w:color="auto"/>
      </w:divBdr>
    </w:div>
    <w:div w:id="1615869558">
      <w:bodyDiv w:val="1"/>
      <w:marLeft w:val="0"/>
      <w:marRight w:val="0"/>
      <w:marTop w:val="0"/>
      <w:marBottom w:val="0"/>
      <w:divBdr>
        <w:top w:val="none" w:sz="0" w:space="0" w:color="auto"/>
        <w:left w:val="none" w:sz="0" w:space="0" w:color="auto"/>
        <w:bottom w:val="none" w:sz="0" w:space="0" w:color="auto"/>
        <w:right w:val="none" w:sz="0" w:space="0" w:color="auto"/>
      </w:divBdr>
    </w:div>
    <w:div w:id="1616136827">
      <w:bodyDiv w:val="1"/>
      <w:marLeft w:val="0"/>
      <w:marRight w:val="0"/>
      <w:marTop w:val="0"/>
      <w:marBottom w:val="0"/>
      <w:divBdr>
        <w:top w:val="none" w:sz="0" w:space="0" w:color="auto"/>
        <w:left w:val="none" w:sz="0" w:space="0" w:color="auto"/>
        <w:bottom w:val="none" w:sz="0" w:space="0" w:color="auto"/>
        <w:right w:val="none" w:sz="0" w:space="0" w:color="auto"/>
      </w:divBdr>
    </w:div>
    <w:div w:id="1616253815">
      <w:bodyDiv w:val="1"/>
      <w:marLeft w:val="0"/>
      <w:marRight w:val="0"/>
      <w:marTop w:val="0"/>
      <w:marBottom w:val="0"/>
      <w:divBdr>
        <w:top w:val="none" w:sz="0" w:space="0" w:color="auto"/>
        <w:left w:val="none" w:sz="0" w:space="0" w:color="auto"/>
        <w:bottom w:val="none" w:sz="0" w:space="0" w:color="auto"/>
        <w:right w:val="none" w:sz="0" w:space="0" w:color="auto"/>
      </w:divBdr>
    </w:div>
    <w:div w:id="1616324666">
      <w:bodyDiv w:val="1"/>
      <w:marLeft w:val="0"/>
      <w:marRight w:val="0"/>
      <w:marTop w:val="0"/>
      <w:marBottom w:val="0"/>
      <w:divBdr>
        <w:top w:val="none" w:sz="0" w:space="0" w:color="auto"/>
        <w:left w:val="none" w:sz="0" w:space="0" w:color="auto"/>
        <w:bottom w:val="none" w:sz="0" w:space="0" w:color="auto"/>
        <w:right w:val="none" w:sz="0" w:space="0" w:color="auto"/>
      </w:divBdr>
    </w:div>
    <w:div w:id="1616400204">
      <w:bodyDiv w:val="1"/>
      <w:marLeft w:val="0"/>
      <w:marRight w:val="0"/>
      <w:marTop w:val="0"/>
      <w:marBottom w:val="0"/>
      <w:divBdr>
        <w:top w:val="none" w:sz="0" w:space="0" w:color="auto"/>
        <w:left w:val="none" w:sz="0" w:space="0" w:color="auto"/>
        <w:bottom w:val="none" w:sz="0" w:space="0" w:color="auto"/>
        <w:right w:val="none" w:sz="0" w:space="0" w:color="auto"/>
      </w:divBdr>
    </w:div>
    <w:div w:id="1616642627">
      <w:bodyDiv w:val="1"/>
      <w:marLeft w:val="0"/>
      <w:marRight w:val="0"/>
      <w:marTop w:val="0"/>
      <w:marBottom w:val="0"/>
      <w:divBdr>
        <w:top w:val="none" w:sz="0" w:space="0" w:color="auto"/>
        <w:left w:val="none" w:sz="0" w:space="0" w:color="auto"/>
        <w:bottom w:val="none" w:sz="0" w:space="0" w:color="auto"/>
        <w:right w:val="none" w:sz="0" w:space="0" w:color="auto"/>
      </w:divBdr>
    </w:div>
    <w:div w:id="1616714618">
      <w:bodyDiv w:val="1"/>
      <w:marLeft w:val="0"/>
      <w:marRight w:val="0"/>
      <w:marTop w:val="0"/>
      <w:marBottom w:val="0"/>
      <w:divBdr>
        <w:top w:val="none" w:sz="0" w:space="0" w:color="auto"/>
        <w:left w:val="none" w:sz="0" w:space="0" w:color="auto"/>
        <w:bottom w:val="none" w:sz="0" w:space="0" w:color="auto"/>
        <w:right w:val="none" w:sz="0" w:space="0" w:color="auto"/>
      </w:divBdr>
    </w:div>
    <w:div w:id="1616867102">
      <w:bodyDiv w:val="1"/>
      <w:marLeft w:val="0"/>
      <w:marRight w:val="0"/>
      <w:marTop w:val="0"/>
      <w:marBottom w:val="0"/>
      <w:divBdr>
        <w:top w:val="none" w:sz="0" w:space="0" w:color="auto"/>
        <w:left w:val="none" w:sz="0" w:space="0" w:color="auto"/>
        <w:bottom w:val="none" w:sz="0" w:space="0" w:color="auto"/>
        <w:right w:val="none" w:sz="0" w:space="0" w:color="auto"/>
      </w:divBdr>
    </w:div>
    <w:div w:id="1616906200">
      <w:bodyDiv w:val="1"/>
      <w:marLeft w:val="0"/>
      <w:marRight w:val="0"/>
      <w:marTop w:val="0"/>
      <w:marBottom w:val="0"/>
      <w:divBdr>
        <w:top w:val="none" w:sz="0" w:space="0" w:color="auto"/>
        <w:left w:val="none" w:sz="0" w:space="0" w:color="auto"/>
        <w:bottom w:val="none" w:sz="0" w:space="0" w:color="auto"/>
        <w:right w:val="none" w:sz="0" w:space="0" w:color="auto"/>
      </w:divBdr>
    </w:div>
    <w:div w:id="1617249374">
      <w:bodyDiv w:val="1"/>
      <w:marLeft w:val="0"/>
      <w:marRight w:val="0"/>
      <w:marTop w:val="0"/>
      <w:marBottom w:val="0"/>
      <w:divBdr>
        <w:top w:val="none" w:sz="0" w:space="0" w:color="auto"/>
        <w:left w:val="none" w:sz="0" w:space="0" w:color="auto"/>
        <w:bottom w:val="none" w:sz="0" w:space="0" w:color="auto"/>
        <w:right w:val="none" w:sz="0" w:space="0" w:color="auto"/>
      </w:divBdr>
    </w:div>
    <w:div w:id="1617559989">
      <w:bodyDiv w:val="1"/>
      <w:marLeft w:val="0"/>
      <w:marRight w:val="0"/>
      <w:marTop w:val="0"/>
      <w:marBottom w:val="0"/>
      <w:divBdr>
        <w:top w:val="none" w:sz="0" w:space="0" w:color="auto"/>
        <w:left w:val="none" w:sz="0" w:space="0" w:color="auto"/>
        <w:bottom w:val="none" w:sz="0" w:space="0" w:color="auto"/>
        <w:right w:val="none" w:sz="0" w:space="0" w:color="auto"/>
      </w:divBdr>
    </w:div>
    <w:div w:id="1618483374">
      <w:bodyDiv w:val="1"/>
      <w:marLeft w:val="0"/>
      <w:marRight w:val="0"/>
      <w:marTop w:val="0"/>
      <w:marBottom w:val="0"/>
      <w:divBdr>
        <w:top w:val="none" w:sz="0" w:space="0" w:color="auto"/>
        <w:left w:val="none" w:sz="0" w:space="0" w:color="auto"/>
        <w:bottom w:val="none" w:sz="0" w:space="0" w:color="auto"/>
        <w:right w:val="none" w:sz="0" w:space="0" w:color="auto"/>
      </w:divBdr>
    </w:div>
    <w:div w:id="1618487036">
      <w:bodyDiv w:val="1"/>
      <w:marLeft w:val="0"/>
      <w:marRight w:val="0"/>
      <w:marTop w:val="0"/>
      <w:marBottom w:val="0"/>
      <w:divBdr>
        <w:top w:val="none" w:sz="0" w:space="0" w:color="auto"/>
        <w:left w:val="none" w:sz="0" w:space="0" w:color="auto"/>
        <w:bottom w:val="none" w:sz="0" w:space="0" w:color="auto"/>
        <w:right w:val="none" w:sz="0" w:space="0" w:color="auto"/>
      </w:divBdr>
    </w:div>
    <w:div w:id="1618753521">
      <w:bodyDiv w:val="1"/>
      <w:marLeft w:val="0"/>
      <w:marRight w:val="0"/>
      <w:marTop w:val="0"/>
      <w:marBottom w:val="0"/>
      <w:divBdr>
        <w:top w:val="none" w:sz="0" w:space="0" w:color="auto"/>
        <w:left w:val="none" w:sz="0" w:space="0" w:color="auto"/>
        <w:bottom w:val="none" w:sz="0" w:space="0" w:color="auto"/>
        <w:right w:val="none" w:sz="0" w:space="0" w:color="auto"/>
      </w:divBdr>
    </w:div>
    <w:div w:id="1619146482">
      <w:bodyDiv w:val="1"/>
      <w:marLeft w:val="0"/>
      <w:marRight w:val="0"/>
      <w:marTop w:val="0"/>
      <w:marBottom w:val="0"/>
      <w:divBdr>
        <w:top w:val="none" w:sz="0" w:space="0" w:color="auto"/>
        <w:left w:val="none" w:sz="0" w:space="0" w:color="auto"/>
        <w:bottom w:val="none" w:sz="0" w:space="0" w:color="auto"/>
        <w:right w:val="none" w:sz="0" w:space="0" w:color="auto"/>
      </w:divBdr>
    </w:div>
    <w:div w:id="1619292776">
      <w:bodyDiv w:val="1"/>
      <w:marLeft w:val="0"/>
      <w:marRight w:val="0"/>
      <w:marTop w:val="0"/>
      <w:marBottom w:val="0"/>
      <w:divBdr>
        <w:top w:val="none" w:sz="0" w:space="0" w:color="auto"/>
        <w:left w:val="none" w:sz="0" w:space="0" w:color="auto"/>
        <w:bottom w:val="none" w:sz="0" w:space="0" w:color="auto"/>
        <w:right w:val="none" w:sz="0" w:space="0" w:color="auto"/>
      </w:divBdr>
    </w:div>
    <w:div w:id="1619484973">
      <w:bodyDiv w:val="1"/>
      <w:marLeft w:val="0"/>
      <w:marRight w:val="0"/>
      <w:marTop w:val="0"/>
      <w:marBottom w:val="0"/>
      <w:divBdr>
        <w:top w:val="none" w:sz="0" w:space="0" w:color="auto"/>
        <w:left w:val="none" w:sz="0" w:space="0" w:color="auto"/>
        <w:bottom w:val="none" w:sz="0" w:space="0" w:color="auto"/>
        <w:right w:val="none" w:sz="0" w:space="0" w:color="auto"/>
      </w:divBdr>
    </w:div>
    <w:div w:id="1619793988">
      <w:bodyDiv w:val="1"/>
      <w:marLeft w:val="0"/>
      <w:marRight w:val="0"/>
      <w:marTop w:val="0"/>
      <w:marBottom w:val="0"/>
      <w:divBdr>
        <w:top w:val="none" w:sz="0" w:space="0" w:color="auto"/>
        <w:left w:val="none" w:sz="0" w:space="0" w:color="auto"/>
        <w:bottom w:val="none" w:sz="0" w:space="0" w:color="auto"/>
        <w:right w:val="none" w:sz="0" w:space="0" w:color="auto"/>
      </w:divBdr>
    </w:div>
    <w:div w:id="1619869957">
      <w:bodyDiv w:val="1"/>
      <w:marLeft w:val="0"/>
      <w:marRight w:val="0"/>
      <w:marTop w:val="0"/>
      <w:marBottom w:val="0"/>
      <w:divBdr>
        <w:top w:val="none" w:sz="0" w:space="0" w:color="auto"/>
        <w:left w:val="none" w:sz="0" w:space="0" w:color="auto"/>
        <w:bottom w:val="none" w:sz="0" w:space="0" w:color="auto"/>
        <w:right w:val="none" w:sz="0" w:space="0" w:color="auto"/>
      </w:divBdr>
    </w:div>
    <w:div w:id="1619992522">
      <w:bodyDiv w:val="1"/>
      <w:marLeft w:val="0"/>
      <w:marRight w:val="0"/>
      <w:marTop w:val="0"/>
      <w:marBottom w:val="0"/>
      <w:divBdr>
        <w:top w:val="none" w:sz="0" w:space="0" w:color="auto"/>
        <w:left w:val="none" w:sz="0" w:space="0" w:color="auto"/>
        <w:bottom w:val="none" w:sz="0" w:space="0" w:color="auto"/>
        <w:right w:val="none" w:sz="0" w:space="0" w:color="auto"/>
      </w:divBdr>
    </w:div>
    <w:div w:id="1620455250">
      <w:bodyDiv w:val="1"/>
      <w:marLeft w:val="0"/>
      <w:marRight w:val="0"/>
      <w:marTop w:val="0"/>
      <w:marBottom w:val="0"/>
      <w:divBdr>
        <w:top w:val="none" w:sz="0" w:space="0" w:color="auto"/>
        <w:left w:val="none" w:sz="0" w:space="0" w:color="auto"/>
        <w:bottom w:val="none" w:sz="0" w:space="0" w:color="auto"/>
        <w:right w:val="none" w:sz="0" w:space="0" w:color="auto"/>
      </w:divBdr>
    </w:div>
    <w:div w:id="1620606832">
      <w:bodyDiv w:val="1"/>
      <w:marLeft w:val="0"/>
      <w:marRight w:val="0"/>
      <w:marTop w:val="0"/>
      <w:marBottom w:val="0"/>
      <w:divBdr>
        <w:top w:val="none" w:sz="0" w:space="0" w:color="auto"/>
        <w:left w:val="none" w:sz="0" w:space="0" w:color="auto"/>
        <w:bottom w:val="none" w:sz="0" w:space="0" w:color="auto"/>
        <w:right w:val="none" w:sz="0" w:space="0" w:color="auto"/>
      </w:divBdr>
    </w:div>
    <w:div w:id="1620793759">
      <w:bodyDiv w:val="1"/>
      <w:marLeft w:val="0"/>
      <w:marRight w:val="0"/>
      <w:marTop w:val="0"/>
      <w:marBottom w:val="0"/>
      <w:divBdr>
        <w:top w:val="none" w:sz="0" w:space="0" w:color="auto"/>
        <w:left w:val="none" w:sz="0" w:space="0" w:color="auto"/>
        <w:bottom w:val="none" w:sz="0" w:space="0" w:color="auto"/>
        <w:right w:val="none" w:sz="0" w:space="0" w:color="auto"/>
      </w:divBdr>
    </w:div>
    <w:div w:id="1621641119">
      <w:bodyDiv w:val="1"/>
      <w:marLeft w:val="0"/>
      <w:marRight w:val="0"/>
      <w:marTop w:val="0"/>
      <w:marBottom w:val="0"/>
      <w:divBdr>
        <w:top w:val="none" w:sz="0" w:space="0" w:color="auto"/>
        <w:left w:val="none" w:sz="0" w:space="0" w:color="auto"/>
        <w:bottom w:val="none" w:sz="0" w:space="0" w:color="auto"/>
        <w:right w:val="none" w:sz="0" w:space="0" w:color="auto"/>
      </w:divBdr>
    </w:div>
    <w:div w:id="1621715919">
      <w:bodyDiv w:val="1"/>
      <w:marLeft w:val="0"/>
      <w:marRight w:val="0"/>
      <w:marTop w:val="0"/>
      <w:marBottom w:val="0"/>
      <w:divBdr>
        <w:top w:val="none" w:sz="0" w:space="0" w:color="auto"/>
        <w:left w:val="none" w:sz="0" w:space="0" w:color="auto"/>
        <w:bottom w:val="none" w:sz="0" w:space="0" w:color="auto"/>
        <w:right w:val="none" w:sz="0" w:space="0" w:color="auto"/>
      </w:divBdr>
    </w:div>
    <w:div w:id="1621719263">
      <w:bodyDiv w:val="1"/>
      <w:marLeft w:val="0"/>
      <w:marRight w:val="0"/>
      <w:marTop w:val="0"/>
      <w:marBottom w:val="0"/>
      <w:divBdr>
        <w:top w:val="none" w:sz="0" w:space="0" w:color="auto"/>
        <w:left w:val="none" w:sz="0" w:space="0" w:color="auto"/>
        <w:bottom w:val="none" w:sz="0" w:space="0" w:color="auto"/>
        <w:right w:val="none" w:sz="0" w:space="0" w:color="auto"/>
      </w:divBdr>
    </w:div>
    <w:div w:id="1621917020">
      <w:bodyDiv w:val="1"/>
      <w:marLeft w:val="0"/>
      <w:marRight w:val="0"/>
      <w:marTop w:val="0"/>
      <w:marBottom w:val="0"/>
      <w:divBdr>
        <w:top w:val="none" w:sz="0" w:space="0" w:color="auto"/>
        <w:left w:val="none" w:sz="0" w:space="0" w:color="auto"/>
        <w:bottom w:val="none" w:sz="0" w:space="0" w:color="auto"/>
        <w:right w:val="none" w:sz="0" w:space="0" w:color="auto"/>
      </w:divBdr>
    </w:div>
    <w:div w:id="1621952095">
      <w:bodyDiv w:val="1"/>
      <w:marLeft w:val="0"/>
      <w:marRight w:val="0"/>
      <w:marTop w:val="0"/>
      <w:marBottom w:val="0"/>
      <w:divBdr>
        <w:top w:val="none" w:sz="0" w:space="0" w:color="auto"/>
        <w:left w:val="none" w:sz="0" w:space="0" w:color="auto"/>
        <w:bottom w:val="none" w:sz="0" w:space="0" w:color="auto"/>
        <w:right w:val="none" w:sz="0" w:space="0" w:color="auto"/>
      </w:divBdr>
    </w:div>
    <w:div w:id="1621953397">
      <w:bodyDiv w:val="1"/>
      <w:marLeft w:val="0"/>
      <w:marRight w:val="0"/>
      <w:marTop w:val="0"/>
      <w:marBottom w:val="0"/>
      <w:divBdr>
        <w:top w:val="none" w:sz="0" w:space="0" w:color="auto"/>
        <w:left w:val="none" w:sz="0" w:space="0" w:color="auto"/>
        <w:bottom w:val="none" w:sz="0" w:space="0" w:color="auto"/>
        <w:right w:val="none" w:sz="0" w:space="0" w:color="auto"/>
      </w:divBdr>
    </w:div>
    <w:div w:id="1622296582">
      <w:bodyDiv w:val="1"/>
      <w:marLeft w:val="0"/>
      <w:marRight w:val="0"/>
      <w:marTop w:val="0"/>
      <w:marBottom w:val="0"/>
      <w:divBdr>
        <w:top w:val="none" w:sz="0" w:space="0" w:color="auto"/>
        <w:left w:val="none" w:sz="0" w:space="0" w:color="auto"/>
        <w:bottom w:val="none" w:sz="0" w:space="0" w:color="auto"/>
        <w:right w:val="none" w:sz="0" w:space="0" w:color="auto"/>
      </w:divBdr>
    </w:div>
    <w:div w:id="1622304485">
      <w:bodyDiv w:val="1"/>
      <w:marLeft w:val="0"/>
      <w:marRight w:val="0"/>
      <w:marTop w:val="0"/>
      <w:marBottom w:val="0"/>
      <w:divBdr>
        <w:top w:val="none" w:sz="0" w:space="0" w:color="auto"/>
        <w:left w:val="none" w:sz="0" w:space="0" w:color="auto"/>
        <w:bottom w:val="none" w:sz="0" w:space="0" w:color="auto"/>
        <w:right w:val="none" w:sz="0" w:space="0" w:color="auto"/>
      </w:divBdr>
    </w:div>
    <w:div w:id="1622690446">
      <w:bodyDiv w:val="1"/>
      <w:marLeft w:val="0"/>
      <w:marRight w:val="0"/>
      <w:marTop w:val="0"/>
      <w:marBottom w:val="0"/>
      <w:divBdr>
        <w:top w:val="none" w:sz="0" w:space="0" w:color="auto"/>
        <w:left w:val="none" w:sz="0" w:space="0" w:color="auto"/>
        <w:bottom w:val="none" w:sz="0" w:space="0" w:color="auto"/>
        <w:right w:val="none" w:sz="0" w:space="0" w:color="auto"/>
      </w:divBdr>
    </w:div>
    <w:div w:id="1622804335">
      <w:bodyDiv w:val="1"/>
      <w:marLeft w:val="0"/>
      <w:marRight w:val="0"/>
      <w:marTop w:val="0"/>
      <w:marBottom w:val="0"/>
      <w:divBdr>
        <w:top w:val="none" w:sz="0" w:space="0" w:color="auto"/>
        <w:left w:val="none" w:sz="0" w:space="0" w:color="auto"/>
        <w:bottom w:val="none" w:sz="0" w:space="0" w:color="auto"/>
        <w:right w:val="none" w:sz="0" w:space="0" w:color="auto"/>
      </w:divBdr>
    </w:div>
    <w:div w:id="1623070243">
      <w:bodyDiv w:val="1"/>
      <w:marLeft w:val="0"/>
      <w:marRight w:val="0"/>
      <w:marTop w:val="0"/>
      <w:marBottom w:val="0"/>
      <w:divBdr>
        <w:top w:val="none" w:sz="0" w:space="0" w:color="auto"/>
        <w:left w:val="none" w:sz="0" w:space="0" w:color="auto"/>
        <w:bottom w:val="none" w:sz="0" w:space="0" w:color="auto"/>
        <w:right w:val="none" w:sz="0" w:space="0" w:color="auto"/>
      </w:divBdr>
    </w:div>
    <w:div w:id="1623883102">
      <w:bodyDiv w:val="1"/>
      <w:marLeft w:val="0"/>
      <w:marRight w:val="0"/>
      <w:marTop w:val="0"/>
      <w:marBottom w:val="0"/>
      <w:divBdr>
        <w:top w:val="none" w:sz="0" w:space="0" w:color="auto"/>
        <w:left w:val="none" w:sz="0" w:space="0" w:color="auto"/>
        <w:bottom w:val="none" w:sz="0" w:space="0" w:color="auto"/>
        <w:right w:val="none" w:sz="0" w:space="0" w:color="auto"/>
      </w:divBdr>
    </w:div>
    <w:div w:id="1623925380">
      <w:bodyDiv w:val="1"/>
      <w:marLeft w:val="0"/>
      <w:marRight w:val="0"/>
      <w:marTop w:val="0"/>
      <w:marBottom w:val="0"/>
      <w:divBdr>
        <w:top w:val="none" w:sz="0" w:space="0" w:color="auto"/>
        <w:left w:val="none" w:sz="0" w:space="0" w:color="auto"/>
        <w:bottom w:val="none" w:sz="0" w:space="0" w:color="auto"/>
        <w:right w:val="none" w:sz="0" w:space="0" w:color="auto"/>
      </w:divBdr>
    </w:div>
    <w:div w:id="1623997303">
      <w:bodyDiv w:val="1"/>
      <w:marLeft w:val="0"/>
      <w:marRight w:val="0"/>
      <w:marTop w:val="0"/>
      <w:marBottom w:val="0"/>
      <w:divBdr>
        <w:top w:val="none" w:sz="0" w:space="0" w:color="auto"/>
        <w:left w:val="none" w:sz="0" w:space="0" w:color="auto"/>
        <w:bottom w:val="none" w:sz="0" w:space="0" w:color="auto"/>
        <w:right w:val="none" w:sz="0" w:space="0" w:color="auto"/>
      </w:divBdr>
    </w:div>
    <w:div w:id="1624271114">
      <w:bodyDiv w:val="1"/>
      <w:marLeft w:val="0"/>
      <w:marRight w:val="0"/>
      <w:marTop w:val="0"/>
      <w:marBottom w:val="0"/>
      <w:divBdr>
        <w:top w:val="none" w:sz="0" w:space="0" w:color="auto"/>
        <w:left w:val="none" w:sz="0" w:space="0" w:color="auto"/>
        <w:bottom w:val="none" w:sz="0" w:space="0" w:color="auto"/>
        <w:right w:val="none" w:sz="0" w:space="0" w:color="auto"/>
      </w:divBdr>
    </w:div>
    <w:div w:id="1624462784">
      <w:bodyDiv w:val="1"/>
      <w:marLeft w:val="0"/>
      <w:marRight w:val="0"/>
      <w:marTop w:val="0"/>
      <w:marBottom w:val="0"/>
      <w:divBdr>
        <w:top w:val="none" w:sz="0" w:space="0" w:color="auto"/>
        <w:left w:val="none" w:sz="0" w:space="0" w:color="auto"/>
        <w:bottom w:val="none" w:sz="0" w:space="0" w:color="auto"/>
        <w:right w:val="none" w:sz="0" w:space="0" w:color="auto"/>
      </w:divBdr>
    </w:div>
    <w:div w:id="1624921425">
      <w:bodyDiv w:val="1"/>
      <w:marLeft w:val="0"/>
      <w:marRight w:val="0"/>
      <w:marTop w:val="0"/>
      <w:marBottom w:val="0"/>
      <w:divBdr>
        <w:top w:val="none" w:sz="0" w:space="0" w:color="auto"/>
        <w:left w:val="none" w:sz="0" w:space="0" w:color="auto"/>
        <w:bottom w:val="none" w:sz="0" w:space="0" w:color="auto"/>
        <w:right w:val="none" w:sz="0" w:space="0" w:color="auto"/>
      </w:divBdr>
    </w:div>
    <w:div w:id="1625379941">
      <w:bodyDiv w:val="1"/>
      <w:marLeft w:val="0"/>
      <w:marRight w:val="0"/>
      <w:marTop w:val="0"/>
      <w:marBottom w:val="0"/>
      <w:divBdr>
        <w:top w:val="none" w:sz="0" w:space="0" w:color="auto"/>
        <w:left w:val="none" w:sz="0" w:space="0" w:color="auto"/>
        <w:bottom w:val="none" w:sz="0" w:space="0" w:color="auto"/>
        <w:right w:val="none" w:sz="0" w:space="0" w:color="auto"/>
      </w:divBdr>
    </w:div>
    <w:div w:id="1625580192">
      <w:bodyDiv w:val="1"/>
      <w:marLeft w:val="0"/>
      <w:marRight w:val="0"/>
      <w:marTop w:val="0"/>
      <w:marBottom w:val="0"/>
      <w:divBdr>
        <w:top w:val="none" w:sz="0" w:space="0" w:color="auto"/>
        <w:left w:val="none" w:sz="0" w:space="0" w:color="auto"/>
        <w:bottom w:val="none" w:sz="0" w:space="0" w:color="auto"/>
        <w:right w:val="none" w:sz="0" w:space="0" w:color="auto"/>
      </w:divBdr>
    </w:div>
    <w:div w:id="1625770857">
      <w:bodyDiv w:val="1"/>
      <w:marLeft w:val="0"/>
      <w:marRight w:val="0"/>
      <w:marTop w:val="0"/>
      <w:marBottom w:val="0"/>
      <w:divBdr>
        <w:top w:val="none" w:sz="0" w:space="0" w:color="auto"/>
        <w:left w:val="none" w:sz="0" w:space="0" w:color="auto"/>
        <w:bottom w:val="none" w:sz="0" w:space="0" w:color="auto"/>
        <w:right w:val="none" w:sz="0" w:space="0" w:color="auto"/>
      </w:divBdr>
    </w:div>
    <w:div w:id="1626080388">
      <w:bodyDiv w:val="1"/>
      <w:marLeft w:val="0"/>
      <w:marRight w:val="0"/>
      <w:marTop w:val="0"/>
      <w:marBottom w:val="0"/>
      <w:divBdr>
        <w:top w:val="none" w:sz="0" w:space="0" w:color="auto"/>
        <w:left w:val="none" w:sz="0" w:space="0" w:color="auto"/>
        <w:bottom w:val="none" w:sz="0" w:space="0" w:color="auto"/>
        <w:right w:val="none" w:sz="0" w:space="0" w:color="auto"/>
      </w:divBdr>
    </w:div>
    <w:div w:id="1626086009">
      <w:bodyDiv w:val="1"/>
      <w:marLeft w:val="0"/>
      <w:marRight w:val="0"/>
      <w:marTop w:val="0"/>
      <w:marBottom w:val="0"/>
      <w:divBdr>
        <w:top w:val="none" w:sz="0" w:space="0" w:color="auto"/>
        <w:left w:val="none" w:sz="0" w:space="0" w:color="auto"/>
        <w:bottom w:val="none" w:sz="0" w:space="0" w:color="auto"/>
        <w:right w:val="none" w:sz="0" w:space="0" w:color="auto"/>
      </w:divBdr>
    </w:div>
    <w:div w:id="1626353777">
      <w:bodyDiv w:val="1"/>
      <w:marLeft w:val="0"/>
      <w:marRight w:val="0"/>
      <w:marTop w:val="0"/>
      <w:marBottom w:val="0"/>
      <w:divBdr>
        <w:top w:val="none" w:sz="0" w:space="0" w:color="auto"/>
        <w:left w:val="none" w:sz="0" w:space="0" w:color="auto"/>
        <w:bottom w:val="none" w:sz="0" w:space="0" w:color="auto"/>
        <w:right w:val="none" w:sz="0" w:space="0" w:color="auto"/>
      </w:divBdr>
    </w:div>
    <w:div w:id="1626812796">
      <w:bodyDiv w:val="1"/>
      <w:marLeft w:val="0"/>
      <w:marRight w:val="0"/>
      <w:marTop w:val="0"/>
      <w:marBottom w:val="0"/>
      <w:divBdr>
        <w:top w:val="none" w:sz="0" w:space="0" w:color="auto"/>
        <w:left w:val="none" w:sz="0" w:space="0" w:color="auto"/>
        <w:bottom w:val="none" w:sz="0" w:space="0" w:color="auto"/>
        <w:right w:val="none" w:sz="0" w:space="0" w:color="auto"/>
      </w:divBdr>
    </w:div>
    <w:div w:id="1627158460">
      <w:bodyDiv w:val="1"/>
      <w:marLeft w:val="0"/>
      <w:marRight w:val="0"/>
      <w:marTop w:val="0"/>
      <w:marBottom w:val="0"/>
      <w:divBdr>
        <w:top w:val="none" w:sz="0" w:space="0" w:color="auto"/>
        <w:left w:val="none" w:sz="0" w:space="0" w:color="auto"/>
        <w:bottom w:val="none" w:sz="0" w:space="0" w:color="auto"/>
        <w:right w:val="none" w:sz="0" w:space="0" w:color="auto"/>
      </w:divBdr>
    </w:div>
    <w:div w:id="1627202273">
      <w:bodyDiv w:val="1"/>
      <w:marLeft w:val="0"/>
      <w:marRight w:val="0"/>
      <w:marTop w:val="0"/>
      <w:marBottom w:val="0"/>
      <w:divBdr>
        <w:top w:val="none" w:sz="0" w:space="0" w:color="auto"/>
        <w:left w:val="none" w:sz="0" w:space="0" w:color="auto"/>
        <w:bottom w:val="none" w:sz="0" w:space="0" w:color="auto"/>
        <w:right w:val="none" w:sz="0" w:space="0" w:color="auto"/>
      </w:divBdr>
    </w:div>
    <w:div w:id="1627273979">
      <w:bodyDiv w:val="1"/>
      <w:marLeft w:val="0"/>
      <w:marRight w:val="0"/>
      <w:marTop w:val="0"/>
      <w:marBottom w:val="0"/>
      <w:divBdr>
        <w:top w:val="none" w:sz="0" w:space="0" w:color="auto"/>
        <w:left w:val="none" w:sz="0" w:space="0" w:color="auto"/>
        <w:bottom w:val="none" w:sz="0" w:space="0" w:color="auto"/>
        <w:right w:val="none" w:sz="0" w:space="0" w:color="auto"/>
      </w:divBdr>
    </w:div>
    <w:div w:id="1627807598">
      <w:bodyDiv w:val="1"/>
      <w:marLeft w:val="0"/>
      <w:marRight w:val="0"/>
      <w:marTop w:val="0"/>
      <w:marBottom w:val="0"/>
      <w:divBdr>
        <w:top w:val="none" w:sz="0" w:space="0" w:color="auto"/>
        <w:left w:val="none" w:sz="0" w:space="0" w:color="auto"/>
        <w:bottom w:val="none" w:sz="0" w:space="0" w:color="auto"/>
        <w:right w:val="none" w:sz="0" w:space="0" w:color="auto"/>
      </w:divBdr>
    </w:div>
    <w:div w:id="1627856805">
      <w:bodyDiv w:val="1"/>
      <w:marLeft w:val="0"/>
      <w:marRight w:val="0"/>
      <w:marTop w:val="0"/>
      <w:marBottom w:val="0"/>
      <w:divBdr>
        <w:top w:val="none" w:sz="0" w:space="0" w:color="auto"/>
        <w:left w:val="none" w:sz="0" w:space="0" w:color="auto"/>
        <w:bottom w:val="none" w:sz="0" w:space="0" w:color="auto"/>
        <w:right w:val="none" w:sz="0" w:space="0" w:color="auto"/>
      </w:divBdr>
    </w:div>
    <w:div w:id="1628244219">
      <w:bodyDiv w:val="1"/>
      <w:marLeft w:val="0"/>
      <w:marRight w:val="0"/>
      <w:marTop w:val="0"/>
      <w:marBottom w:val="0"/>
      <w:divBdr>
        <w:top w:val="none" w:sz="0" w:space="0" w:color="auto"/>
        <w:left w:val="none" w:sz="0" w:space="0" w:color="auto"/>
        <w:bottom w:val="none" w:sz="0" w:space="0" w:color="auto"/>
        <w:right w:val="none" w:sz="0" w:space="0" w:color="auto"/>
      </w:divBdr>
    </w:div>
    <w:div w:id="1628270848">
      <w:bodyDiv w:val="1"/>
      <w:marLeft w:val="0"/>
      <w:marRight w:val="0"/>
      <w:marTop w:val="0"/>
      <w:marBottom w:val="0"/>
      <w:divBdr>
        <w:top w:val="none" w:sz="0" w:space="0" w:color="auto"/>
        <w:left w:val="none" w:sz="0" w:space="0" w:color="auto"/>
        <w:bottom w:val="none" w:sz="0" w:space="0" w:color="auto"/>
        <w:right w:val="none" w:sz="0" w:space="0" w:color="auto"/>
      </w:divBdr>
    </w:div>
    <w:div w:id="1628662518">
      <w:bodyDiv w:val="1"/>
      <w:marLeft w:val="0"/>
      <w:marRight w:val="0"/>
      <w:marTop w:val="0"/>
      <w:marBottom w:val="0"/>
      <w:divBdr>
        <w:top w:val="none" w:sz="0" w:space="0" w:color="auto"/>
        <w:left w:val="none" w:sz="0" w:space="0" w:color="auto"/>
        <w:bottom w:val="none" w:sz="0" w:space="0" w:color="auto"/>
        <w:right w:val="none" w:sz="0" w:space="0" w:color="auto"/>
      </w:divBdr>
    </w:div>
    <w:div w:id="1628773793">
      <w:bodyDiv w:val="1"/>
      <w:marLeft w:val="0"/>
      <w:marRight w:val="0"/>
      <w:marTop w:val="0"/>
      <w:marBottom w:val="0"/>
      <w:divBdr>
        <w:top w:val="none" w:sz="0" w:space="0" w:color="auto"/>
        <w:left w:val="none" w:sz="0" w:space="0" w:color="auto"/>
        <w:bottom w:val="none" w:sz="0" w:space="0" w:color="auto"/>
        <w:right w:val="none" w:sz="0" w:space="0" w:color="auto"/>
      </w:divBdr>
    </w:div>
    <w:div w:id="1629119777">
      <w:bodyDiv w:val="1"/>
      <w:marLeft w:val="0"/>
      <w:marRight w:val="0"/>
      <w:marTop w:val="0"/>
      <w:marBottom w:val="0"/>
      <w:divBdr>
        <w:top w:val="none" w:sz="0" w:space="0" w:color="auto"/>
        <w:left w:val="none" w:sz="0" w:space="0" w:color="auto"/>
        <w:bottom w:val="none" w:sz="0" w:space="0" w:color="auto"/>
        <w:right w:val="none" w:sz="0" w:space="0" w:color="auto"/>
      </w:divBdr>
    </w:div>
    <w:div w:id="1629163766">
      <w:bodyDiv w:val="1"/>
      <w:marLeft w:val="0"/>
      <w:marRight w:val="0"/>
      <w:marTop w:val="0"/>
      <w:marBottom w:val="0"/>
      <w:divBdr>
        <w:top w:val="none" w:sz="0" w:space="0" w:color="auto"/>
        <w:left w:val="none" w:sz="0" w:space="0" w:color="auto"/>
        <w:bottom w:val="none" w:sz="0" w:space="0" w:color="auto"/>
        <w:right w:val="none" w:sz="0" w:space="0" w:color="auto"/>
      </w:divBdr>
    </w:div>
    <w:div w:id="1629237217">
      <w:bodyDiv w:val="1"/>
      <w:marLeft w:val="0"/>
      <w:marRight w:val="0"/>
      <w:marTop w:val="0"/>
      <w:marBottom w:val="0"/>
      <w:divBdr>
        <w:top w:val="none" w:sz="0" w:space="0" w:color="auto"/>
        <w:left w:val="none" w:sz="0" w:space="0" w:color="auto"/>
        <w:bottom w:val="none" w:sz="0" w:space="0" w:color="auto"/>
        <w:right w:val="none" w:sz="0" w:space="0" w:color="auto"/>
      </w:divBdr>
    </w:div>
    <w:div w:id="1629359041">
      <w:bodyDiv w:val="1"/>
      <w:marLeft w:val="0"/>
      <w:marRight w:val="0"/>
      <w:marTop w:val="0"/>
      <w:marBottom w:val="0"/>
      <w:divBdr>
        <w:top w:val="none" w:sz="0" w:space="0" w:color="auto"/>
        <w:left w:val="none" w:sz="0" w:space="0" w:color="auto"/>
        <w:bottom w:val="none" w:sz="0" w:space="0" w:color="auto"/>
        <w:right w:val="none" w:sz="0" w:space="0" w:color="auto"/>
      </w:divBdr>
    </w:div>
    <w:div w:id="1629436910">
      <w:bodyDiv w:val="1"/>
      <w:marLeft w:val="0"/>
      <w:marRight w:val="0"/>
      <w:marTop w:val="0"/>
      <w:marBottom w:val="0"/>
      <w:divBdr>
        <w:top w:val="none" w:sz="0" w:space="0" w:color="auto"/>
        <w:left w:val="none" w:sz="0" w:space="0" w:color="auto"/>
        <w:bottom w:val="none" w:sz="0" w:space="0" w:color="auto"/>
        <w:right w:val="none" w:sz="0" w:space="0" w:color="auto"/>
      </w:divBdr>
    </w:div>
    <w:div w:id="1629580589">
      <w:bodyDiv w:val="1"/>
      <w:marLeft w:val="0"/>
      <w:marRight w:val="0"/>
      <w:marTop w:val="0"/>
      <w:marBottom w:val="0"/>
      <w:divBdr>
        <w:top w:val="none" w:sz="0" w:space="0" w:color="auto"/>
        <w:left w:val="none" w:sz="0" w:space="0" w:color="auto"/>
        <w:bottom w:val="none" w:sz="0" w:space="0" w:color="auto"/>
        <w:right w:val="none" w:sz="0" w:space="0" w:color="auto"/>
      </w:divBdr>
    </w:div>
    <w:div w:id="1629970113">
      <w:bodyDiv w:val="1"/>
      <w:marLeft w:val="0"/>
      <w:marRight w:val="0"/>
      <w:marTop w:val="0"/>
      <w:marBottom w:val="0"/>
      <w:divBdr>
        <w:top w:val="none" w:sz="0" w:space="0" w:color="auto"/>
        <w:left w:val="none" w:sz="0" w:space="0" w:color="auto"/>
        <w:bottom w:val="none" w:sz="0" w:space="0" w:color="auto"/>
        <w:right w:val="none" w:sz="0" w:space="0" w:color="auto"/>
      </w:divBdr>
    </w:div>
    <w:div w:id="1629972127">
      <w:bodyDiv w:val="1"/>
      <w:marLeft w:val="0"/>
      <w:marRight w:val="0"/>
      <w:marTop w:val="0"/>
      <w:marBottom w:val="0"/>
      <w:divBdr>
        <w:top w:val="none" w:sz="0" w:space="0" w:color="auto"/>
        <w:left w:val="none" w:sz="0" w:space="0" w:color="auto"/>
        <w:bottom w:val="none" w:sz="0" w:space="0" w:color="auto"/>
        <w:right w:val="none" w:sz="0" w:space="0" w:color="auto"/>
      </w:divBdr>
    </w:div>
    <w:div w:id="1630552164">
      <w:bodyDiv w:val="1"/>
      <w:marLeft w:val="0"/>
      <w:marRight w:val="0"/>
      <w:marTop w:val="0"/>
      <w:marBottom w:val="0"/>
      <w:divBdr>
        <w:top w:val="none" w:sz="0" w:space="0" w:color="auto"/>
        <w:left w:val="none" w:sz="0" w:space="0" w:color="auto"/>
        <w:bottom w:val="none" w:sz="0" w:space="0" w:color="auto"/>
        <w:right w:val="none" w:sz="0" w:space="0" w:color="auto"/>
      </w:divBdr>
    </w:div>
    <w:div w:id="1630743429">
      <w:bodyDiv w:val="1"/>
      <w:marLeft w:val="0"/>
      <w:marRight w:val="0"/>
      <w:marTop w:val="0"/>
      <w:marBottom w:val="0"/>
      <w:divBdr>
        <w:top w:val="none" w:sz="0" w:space="0" w:color="auto"/>
        <w:left w:val="none" w:sz="0" w:space="0" w:color="auto"/>
        <w:bottom w:val="none" w:sz="0" w:space="0" w:color="auto"/>
        <w:right w:val="none" w:sz="0" w:space="0" w:color="auto"/>
      </w:divBdr>
    </w:div>
    <w:div w:id="1630744287">
      <w:bodyDiv w:val="1"/>
      <w:marLeft w:val="0"/>
      <w:marRight w:val="0"/>
      <w:marTop w:val="0"/>
      <w:marBottom w:val="0"/>
      <w:divBdr>
        <w:top w:val="none" w:sz="0" w:space="0" w:color="auto"/>
        <w:left w:val="none" w:sz="0" w:space="0" w:color="auto"/>
        <w:bottom w:val="none" w:sz="0" w:space="0" w:color="auto"/>
        <w:right w:val="none" w:sz="0" w:space="0" w:color="auto"/>
      </w:divBdr>
    </w:div>
    <w:div w:id="1630746716">
      <w:bodyDiv w:val="1"/>
      <w:marLeft w:val="0"/>
      <w:marRight w:val="0"/>
      <w:marTop w:val="0"/>
      <w:marBottom w:val="0"/>
      <w:divBdr>
        <w:top w:val="none" w:sz="0" w:space="0" w:color="auto"/>
        <w:left w:val="none" w:sz="0" w:space="0" w:color="auto"/>
        <w:bottom w:val="none" w:sz="0" w:space="0" w:color="auto"/>
        <w:right w:val="none" w:sz="0" w:space="0" w:color="auto"/>
      </w:divBdr>
    </w:div>
    <w:div w:id="1631397414">
      <w:bodyDiv w:val="1"/>
      <w:marLeft w:val="0"/>
      <w:marRight w:val="0"/>
      <w:marTop w:val="0"/>
      <w:marBottom w:val="0"/>
      <w:divBdr>
        <w:top w:val="none" w:sz="0" w:space="0" w:color="auto"/>
        <w:left w:val="none" w:sz="0" w:space="0" w:color="auto"/>
        <w:bottom w:val="none" w:sz="0" w:space="0" w:color="auto"/>
        <w:right w:val="none" w:sz="0" w:space="0" w:color="auto"/>
      </w:divBdr>
    </w:div>
    <w:div w:id="1631666384">
      <w:bodyDiv w:val="1"/>
      <w:marLeft w:val="0"/>
      <w:marRight w:val="0"/>
      <w:marTop w:val="0"/>
      <w:marBottom w:val="0"/>
      <w:divBdr>
        <w:top w:val="none" w:sz="0" w:space="0" w:color="auto"/>
        <w:left w:val="none" w:sz="0" w:space="0" w:color="auto"/>
        <w:bottom w:val="none" w:sz="0" w:space="0" w:color="auto"/>
        <w:right w:val="none" w:sz="0" w:space="0" w:color="auto"/>
      </w:divBdr>
    </w:div>
    <w:div w:id="1631936896">
      <w:bodyDiv w:val="1"/>
      <w:marLeft w:val="0"/>
      <w:marRight w:val="0"/>
      <w:marTop w:val="0"/>
      <w:marBottom w:val="0"/>
      <w:divBdr>
        <w:top w:val="none" w:sz="0" w:space="0" w:color="auto"/>
        <w:left w:val="none" w:sz="0" w:space="0" w:color="auto"/>
        <w:bottom w:val="none" w:sz="0" w:space="0" w:color="auto"/>
        <w:right w:val="none" w:sz="0" w:space="0" w:color="auto"/>
      </w:divBdr>
    </w:div>
    <w:div w:id="1632132858">
      <w:bodyDiv w:val="1"/>
      <w:marLeft w:val="0"/>
      <w:marRight w:val="0"/>
      <w:marTop w:val="0"/>
      <w:marBottom w:val="0"/>
      <w:divBdr>
        <w:top w:val="none" w:sz="0" w:space="0" w:color="auto"/>
        <w:left w:val="none" w:sz="0" w:space="0" w:color="auto"/>
        <w:bottom w:val="none" w:sz="0" w:space="0" w:color="auto"/>
        <w:right w:val="none" w:sz="0" w:space="0" w:color="auto"/>
      </w:divBdr>
    </w:div>
    <w:div w:id="1632204881">
      <w:bodyDiv w:val="1"/>
      <w:marLeft w:val="0"/>
      <w:marRight w:val="0"/>
      <w:marTop w:val="0"/>
      <w:marBottom w:val="0"/>
      <w:divBdr>
        <w:top w:val="none" w:sz="0" w:space="0" w:color="auto"/>
        <w:left w:val="none" w:sz="0" w:space="0" w:color="auto"/>
        <w:bottom w:val="none" w:sz="0" w:space="0" w:color="auto"/>
        <w:right w:val="none" w:sz="0" w:space="0" w:color="auto"/>
      </w:divBdr>
    </w:div>
    <w:div w:id="1632590845">
      <w:bodyDiv w:val="1"/>
      <w:marLeft w:val="0"/>
      <w:marRight w:val="0"/>
      <w:marTop w:val="0"/>
      <w:marBottom w:val="0"/>
      <w:divBdr>
        <w:top w:val="none" w:sz="0" w:space="0" w:color="auto"/>
        <w:left w:val="none" w:sz="0" w:space="0" w:color="auto"/>
        <w:bottom w:val="none" w:sz="0" w:space="0" w:color="auto"/>
        <w:right w:val="none" w:sz="0" w:space="0" w:color="auto"/>
      </w:divBdr>
    </w:div>
    <w:div w:id="1633095236">
      <w:bodyDiv w:val="1"/>
      <w:marLeft w:val="0"/>
      <w:marRight w:val="0"/>
      <w:marTop w:val="0"/>
      <w:marBottom w:val="0"/>
      <w:divBdr>
        <w:top w:val="none" w:sz="0" w:space="0" w:color="auto"/>
        <w:left w:val="none" w:sz="0" w:space="0" w:color="auto"/>
        <w:bottom w:val="none" w:sz="0" w:space="0" w:color="auto"/>
        <w:right w:val="none" w:sz="0" w:space="0" w:color="auto"/>
      </w:divBdr>
    </w:div>
    <w:div w:id="1633100492">
      <w:bodyDiv w:val="1"/>
      <w:marLeft w:val="0"/>
      <w:marRight w:val="0"/>
      <w:marTop w:val="0"/>
      <w:marBottom w:val="0"/>
      <w:divBdr>
        <w:top w:val="none" w:sz="0" w:space="0" w:color="auto"/>
        <w:left w:val="none" w:sz="0" w:space="0" w:color="auto"/>
        <w:bottom w:val="none" w:sz="0" w:space="0" w:color="auto"/>
        <w:right w:val="none" w:sz="0" w:space="0" w:color="auto"/>
      </w:divBdr>
    </w:div>
    <w:div w:id="1633558677">
      <w:bodyDiv w:val="1"/>
      <w:marLeft w:val="0"/>
      <w:marRight w:val="0"/>
      <w:marTop w:val="0"/>
      <w:marBottom w:val="0"/>
      <w:divBdr>
        <w:top w:val="none" w:sz="0" w:space="0" w:color="auto"/>
        <w:left w:val="none" w:sz="0" w:space="0" w:color="auto"/>
        <w:bottom w:val="none" w:sz="0" w:space="0" w:color="auto"/>
        <w:right w:val="none" w:sz="0" w:space="0" w:color="auto"/>
      </w:divBdr>
    </w:div>
    <w:div w:id="1633828072">
      <w:bodyDiv w:val="1"/>
      <w:marLeft w:val="0"/>
      <w:marRight w:val="0"/>
      <w:marTop w:val="0"/>
      <w:marBottom w:val="0"/>
      <w:divBdr>
        <w:top w:val="none" w:sz="0" w:space="0" w:color="auto"/>
        <w:left w:val="none" w:sz="0" w:space="0" w:color="auto"/>
        <w:bottom w:val="none" w:sz="0" w:space="0" w:color="auto"/>
        <w:right w:val="none" w:sz="0" w:space="0" w:color="auto"/>
      </w:divBdr>
    </w:div>
    <w:div w:id="1633898075">
      <w:bodyDiv w:val="1"/>
      <w:marLeft w:val="0"/>
      <w:marRight w:val="0"/>
      <w:marTop w:val="0"/>
      <w:marBottom w:val="0"/>
      <w:divBdr>
        <w:top w:val="none" w:sz="0" w:space="0" w:color="auto"/>
        <w:left w:val="none" w:sz="0" w:space="0" w:color="auto"/>
        <w:bottom w:val="none" w:sz="0" w:space="0" w:color="auto"/>
        <w:right w:val="none" w:sz="0" w:space="0" w:color="auto"/>
      </w:divBdr>
    </w:div>
    <w:div w:id="1634210513">
      <w:bodyDiv w:val="1"/>
      <w:marLeft w:val="0"/>
      <w:marRight w:val="0"/>
      <w:marTop w:val="0"/>
      <w:marBottom w:val="0"/>
      <w:divBdr>
        <w:top w:val="none" w:sz="0" w:space="0" w:color="auto"/>
        <w:left w:val="none" w:sz="0" w:space="0" w:color="auto"/>
        <w:bottom w:val="none" w:sz="0" w:space="0" w:color="auto"/>
        <w:right w:val="none" w:sz="0" w:space="0" w:color="auto"/>
      </w:divBdr>
    </w:div>
    <w:div w:id="1634363246">
      <w:bodyDiv w:val="1"/>
      <w:marLeft w:val="0"/>
      <w:marRight w:val="0"/>
      <w:marTop w:val="0"/>
      <w:marBottom w:val="0"/>
      <w:divBdr>
        <w:top w:val="none" w:sz="0" w:space="0" w:color="auto"/>
        <w:left w:val="none" w:sz="0" w:space="0" w:color="auto"/>
        <w:bottom w:val="none" w:sz="0" w:space="0" w:color="auto"/>
        <w:right w:val="none" w:sz="0" w:space="0" w:color="auto"/>
      </w:divBdr>
    </w:div>
    <w:div w:id="1634368842">
      <w:bodyDiv w:val="1"/>
      <w:marLeft w:val="0"/>
      <w:marRight w:val="0"/>
      <w:marTop w:val="0"/>
      <w:marBottom w:val="0"/>
      <w:divBdr>
        <w:top w:val="none" w:sz="0" w:space="0" w:color="auto"/>
        <w:left w:val="none" w:sz="0" w:space="0" w:color="auto"/>
        <w:bottom w:val="none" w:sz="0" w:space="0" w:color="auto"/>
        <w:right w:val="none" w:sz="0" w:space="0" w:color="auto"/>
      </w:divBdr>
    </w:div>
    <w:div w:id="1634486815">
      <w:bodyDiv w:val="1"/>
      <w:marLeft w:val="0"/>
      <w:marRight w:val="0"/>
      <w:marTop w:val="0"/>
      <w:marBottom w:val="0"/>
      <w:divBdr>
        <w:top w:val="none" w:sz="0" w:space="0" w:color="auto"/>
        <w:left w:val="none" w:sz="0" w:space="0" w:color="auto"/>
        <w:bottom w:val="none" w:sz="0" w:space="0" w:color="auto"/>
        <w:right w:val="none" w:sz="0" w:space="0" w:color="auto"/>
      </w:divBdr>
    </w:div>
    <w:div w:id="1634562176">
      <w:bodyDiv w:val="1"/>
      <w:marLeft w:val="0"/>
      <w:marRight w:val="0"/>
      <w:marTop w:val="0"/>
      <w:marBottom w:val="0"/>
      <w:divBdr>
        <w:top w:val="none" w:sz="0" w:space="0" w:color="auto"/>
        <w:left w:val="none" w:sz="0" w:space="0" w:color="auto"/>
        <w:bottom w:val="none" w:sz="0" w:space="0" w:color="auto"/>
        <w:right w:val="none" w:sz="0" w:space="0" w:color="auto"/>
      </w:divBdr>
    </w:div>
    <w:div w:id="1635066429">
      <w:bodyDiv w:val="1"/>
      <w:marLeft w:val="0"/>
      <w:marRight w:val="0"/>
      <w:marTop w:val="0"/>
      <w:marBottom w:val="0"/>
      <w:divBdr>
        <w:top w:val="none" w:sz="0" w:space="0" w:color="auto"/>
        <w:left w:val="none" w:sz="0" w:space="0" w:color="auto"/>
        <w:bottom w:val="none" w:sz="0" w:space="0" w:color="auto"/>
        <w:right w:val="none" w:sz="0" w:space="0" w:color="auto"/>
      </w:divBdr>
    </w:div>
    <w:div w:id="1635598489">
      <w:bodyDiv w:val="1"/>
      <w:marLeft w:val="0"/>
      <w:marRight w:val="0"/>
      <w:marTop w:val="0"/>
      <w:marBottom w:val="0"/>
      <w:divBdr>
        <w:top w:val="none" w:sz="0" w:space="0" w:color="auto"/>
        <w:left w:val="none" w:sz="0" w:space="0" w:color="auto"/>
        <w:bottom w:val="none" w:sz="0" w:space="0" w:color="auto"/>
        <w:right w:val="none" w:sz="0" w:space="0" w:color="auto"/>
      </w:divBdr>
    </w:div>
    <w:div w:id="1636137186">
      <w:bodyDiv w:val="1"/>
      <w:marLeft w:val="0"/>
      <w:marRight w:val="0"/>
      <w:marTop w:val="0"/>
      <w:marBottom w:val="0"/>
      <w:divBdr>
        <w:top w:val="none" w:sz="0" w:space="0" w:color="auto"/>
        <w:left w:val="none" w:sz="0" w:space="0" w:color="auto"/>
        <w:bottom w:val="none" w:sz="0" w:space="0" w:color="auto"/>
        <w:right w:val="none" w:sz="0" w:space="0" w:color="auto"/>
      </w:divBdr>
    </w:div>
    <w:div w:id="1636180083">
      <w:bodyDiv w:val="1"/>
      <w:marLeft w:val="0"/>
      <w:marRight w:val="0"/>
      <w:marTop w:val="0"/>
      <w:marBottom w:val="0"/>
      <w:divBdr>
        <w:top w:val="none" w:sz="0" w:space="0" w:color="auto"/>
        <w:left w:val="none" w:sz="0" w:space="0" w:color="auto"/>
        <w:bottom w:val="none" w:sz="0" w:space="0" w:color="auto"/>
        <w:right w:val="none" w:sz="0" w:space="0" w:color="auto"/>
      </w:divBdr>
    </w:div>
    <w:div w:id="1636257207">
      <w:bodyDiv w:val="1"/>
      <w:marLeft w:val="0"/>
      <w:marRight w:val="0"/>
      <w:marTop w:val="0"/>
      <w:marBottom w:val="0"/>
      <w:divBdr>
        <w:top w:val="none" w:sz="0" w:space="0" w:color="auto"/>
        <w:left w:val="none" w:sz="0" w:space="0" w:color="auto"/>
        <w:bottom w:val="none" w:sz="0" w:space="0" w:color="auto"/>
        <w:right w:val="none" w:sz="0" w:space="0" w:color="auto"/>
      </w:divBdr>
    </w:div>
    <w:div w:id="1636326480">
      <w:bodyDiv w:val="1"/>
      <w:marLeft w:val="0"/>
      <w:marRight w:val="0"/>
      <w:marTop w:val="0"/>
      <w:marBottom w:val="0"/>
      <w:divBdr>
        <w:top w:val="none" w:sz="0" w:space="0" w:color="auto"/>
        <w:left w:val="none" w:sz="0" w:space="0" w:color="auto"/>
        <w:bottom w:val="none" w:sz="0" w:space="0" w:color="auto"/>
        <w:right w:val="none" w:sz="0" w:space="0" w:color="auto"/>
      </w:divBdr>
    </w:div>
    <w:div w:id="1636595627">
      <w:bodyDiv w:val="1"/>
      <w:marLeft w:val="0"/>
      <w:marRight w:val="0"/>
      <w:marTop w:val="0"/>
      <w:marBottom w:val="0"/>
      <w:divBdr>
        <w:top w:val="none" w:sz="0" w:space="0" w:color="auto"/>
        <w:left w:val="none" w:sz="0" w:space="0" w:color="auto"/>
        <w:bottom w:val="none" w:sz="0" w:space="0" w:color="auto"/>
        <w:right w:val="none" w:sz="0" w:space="0" w:color="auto"/>
      </w:divBdr>
    </w:div>
    <w:div w:id="1637028438">
      <w:bodyDiv w:val="1"/>
      <w:marLeft w:val="0"/>
      <w:marRight w:val="0"/>
      <w:marTop w:val="0"/>
      <w:marBottom w:val="0"/>
      <w:divBdr>
        <w:top w:val="none" w:sz="0" w:space="0" w:color="auto"/>
        <w:left w:val="none" w:sz="0" w:space="0" w:color="auto"/>
        <w:bottom w:val="none" w:sz="0" w:space="0" w:color="auto"/>
        <w:right w:val="none" w:sz="0" w:space="0" w:color="auto"/>
      </w:divBdr>
    </w:div>
    <w:div w:id="1637223276">
      <w:bodyDiv w:val="1"/>
      <w:marLeft w:val="0"/>
      <w:marRight w:val="0"/>
      <w:marTop w:val="0"/>
      <w:marBottom w:val="0"/>
      <w:divBdr>
        <w:top w:val="none" w:sz="0" w:space="0" w:color="auto"/>
        <w:left w:val="none" w:sz="0" w:space="0" w:color="auto"/>
        <w:bottom w:val="none" w:sz="0" w:space="0" w:color="auto"/>
        <w:right w:val="none" w:sz="0" w:space="0" w:color="auto"/>
      </w:divBdr>
    </w:div>
    <w:div w:id="1637225597">
      <w:bodyDiv w:val="1"/>
      <w:marLeft w:val="0"/>
      <w:marRight w:val="0"/>
      <w:marTop w:val="0"/>
      <w:marBottom w:val="0"/>
      <w:divBdr>
        <w:top w:val="none" w:sz="0" w:space="0" w:color="auto"/>
        <w:left w:val="none" w:sz="0" w:space="0" w:color="auto"/>
        <w:bottom w:val="none" w:sz="0" w:space="0" w:color="auto"/>
        <w:right w:val="none" w:sz="0" w:space="0" w:color="auto"/>
      </w:divBdr>
    </w:div>
    <w:div w:id="1637252919">
      <w:bodyDiv w:val="1"/>
      <w:marLeft w:val="0"/>
      <w:marRight w:val="0"/>
      <w:marTop w:val="0"/>
      <w:marBottom w:val="0"/>
      <w:divBdr>
        <w:top w:val="none" w:sz="0" w:space="0" w:color="auto"/>
        <w:left w:val="none" w:sz="0" w:space="0" w:color="auto"/>
        <w:bottom w:val="none" w:sz="0" w:space="0" w:color="auto"/>
        <w:right w:val="none" w:sz="0" w:space="0" w:color="auto"/>
      </w:divBdr>
    </w:div>
    <w:div w:id="1637371302">
      <w:bodyDiv w:val="1"/>
      <w:marLeft w:val="0"/>
      <w:marRight w:val="0"/>
      <w:marTop w:val="0"/>
      <w:marBottom w:val="0"/>
      <w:divBdr>
        <w:top w:val="none" w:sz="0" w:space="0" w:color="auto"/>
        <w:left w:val="none" w:sz="0" w:space="0" w:color="auto"/>
        <w:bottom w:val="none" w:sz="0" w:space="0" w:color="auto"/>
        <w:right w:val="none" w:sz="0" w:space="0" w:color="auto"/>
      </w:divBdr>
    </w:div>
    <w:div w:id="1637564309">
      <w:bodyDiv w:val="1"/>
      <w:marLeft w:val="0"/>
      <w:marRight w:val="0"/>
      <w:marTop w:val="0"/>
      <w:marBottom w:val="0"/>
      <w:divBdr>
        <w:top w:val="none" w:sz="0" w:space="0" w:color="auto"/>
        <w:left w:val="none" w:sz="0" w:space="0" w:color="auto"/>
        <w:bottom w:val="none" w:sz="0" w:space="0" w:color="auto"/>
        <w:right w:val="none" w:sz="0" w:space="0" w:color="auto"/>
      </w:divBdr>
    </w:div>
    <w:div w:id="1637641330">
      <w:bodyDiv w:val="1"/>
      <w:marLeft w:val="0"/>
      <w:marRight w:val="0"/>
      <w:marTop w:val="0"/>
      <w:marBottom w:val="0"/>
      <w:divBdr>
        <w:top w:val="none" w:sz="0" w:space="0" w:color="auto"/>
        <w:left w:val="none" w:sz="0" w:space="0" w:color="auto"/>
        <w:bottom w:val="none" w:sz="0" w:space="0" w:color="auto"/>
        <w:right w:val="none" w:sz="0" w:space="0" w:color="auto"/>
      </w:divBdr>
    </w:div>
    <w:div w:id="1637644064">
      <w:bodyDiv w:val="1"/>
      <w:marLeft w:val="0"/>
      <w:marRight w:val="0"/>
      <w:marTop w:val="0"/>
      <w:marBottom w:val="0"/>
      <w:divBdr>
        <w:top w:val="none" w:sz="0" w:space="0" w:color="auto"/>
        <w:left w:val="none" w:sz="0" w:space="0" w:color="auto"/>
        <w:bottom w:val="none" w:sz="0" w:space="0" w:color="auto"/>
        <w:right w:val="none" w:sz="0" w:space="0" w:color="auto"/>
      </w:divBdr>
    </w:div>
    <w:div w:id="1637681400">
      <w:bodyDiv w:val="1"/>
      <w:marLeft w:val="0"/>
      <w:marRight w:val="0"/>
      <w:marTop w:val="0"/>
      <w:marBottom w:val="0"/>
      <w:divBdr>
        <w:top w:val="none" w:sz="0" w:space="0" w:color="auto"/>
        <w:left w:val="none" w:sz="0" w:space="0" w:color="auto"/>
        <w:bottom w:val="none" w:sz="0" w:space="0" w:color="auto"/>
        <w:right w:val="none" w:sz="0" w:space="0" w:color="auto"/>
      </w:divBdr>
    </w:div>
    <w:div w:id="1637755118">
      <w:bodyDiv w:val="1"/>
      <w:marLeft w:val="0"/>
      <w:marRight w:val="0"/>
      <w:marTop w:val="0"/>
      <w:marBottom w:val="0"/>
      <w:divBdr>
        <w:top w:val="none" w:sz="0" w:space="0" w:color="auto"/>
        <w:left w:val="none" w:sz="0" w:space="0" w:color="auto"/>
        <w:bottom w:val="none" w:sz="0" w:space="0" w:color="auto"/>
        <w:right w:val="none" w:sz="0" w:space="0" w:color="auto"/>
      </w:divBdr>
    </w:div>
    <w:div w:id="1637954958">
      <w:bodyDiv w:val="1"/>
      <w:marLeft w:val="0"/>
      <w:marRight w:val="0"/>
      <w:marTop w:val="0"/>
      <w:marBottom w:val="0"/>
      <w:divBdr>
        <w:top w:val="none" w:sz="0" w:space="0" w:color="auto"/>
        <w:left w:val="none" w:sz="0" w:space="0" w:color="auto"/>
        <w:bottom w:val="none" w:sz="0" w:space="0" w:color="auto"/>
        <w:right w:val="none" w:sz="0" w:space="0" w:color="auto"/>
      </w:divBdr>
    </w:div>
    <w:div w:id="1638073385">
      <w:bodyDiv w:val="1"/>
      <w:marLeft w:val="0"/>
      <w:marRight w:val="0"/>
      <w:marTop w:val="0"/>
      <w:marBottom w:val="0"/>
      <w:divBdr>
        <w:top w:val="none" w:sz="0" w:space="0" w:color="auto"/>
        <w:left w:val="none" w:sz="0" w:space="0" w:color="auto"/>
        <w:bottom w:val="none" w:sz="0" w:space="0" w:color="auto"/>
        <w:right w:val="none" w:sz="0" w:space="0" w:color="auto"/>
      </w:divBdr>
    </w:div>
    <w:div w:id="1638409247">
      <w:bodyDiv w:val="1"/>
      <w:marLeft w:val="0"/>
      <w:marRight w:val="0"/>
      <w:marTop w:val="0"/>
      <w:marBottom w:val="0"/>
      <w:divBdr>
        <w:top w:val="none" w:sz="0" w:space="0" w:color="auto"/>
        <w:left w:val="none" w:sz="0" w:space="0" w:color="auto"/>
        <w:bottom w:val="none" w:sz="0" w:space="0" w:color="auto"/>
        <w:right w:val="none" w:sz="0" w:space="0" w:color="auto"/>
      </w:divBdr>
    </w:div>
    <w:div w:id="1638678663">
      <w:bodyDiv w:val="1"/>
      <w:marLeft w:val="0"/>
      <w:marRight w:val="0"/>
      <w:marTop w:val="0"/>
      <w:marBottom w:val="0"/>
      <w:divBdr>
        <w:top w:val="none" w:sz="0" w:space="0" w:color="auto"/>
        <w:left w:val="none" w:sz="0" w:space="0" w:color="auto"/>
        <w:bottom w:val="none" w:sz="0" w:space="0" w:color="auto"/>
        <w:right w:val="none" w:sz="0" w:space="0" w:color="auto"/>
      </w:divBdr>
    </w:div>
    <w:div w:id="1638876327">
      <w:bodyDiv w:val="1"/>
      <w:marLeft w:val="0"/>
      <w:marRight w:val="0"/>
      <w:marTop w:val="0"/>
      <w:marBottom w:val="0"/>
      <w:divBdr>
        <w:top w:val="none" w:sz="0" w:space="0" w:color="auto"/>
        <w:left w:val="none" w:sz="0" w:space="0" w:color="auto"/>
        <w:bottom w:val="none" w:sz="0" w:space="0" w:color="auto"/>
        <w:right w:val="none" w:sz="0" w:space="0" w:color="auto"/>
      </w:divBdr>
    </w:div>
    <w:div w:id="1639139984">
      <w:bodyDiv w:val="1"/>
      <w:marLeft w:val="0"/>
      <w:marRight w:val="0"/>
      <w:marTop w:val="0"/>
      <w:marBottom w:val="0"/>
      <w:divBdr>
        <w:top w:val="none" w:sz="0" w:space="0" w:color="auto"/>
        <w:left w:val="none" w:sz="0" w:space="0" w:color="auto"/>
        <w:bottom w:val="none" w:sz="0" w:space="0" w:color="auto"/>
        <w:right w:val="none" w:sz="0" w:space="0" w:color="auto"/>
      </w:divBdr>
    </w:div>
    <w:div w:id="1639189832">
      <w:bodyDiv w:val="1"/>
      <w:marLeft w:val="0"/>
      <w:marRight w:val="0"/>
      <w:marTop w:val="0"/>
      <w:marBottom w:val="0"/>
      <w:divBdr>
        <w:top w:val="none" w:sz="0" w:space="0" w:color="auto"/>
        <w:left w:val="none" w:sz="0" w:space="0" w:color="auto"/>
        <w:bottom w:val="none" w:sz="0" w:space="0" w:color="auto"/>
        <w:right w:val="none" w:sz="0" w:space="0" w:color="auto"/>
      </w:divBdr>
    </w:div>
    <w:div w:id="1639531303">
      <w:bodyDiv w:val="1"/>
      <w:marLeft w:val="0"/>
      <w:marRight w:val="0"/>
      <w:marTop w:val="0"/>
      <w:marBottom w:val="0"/>
      <w:divBdr>
        <w:top w:val="none" w:sz="0" w:space="0" w:color="auto"/>
        <w:left w:val="none" w:sz="0" w:space="0" w:color="auto"/>
        <w:bottom w:val="none" w:sz="0" w:space="0" w:color="auto"/>
        <w:right w:val="none" w:sz="0" w:space="0" w:color="auto"/>
      </w:divBdr>
    </w:div>
    <w:div w:id="1639648219">
      <w:bodyDiv w:val="1"/>
      <w:marLeft w:val="0"/>
      <w:marRight w:val="0"/>
      <w:marTop w:val="0"/>
      <w:marBottom w:val="0"/>
      <w:divBdr>
        <w:top w:val="none" w:sz="0" w:space="0" w:color="auto"/>
        <w:left w:val="none" w:sz="0" w:space="0" w:color="auto"/>
        <w:bottom w:val="none" w:sz="0" w:space="0" w:color="auto"/>
        <w:right w:val="none" w:sz="0" w:space="0" w:color="auto"/>
      </w:divBdr>
    </w:div>
    <w:div w:id="1639842661">
      <w:bodyDiv w:val="1"/>
      <w:marLeft w:val="0"/>
      <w:marRight w:val="0"/>
      <w:marTop w:val="0"/>
      <w:marBottom w:val="0"/>
      <w:divBdr>
        <w:top w:val="none" w:sz="0" w:space="0" w:color="auto"/>
        <w:left w:val="none" w:sz="0" w:space="0" w:color="auto"/>
        <w:bottom w:val="none" w:sz="0" w:space="0" w:color="auto"/>
        <w:right w:val="none" w:sz="0" w:space="0" w:color="auto"/>
      </w:divBdr>
    </w:div>
    <w:div w:id="1639922275">
      <w:bodyDiv w:val="1"/>
      <w:marLeft w:val="0"/>
      <w:marRight w:val="0"/>
      <w:marTop w:val="0"/>
      <w:marBottom w:val="0"/>
      <w:divBdr>
        <w:top w:val="none" w:sz="0" w:space="0" w:color="auto"/>
        <w:left w:val="none" w:sz="0" w:space="0" w:color="auto"/>
        <w:bottom w:val="none" w:sz="0" w:space="0" w:color="auto"/>
        <w:right w:val="none" w:sz="0" w:space="0" w:color="auto"/>
      </w:divBdr>
    </w:div>
    <w:div w:id="1639997481">
      <w:bodyDiv w:val="1"/>
      <w:marLeft w:val="0"/>
      <w:marRight w:val="0"/>
      <w:marTop w:val="0"/>
      <w:marBottom w:val="0"/>
      <w:divBdr>
        <w:top w:val="none" w:sz="0" w:space="0" w:color="auto"/>
        <w:left w:val="none" w:sz="0" w:space="0" w:color="auto"/>
        <w:bottom w:val="none" w:sz="0" w:space="0" w:color="auto"/>
        <w:right w:val="none" w:sz="0" w:space="0" w:color="auto"/>
      </w:divBdr>
    </w:div>
    <w:div w:id="1640301073">
      <w:bodyDiv w:val="1"/>
      <w:marLeft w:val="0"/>
      <w:marRight w:val="0"/>
      <w:marTop w:val="0"/>
      <w:marBottom w:val="0"/>
      <w:divBdr>
        <w:top w:val="none" w:sz="0" w:space="0" w:color="auto"/>
        <w:left w:val="none" w:sz="0" w:space="0" w:color="auto"/>
        <w:bottom w:val="none" w:sz="0" w:space="0" w:color="auto"/>
        <w:right w:val="none" w:sz="0" w:space="0" w:color="auto"/>
      </w:divBdr>
    </w:div>
    <w:div w:id="1640499003">
      <w:bodyDiv w:val="1"/>
      <w:marLeft w:val="0"/>
      <w:marRight w:val="0"/>
      <w:marTop w:val="0"/>
      <w:marBottom w:val="0"/>
      <w:divBdr>
        <w:top w:val="none" w:sz="0" w:space="0" w:color="auto"/>
        <w:left w:val="none" w:sz="0" w:space="0" w:color="auto"/>
        <w:bottom w:val="none" w:sz="0" w:space="0" w:color="auto"/>
        <w:right w:val="none" w:sz="0" w:space="0" w:color="auto"/>
      </w:divBdr>
    </w:div>
    <w:div w:id="1640646768">
      <w:bodyDiv w:val="1"/>
      <w:marLeft w:val="0"/>
      <w:marRight w:val="0"/>
      <w:marTop w:val="0"/>
      <w:marBottom w:val="0"/>
      <w:divBdr>
        <w:top w:val="none" w:sz="0" w:space="0" w:color="auto"/>
        <w:left w:val="none" w:sz="0" w:space="0" w:color="auto"/>
        <w:bottom w:val="none" w:sz="0" w:space="0" w:color="auto"/>
        <w:right w:val="none" w:sz="0" w:space="0" w:color="auto"/>
      </w:divBdr>
    </w:div>
    <w:div w:id="1640651629">
      <w:bodyDiv w:val="1"/>
      <w:marLeft w:val="0"/>
      <w:marRight w:val="0"/>
      <w:marTop w:val="0"/>
      <w:marBottom w:val="0"/>
      <w:divBdr>
        <w:top w:val="none" w:sz="0" w:space="0" w:color="auto"/>
        <w:left w:val="none" w:sz="0" w:space="0" w:color="auto"/>
        <w:bottom w:val="none" w:sz="0" w:space="0" w:color="auto"/>
        <w:right w:val="none" w:sz="0" w:space="0" w:color="auto"/>
      </w:divBdr>
    </w:div>
    <w:div w:id="1640840308">
      <w:bodyDiv w:val="1"/>
      <w:marLeft w:val="0"/>
      <w:marRight w:val="0"/>
      <w:marTop w:val="0"/>
      <w:marBottom w:val="0"/>
      <w:divBdr>
        <w:top w:val="none" w:sz="0" w:space="0" w:color="auto"/>
        <w:left w:val="none" w:sz="0" w:space="0" w:color="auto"/>
        <w:bottom w:val="none" w:sz="0" w:space="0" w:color="auto"/>
        <w:right w:val="none" w:sz="0" w:space="0" w:color="auto"/>
      </w:divBdr>
    </w:div>
    <w:div w:id="1640843335">
      <w:bodyDiv w:val="1"/>
      <w:marLeft w:val="0"/>
      <w:marRight w:val="0"/>
      <w:marTop w:val="0"/>
      <w:marBottom w:val="0"/>
      <w:divBdr>
        <w:top w:val="none" w:sz="0" w:space="0" w:color="auto"/>
        <w:left w:val="none" w:sz="0" w:space="0" w:color="auto"/>
        <w:bottom w:val="none" w:sz="0" w:space="0" w:color="auto"/>
        <w:right w:val="none" w:sz="0" w:space="0" w:color="auto"/>
      </w:divBdr>
    </w:div>
    <w:div w:id="1640918031">
      <w:bodyDiv w:val="1"/>
      <w:marLeft w:val="0"/>
      <w:marRight w:val="0"/>
      <w:marTop w:val="0"/>
      <w:marBottom w:val="0"/>
      <w:divBdr>
        <w:top w:val="none" w:sz="0" w:space="0" w:color="auto"/>
        <w:left w:val="none" w:sz="0" w:space="0" w:color="auto"/>
        <w:bottom w:val="none" w:sz="0" w:space="0" w:color="auto"/>
        <w:right w:val="none" w:sz="0" w:space="0" w:color="auto"/>
      </w:divBdr>
    </w:div>
    <w:div w:id="1640920831">
      <w:bodyDiv w:val="1"/>
      <w:marLeft w:val="0"/>
      <w:marRight w:val="0"/>
      <w:marTop w:val="0"/>
      <w:marBottom w:val="0"/>
      <w:divBdr>
        <w:top w:val="none" w:sz="0" w:space="0" w:color="auto"/>
        <w:left w:val="none" w:sz="0" w:space="0" w:color="auto"/>
        <w:bottom w:val="none" w:sz="0" w:space="0" w:color="auto"/>
        <w:right w:val="none" w:sz="0" w:space="0" w:color="auto"/>
      </w:divBdr>
    </w:div>
    <w:div w:id="1641182422">
      <w:bodyDiv w:val="1"/>
      <w:marLeft w:val="0"/>
      <w:marRight w:val="0"/>
      <w:marTop w:val="0"/>
      <w:marBottom w:val="0"/>
      <w:divBdr>
        <w:top w:val="none" w:sz="0" w:space="0" w:color="auto"/>
        <w:left w:val="none" w:sz="0" w:space="0" w:color="auto"/>
        <w:bottom w:val="none" w:sz="0" w:space="0" w:color="auto"/>
        <w:right w:val="none" w:sz="0" w:space="0" w:color="auto"/>
      </w:divBdr>
    </w:div>
    <w:div w:id="1641302273">
      <w:bodyDiv w:val="1"/>
      <w:marLeft w:val="0"/>
      <w:marRight w:val="0"/>
      <w:marTop w:val="0"/>
      <w:marBottom w:val="0"/>
      <w:divBdr>
        <w:top w:val="none" w:sz="0" w:space="0" w:color="auto"/>
        <w:left w:val="none" w:sz="0" w:space="0" w:color="auto"/>
        <w:bottom w:val="none" w:sz="0" w:space="0" w:color="auto"/>
        <w:right w:val="none" w:sz="0" w:space="0" w:color="auto"/>
      </w:divBdr>
    </w:div>
    <w:div w:id="1641688281">
      <w:bodyDiv w:val="1"/>
      <w:marLeft w:val="0"/>
      <w:marRight w:val="0"/>
      <w:marTop w:val="0"/>
      <w:marBottom w:val="0"/>
      <w:divBdr>
        <w:top w:val="none" w:sz="0" w:space="0" w:color="auto"/>
        <w:left w:val="none" w:sz="0" w:space="0" w:color="auto"/>
        <w:bottom w:val="none" w:sz="0" w:space="0" w:color="auto"/>
        <w:right w:val="none" w:sz="0" w:space="0" w:color="auto"/>
      </w:divBdr>
    </w:div>
    <w:div w:id="1641837171">
      <w:bodyDiv w:val="1"/>
      <w:marLeft w:val="0"/>
      <w:marRight w:val="0"/>
      <w:marTop w:val="0"/>
      <w:marBottom w:val="0"/>
      <w:divBdr>
        <w:top w:val="none" w:sz="0" w:space="0" w:color="auto"/>
        <w:left w:val="none" w:sz="0" w:space="0" w:color="auto"/>
        <w:bottom w:val="none" w:sz="0" w:space="0" w:color="auto"/>
        <w:right w:val="none" w:sz="0" w:space="0" w:color="auto"/>
      </w:divBdr>
    </w:div>
    <w:div w:id="1641839165">
      <w:bodyDiv w:val="1"/>
      <w:marLeft w:val="0"/>
      <w:marRight w:val="0"/>
      <w:marTop w:val="0"/>
      <w:marBottom w:val="0"/>
      <w:divBdr>
        <w:top w:val="none" w:sz="0" w:space="0" w:color="auto"/>
        <w:left w:val="none" w:sz="0" w:space="0" w:color="auto"/>
        <w:bottom w:val="none" w:sz="0" w:space="0" w:color="auto"/>
        <w:right w:val="none" w:sz="0" w:space="0" w:color="auto"/>
      </w:divBdr>
    </w:div>
    <w:div w:id="1642346226">
      <w:bodyDiv w:val="1"/>
      <w:marLeft w:val="0"/>
      <w:marRight w:val="0"/>
      <w:marTop w:val="0"/>
      <w:marBottom w:val="0"/>
      <w:divBdr>
        <w:top w:val="none" w:sz="0" w:space="0" w:color="auto"/>
        <w:left w:val="none" w:sz="0" w:space="0" w:color="auto"/>
        <w:bottom w:val="none" w:sz="0" w:space="0" w:color="auto"/>
        <w:right w:val="none" w:sz="0" w:space="0" w:color="auto"/>
      </w:divBdr>
    </w:div>
    <w:div w:id="1642419277">
      <w:bodyDiv w:val="1"/>
      <w:marLeft w:val="0"/>
      <w:marRight w:val="0"/>
      <w:marTop w:val="0"/>
      <w:marBottom w:val="0"/>
      <w:divBdr>
        <w:top w:val="none" w:sz="0" w:space="0" w:color="auto"/>
        <w:left w:val="none" w:sz="0" w:space="0" w:color="auto"/>
        <w:bottom w:val="none" w:sz="0" w:space="0" w:color="auto"/>
        <w:right w:val="none" w:sz="0" w:space="0" w:color="auto"/>
      </w:divBdr>
    </w:div>
    <w:div w:id="1642493051">
      <w:bodyDiv w:val="1"/>
      <w:marLeft w:val="0"/>
      <w:marRight w:val="0"/>
      <w:marTop w:val="0"/>
      <w:marBottom w:val="0"/>
      <w:divBdr>
        <w:top w:val="none" w:sz="0" w:space="0" w:color="auto"/>
        <w:left w:val="none" w:sz="0" w:space="0" w:color="auto"/>
        <w:bottom w:val="none" w:sz="0" w:space="0" w:color="auto"/>
        <w:right w:val="none" w:sz="0" w:space="0" w:color="auto"/>
      </w:divBdr>
    </w:div>
    <w:div w:id="1642885952">
      <w:bodyDiv w:val="1"/>
      <w:marLeft w:val="0"/>
      <w:marRight w:val="0"/>
      <w:marTop w:val="0"/>
      <w:marBottom w:val="0"/>
      <w:divBdr>
        <w:top w:val="none" w:sz="0" w:space="0" w:color="auto"/>
        <w:left w:val="none" w:sz="0" w:space="0" w:color="auto"/>
        <w:bottom w:val="none" w:sz="0" w:space="0" w:color="auto"/>
        <w:right w:val="none" w:sz="0" w:space="0" w:color="auto"/>
      </w:divBdr>
    </w:div>
    <w:div w:id="1643147268">
      <w:bodyDiv w:val="1"/>
      <w:marLeft w:val="0"/>
      <w:marRight w:val="0"/>
      <w:marTop w:val="0"/>
      <w:marBottom w:val="0"/>
      <w:divBdr>
        <w:top w:val="none" w:sz="0" w:space="0" w:color="auto"/>
        <w:left w:val="none" w:sz="0" w:space="0" w:color="auto"/>
        <w:bottom w:val="none" w:sz="0" w:space="0" w:color="auto"/>
        <w:right w:val="none" w:sz="0" w:space="0" w:color="auto"/>
      </w:divBdr>
    </w:div>
    <w:div w:id="1643150670">
      <w:bodyDiv w:val="1"/>
      <w:marLeft w:val="0"/>
      <w:marRight w:val="0"/>
      <w:marTop w:val="0"/>
      <w:marBottom w:val="0"/>
      <w:divBdr>
        <w:top w:val="none" w:sz="0" w:space="0" w:color="auto"/>
        <w:left w:val="none" w:sz="0" w:space="0" w:color="auto"/>
        <w:bottom w:val="none" w:sz="0" w:space="0" w:color="auto"/>
        <w:right w:val="none" w:sz="0" w:space="0" w:color="auto"/>
      </w:divBdr>
    </w:div>
    <w:div w:id="1643460969">
      <w:bodyDiv w:val="1"/>
      <w:marLeft w:val="0"/>
      <w:marRight w:val="0"/>
      <w:marTop w:val="0"/>
      <w:marBottom w:val="0"/>
      <w:divBdr>
        <w:top w:val="none" w:sz="0" w:space="0" w:color="auto"/>
        <w:left w:val="none" w:sz="0" w:space="0" w:color="auto"/>
        <w:bottom w:val="none" w:sz="0" w:space="0" w:color="auto"/>
        <w:right w:val="none" w:sz="0" w:space="0" w:color="auto"/>
      </w:divBdr>
    </w:div>
    <w:div w:id="1643542101">
      <w:bodyDiv w:val="1"/>
      <w:marLeft w:val="0"/>
      <w:marRight w:val="0"/>
      <w:marTop w:val="0"/>
      <w:marBottom w:val="0"/>
      <w:divBdr>
        <w:top w:val="none" w:sz="0" w:space="0" w:color="auto"/>
        <w:left w:val="none" w:sz="0" w:space="0" w:color="auto"/>
        <w:bottom w:val="none" w:sz="0" w:space="0" w:color="auto"/>
        <w:right w:val="none" w:sz="0" w:space="0" w:color="auto"/>
      </w:divBdr>
    </w:div>
    <w:div w:id="1643660270">
      <w:bodyDiv w:val="1"/>
      <w:marLeft w:val="0"/>
      <w:marRight w:val="0"/>
      <w:marTop w:val="0"/>
      <w:marBottom w:val="0"/>
      <w:divBdr>
        <w:top w:val="none" w:sz="0" w:space="0" w:color="auto"/>
        <w:left w:val="none" w:sz="0" w:space="0" w:color="auto"/>
        <w:bottom w:val="none" w:sz="0" w:space="0" w:color="auto"/>
        <w:right w:val="none" w:sz="0" w:space="0" w:color="auto"/>
      </w:divBdr>
    </w:div>
    <w:div w:id="1643729755">
      <w:bodyDiv w:val="1"/>
      <w:marLeft w:val="0"/>
      <w:marRight w:val="0"/>
      <w:marTop w:val="0"/>
      <w:marBottom w:val="0"/>
      <w:divBdr>
        <w:top w:val="none" w:sz="0" w:space="0" w:color="auto"/>
        <w:left w:val="none" w:sz="0" w:space="0" w:color="auto"/>
        <w:bottom w:val="none" w:sz="0" w:space="0" w:color="auto"/>
        <w:right w:val="none" w:sz="0" w:space="0" w:color="auto"/>
      </w:divBdr>
    </w:div>
    <w:div w:id="1643853468">
      <w:bodyDiv w:val="1"/>
      <w:marLeft w:val="0"/>
      <w:marRight w:val="0"/>
      <w:marTop w:val="0"/>
      <w:marBottom w:val="0"/>
      <w:divBdr>
        <w:top w:val="none" w:sz="0" w:space="0" w:color="auto"/>
        <w:left w:val="none" w:sz="0" w:space="0" w:color="auto"/>
        <w:bottom w:val="none" w:sz="0" w:space="0" w:color="auto"/>
        <w:right w:val="none" w:sz="0" w:space="0" w:color="auto"/>
      </w:divBdr>
    </w:div>
    <w:div w:id="1643854038">
      <w:bodyDiv w:val="1"/>
      <w:marLeft w:val="0"/>
      <w:marRight w:val="0"/>
      <w:marTop w:val="0"/>
      <w:marBottom w:val="0"/>
      <w:divBdr>
        <w:top w:val="none" w:sz="0" w:space="0" w:color="auto"/>
        <w:left w:val="none" w:sz="0" w:space="0" w:color="auto"/>
        <w:bottom w:val="none" w:sz="0" w:space="0" w:color="auto"/>
        <w:right w:val="none" w:sz="0" w:space="0" w:color="auto"/>
      </w:divBdr>
    </w:div>
    <w:div w:id="1644508902">
      <w:bodyDiv w:val="1"/>
      <w:marLeft w:val="0"/>
      <w:marRight w:val="0"/>
      <w:marTop w:val="0"/>
      <w:marBottom w:val="0"/>
      <w:divBdr>
        <w:top w:val="none" w:sz="0" w:space="0" w:color="auto"/>
        <w:left w:val="none" w:sz="0" w:space="0" w:color="auto"/>
        <w:bottom w:val="none" w:sz="0" w:space="0" w:color="auto"/>
        <w:right w:val="none" w:sz="0" w:space="0" w:color="auto"/>
      </w:divBdr>
    </w:div>
    <w:div w:id="1644576853">
      <w:bodyDiv w:val="1"/>
      <w:marLeft w:val="0"/>
      <w:marRight w:val="0"/>
      <w:marTop w:val="0"/>
      <w:marBottom w:val="0"/>
      <w:divBdr>
        <w:top w:val="none" w:sz="0" w:space="0" w:color="auto"/>
        <w:left w:val="none" w:sz="0" w:space="0" w:color="auto"/>
        <w:bottom w:val="none" w:sz="0" w:space="0" w:color="auto"/>
        <w:right w:val="none" w:sz="0" w:space="0" w:color="auto"/>
      </w:divBdr>
    </w:div>
    <w:div w:id="1644890850">
      <w:bodyDiv w:val="1"/>
      <w:marLeft w:val="0"/>
      <w:marRight w:val="0"/>
      <w:marTop w:val="0"/>
      <w:marBottom w:val="0"/>
      <w:divBdr>
        <w:top w:val="none" w:sz="0" w:space="0" w:color="auto"/>
        <w:left w:val="none" w:sz="0" w:space="0" w:color="auto"/>
        <w:bottom w:val="none" w:sz="0" w:space="0" w:color="auto"/>
        <w:right w:val="none" w:sz="0" w:space="0" w:color="auto"/>
      </w:divBdr>
    </w:div>
    <w:div w:id="1645157413">
      <w:bodyDiv w:val="1"/>
      <w:marLeft w:val="0"/>
      <w:marRight w:val="0"/>
      <w:marTop w:val="0"/>
      <w:marBottom w:val="0"/>
      <w:divBdr>
        <w:top w:val="none" w:sz="0" w:space="0" w:color="auto"/>
        <w:left w:val="none" w:sz="0" w:space="0" w:color="auto"/>
        <w:bottom w:val="none" w:sz="0" w:space="0" w:color="auto"/>
        <w:right w:val="none" w:sz="0" w:space="0" w:color="auto"/>
      </w:divBdr>
    </w:div>
    <w:div w:id="1645234080">
      <w:bodyDiv w:val="1"/>
      <w:marLeft w:val="0"/>
      <w:marRight w:val="0"/>
      <w:marTop w:val="0"/>
      <w:marBottom w:val="0"/>
      <w:divBdr>
        <w:top w:val="none" w:sz="0" w:space="0" w:color="auto"/>
        <w:left w:val="none" w:sz="0" w:space="0" w:color="auto"/>
        <w:bottom w:val="none" w:sz="0" w:space="0" w:color="auto"/>
        <w:right w:val="none" w:sz="0" w:space="0" w:color="auto"/>
      </w:divBdr>
    </w:div>
    <w:div w:id="1645351959">
      <w:bodyDiv w:val="1"/>
      <w:marLeft w:val="0"/>
      <w:marRight w:val="0"/>
      <w:marTop w:val="0"/>
      <w:marBottom w:val="0"/>
      <w:divBdr>
        <w:top w:val="none" w:sz="0" w:space="0" w:color="auto"/>
        <w:left w:val="none" w:sz="0" w:space="0" w:color="auto"/>
        <w:bottom w:val="none" w:sz="0" w:space="0" w:color="auto"/>
        <w:right w:val="none" w:sz="0" w:space="0" w:color="auto"/>
      </w:divBdr>
    </w:div>
    <w:div w:id="1645355017">
      <w:bodyDiv w:val="1"/>
      <w:marLeft w:val="0"/>
      <w:marRight w:val="0"/>
      <w:marTop w:val="0"/>
      <w:marBottom w:val="0"/>
      <w:divBdr>
        <w:top w:val="none" w:sz="0" w:space="0" w:color="auto"/>
        <w:left w:val="none" w:sz="0" w:space="0" w:color="auto"/>
        <w:bottom w:val="none" w:sz="0" w:space="0" w:color="auto"/>
        <w:right w:val="none" w:sz="0" w:space="0" w:color="auto"/>
      </w:divBdr>
    </w:div>
    <w:div w:id="1645618518">
      <w:bodyDiv w:val="1"/>
      <w:marLeft w:val="0"/>
      <w:marRight w:val="0"/>
      <w:marTop w:val="0"/>
      <w:marBottom w:val="0"/>
      <w:divBdr>
        <w:top w:val="none" w:sz="0" w:space="0" w:color="auto"/>
        <w:left w:val="none" w:sz="0" w:space="0" w:color="auto"/>
        <w:bottom w:val="none" w:sz="0" w:space="0" w:color="auto"/>
        <w:right w:val="none" w:sz="0" w:space="0" w:color="auto"/>
      </w:divBdr>
    </w:div>
    <w:div w:id="1645693208">
      <w:bodyDiv w:val="1"/>
      <w:marLeft w:val="0"/>
      <w:marRight w:val="0"/>
      <w:marTop w:val="0"/>
      <w:marBottom w:val="0"/>
      <w:divBdr>
        <w:top w:val="none" w:sz="0" w:space="0" w:color="auto"/>
        <w:left w:val="none" w:sz="0" w:space="0" w:color="auto"/>
        <w:bottom w:val="none" w:sz="0" w:space="0" w:color="auto"/>
        <w:right w:val="none" w:sz="0" w:space="0" w:color="auto"/>
      </w:divBdr>
    </w:div>
    <w:div w:id="1645967050">
      <w:bodyDiv w:val="1"/>
      <w:marLeft w:val="0"/>
      <w:marRight w:val="0"/>
      <w:marTop w:val="0"/>
      <w:marBottom w:val="0"/>
      <w:divBdr>
        <w:top w:val="none" w:sz="0" w:space="0" w:color="auto"/>
        <w:left w:val="none" w:sz="0" w:space="0" w:color="auto"/>
        <w:bottom w:val="none" w:sz="0" w:space="0" w:color="auto"/>
        <w:right w:val="none" w:sz="0" w:space="0" w:color="auto"/>
      </w:divBdr>
    </w:div>
    <w:div w:id="1646349423">
      <w:bodyDiv w:val="1"/>
      <w:marLeft w:val="0"/>
      <w:marRight w:val="0"/>
      <w:marTop w:val="0"/>
      <w:marBottom w:val="0"/>
      <w:divBdr>
        <w:top w:val="none" w:sz="0" w:space="0" w:color="auto"/>
        <w:left w:val="none" w:sz="0" w:space="0" w:color="auto"/>
        <w:bottom w:val="none" w:sz="0" w:space="0" w:color="auto"/>
        <w:right w:val="none" w:sz="0" w:space="0" w:color="auto"/>
      </w:divBdr>
    </w:div>
    <w:div w:id="1646663835">
      <w:bodyDiv w:val="1"/>
      <w:marLeft w:val="0"/>
      <w:marRight w:val="0"/>
      <w:marTop w:val="0"/>
      <w:marBottom w:val="0"/>
      <w:divBdr>
        <w:top w:val="none" w:sz="0" w:space="0" w:color="auto"/>
        <w:left w:val="none" w:sz="0" w:space="0" w:color="auto"/>
        <w:bottom w:val="none" w:sz="0" w:space="0" w:color="auto"/>
        <w:right w:val="none" w:sz="0" w:space="0" w:color="auto"/>
      </w:divBdr>
    </w:div>
    <w:div w:id="1646743207">
      <w:bodyDiv w:val="1"/>
      <w:marLeft w:val="0"/>
      <w:marRight w:val="0"/>
      <w:marTop w:val="0"/>
      <w:marBottom w:val="0"/>
      <w:divBdr>
        <w:top w:val="none" w:sz="0" w:space="0" w:color="auto"/>
        <w:left w:val="none" w:sz="0" w:space="0" w:color="auto"/>
        <w:bottom w:val="none" w:sz="0" w:space="0" w:color="auto"/>
        <w:right w:val="none" w:sz="0" w:space="0" w:color="auto"/>
      </w:divBdr>
    </w:div>
    <w:div w:id="1646811370">
      <w:bodyDiv w:val="1"/>
      <w:marLeft w:val="0"/>
      <w:marRight w:val="0"/>
      <w:marTop w:val="0"/>
      <w:marBottom w:val="0"/>
      <w:divBdr>
        <w:top w:val="none" w:sz="0" w:space="0" w:color="auto"/>
        <w:left w:val="none" w:sz="0" w:space="0" w:color="auto"/>
        <w:bottom w:val="none" w:sz="0" w:space="0" w:color="auto"/>
        <w:right w:val="none" w:sz="0" w:space="0" w:color="auto"/>
      </w:divBdr>
    </w:div>
    <w:div w:id="1647278385">
      <w:bodyDiv w:val="1"/>
      <w:marLeft w:val="0"/>
      <w:marRight w:val="0"/>
      <w:marTop w:val="0"/>
      <w:marBottom w:val="0"/>
      <w:divBdr>
        <w:top w:val="none" w:sz="0" w:space="0" w:color="auto"/>
        <w:left w:val="none" w:sz="0" w:space="0" w:color="auto"/>
        <w:bottom w:val="none" w:sz="0" w:space="0" w:color="auto"/>
        <w:right w:val="none" w:sz="0" w:space="0" w:color="auto"/>
      </w:divBdr>
    </w:div>
    <w:div w:id="1647392096">
      <w:bodyDiv w:val="1"/>
      <w:marLeft w:val="0"/>
      <w:marRight w:val="0"/>
      <w:marTop w:val="0"/>
      <w:marBottom w:val="0"/>
      <w:divBdr>
        <w:top w:val="none" w:sz="0" w:space="0" w:color="auto"/>
        <w:left w:val="none" w:sz="0" w:space="0" w:color="auto"/>
        <w:bottom w:val="none" w:sz="0" w:space="0" w:color="auto"/>
        <w:right w:val="none" w:sz="0" w:space="0" w:color="auto"/>
      </w:divBdr>
    </w:div>
    <w:div w:id="1647472636">
      <w:bodyDiv w:val="1"/>
      <w:marLeft w:val="0"/>
      <w:marRight w:val="0"/>
      <w:marTop w:val="0"/>
      <w:marBottom w:val="0"/>
      <w:divBdr>
        <w:top w:val="none" w:sz="0" w:space="0" w:color="auto"/>
        <w:left w:val="none" w:sz="0" w:space="0" w:color="auto"/>
        <w:bottom w:val="none" w:sz="0" w:space="0" w:color="auto"/>
        <w:right w:val="none" w:sz="0" w:space="0" w:color="auto"/>
      </w:divBdr>
    </w:div>
    <w:div w:id="1647509575">
      <w:bodyDiv w:val="1"/>
      <w:marLeft w:val="0"/>
      <w:marRight w:val="0"/>
      <w:marTop w:val="0"/>
      <w:marBottom w:val="0"/>
      <w:divBdr>
        <w:top w:val="none" w:sz="0" w:space="0" w:color="auto"/>
        <w:left w:val="none" w:sz="0" w:space="0" w:color="auto"/>
        <w:bottom w:val="none" w:sz="0" w:space="0" w:color="auto"/>
        <w:right w:val="none" w:sz="0" w:space="0" w:color="auto"/>
      </w:divBdr>
    </w:div>
    <w:div w:id="1647734450">
      <w:bodyDiv w:val="1"/>
      <w:marLeft w:val="0"/>
      <w:marRight w:val="0"/>
      <w:marTop w:val="0"/>
      <w:marBottom w:val="0"/>
      <w:divBdr>
        <w:top w:val="none" w:sz="0" w:space="0" w:color="auto"/>
        <w:left w:val="none" w:sz="0" w:space="0" w:color="auto"/>
        <w:bottom w:val="none" w:sz="0" w:space="0" w:color="auto"/>
        <w:right w:val="none" w:sz="0" w:space="0" w:color="auto"/>
      </w:divBdr>
    </w:div>
    <w:div w:id="1647853176">
      <w:bodyDiv w:val="1"/>
      <w:marLeft w:val="0"/>
      <w:marRight w:val="0"/>
      <w:marTop w:val="0"/>
      <w:marBottom w:val="0"/>
      <w:divBdr>
        <w:top w:val="none" w:sz="0" w:space="0" w:color="auto"/>
        <w:left w:val="none" w:sz="0" w:space="0" w:color="auto"/>
        <w:bottom w:val="none" w:sz="0" w:space="0" w:color="auto"/>
        <w:right w:val="none" w:sz="0" w:space="0" w:color="auto"/>
      </w:divBdr>
    </w:div>
    <w:div w:id="1649163528">
      <w:bodyDiv w:val="1"/>
      <w:marLeft w:val="0"/>
      <w:marRight w:val="0"/>
      <w:marTop w:val="0"/>
      <w:marBottom w:val="0"/>
      <w:divBdr>
        <w:top w:val="none" w:sz="0" w:space="0" w:color="auto"/>
        <w:left w:val="none" w:sz="0" w:space="0" w:color="auto"/>
        <w:bottom w:val="none" w:sz="0" w:space="0" w:color="auto"/>
        <w:right w:val="none" w:sz="0" w:space="0" w:color="auto"/>
      </w:divBdr>
    </w:div>
    <w:div w:id="1649213941">
      <w:bodyDiv w:val="1"/>
      <w:marLeft w:val="0"/>
      <w:marRight w:val="0"/>
      <w:marTop w:val="0"/>
      <w:marBottom w:val="0"/>
      <w:divBdr>
        <w:top w:val="none" w:sz="0" w:space="0" w:color="auto"/>
        <w:left w:val="none" w:sz="0" w:space="0" w:color="auto"/>
        <w:bottom w:val="none" w:sz="0" w:space="0" w:color="auto"/>
        <w:right w:val="none" w:sz="0" w:space="0" w:color="auto"/>
      </w:divBdr>
    </w:div>
    <w:div w:id="1649823736">
      <w:bodyDiv w:val="1"/>
      <w:marLeft w:val="0"/>
      <w:marRight w:val="0"/>
      <w:marTop w:val="0"/>
      <w:marBottom w:val="0"/>
      <w:divBdr>
        <w:top w:val="none" w:sz="0" w:space="0" w:color="auto"/>
        <w:left w:val="none" w:sz="0" w:space="0" w:color="auto"/>
        <w:bottom w:val="none" w:sz="0" w:space="0" w:color="auto"/>
        <w:right w:val="none" w:sz="0" w:space="0" w:color="auto"/>
      </w:divBdr>
    </w:div>
    <w:div w:id="1650360103">
      <w:bodyDiv w:val="1"/>
      <w:marLeft w:val="0"/>
      <w:marRight w:val="0"/>
      <w:marTop w:val="0"/>
      <w:marBottom w:val="0"/>
      <w:divBdr>
        <w:top w:val="none" w:sz="0" w:space="0" w:color="auto"/>
        <w:left w:val="none" w:sz="0" w:space="0" w:color="auto"/>
        <w:bottom w:val="none" w:sz="0" w:space="0" w:color="auto"/>
        <w:right w:val="none" w:sz="0" w:space="0" w:color="auto"/>
      </w:divBdr>
    </w:div>
    <w:div w:id="1650406234">
      <w:bodyDiv w:val="1"/>
      <w:marLeft w:val="0"/>
      <w:marRight w:val="0"/>
      <w:marTop w:val="0"/>
      <w:marBottom w:val="0"/>
      <w:divBdr>
        <w:top w:val="none" w:sz="0" w:space="0" w:color="auto"/>
        <w:left w:val="none" w:sz="0" w:space="0" w:color="auto"/>
        <w:bottom w:val="none" w:sz="0" w:space="0" w:color="auto"/>
        <w:right w:val="none" w:sz="0" w:space="0" w:color="auto"/>
      </w:divBdr>
    </w:div>
    <w:div w:id="1650549516">
      <w:bodyDiv w:val="1"/>
      <w:marLeft w:val="0"/>
      <w:marRight w:val="0"/>
      <w:marTop w:val="0"/>
      <w:marBottom w:val="0"/>
      <w:divBdr>
        <w:top w:val="none" w:sz="0" w:space="0" w:color="auto"/>
        <w:left w:val="none" w:sz="0" w:space="0" w:color="auto"/>
        <w:bottom w:val="none" w:sz="0" w:space="0" w:color="auto"/>
        <w:right w:val="none" w:sz="0" w:space="0" w:color="auto"/>
      </w:divBdr>
    </w:div>
    <w:div w:id="1650666735">
      <w:bodyDiv w:val="1"/>
      <w:marLeft w:val="0"/>
      <w:marRight w:val="0"/>
      <w:marTop w:val="0"/>
      <w:marBottom w:val="0"/>
      <w:divBdr>
        <w:top w:val="none" w:sz="0" w:space="0" w:color="auto"/>
        <w:left w:val="none" w:sz="0" w:space="0" w:color="auto"/>
        <w:bottom w:val="none" w:sz="0" w:space="0" w:color="auto"/>
        <w:right w:val="none" w:sz="0" w:space="0" w:color="auto"/>
      </w:divBdr>
    </w:div>
    <w:div w:id="1650745728">
      <w:bodyDiv w:val="1"/>
      <w:marLeft w:val="0"/>
      <w:marRight w:val="0"/>
      <w:marTop w:val="0"/>
      <w:marBottom w:val="0"/>
      <w:divBdr>
        <w:top w:val="none" w:sz="0" w:space="0" w:color="auto"/>
        <w:left w:val="none" w:sz="0" w:space="0" w:color="auto"/>
        <w:bottom w:val="none" w:sz="0" w:space="0" w:color="auto"/>
        <w:right w:val="none" w:sz="0" w:space="0" w:color="auto"/>
      </w:divBdr>
    </w:div>
    <w:div w:id="1650817963">
      <w:bodyDiv w:val="1"/>
      <w:marLeft w:val="0"/>
      <w:marRight w:val="0"/>
      <w:marTop w:val="0"/>
      <w:marBottom w:val="0"/>
      <w:divBdr>
        <w:top w:val="none" w:sz="0" w:space="0" w:color="auto"/>
        <w:left w:val="none" w:sz="0" w:space="0" w:color="auto"/>
        <w:bottom w:val="none" w:sz="0" w:space="0" w:color="auto"/>
        <w:right w:val="none" w:sz="0" w:space="0" w:color="auto"/>
      </w:divBdr>
    </w:div>
    <w:div w:id="1650859220">
      <w:bodyDiv w:val="1"/>
      <w:marLeft w:val="0"/>
      <w:marRight w:val="0"/>
      <w:marTop w:val="0"/>
      <w:marBottom w:val="0"/>
      <w:divBdr>
        <w:top w:val="none" w:sz="0" w:space="0" w:color="auto"/>
        <w:left w:val="none" w:sz="0" w:space="0" w:color="auto"/>
        <w:bottom w:val="none" w:sz="0" w:space="0" w:color="auto"/>
        <w:right w:val="none" w:sz="0" w:space="0" w:color="auto"/>
      </w:divBdr>
    </w:div>
    <w:div w:id="1651056711">
      <w:bodyDiv w:val="1"/>
      <w:marLeft w:val="0"/>
      <w:marRight w:val="0"/>
      <w:marTop w:val="0"/>
      <w:marBottom w:val="0"/>
      <w:divBdr>
        <w:top w:val="none" w:sz="0" w:space="0" w:color="auto"/>
        <w:left w:val="none" w:sz="0" w:space="0" w:color="auto"/>
        <w:bottom w:val="none" w:sz="0" w:space="0" w:color="auto"/>
        <w:right w:val="none" w:sz="0" w:space="0" w:color="auto"/>
      </w:divBdr>
    </w:div>
    <w:div w:id="1651060948">
      <w:bodyDiv w:val="1"/>
      <w:marLeft w:val="0"/>
      <w:marRight w:val="0"/>
      <w:marTop w:val="0"/>
      <w:marBottom w:val="0"/>
      <w:divBdr>
        <w:top w:val="none" w:sz="0" w:space="0" w:color="auto"/>
        <w:left w:val="none" w:sz="0" w:space="0" w:color="auto"/>
        <w:bottom w:val="none" w:sz="0" w:space="0" w:color="auto"/>
        <w:right w:val="none" w:sz="0" w:space="0" w:color="auto"/>
      </w:divBdr>
    </w:div>
    <w:div w:id="1651514591">
      <w:bodyDiv w:val="1"/>
      <w:marLeft w:val="0"/>
      <w:marRight w:val="0"/>
      <w:marTop w:val="0"/>
      <w:marBottom w:val="0"/>
      <w:divBdr>
        <w:top w:val="none" w:sz="0" w:space="0" w:color="auto"/>
        <w:left w:val="none" w:sz="0" w:space="0" w:color="auto"/>
        <w:bottom w:val="none" w:sz="0" w:space="0" w:color="auto"/>
        <w:right w:val="none" w:sz="0" w:space="0" w:color="auto"/>
      </w:divBdr>
    </w:div>
    <w:div w:id="1651597397">
      <w:bodyDiv w:val="1"/>
      <w:marLeft w:val="0"/>
      <w:marRight w:val="0"/>
      <w:marTop w:val="0"/>
      <w:marBottom w:val="0"/>
      <w:divBdr>
        <w:top w:val="none" w:sz="0" w:space="0" w:color="auto"/>
        <w:left w:val="none" w:sz="0" w:space="0" w:color="auto"/>
        <w:bottom w:val="none" w:sz="0" w:space="0" w:color="auto"/>
        <w:right w:val="none" w:sz="0" w:space="0" w:color="auto"/>
      </w:divBdr>
    </w:div>
    <w:div w:id="1652099360">
      <w:bodyDiv w:val="1"/>
      <w:marLeft w:val="0"/>
      <w:marRight w:val="0"/>
      <w:marTop w:val="0"/>
      <w:marBottom w:val="0"/>
      <w:divBdr>
        <w:top w:val="none" w:sz="0" w:space="0" w:color="auto"/>
        <w:left w:val="none" w:sz="0" w:space="0" w:color="auto"/>
        <w:bottom w:val="none" w:sz="0" w:space="0" w:color="auto"/>
        <w:right w:val="none" w:sz="0" w:space="0" w:color="auto"/>
      </w:divBdr>
    </w:div>
    <w:div w:id="1652102458">
      <w:bodyDiv w:val="1"/>
      <w:marLeft w:val="0"/>
      <w:marRight w:val="0"/>
      <w:marTop w:val="0"/>
      <w:marBottom w:val="0"/>
      <w:divBdr>
        <w:top w:val="none" w:sz="0" w:space="0" w:color="auto"/>
        <w:left w:val="none" w:sz="0" w:space="0" w:color="auto"/>
        <w:bottom w:val="none" w:sz="0" w:space="0" w:color="auto"/>
        <w:right w:val="none" w:sz="0" w:space="0" w:color="auto"/>
      </w:divBdr>
    </w:div>
    <w:div w:id="1652169798">
      <w:bodyDiv w:val="1"/>
      <w:marLeft w:val="0"/>
      <w:marRight w:val="0"/>
      <w:marTop w:val="0"/>
      <w:marBottom w:val="0"/>
      <w:divBdr>
        <w:top w:val="none" w:sz="0" w:space="0" w:color="auto"/>
        <w:left w:val="none" w:sz="0" w:space="0" w:color="auto"/>
        <w:bottom w:val="none" w:sz="0" w:space="0" w:color="auto"/>
        <w:right w:val="none" w:sz="0" w:space="0" w:color="auto"/>
      </w:divBdr>
    </w:div>
    <w:div w:id="1652245535">
      <w:bodyDiv w:val="1"/>
      <w:marLeft w:val="0"/>
      <w:marRight w:val="0"/>
      <w:marTop w:val="0"/>
      <w:marBottom w:val="0"/>
      <w:divBdr>
        <w:top w:val="none" w:sz="0" w:space="0" w:color="auto"/>
        <w:left w:val="none" w:sz="0" w:space="0" w:color="auto"/>
        <w:bottom w:val="none" w:sz="0" w:space="0" w:color="auto"/>
        <w:right w:val="none" w:sz="0" w:space="0" w:color="auto"/>
      </w:divBdr>
    </w:div>
    <w:div w:id="1652557641">
      <w:bodyDiv w:val="1"/>
      <w:marLeft w:val="0"/>
      <w:marRight w:val="0"/>
      <w:marTop w:val="0"/>
      <w:marBottom w:val="0"/>
      <w:divBdr>
        <w:top w:val="none" w:sz="0" w:space="0" w:color="auto"/>
        <w:left w:val="none" w:sz="0" w:space="0" w:color="auto"/>
        <w:bottom w:val="none" w:sz="0" w:space="0" w:color="auto"/>
        <w:right w:val="none" w:sz="0" w:space="0" w:color="auto"/>
      </w:divBdr>
    </w:div>
    <w:div w:id="1652907530">
      <w:bodyDiv w:val="1"/>
      <w:marLeft w:val="0"/>
      <w:marRight w:val="0"/>
      <w:marTop w:val="0"/>
      <w:marBottom w:val="0"/>
      <w:divBdr>
        <w:top w:val="none" w:sz="0" w:space="0" w:color="auto"/>
        <w:left w:val="none" w:sz="0" w:space="0" w:color="auto"/>
        <w:bottom w:val="none" w:sz="0" w:space="0" w:color="auto"/>
        <w:right w:val="none" w:sz="0" w:space="0" w:color="auto"/>
      </w:divBdr>
    </w:div>
    <w:div w:id="1653020026">
      <w:bodyDiv w:val="1"/>
      <w:marLeft w:val="0"/>
      <w:marRight w:val="0"/>
      <w:marTop w:val="0"/>
      <w:marBottom w:val="0"/>
      <w:divBdr>
        <w:top w:val="none" w:sz="0" w:space="0" w:color="auto"/>
        <w:left w:val="none" w:sz="0" w:space="0" w:color="auto"/>
        <w:bottom w:val="none" w:sz="0" w:space="0" w:color="auto"/>
        <w:right w:val="none" w:sz="0" w:space="0" w:color="auto"/>
      </w:divBdr>
    </w:div>
    <w:div w:id="1653021111">
      <w:bodyDiv w:val="1"/>
      <w:marLeft w:val="0"/>
      <w:marRight w:val="0"/>
      <w:marTop w:val="0"/>
      <w:marBottom w:val="0"/>
      <w:divBdr>
        <w:top w:val="none" w:sz="0" w:space="0" w:color="auto"/>
        <w:left w:val="none" w:sz="0" w:space="0" w:color="auto"/>
        <w:bottom w:val="none" w:sz="0" w:space="0" w:color="auto"/>
        <w:right w:val="none" w:sz="0" w:space="0" w:color="auto"/>
      </w:divBdr>
    </w:div>
    <w:div w:id="1653291113">
      <w:bodyDiv w:val="1"/>
      <w:marLeft w:val="0"/>
      <w:marRight w:val="0"/>
      <w:marTop w:val="0"/>
      <w:marBottom w:val="0"/>
      <w:divBdr>
        <w:top w:val="none" w:sz="0" w:space="0" w:color="auto"/>
        <w:left w:val="none" w:sz="0" w:space="0" w:color="auto"/>
        <w:bottom w:val="none" w:sz="0" w:space="0" w:color="auto"/>
        <w:right w:val="none" w:sz="0" w:space="0" w:color="auto"/>
      </w:divBdr>
    </w:div>
    <w:div w:id="1653556858">
      <w:bodyDiv w:val="1"/>
      <w:marLeft w:val="0"/>
      <w:marRight w:val="0"/>
      <w:marTop w:val="0"/>
      <w:marBottom w:val="0"/>
      <w:divBdr>
        <w:top w:val="none" w:sz="0" w:space="0" w:color="auto"/>
        <w:left w:val="none" w:sz="0" w:space="0" w:color="auto"/>
        <w:bottom w:val="none" w:sz="0" w:space="0" w:color="auto"/>
        <w:right w:val="none" w:sz="0" w:space="0" w:color="auto"/>
      </w:divBdr>
    </w:div>
    <w:div w:id="1653676512">
      <w:bodyDiv w:val="1"/>
      <w:marLeft w:val="0"/>
      <w:marRight w:val="0"/>
      <w:marTop w:val="0"/>
      <w:marBottom w:val="0"/>
      <w:divBdr>
        <w:top w:val="none" w:sz="0" w:space="0" w:color="auto"/>
        <w:left w:val="none" w:sz="0" w:space="0" w:color="auto"/>
        <w:bottom w:val="none" w:sz="0" w:space="0" w:color="auto"/>
        <w:right w:val="none" w:sz="0" w:space="0" w:color="auto"/>
      </w:divBdr>
    </w:div>
    <w:div w:id="1654142904">
      <w:bodyDiv w:val="1"/>
      <w:marLeft w:val="0"/>
      <w:marRight w:val="0"/>
      <w:marTop w:val="0"/>
      <w:marBottom w:val="0"/>
      <w:divBdr>
        <w:top w:val="none" w:sz="0" w:space="0" w:color="auto"/>
        <w:left w:val="none" w:sz="0" w:space="0" w:color="auto"/>
        <w:bottom w:val="none" w:sz="0" w:space="0" w:color="auto"/>
        <w:right w:val="none" w:sz="0" w:space="0" w:color="auto"/>
      </w:divBdr>
    </w:div>
    <w:div w:id="1654331176">
      <w:bodyDiv w:val="1"/>
      <w:marLeft w:val="0"/>
      <w:marRight w:val="0"/>
      <w:marTop w:val="0"/>
      <w:marBottom w:val="0"/>
      <w:divBdr>
        <w:top w:val="none" w:sz="0" w:space="0" w:color="auto"/>
        <w:left w:val="none" w:sz="0" w:space="0" w:color="auto"/>
        <w:bottom w:val="none" w:sz="0" w:space="0" w:color="auto"/>
        <w:right w:val="none" w:sz="0" w:space="0" w:color="auto"/>
      </w:divBdr>
    </w:div>
    <w:div w:id="1654873784">
      <w:bodyDiv w:val="1"/>
      <w:marLeft w:val="0"/>
      <w:marRight w:val="0"/>
      <w:marTop w:val="0"/>
      <w:marBottom w:val="0"/>
      <w:divBdr>
        <w:top w:val="none" w:sz="0" w:space="0" w:color="auto"/>
        <w:left w:val="none" w:sz="0" w:space="0" w:color="auto"/>
        <w:bottom w:val="none" w:sz="0" w:space="0" w:color="auto"/>
        <w:right w:val="none" w:sz="0" w:space="0" w:color="auto"/>
      </w:divBdr>
    </w:div>
    <w:div w:id="1654984675">
      <w:bodyDiv w:val="1"/>
      <w:marLeft w:val="0"/>
      <w:marRight w:val="0"/>
      <w:marTop w:val="0"/>
      <w:marBottom w:val="0"/>
      <w:divBdr>
        <w:top w:val="none" w:sz="0" w:space="0" w:color="auto"/>
        <w:left w:val="none" w:sz="0" w:space="0" w:color="auto"/>
        <w:bottom w:val="none" w:sz="0" w:space="0" w:color="auto"/>
        <w:right w:val="none" w:sz="0" w:space="0" w:color="auto"/>
      </w:divBdr>
    </w:div>
    <w:div w:id="1655062300">
      <w:bodyDiv w:val="1"/>
      <w:marLeft w:val="0"/>
      <w:marRight w:val="0"/>
      <w:marTop w:val="0"/>
      <w:marBottom w:val="0"/>
      <w:divBdr>
        <w:top w:val="none" w:sz="0" w:space="0" w:color="auto"/>
        <w:left w:val="none" w:sz="0" w:space="0" w:color="auto"/>
        <w:bottom w:val="none" w:sz="0" w:space="0" w:color="auto"/>
        <w:right w:val="none" w:sz="0" w:space="0" w:color="auto"/>
      </w:divBdr>
    </w:div>
    <w:div w:id="1655136140">
      <w:bodyDiv w:val="1"/>
      <w:marLeft w:val="0"/>
      <w:marRight w:val="0"/>
      <w:marTop w:val="0"/>
      <w:marBottom w:val="0"/>
      <w:divBdr>
        <w:top w:val="none" w:sz="0" w:space="0" w:color="auto"/>
        <w:left w:val="none" w:sz="0" w:space="0" w:color="auto"/>
        <w:bottom w:val="none" w:sz="0" w:space="0" w:color="auto"/>
        <w:right w:val="none" w:sz="0" w:space="0" w:color="auto"/>
      </w:divBdr>
    </w:div>
    <w:div w:id="1655405487">
      <w:bodyDiv w:val="1"/>
      <w:marLeft w:val="0"/>
      <w:marRight w:val="0"/>
      <w:marTop w:val="0"/>
      <w:marBottom w:val="0"/>
      <w:divBdr>
        <w:top w:val="none" w:sz="0" w:space="0" w:color="auto"/>
        <w:left w:val="none" w:sz="0" w:space="0" w:color="auto"/>
        <w:bottom w:val="none" w:sz="0" w:space="0" w:color="auto"/>
        <w:right w:val="none" w:sz="0" w:space="0" w:color="auto"/>
      </w:divBdr>
    </w:div>
    <w:div w:id="1655451287">
      <w:bodyDiv w:val="1"/>
      <w:marLeft w:val="0"/>
      <w:marRight w:val="0"/>
      <w:marTop w:val="0"/>
      <w:marBottom w:val="0"/>
      <w:divBdr>
        <w:top w:val="none" w:sz="0" w:space="0" w:color="auto"/>
        <w:left w:val="none" w:sz="0" w:space="0" w:color="auto"/>
        <w:bottom w:val="none" w:sz="0" w:space="0" w:color="auto"/>
        <w:right w:val="none" w:sz="0" w:space="0" w:color="auto"/>
      </w:divBdr>
    </w:div>
    <w:div w:id="1655644294">
      <w:bodyDiv w:val="1"/>
      <w:marLeft w:val="0"/>
      <w:marRight w:val="0"/>
      <w:marTop w:val="0"/>
      <w:marBottom w:val="0"/>
      <w:divBdr>
        <w:top w:val="none" w:sz="0" w:space="0" w:color="auto"/>
        <w:left w:val="none" w:sz="0" w:space="0" w:color="auto"/>
        <w:bottom w:val="none" w:sz="0" w:space="0" w:color="auto"/>
        <w:right w:val="none" w:sz="0" w:space="0" w:color="auto"/>
      </w:divBdr>
    </w:div>
    <w:div w:id="1655917368">
      <w:bodyDiv w:val="1"/>
      <w:marLeft w:val="0"/>
      <w:marRight w:val="0"/>
      <w:marTop w:val="0"/>
      <w:marBottom w:val="0"/>
      <w:divBdr>
        <w:top w:val="none" w:sz="0" w:space="0" w:color="auto"/>
        <w:left w:val="none" w:sz="0" w:space="0" w:color="auto"/>
        <w:bottom w:val="none" w:sz="0" w:space="0" w:color="auto"/>
        <w:right w:val="none" w:sz="0" w:space="0" w:color="auto"/>
      </w:divBdr>
    </w:div>
    <w:div w:id="1656183918">
      <w:bodyDiv w:val="1"/>
      <w:marLeft w:val="0"/>
      <w:marRight w:val="0"/>
      <w:marTop w:val="0"/>
      <w:marBottom w:val="0"/>
      <w:divBdr>
        <w:top w:val="none" w:sz="0" w:space="0" w:color="auto"/>
        <w:left w:val="none" w:sz="0" w:space="0" w:color="auto"/>
        <w:bottom w:val="none" w:sz="0" w:space="0" w:color="auto"/>
        <w:right w:val="none" w:sz="0" w:space="0" w:color="auto"/>
      </w:divBdr>
    </w:div>
    <w:div w:id="1656375988">
      <w:bodyDiv w:val="1"/>
      <w:marLeft w:val="0"/>
      <w:marRight w:val="0"/>
      <w:marTop w:val="0"/>
      <w:marBottom w:val="0"/>
      <w:divBdr>
        <w:top w:val="none" w:sz="0" w:space="0" w:color="auto"/>
        <w:left w:val="none" w:sz="0" w:space="0" w:color="auto"/>
        <w:bottom w:val="none" w:sz="0" w:space="0" w:color="auto"/>
        <w:right w:val="none" w:sz="0" w:space="0" w:color="auto"/>
      </w:divBdr>
    </w:div>
    <w:div w:id="1656646473">
      <w:bodyDiv w:val="1"/>
      <w:marLeft w:val="0"/>
      <w:marRight w:val="0"/>
      <w:marTop w:val="0"/>
      <w:marBottom w:val="0"/>
      <w:divBdr>
        <w:top w:val="none" w:sz="0" w:space="0" w:color="auto"/>
        <w:left w:val="none" w:sz="0" w:space="0" w:color="auto"/>
        <w:bottom w:val="none" w:sz="0" w:space="0" w:color="auto"/>
        <w:right w:val="none" w:sz="0" w:space="0" w:color="auto"/>
      </w:divBdr>
    </w:div>
    <w:div w:id="1657028355">
      <w:bodyDiv w:val="1"/>
      <w:marLeft w:val="0"/>
      <w:marRight w:val="0"/>
      <w:marTop w:val="0"/>
      <w:marBottom w:val="0"/>
      <w:divBdr>
        <w:top w:val="none" w:sz="0" w:space="0" w:color="auto"/>
        <w:left w:val="none" w:sz="0" w:space="0" w:color="auto"/>
        <w:bottom w:val="none" w:sz="0" w:space="0" w:color="auto"/>
        <w:right w:val="none" w:sz="0" w:space="0" w:color="auto"/>
      </w:divBdr>
    </w:div>
    <w:div w:id="1657226276">
      <w:bodyDiv w:val="1"/>
      <w:marLeft w:val="0"/>
      <w:marRight w:val="0"/>
      <w:marTop w:val="0"/>
      <w:marBottom w:val="0"/>
      <w:divBdr>
        <w:top w:val="none" w:sz="0" w:space="0" w:color="auto"/>
        <w:left w:val="none" w:sz="0" w:space="0" w:color="auto"/>
        <w:bottom w:val="none" w:sz="0" w:space="0" w:color="auto"/>
        <w:right w:val="none" w:sz="0" w:space="0" w:color="auto"/>
      </w:divBdr>
    </w:div>
    <w:div w:id="1657343593">
      <w:bodyDiv w:val="1"/>
      <w:marLeft w:val="0"/>
      <w:marRight w:val="0"/>
      <w:marTop w:val="0"/>
      <w:marBottom w:val="0"/>
      <w:divBdr>
        <w:top w:val="none" w:sz="0" w:space="0" w:color="auto"/>
        <w:left w:val="none" w:sz="0" w:space="0" w:color="auto"/>
        <w:bottom w:val="none" w:sz="0" w:space="0" w:color="auto"/>
        <w:right w:val="none" w:sz="0" w:space="0" w:color="auto"/>
      </w:divBdr>
    </w:div>
    <w:div w:id="1657416806">
      <w:bodyDiv w:val="1"/>
      <w:marLeft w:val="0"/>
      <w:marRight w:val="0"/>
      <w:marTop w:val="0"/>
      <w:marBottom w:val="0"/>
      <w:divBdr>
        <w:top w:val="none" w:sz="0" w:space="0" w:color="auto"/>
        <w:left w:val="none" w:sz="0" w:space="0" w:color="auto"/>
        <w:bottom w:val="none" w:sz="0" w:space="0" w:color="auto"/>
        <w:right w:val="none" w:sz="0" w:space="0" w:color="auto"/>
      </w:divBdr>
    </w:div>
    <w:div w:id="1657490050">
      <w:bodyDiv w:val="1"/>
      <w:marLeft w:val="0"/>
      <w:marRight w:val="0"/>
      <w:marTop w:val="0"/>
      <w:marBottom w:val="0"/>
      <w:divBdr>
        <w:top w:val="none" w:sz="0" w:space="0" w:color="auto"/>
        <w:left w:val="none" w:sz="0" w:space="0" w:color="auto"/>
        <w:bottom w:val="none" w:sz="0" w:space="0" w:color="auto"/>
        <w:right w:val="none" w:sz="0" w:space="0" w:color="auto"/>
      </w:divBdr>
    </w:div>
    <w:div w:id="1658073504">
      <w:bodyDiv w:val="1"/>
      <w:marLeft w:val="0"/>
      <w:marRight w:val="0"/>
      <w:marTop w:val="0"/>
      <w:marBottom w:val="0"/>
      <w:divBdr>
        <w:top w:val="none" w:sz="0" w:space="0" w:color="auto"/>
        <w:left w:val="none" w:sz="0" w:space="0" w:color="auto"/>
        <w:bottom w:val="none" w:sz="0" w:space="0" w:color="auto"/>
        <w:right w:val="none" w:sz="0" w:space="0" w:color="auto"/>
      </w:divBdr>
    </w:div>
    <w:div w:id="1658418482">
      <w:bodyDiv w:val="1"/>
      <w:marLeft w:val="0"/>
      <w:marRight w:val="0"/>
      <w:marTop w:val="0"/>
      <w:marBottom w:val="0"/>
      <w:divBdr>
        <w:top w:val="none" w:sz="0" w:space="0" w:color="auto"/>
        <w:left w:val="none" w:sz="0" w:space="0" w:color="auto"/>
        <w:bottom w:val="none" w:sz="0" w:space="0" w:color="auto"/>
        <w:right w:val="none" w:sz="0" w:space="0" w:color="auto"/>
      </w:divBdr>
    </w:div>
    <w:div w:id="1658609675">
      <w:bodyDiv w:val="1"/>
      <w:marLeft w:val="0"/>
      <w:marRight w:val="0"/>
      <w:marTop w:val="0"/>
      <w:marBottom w:val="0"/>
      <w:divBdr>
        <w:top w:val="none" w:sz="0" w:space="0" w:color="auto"/>
        <w:left w:val="none" w:sz="0" w:space="0" w:color="auto"/>
        <w:bottom w:val="none" w:sz="0" w:space="0" w:color="auto"/>
        <w:right w:val="none" w:sz="0" w:space="0" w:color="auto"/>
      </w:divBdr>
    </w:div>
    <w:div w:id="1658725870">
      <w:bodyDiv w:val="1"/>
      <w:marLeft w:val="0"/>
      <w:marRight w:val="0"/>
      <w:marTop w:val="0"/>
      <w:marBottom w:val="0"/>
      <w:divBdr>
        <w:top w:val="none" w:sz="0" w:space="0" w:color="auto"/>
        <w:left w:val="none" w:sz="0" w:space="0" w:color="auto"/>
        <w:bottom w:val="none" w:sz="0" w:space="0" w:color="auto"/>
        <w:right w:val="none" w:sz="0" w:space="0" w:color="auto"/>
      </w:divBdr>
    </w:div>
    <w:div w:id="1658874827">
      <w:bodyDiv w:val="1"/>
      <w:marLeft w:val="0"/>
      <w:marRight w:val="0"/>
      <w:marTop w:val="0"/>
      <w:marBottom w:val="0"/>
      <w:divBdr>
        <w:top w:val="none" w:sz="0" w:space="0" w:color="auto"/>
        <w:left w:val="none" w:sz="0" w:space="0" w:color="auto"/>
        <w:bottom w:val="none" w:sz="0" w:space="0" w:color="auto"/>
        <w:right w:val="none" w:sz="0" w:space="0" w:color="auto"/>
      </w:divBdr>
    </w:div>
    <w:div w:id="1659112004">
      <w:bodyDiv w:val="1"/>
      <w:marLeft w:val="0"/>
      <w:marRight w:val="0"/>
      <w:marTop w:val="0"/>
      <w:marBottom w:val="0"/>
      <w:divBdr>
        <w:top w:val="none" w:sz="0" w:space="0" w:color="auto"/>
        <w:left w:val="none" w:sz="0" w:space="0" w:color="auto"/>
        <w:bottom w:val="none" w:sz="0" w:space="0" w:color="auto"/>
        <w:right w:val="none" w:sz="0" w:space="0" w:color="auto"/>
      </w:divBdr>
    </w:div>
    <w:div w:id="1659193498">
      <w:bodyDiv w:val="1"/>
      <w:marLeft w:val="0"/>
      <w:marRight w:val="0"/>
      <w:marTop w:val="0"/>
      <w:marBottom w:val="0"/>
      <w:divBdr>
        <w:top w:val="none" w:sz="0" w:space="0" w:color="auto"/>
        <w:left w:val="none" w:sz="0" w:space="0" w:color="auto"/>
        <w:bottom w:val="none" w:sz="0" w:space="0" w:color="auto"/>
        <w:right w:val="none" w:sz="0" w:space="0" w:color="auto"/>
      </w:divBdr>
    </w:div>
    <w:div w:id="1659922613">
      <w:bodyDiv w:val="1"/>
      <w:marLeft w:val="0"/>
      <w:marRight w:val="0"/>
      <w:marTop w:val="0"/>
      <w:marBottom w:val="0"/>
      <w:divBdr>
        <w:top w:val="none" w:sz="0" w:space="0" w:color="auto"/>
        <w:left w:val="none" w:sz="0" w:space="0" w:color="auto"/>
        <w:bottom w:val="none" w:sz="0" w:space="0" w:color="auto"/>
        <w:right w:val="none" w:sz="0" w:space="0" w:color="auto"/>
      </w:divBdr>
    </w:div>
    <w:div w:id="1660034221">
      <w:bodyDiv w:val="1"/>
      <w:marLeft w:val="0"/>
      <w:marRight w:val="0"/>
      <w:marTop w:val="0"/>
      <w:marBottom w:val="0"/>
      <w:divBdr>
        <w:top w:val="none" w:sz="0" w:space="0" w:color="auto"/>
        <w:left w:val="none" w:sz="0" w:space="0" w:color="auto"/>
        <w:bottom w:val="none" w:sz="0" w:space="0" w:color="auto"/>
        <w:right w:val="none" w:sz="0" w:space="0" w:color="auto"/>
      </w:divBdr>
    </w:div>
    <w:div w:id="1660231369">
      <w:bodyDiv w:val="1"/>
      <w:marLeft w:val="0"/>
      <w:marRight w:val="0"/>
      <w:marTop w:val="0"/>
      <w:marBottom w:val="0"/>
      <w:divBdr>
        <w:top w:val="none" w:sz="0" w:space="0" w:color="auto"/>
        <w:left w:val="none" w:sz="0" w:space="0" w:color="auto"/>
        <w:bottom w:val="none" w:sz="0" w:space="0" w:color="auto"/>
        <w:right w:val="none" w:sz="0" w:space="0" w:color="auto"/>
      </w:divBdr>
    </w:div>
    <w:div w:id="1660307817">
      <w:bodyDiv w:val="1"/>
      <w:marLeft w:val="0"/>
      <w:marRight w:val="0"/>
      <w:marTop w:val="0"/>
      <w:marBottom w:val="0"/>
      <w:divBdr>
        <w:top w:val="none" w:sz="0" w:space="0" w:color="auto"/>
        <w:left w:val="none" w:sz="0" w:space="0" w:color="auto"/>
        <w:bottom w:val="none" w:sz="0" w:space="0" w:color="auto"/>
        <w:right w:val="none" w:sz="0" w:space="0" w:color="auto"/>
      </w:divBdr>
    </w:div>
    <w:div w:id="1660620318">
      <w:bodyDiv w:val="1"/>
      <w:marLeft w:val="0"/>
      <w:marRight w:val="0"/>
      <w:marTop w:val="0"/>
      <w:marBottom w:val="0"/>
      <w:divBdr>
        <w:top w:val="none" w:sz="0" w:space="0" w:color="auto"/>
        <w:left w:val="none" w:sz="0" w:space="0" w:color="auto"/>
        <w:bottom w:val="none" w:sz="0" w:space="0" w:color="auto"/>
        <w:right w:val="none" w:sz="0" w:space="0" w:color="auto"/>
      </w:divBdr>
    </w:div>
    <w:div w:id="1661041200">
      <w:bodyDiv w:val="1"/>
      <w:marLeft w:val="0"/>
      <w:marRight w:val="0"/>
      <w:marTop w:val="0"/>
      <w:marBottom w:val="0"/>
      <w:divBdr>
        <w:top w:val="none" w:sz="0" w:space="0" w:color="auto"/>
        <w:left w:val="none" w:sz="0" w:space="0" w:color="auto"/>
        <w:bottom w:val="none" w:sz="0" w:space="0" w:color="auto"/>
        <w:right w:val="none" w:sz="0" w:space="0" w:color="auto"/>
      </w:divBdr>
    </w:div>
    <w:div w:id="1661277615">
      <w:bodyDiv w:val="1"/>
      <w:marLeft w:val="0"/>
      <w:marRight w:val="0"/>
      <w:marTop w:val="0"/>
      <w:marBottom w:val="0"/>
      <w:divBdr>
        <w:top w:val="none" w:sz="0" w:space="0" w:color="auto"/>
        <w:left w:val="none" w:sz="0" w:space="0" w:color="auto"/>
        <w:bottom w:val="none" w:sz="0" w:space="0" w:color="auto"/>
        <w:right w:val="none" w:sz="0" w:space="0" w:color="auto"/>
      </w:divBdr>
    </w:div>
    <w:div w:id="1661958189">
      <w:bodyDiv w:val="1"/>
      <w:marLeft w:val="0"/>
      <w:marRight w:val="0"/>
      <w:marTop w:val="0"/>
      <w:marBottom w:val="0"/>
      <w:divBdr>
        <w:top w:val="none" w:sz="0" w:space="0" w:color="auto"/>
        <w:left w:val="none" w:sz="0" w:space="0" w:color="auto"/>
        <w:bottom w:val="none" w:sz="0" w:space="0" w:color="auto"/>
        <w:right w:val="none" w:sz="0" w:space="0" w:color="auto"/>
      </w:divBdr>
    </w:div>
    <w:div w:id="1662002288">
      <w:bodyDiv w:val="1"/>
      <w:marLeft w:val="0"/>
      <w:marRight w:val="0"/>
      <w:marTop w:val="0"/>
      <w:marBottom w:val="0"/>
      <w:divBdr>
        <w:top w:val="none" w:sz="0" w:space="0" w:color="auto"/>
        <w:left w:val="none" w:sz="0" w:space="0" w:color="auto"/>
        <w:bottom w:val="none" w:sz="0" w:space="0" w:color="auto"/>
        <w:right w:val="none" w:sz="0" w:space="0" w:color="auto"/>
      </w:divBdr>
    </w:div>
    <w:div w:id="1662081248">
      <w:bodyDiv w:val="1"/>
      <w:marLeft w:val="0"/>
      <w:marRight w:val="0"/>
      <w:marTop w:val="0"/>
      <w:marBottom w:val="0"/>
      <w:divBdr>
        <w:top w:val="none" w:sz="0" w:space="0" w:color="auto"/>
        <w:left w:val="none" w:sz="0" w:space="0" w:color="auto"/>
        <w:bottom w:val="none" w:sz="0" w:space="0" w:color="auto"/>
        <w:right w:val="none" w:sz="0" w:space="0" w:color="auto"/>
      </w:divBdr>
    </w:div>
    <w:div w:id="1662736053">
      <w:bodyDiv w:val="1"/>
      <w:marLeft w:val="0"/>
      <w:marRight w:val="0"/>
      <w:marTop w:val="0"/>
      <w:marBottom w:val="0"/>
      <w:divBdr>
        <w:top w:val="none" w:sz="0" w:space="0" w:color="auto"/>
        <w:left w:val="none" w:sz="0" w:space="0" w:color="auto"/>
        <w:bottom w:val="none" w:sz="0" w:space="0" w:color="auto"/>
        <w:right w:val="none" w:sz="0" w:space="0" w:color="auto"/>
      </w:divBdr>
    </w:div>
    <w:div w:id="1662852612">
      <w:bodyDiv w:val="1"/>
      <w:marLeft w:val="0"/>
      <w:marRight w:val="0"/>
      <w:marTop w:val="0"/>
      <w:marBottom w:val="0"/>
      <w:divBdr>
        <w:top w:val="none" w:sz="0" w:space="0" w:color="auto"/>
        <w:left w:val="none" w:sz="0" w:space="0" w:color="auto"/>
        <w:bottom w:val="none" w:sz="0" w:space="0" w:color="auto"/>
        <w:right w:val="none" w:sz="0" w:space="0" w:color="auto"/>
      </w:divBdr>
    </w:div>
    <w:div w:id="1663241770">
      <w:bodyDiv w:val="1"/>
      <w:marLeft w:val="0"/>
      <w:marRight w:val="0"/>
      <w:marTop w:val="0"/>
      <w:marBottom w:val="0"/>
      <w:divBdr>
        <w:top w:val="none" w:sz="0" w:space="0" w:color="auto"/>
        <w:left w:val="none" w:sz="0" w:space="0" w:color="auto"/>
        <w:bottom w:val="none" w:sz="0" w:space="0" w:color="auto"/>
        <w:right w:val="none" w:sz="0" w:space="0" w:color="auto"/>
      </w:divBdr>
    </w:div>
    <w:div w:id="1663773598">
      <w:bodyDiv w:val="1"/>
      <w:marLeft w:val="0"/>
      <w:marRight w:val="0"/>
      <w:marTop w:val="0"/>
      <w:marBottom w:val="0"/>
      <w:divBdr>
        <w:top w:val="none" w:sz="0" w:space="0" w:color="auto"/>
        <w:left w:val="none" w:sz="0" w:space="0" w:color="auto"/>
        <w:bottom w:val="none" w:sz="0" w:space="0" w:color="auto"/>
        <w:right w:val="none" w:sz="0" w:space="0" w:color="auto"/>
      </w:divBdr>
    </w:div>
    <w:div w:id="1663775187">
      <w:bodyDiv w:val="1"/>
      <w:marLeft w:val="0"/>
      <w:marRight w:val="0"/>
      <w:marTop w:val="0"/>
      <w:marBottom w:val="0"/>
      <w:divBdr>
        <w:top w:val="none" w:sz="0" w:space="0" w:color="auto"/>
        <w:left w:val="none" w:sz="0" w:space="0" w:color="auto"/>
        <w:bottom w:val="none" w:sz="0" w:space="0" w:color="auto"/>
        <w:right w:val="none" w:sz="0" w:space="0" w:color="auto"/>
      </w:divBdr>
    </w:div>
    <w:div w:id="1664698482">
      <w:bodyDiv w:val="1"/>
      <w:marLeft w:val="0"/>
      <w:marRight w:val="0"/>
      <w:marTop w:val="0"/>
      <w:marBottom w:val="0"/>
      <w:divBdr>
        <w:top w:val="none" w:sz="0" w:space="0" w:color="auto"/>
        <w:left w:val="none" w:sz="0" w:space="0" w:color="auto"/>
        <w:bottom w:val="none" w:sz="0" w:space="0" w:color="auto"/>
        <w:right w:val="none" w:sz="0" w:space="0" w:color="auto"/>
      </w:divBdr>
    </w:div>
    <w:div w:id="1664815903">
      <w:bodyDiv w:val="1"/>
      <w:marLeft w:val="0"/>
      <w:marRight w:val="0"/>
      <w:marTop w:val="0"/>
      <w:marBottom w:val="0"/>
      <w:divBdr>
        <w:top w:val="none" w:sz="0" w:space="0" w:color="auto"/>
        <w:left w:val="none" w:sz="0" w:space="0" w:color="auto"/>
        <w:bottom w:val="none" w:sz="0" w:space="0" w:color="auto"/>
        <w:right w:val="none" w:sz="0" w:space="0" w:color="auto"/>
      </w:divBdr>
    </w:div>
    <w:div w:id="1665204782">
      <w:bodyDiv w:val="1"/>
      <w:marLeft w:val="0"/>
      <w:marRight w:val="0"/>
      <w:marTop w:val="0"/>
      <w:marBottom w:val="0"/>
      <w:divBdr>
        <w:top w:val="none" w:sz="0" w:space="0" w:color="auto"/>
        <w:left w:val="none" w:sz="0" w:space="0" w:color="auto"/>
        <w:bottom w:val="none" w:sz="0" w:space="0" w:color="auto"/>
        <w:right w:val="none" w:sz="0" w:space="0" w:color="auto"/>
      </w:divBdr>
    </w:div>
    <w:div w:id="1665350928">
      <w:bodyDiv w:val="1"/>
      <w:marLeft w:val="0"/>
      <w:marRight w:val="0"/>
      <w:marTop w:val="0"/>
      <w:marBottom w:val="0"/>
      <w:divBdr>
        <w:top w:val="none" w:sz="0" w:space="0" w:color="auto"/>
        <w:left w:val="none" w:sz="0" w:space="0" w:color="auto"/>
        <w:bottom w:val="none" w:sz="0" w:space="0" w:color="auto"/>
        <w:right w:val="none" w:sz="0" w:space="0" w:color="auto"/>
      </w:divBdr>
    </w:div>
    <w:div w:id="1665353672">
      <w:bodyDiv w:val="1"/>
      <w:marLeft w:val="0"/>
      <w:marRight w:val="0"/>
      <w:marTop w:val="0"/>
      <w:marBottom w:val="0"/>
      <w:divBdr>
        <w:top w:val="none" w:sz="0" w:space="0" w:color="auto"/>
        <w:left w:val="none" w:sz="0" w:space="0" w:color="auto"/>
        <w:bottom w:val="none" w:sz="0" w:space="0" w:color="auto"/>
        <w:right w:val="none" w:sz="0" w:space="0" w:color="auto"/>
      </w:divBdr>
    </w:div>
    <w:div w:id="1665428370">
      <w:bodyDiv w:val="1"/>
      <w:marLeft w:val="0"/>
      <w:marRight w:val="0"/>
      <w:marTop w:val="0"/>
      <w:marBottom w:val="0"/>
      <w:divBdr>
        <w:top w:val="none" w:sz="0" w:space="0" w:color="auto"/>
        <w:left w:val="none" w:sz="0" w:space="0" w:color="auto"/>
        <w:bottom w:val="none" w:sz="0" w:space="0" w:color="auto"/>
        <w:right w:val="none" w:sz="0" w:space="0" w:color="auto"/>
      </w:divBdr>
    </w:div>
    <w:div w:id="1665474907">
      <w:bodyDiv w:val="1"/>
      <w:marLeft w:val="0"/>
      <w:marRight w:val="0"/>
      <w:marTop w:val="0"/>
      <w:marBottom w:val="0"/>
      <w:divBdr>
        <w:top w:val="none" w:sz="0" w:space="0" w:color="auto"/>
        <w:left w:val="none" w:sz="0" w:space="0" w:color="auto"/>
        <w:bottom w:val="none" w:sz="0" w:space="0" w:color="auto"/>
        <w:right w:val="none" w:sz="0" w:space="0" w:color="auto"/>
      </w:divBdr>
    </w:div>
    <w:div w:id="1665627358">
      <w:bodyDiv w:val="1"/>
      <w:marLeft w:val="0"/>
      <w:marRight w:val="0"/>
      <w:marTop w:val="0"/>
      <w:marBottom w:val="0"/>
      <w:divBdr>
        <w:top w:val="none" w:sz="0" w:space="0" w:color="auto"/>
        <w:left w:val="none" w:sz="0" w:space="0" w:color="auto"/>
        <w:bottom w:val="none" w:sz="0" w:space="0" w:color="auto"/>
        <w:right w:val="none" w:sz="0" w:space="0" w:color="auto"/>
      </w:divBdr>
    </w:div>
    <w:div w:id="1665668822">
      <w:bodyDiv w:val="1"/>
      <w:marLeft w:val="0"/>
      <w:marRight w:val="0"/>
      <w:marTop w:val="0"/>
      <w:marBottom w:val="0"/>
      <w:divBdr>
        <w:top w:val="none" w:sz="0" w:space="0" w:color="auto"/>
        <w:left w:val="none" w:sz="0" w:space="0" w:color="auto"/>
        <w:bottom w:val="none" w:sz="0" w:space="0" w:color="auto"/>
        <w:right w:val="none" w:sz="0" w:space="0" w:color="auto"/>
      </w:divBdr>
    </w:div>
    <w:div w:id="1666322397">
      <w:bodyDiv w:val="1"/>
      <w:marLeft w:val="0"/>
      <w:marRight w:val="0"/>
      <w:marTop w:val="0"/>
      <w:marBottom w:val="0"/>
      <w:divBdr>
        <w:top w:val="none" w:sz="0" w:space="0" w:color="auto"/>
        <w:left w:val="none" w:sz="0" w:space="0" w:color="auto"/>
        <w:bottom w:val="none" w:sz="0" w:space="0" w:color="auto"/>
        <w:right w:val="none" w:sz="0" w:space="0" w:color="auto"/>
      </w:divBdr>
    </w:div>
    <w:div w:id="1666661339">
      <w:bodyDiv w:val="1"/>
      <w:marLeft w:val="0"/>
      <w:marRight w:val="0"/>
      <w:marTop w:val="0"/>
      <w:marBottom w:val="0"/>
      <w:divBdr>
        <w:top w:val="none" w:sz="0" w:space="0" w:color="auto"/>
        <w:left w:val="none" w:sz="0" w:space="0" w:color="auto"/>
        <w:bottom w:val="none" w:sz="0" w:space="0" w:color="auto"/>
        <w:right w:val="none" w:sz="0" w:space="0" w:color="auto"/>
      </w:divBdr>
    </w:div>
    <w:div w:id="1667320381">
      <w:bodyDiv w:val="1"/>
      <w:marLeft w:val="0"/>
      <w:marRight w:val="0"/>
      <w:marTop w:val="0"/>
      <w:marBottom w:val="0"/>
      <w:divBdr>
        <w:top w:val="none" w:sz="0" w:space="0" w:color="auto"/>
        <w:left w:val="none" w:sz="0" w:space="0" w:color="auto"/>
        <w:bottom w:val="none" w:sz="0" w:space="0" w:color="auto"/>
        <w:right w:val="none" w:sz="0" w:space="0" w:color="auto"/>
      </w:divBdr>
    </w:div>
    <w:div w:id="1667396743">
      <w:bodyDiv w:val="1"/>
      <w:marLeft w:val="0"/>
      <w:marRight w:val="0"/>
      <w:marTop w:val="0"/>
      <w:marBottom w:val="0"/>
      <w:divBdr>
        <w:top w:val="none" w:sz="0" w:space="0" w:color="auto"/>
        <w:left w:val="none" w:sz="0" w:space="0" w:color="auto"/>
        <w:bottom w:val="none" w:sz="0" w:space="0" w:color="auto"/>
        <w:right w:val="none" w:sz="0" w:space="0" w:color="auto"/>
      </w:divBdr>
    </w:div>
    <w:div w:id="1667633334">
      <w:bodyDiv w:val="1"/>
      <w:marLeft w:val="0"/>
      <w:marRight w:val="0"/>
      <w:marTop w:val="0"/>
      <w:marBottom w:val="0"/>
      <w:divBdr>
        <w:top w:val="none" w:sz="0" w:space="0" w:color="auto"/>
        <w:left w:val="none" w:sz="0" w:space="0" w:color="auto"/>
        <w:bottom w:val="none" w:sz="0" w:space="0" w:color="auto"/>
        <w:right w:val="none" w:sz="0" w:space="0" w:color="auto"/>
      </w:divBdr>
    </w:div>
    <w:div w:id="1667636186">
      <w:bodyDiv w:val="1"/>
      <w:marLeft w:val="0"/>
      <w:marRight w:val="0"/>
      <w:marTop w:val="0"/>
      <w:marBottom w:val="0"/>
      <w:divBdr>
        <w:top w:val="none" w:sz="0" w:space="0" w:color="auto"/>
        <w:left w:val="none" w:sz="0" w:space="0" w:color="auto"/>
        <w:bottom w:val="none" w:sz="0" w:space="0" w:color="auto"/>
        <w:right w:val="none" w:sz="0" w:space="0" w:color="auto"/>
      </w:divBdr>
    </w:div>
    <w:div w:id="1667707511">
      <w:bodyDiv w:val="1"/>
      <w:marLeft w:val="0"/>
      <w:marRight w:val="0"/>
      <w:marTop w:val="0"/>
      <w:marBottom w:val="0"/>
      <w:divBdr>
        <w:top w:val="none" w:sz="0" w:space="0" w:color="auto"/>
        <w:left w:val="none" w:sz="0" w:space="0" w:color="auto"/>
        <w:bottom w:val="none" w:sz="0" w:space="0" w:color="auto"/>
        <w:right w:val="none" w:sz="0" w:space="0" w:color="auto"/>
      </w:divBdr>
    </w:div>
    <w:div w:id="1667857385">
      <w:bodyDiv w:val="1"/>
      <w:marLeft w:val="0"/>
      <w:marRight w:val="0"/>
      <w:marTop w:val="0"/>
      <w:marBottom w:val="0"/>
      <w:divBdr>
        <w:top w:val="none" w:sz="0" w:space="0" w:color="auto"/>
        <w:left w:val="none" w:sz="0" w:space="0" w:color="auto"/>
        <w:bottom w:val="none" w:sz="0" w:space="0" w:color="auto"/>
        <w:right w:val="none" w:sz="0" w:space="0" w:color="auto"/>
      </w:divBdr>
    </w:div>
    <w:div w:id="1668167991">
      <w:bodyDiv w:val="1"/>
      <w:marLeft w:val="0"/>
      <w:marRight w:val="0"/>
      <w:marTop w:val="0"/>
      <w:marBottom w:val="0"/>
      <w:divBdr>
        <w:top w:val="none" w:sz="0" w:space="0" w:color="auto"/>
        <w:left w:val="none" w:sz="0" w:space="0" w:color="auto"/>
        <w:bottom w:val="none" w:sz="0" w:space="0" w:color="auto"/>
        <w:right w:val="none" w:sz="0" w:space="0" w:color="auto"/>
      </w:divBdr>
    </w:div>
    <w:div w:id="1668509253">
      <w:bodyDiv w:val="1"/>
      <w:marLeft w:val="0"/>
      <w:marRight w:val="0"/>
      <w:marTop w:val="0"/>
      <w:marBottom w:val="0"/>
      <w:divBdr>
        <w:top w:val="none" w:sz="0" w:space="0" w:color="auto"/>
        <w:left w:val="none" w:sz="0" w:space="0" w:color="auto"/>
        <w:bottom w:val="none" w:sz="0" w:space="0" w:color="auto"/>
        <w:right w:val="none" w:sz="0" w:space="0" w:color="auto"/>
      </w:divBdr>
    </w:div>
    <w:div w:id="1668705152">
      <w:bodyDiv w:val="1"/>
      <w:marLeft w:val="0"/>
      <w:marRight w:val="0"/>
      <w:marTop w:val="0"/>
      <w:marBottom w:val="0"/>
      <w:divBdr>
        <w:top w:val="none" w:sz="0" w:space="0" w:color="auto"/>
        <w:left w:val="none" w:sz="0" w:space="0" w:color="auto"/>
        <w:bottom w:val="none" w:sz="0" w:space="0" w:color="auto"/>
        <w:right w:val="none" w:sz="0" w:space="0" w:color="auto"/>
      </w:divBdr>
    </w:div>
    <w:div w:id="1668827812">
      <w:bodyDiv w:val="1"/>
      <w:marLeft w:val="0"/>
      <w:marRight w:val="0"/>
      <w:marTop w:val="0"/>
      <w:marBottom w:val="0"/>
      <w:divBdr>
        <w:top w:val="none" w:sz="0" w:space="0" w:color="auto"/>
        <w:left w:val="none" w:sz="0" w:space="0" w:color="auto"/>
        <w:bottom w:val="none" w:sz="0" w:space="0" w:color="auto"/>
        <w:right w:val="none" w:sz="0" w:space="0" w:color="auto"/>
      </w:divBdr>
    </w:div>
    <w:div w:id="1668899697">
      <w:bodyDiv w:val="1"/>
      <w:marLeft w:val="0"/>
      <w:marRight w:val="0"/>
      <w:marTop w:val="0"/>
      <w:marBottom w:val="0"/>
      <w:divBdr>
        <w:top w:val="none" w:sz="0" w:space="0" w:color="auto"/>
        <w:left w:val="none" w:sz="0" w:space="0" w:color="auto"/>
        <w:bottom w:val="none" w:sz="0" w:space="0" w:color="auto"/>
        <w:right w:val="none" w:sz="0" w:space="0" w:color="auto"/>
      </w:divBdr>
    </w:div>
    <w:div w:id="1669212824">
      <w:bodyDiv w:val="1"/>
      <w:marLeft w:val="0"/>
      <w:marRight w:val="0"/>
      <w:marTop w:val="0"/>
      <w:marBottom w:val="0"/>
      <w:divBdr>
        <w:top w:val="none" w:sz="0" w:space="0" w:color="auto"/>
        <w:left w:val="none" w:sz="0" w:space="0" w:color="auto"/>
        <w:bottom w:val="none" w:sz="0" w:space="0" w:color="auto"/>
        <w:right w:val="none" w:sz="0" w:space="0" w:color="auto"/>
      </w:divBdr>
    </w:div>
    <w:div w:id="1669333679">
      <w:bodyDiv w:val="1"/>
      <w:marLeft w:val="0"/>
      <w:marRight w:val="0"/>
      <w:marTop w:val="0"/>
      <w:marBottom w:val="0"/>
      <w:divBdr>
        <w:top w:val="none" w:sz="0" w:space="0" w:color="auto"/>
        <w:left w:val="none" w:sz="0" w:space="0" w:color="auto"/>
        <w:bottom w:val="none" w:sz="0" w:space="0" w:color="auto"/>
        <w:right w:val="none" w:sz="0" w:space="0" w:color="auto"/>
      </w:divBdr>
    </w:div>
    <w:div w:id="1669745424">
      <w:bodyDiv w:val="1"/>
      <w:marLeft w:val="0"/>
      <w:marRight w:val="0"/>
      <w:marTop w:val="0"/>
      <w:marBottom w:val="0"/>
      <w:divBdr>
        <w:top w:val="none" w:sz="0" w:space="0" w:color="auto"/>
        <w:left w:val="none" w:sz="0" w:space="0" w:color="auto"/>
        <w:bottom w:val="none" w:sz="0" w:space="0" w:color="auto"/>
        <w:right w:val="none" w:sz="0" w:space="0" w:color="auto"/>
      </w:divBdr>
    </w:div>
    <w:div w:id="1669823113">
      <w:bodyDiv w:val="1"/>
      <w:marLeft w:val="0"/>
      <w:marRight w:val="0"/>
      <w:marTop w:val="0"/>
      <w:marBottom w:val="0"/>
      <w:divBdr>
        <w:top w:val="none" w:sz="0" w:space="0" w:color="auto"/>
        <w:left w:val="none" w:sz="0" w:space="0" w:color="auto"/>
        <w:bottom w:val="none" w:sz="0" w:space="0" w:color="auto"/>
        <w:right w:val="none" w:sz="0" w:space="0" w:color="auto"/>
      </w:divBdr>
    </w:div>
    <w:div w:id="1669864996">
      <w:bodyDiv w:val="1"/>
      <w:marLeft w:val="0"/>
      <w:marRight w:val="0"/>
      <w:marTop w:val="0"/>
      <w:marBottom w:val="0"/>
      <w:divBdr>
        <w:top w:val="none" w:sz="0" w:space="0" w:color="auto"/>
        <w:left w:val="none" w:sz="0" w:space="0" w:color="auto"/>
        <w:bottom w:val="none" w:sz="0" w:space="0" w:color="auto"/>
        <w:right w:val="none" w:sz="0" w:space="0" w:color="auto"/>
      </w:divBdr>
    </w:div>
    <w:div w:id="1669867300">
      <w:bodyDiv w:val="1"/>
      <w:marLeft w:val="0"/>
      <w:marRight w:val="0"/>
      <w:marTop w:val="0"/>
      <w:marBottom w:val="0"/>
      <w:divBdr>
        <w:top w:val="none" w:sz="0" w:space="0" w:color="auto"/>
        <w:left w:val="none" w:sz="0" w:space="0" w:color="auto"/>
        <w:bottom w:val="none" w:sz="0" w:space="0" w:color="auto"/>
        <w:right w:val="none" w:sz="0" w:space="0" w:color="auto"/>
      </w:divBdr>
    </w:div>
    <w:div w:id="1670058594">
      <w:bodyDiv w:val="1"/>
      <w:marLeft w:val="0"/>
      <w:marRight w:val="0"/>
      <w:marTop w:val="0"/>
      <w:marBottom w:val="0"/>
      <w:divBdr>
        <w:top w:val="none" w:sz="0" w:space="0" w:color="auto"/>
        <w:left w:val="none" w:sz="0" w:space="0" w:color="auto"/>
        <w:bottom w:val="none" w:sz="0" w:space="0" w:color="auto"/>
        <w:right w:val="none" w:sz="0" w:space="0" w:color="auto"/>
      </w:divBdr>
    </w:div>
    <w:div w:id="1670209163">
      <w:bodyDiv w:val="1"/>
      <w:marLeft w:val="0"/>
      <w:marRight w:val="0"/>
      <w:marTop w:val="0"/>
      <w:marBottom w:val="0"/>
      <w:divBdr>
        <w:top w:val="none" w:sz="0" w:space="0" w:color="auto"/>
        <w:left w:val="none" w:sz="0" w:space="0" w:color="auto"/>
        <w:bottom w:val="none" w:sz="0" w:space="0" w:color="auto"/>
        <w:right w:val="none" w:sz="0" w:space="0" w:color="auto"/>
      </w:divBdr>
    </w:div>
    <w:div w:id="1670476678">
      <w:bodyDiv w:val="1"/>
      <w:marLeft w:val="0"/>
      <w:marRight w:val="0"/>
      <w:marTop w:val="0"/>
      <w:marBottom w:val="0"/>
      <w:divBdr>
        <w:top w:val="none" w:sz="0" w:space="0" w:color="auto"/>
        <w:left w:val="none" w:sz="0" w:space="0" w:color="auto"/>
        <w:bottom w:val="none" w:sz="0" w:space="0" w:color="auto"/>
        <w:right w:val="none" w:sz="0" w:space="0" w:color="auto"/>
      </w:divBdr>
    </w:div>
    <w:div w:id="1670714449">
      <w:bodyDiv w:val="1"/>
      <w:marLeft w:val="0"/>
      <w:marRight w:val="0"/>
      <w:marTop w:val="0"/>
      <w:marBottom w:val="0"/>
      <w:divBdr>
        <w:top w:val="none" w:sz="0" w:space="0" w:color="auto"/>
        <w:left w:val="none" w:sz="0" w:space="0" w:color="auto"/>
        <w:bottom w:val="none" w:sz="0" w:space="0" w:color="auto"/>
        <w:right w:val="none" w:sz="0" w:space="0" w:color="auto"/>
      </w:divBdr>
    </w:div>
    <w:div w:id="1670985195">
      <w:bodyDiv w:val="1"/>
      <w:marLeft w:val="0"/>
      <w:marRight w:val="0"/>
      <w:marTop w:val="0"/>
      <w:marBottom w:val="0"/>
      <w:divBdr>
        <w:top w:val="none" w:sz="0" w:space="0" w:color="auto"/>
        <w:left w:val="none" w:sz="0" w:space="0" w:color="auto"/>
        <w:bottom w:val="none" w:sz="0" w:space="0" w:color="auto"/>
        <w:right w:val="none" w:sz="0" w:space="0" w:color="auto"/>
      </w:divBdr>
    </w:div>
    <w:div w:id="1671134860">
      <w:bodyDiv w:val="1"/>
      <w:marLeft w:val="0"/>
      <w:marRight w:val="0"/>
      <w:marTop w:val="0"/>
      <w:marBottom w:val="0"/>
      <w:divBdr>
        <w:top w:val="none" w:sz="0" w:space="0" w:color="auto"/>
        <w:left w:val="none" w:sz="0" w:space="0" w:color="auto"/>
        <w:bottom w:val="none" w:sz="0" w:space="0" w:color="auto"/>
        <w:right w:val="none" w:sz="0" w:space="0" w:color="auto"/>
      </w:divBdr>
    </w:div>
    <w:div w:id="1671785475">
      <w:bodyDiv w:val="1"/>
      <w:marLeft w:val="0"/>
      <w:marRight w:val="0"/>
      <w:marTop w:val="0"/>
      <w:marBottom w:val="0"/>
      <w:divBdr>
        <w:top w:val="none" w:sz="0" w:space="0" w:color="auto"/>
        <w:left w:val="none" w:sz="0" w:space="0" w:color="auto"/>
        <w:bottom w:val="none" w:sz="0" w:space="0" w:color="auto"/>
        <w:right w:val="none" w:sz="0" w:space="0" w:color="auto"/>
      </w:divBdr>
    </w:div>
    <w:div w:id="1672559689">
      <w:bodyDiv w:val="1"/>
      <w:marLeft w:val="0"/>
      <w:marRight w:val="0"/>
      <w:marTop w:val="0"/>
      <w:marBottom w:val="0"/>
      <w:divBdr>
        <w:top w:val="none" w:sz="0" w:space="0" w:color="auto"/>
        <w:left w:val="none" w:sz="0" w:space="0" w:color="auto"/>
        <w:bottom w:val="none" w:sz="0" w:space="0" w:color="auto"/>
        <w:right w:val="none" w:sz="0" w:space="0" w:color="auto"/>
      </w:divBdr>
    </w:div>
    <w:div w:id="1672678970">
      <w:bodyDiv w:val="1"/>
      <w:marLeft w:val="0"/>
      <w:marRight w:val="0"/>
      <w:marTop w:val="0"/>
      <w:marBottom w:val="0"/>
      <w:divBdr>
        <w:top w:val="none" w:sz="0" w:space="0" w:color="auto"/>
        <w:left w:val="none" w:sz="0" w:space="0" w:color="auto"/>
        <w:bottom w:val="none" w:sz="0" w:space="0" w:color="auto"/>
        <w:right w:val="none" w:sz="0" w:space="0" w:color="auto"/>
      </w:divBdr>
    </w:div>
    <w:div w:id="1672835362">
      <w:bodyDiv w:val="1"/>
      <w:marLeft w:val="0"/>
      <w:marRight w:val="0"/>
      <w:marTop w:val="0"/>
      <w:marBottom w:val="0"/>
      <w:divBdr>
        <w:top w:val="none" w:sz="0" w:space="0" w:color="auto"/>
        <w:left w:val="none" w:sz="0" w:space="0" w:color="auto"/>
        <w:bottom w:val="none" w:sz="0" w:space="0" w:color="auto"/>
        <w:right w:val="none" w:sz="0" w:space="0" w:color="auto"/>
      </w:divBdr>
    </w:div>
    <w:div w:id="1672952156">
      <w:bodyDiv w:val="1"/>
      <w:marLeft w:val="0"/>
      <w:marRight w:val="0"/>
      <w:marTop w:val="0"/>
      <w:marBottom w:val="0"/>
      <w:divBdr>
        <w:top w:val="none" w:sz="0" w:space="0" w:color="auto"/>
        <w:left w:val="none" w:sz="0" w:space="0" w:color="auto"/>
        <w:bottom w:val="none" w:sz="0" w:space="0" w:color="auto"/>
        <w:right w:val="none" w:sz="0" w:space="0" w:color="auto"/>
      </w:divBdr>
    </w:div>
    <w:div w:id="1673213661">
      <w:bodyDiv w:val="1"/>
      <w:marLeft w:val="0"/>
      <w:marRight w:val="0"/>
      <w:marTop w:val="0"/>
      <w:marBottom w:val="0"/>
      <w:divBdr>
        <w:top w:val="none" w:sz="0" w:space="0" w:color="auto"/>
        <w:left w:val="none" w:sz="0" w:space="0" w:color="auto"/>
        <w:bottom w:val="none" w:sz="0" w:space="0" w:color="auto"/>
        <w:right w:val="none" w:sz="0" w:space="0" w:color="auto"/>
      </w:divBdr>
    </w:div>
    <w:div w:id="1673293421">
      <w:bodyDiv w:val="1"/>
      <w:marLeft w:val="0"/>
      <w:marRight w:val="0"/>
      <w:marTop w:val="0"/>
      <w:marBottom w:val="0"/>
      <w:divBdr>
        <w:top w:val="none" w:sz="0" w:space="0" w:color="auto"/>
        <w:left w:val="none" w:sz="0" w:space="0" w:color="auto"/>
        <w:bottom w:val="none" w:sz="0" w:space="0" w:color="auto"/>
        <w:right w:val="none" w:sz="0" w:space="0" w:color="auto"/>
      </w:divBdr>
    </w:div>
    <w:div w:id="1673486240">
      <w:bodyDiv w:val="1"/>
      <w:marLeft w:val="0"/>
      <w:marRight w:val="0"/>
      <w:marTop w:val="0"/>
      <w:marBottom w:val="0"/>
      <w:divBdr>
        <w:top w:val="none" w:sz="0" w:space="0" w:color="auto"/>
        <w:left w:val="none" w:sz="0" w:space="0" w:color="auto"/>
        <w:bottom w:val="none" w:sz="0" w:space="0" w:color="auto"/>
        <w:right w:val="none" w:sz="0" w:space="0" w:color="auto"/>
      </w:divBdr>
    </w:div>
    <w:div w:id="1673488071">
      <w:bodyDiv w:val="1"/>
      <w:marLeft w:val="0"/>
      <w:marRight w:val="0"/>
      <w:marTop w:val="0"/>
      <w:marBottom w:val="0"/>
      <w:divBdr>
        <w:top w:val="none" w:sz="0" w:space="0" w:color="auto"/>
        <w:left w:val="none" w:sz="0" w:space="0" w:color="auto"/>
        <w:bottom w:val="none" w:sz="0" w:space="0" w:color="auto"/>
        <w:right w:val="none" w:sz="0" w:space="0" w:color="auto"/>
      </w:divBdr>
    </w:div>
    <w:div w:id="1674449291">
      <w:bodyDiv w:val="1"/>
      <w:marLeft w:val="0"/>
      <w:marRight w:val="0"/>
      <w:marTop w:val="0"/>
      <w:marBottom w:val="0"/>
      <w:divBdr>
        <w:top w:val="none" w:sz="0" w:space="0" w:color="auto"/>
        <w:left w:val="none" w:sz="0" w:space="0" w:color="auto"/>
        <w:bottom w:val="none" w:sz="0" w:space="0" w:color="auto"/>
        <w:right w:val="none" w:sz="0" w:space="0" w:color="auto"/>
      </w:divBdr>
    </w:div>
    <w:div w:id="1674450903">
      <w:bodyDiv w:val="1"/>
      <w:marLeft w:val="0"/>
      <w:marRight w:val="0"/>
      <w:marTop w:val="0"/>
      <w:marBottom w:val="0"/>
      <w:divBdr>
        <w:top w:val="none" w:sz="0" w:space="0" w:color="auto"/>
        <w:left w:val="none" w:sz="0" w:space="0" w:color="auto"/>
        <w:bottom w:val="none" w:sz="0" w:space="0" w:color="auto"/>
        <w:right w:val="none" w:sz="0" w:space="0" w:color="auto"/>
      </w:divBdr>
    </w:div>
    <w:div w:id="1674527844">
      <w:bodyDiv w:val="1"/>
      <w:marLeft w:val="0"/>
      <w:marRight w:val="0"/>
      <w:marTop w:val="0"/>
      <w:marBottom w:val="0"/>
      <w:divBdr>
        <w:top w:val="none" w:sz="0" w:space="0" w:color="auto"/>
        <w:left w:val="none" w:sz="0" w:space="0" w:color="auto"/>
        <w:bottom w:val="none" w:sz="0" w:space="0" w:color="auto"/>
        <w:right w:val="none" w:sz="0" w:space="0" w:color="auto"/>
      </w:divBdr>
    </w:div>
    <w:div w:id="1675110961">
      <w:bodyDiv w:val="1"/>
      <w:marLeft w:val="0"/>
      <w:marRight w:val="0"/>
      <w:marTop w:val="0"/>
      <w:marBottom w:val="0"/>
      <w:divBdr>
        <w:top w:val="none" w:sz="0" w:space="0" w:color="auto"/>
        <w:left w:val="none" w:sz="0" w:space="0" w:color="auto"/>
        <w:bottom w:val="none" w:sz="0" w:space="0" w:color="auto"/>
        <w:right w:val="none" w:sz="0" w:space="0" w:color="auto"/>
      </w:divBdr>
    </w:div>
    <w:div w:id="1675184555">
      <w:bodyDiv w:val="1"/>
      <w:marLeft w:val="0"/>
      <w:marRight w:val="0"/>
      <w:marTop w:val="0"/>
      <w:marBottom w:val="0"/>
      <w:divBdr>
        <w:top w:val="none" w:sz="0" w:space="0" w:color="auto"/>
        <w:left w:val="none" w:sz="0" w:space="0" w:color="auto"/>
        <w:bottom w:val="none" w:sz="0" w:space="0" w:color="auto"/>
        <w:right w:val="none" w:sz="0" w:space="0" w:color="auto"/>
      </w:divBdr>
    </w:div>
    <w:div w:id="1675767688">
      <w:bodyDiv w:val="1"/>
      <w:marLeft w:val="0"/>
      <w:marRight w:val="0"/>
      <w:marTop w:val="0"/>
      <w:marBottom w:val="0"/>
      <w:divBdr>
        <w:top w:val="none" w:sz="0" w:space="0" w:color="auto"/>
        <w:left w:val="none" w:sz="0" w:space="0" w:color="auto"/>
        <w:bottom w:val="none" w:sz="0" w:space="0" w:color="auto"/>
        <w:right w:val="none" w:sz="0" w:space="0" w:color="auto"/>
      </w:divBdr>
    </w:div>
    <w:div w:id="1675768770">
      <w:bodyDiv w:val="1"/>
      <w:marLeft w:val="0"/>
      <w:marRight w:val="0"/>
      <w:marTop w:val="0"/>
      <w:marBottom w:val="0"/>
      <w:divBdr>
        <w:top w:val="none" w:sz="0" w:space="0" w:color="auto"/>
        <w:left w:val="none" w:sz="0" w:space="0" w:color="auto"/>
        <w:bottom w:val="none" w:sz="0" w:space="0" w:color="auto"/>
        <w:right w:val="none" w:sz="0" w:space="0" w:color="auto"/>
      </w:divBdr>
    </w:div>
    <w:div w:id="1676110206">
      <w:bodyDiv w:val="1"/>
      <w:marLeft w:val="0"/>
      <w:marRight w:val="0"/>
      <w:marTop w:val="0"/>
      <w:marBottom w:val="0"/>
      <w:divBdr>
        <w:top w:val="none" w:sz="0" w:space="0" w:color="auto"/>
        <w:left w:val="none" w:sz="0" w:space="0" w:color="auto"/>
        <w:bottom w:val="none" w:sz="0" w:space="0" w:color="auto"/>
        <w:right w:val="none" w:sz="0" w:space="0" w:color="auto"/>
      </w:divBdr>
    </w:div>
    <w:div w:id="1676150366">
      <w:bodyDiv w:val="1"/>
      <w:marLeft w:val="0"/>
      <w:marRight w:val="0"/>
      <w:marTop w:val="0"/>
      <w:marBottom w:val="0"/>
      <w:divBdr>
        <w:top w:val="none" w:sz="0" w:space="0" w:color="auto"/>
        <w:left w:val="none" w:sz="0" w:space="0" w:color="auto"/>
        <w:bottom w:val="none" w:sz="0" w:space="0" w:color="auto"/>
        <w:right w:val="none" w:sz="0" w:space="0" w:color="auto"/>
      </w:divBdr>
    </w:div>
    <w:div w:id="1676490106">
      <w:bodyDiv w:val="1"/>
      <w:marLeft w:val="0"/>
      <w:marRight w:val="0"/>
      <w:marTop w:val="0"/>
      <w:marBottom w:val="0"/>
      <w:divBdr>
        <w:top w:val="none" w:sz="0" w:space="0" w:color="auto"/>
        <w:left w:val="none" w:sz="0" w:space="0" w:color="auto"/>
        <w:bottom w:val="none" w:sz="0" w:space="0" w:color="auto"/>
        <w:right w:val="none" w:sz="0" w:space="0" w:color="auto"/>
      </w:divBdr>
    </w:div>
    <w:div w:id="1676953838">
      <w:bodyDiv w:val="1"/>
      <w:marLeft w:val="0"/>
      <w:marRight w:val="0"/>
      <w:marTop w:val="0"/>
      <w:marBottom w:val="0"/>
      <w:divBdr>
        <w:top w:val="none" w:sz="0" w:space="0" w:color="auto"/>
        <w:left w:val="none" w:sz="0" w:space="0" w:color="auto"/>
        <w:bottom w:val="none" w:sz="0" w:space="0" w:color="auto"/>
        <w:right w:val="none" w:sz="0" w:space="0" w:color="auto"/>
      </w:divBdr>
    </w:div>
    <w:div w:id="1677002129">
      <w:bodyDiv w:val="1"/>
      <w:marLeft w:val="0"/>
      <w:marRight w:val="0"/>
      <w:marTop w:val="0"/>
      <w:marBottom w:val="0"/>
      <w:divBdr>
        <w:top w:val="none" w:sz="0" w:space="0" w:color="auto"/>
        <w:left w:val="none" w:sz="0" w:space="0" w:color="auto"/>
        <w:bottom w:val="none" w:sz="0" w:space="0" w:color="auto"/>
        <w:right w:val="none" w:sz="0" w:space="0" w:color="auto"/>
      </w:divBdr>
    </w:div>
    <w:div w:id="1677077189">
      <w:bodyDiv w:val="1"/>
      <w:marLeft w:val="0"/>
      <w:marRight w:val="0"/>
      <w:marTop w:val="0"/>
      <w:marBottom w:val="0"/>
      <w:divBdr>
        <w:top w:val="none" w:sz="0" w:space="0" w:color="auto"/>
        <w:left w:val="none" w:sz="0" w:space="0" w:color="auto"/>
        <w:bottom w:val="none" w:sz="0" w:space="0" w:color="auto"/>
        <w:right w:val="none" w:sz="0" w:space="0" w:color="auto"/>
      </w:divBdr>
    </w:div>
    <w:div w:id="1677147573">
      <w:bodyDiv w:val="1"/>
      <w:marLeft w:val="0"/>
      <w:marRight w:val="0"/>
      <w:marTop w:val="0"/>
      <w:marBottom w:val="0"/>
      <w:divBdr>
        <w:top w:val="none" w:sz="0" w:space="0" w:color="auto"/>
        <w:left w:val="none" w:sz="0" w:space="0" w:color="auto"/>
        <w:bottom w:val="none" w:sz="0" w:space="0" w:color="auto"/>
        <w:right w:val="none" w:sz="0" w:space="0" w:color="auto"/>
      </w:divBdr>
    </w:div>
    <w:div w:id="1677686508">
      <w:bodyDiv w:val="1"/>
      <w:marLeft w:val="0"/>
      <w:marRight w:val="0"/>
      <w:marTop w:val="0"/>
      <w:marBottom w:val="0"/>
      <w:divBdr>
        <w:top w:val="none" w:sz="0" w:space="0" w:color="auto"/>
        <w:left w:val="none" w:sz="0" w:space="0" w:color="auto"/>
        <w:bottom w:val="none" w:sz="0" w:space="0" w:color="auto"/>
        <w:right w:val="none" w:sz="0" w:space="0" w:color="auto"/>
      </w:divBdr>
    </w:div>
    <w:div w:id="1677878659">
      <w:bodyDiv w:val="1"/>
      <w:marLeft w:val="0"/>
      <w:marRight w:val="0"/>
      <w:marTop w:val="0"/>
      <w:marBottom w:val="0"/>
      <w:divBdr>
        <w:top w:val="none" w:sz="0" w:space="0" w:color="auto"/>
        <w:left w:val="none" w:sz="0" w:space="0" w:color="auto"/>
        <w:bottom w:val="none" w:sz="0" w:space="0" w:color="auto"/>
        <w:right w:val="none" w:sz="0" w:space="0" w:color="auto"/>
      </w:divBdr>
    </w:div>
    <w:div w:id="1677999321">
      <w:bodyDiv w:val="1"/>
      <w:marLeft w:val="0"/>
      <w:marRight w:val="0"/>
      <w:marTop w:val="0"/>
      <w:marBottom w:val="0"/>
      <w:divBdr>
        <w:top w:val="none" w:sz="0" w:space="0" w:color="auto"/>
        <w:left w:val="none" w:sz="0" w:space="0" w:color="auto"/>
        <w:bottom w:val="none" w:sz="0" w:space="0" w:color="auto"/>
        <w:right w:val="none" w:sz="0" w:space="0" w:color="auto"/>
      </w:divBdr>
    </w:div>
    <w:div w:id="1678455831">
      <w:bodyDiv w:val="1"/>
      <w:marLeft w:val="0"/>
      <w:marRight w:val="0"/>
      <w:marTop w:val="0"/>
      <w:marBottom w:val="0"/>
      <w:divBdr>
        <w:top w:val="none" w:sz="0" w:space="0" w:color="auto"/>
        <w:left w:val="none" w:sz="0" w:space="0" w:color="auto"/>
        <w:bottom w:val="none" w:sz="0" w:space="0" w:color="auto"/>
        <w:right w:val="none" w:sz="0" w:space="0" w:color="auto"/>
      </w:divBdr>
    </w:div>
    <w:div w:id="1678539990">
      <w:bodyDiv w:val="1"/>
      <w:marLeft w:val="0"/>
      <w:marRight w:val="0"/>
      <w:marTop w:val="0"/>
      <w:marBottom w:val="0"/>
      <w:divBdr>
        <w:top w:val="none" w:sz="0" w:space="0" w:color="auto"/>
        <w:left w:val="none" w:sz="0" w:space="0" w:color="auto"/>
        <w:bottom w:val="none" w:sz="0" w:space="0" w:color="auto"/>
        <w:right w:val="none" w:sz="0" w:space="0" w:color="auto"/>
      </w:divBdr>
    </w:div>
    <w:div w:id="1678654480">
      <w:bodyDiv w:val="1"/>
      <w:marLeft w:val="0"/>
      <w:marRight w:val="0"/>
      <w:marTop w:val="0"/>
      <w:marBottom w:val="0"/>
      <w:divBdr>
        <w:top w:val="none" w:sz="0" w:space="0" w:color="auto"/>
        <w:left w:val="none" w:sz="0" w:space="0" w:color="auto"/>
        <w:bottom w:val="none" w:sz="0" w:space="0" w:color="auto"/>
        <w:right w:val="none" w:sz="0" w:space="0" w:color="auto"/>
      </w:divBdr>
    </w:div>
    <w:div w:id="1679188124">
      <w:bodyDiv w:val="1"/>
      <w:marLeft w:val="0"/>
      <w:marRight w:val="0"/>
      <w:marTop w:val="0"/>
      <w:marBottom w:val="0"/>
      <w:divBdr>
        <w:top w:val="none" w:sz="0" w:space="0" w:color="auto"/>
        <w:left w:val="none" w:sz="0" w:space="0" w:color="auto"/>
        <w:bottom w:val="none" w:sz="0" w:space="0" w:color="auto"/>
        <w:right w:val="none" w:sz="0" w:space="0" w:color="auto"/>
      </w:divBdr>
    </w:div>
    <w:div w:id="1679307758">
      <w:bodyDiv w:val="1"/>
      <w:marLeft w:val="0"/>
      <w:marRight w:val="0"/>
      <w:marTop w:val="0"/>
      <w:marBottom w:val="0"/>
      <w:divBdr>
        <w:top w:val="none" w:sz="0" w:space="0" w:color="auto"/>
        <w:left w:val="none" w:sz="0" w:space="0" w:color="auto"/>
        <w:bottom w:val="none" w:sz="0" w:space="0" w:color="auto"/>
        <w:right w:val="none" w:sz="0" w:space="0" w:color="auto"/>
      </w:divBdr>
    </w:div>
    <w:div w:id="1679582583">
      <w:bodyDiv w:val="1"/>
      <w:marLeft w:val="0"/>
      <w:marRight w:val="0"/>
      <w:marTop w:val="0"/>
      <w:marBottom w:val="0"/>
      <w:divBdr>
        <w:top w:val="none" w:sz="0" w:space="0" w:color="auto"/>
        <w:left w:val="none" w:sz="0" w:space="0" w:color="auto"/>
        <w:bottom w:val="none" w:sz="0" w:space="0" w:color="auto"/>
        <w:right w:val="none" w:sz="0" w:space="0" w:color="auto"/>
      </w:divBdr>
    </w:div>
    <w:div w:id="1679884872">
      <w:bodyDiv w:val="1"/>
      <w:marLeft w:val="0"/>
      <w:marRight w:val="0"/>
      <w:marTop w:val="0"/>
      <w:marBottom w:val="0"/>
      <w:divBdr>
        <w:top w:val="none" w:sz="0" w:space="0" w:color="auto"/>
        <w:left w:val="none" w:sz="0" w:space="0" w:color="auto"/>
        <w:bottom w:val="none" w:sz="0" w:space="0" w:color="auto"/>
        <w:right w:val="none" w:sz="0" w:space="0" w:color="auto"/>
      </w:divBdr>
    </w:div>
    <w:div w:id="1680084549">
      <w:bodyDiv w:val="1"/>
      <w:marLeft w:val="0"/>
      <w:marRight w:val="0"/>
      <w:marTop w:val="0"/>
      <w:marBottom w:val="0"/>
      <w:divBdr>
        <w:top w:val="none" w:sz="0" w:space="0" w:color="auto"/>
        <w:left w:val="none" w:sz="0" w:space="0" w:color="auto"/>
        <w:bottom w:val="none" w:sz="0" w:space="0" w:color="auto"/>
        <w:right w:val="none" w:sz="0" w:space="0" w:color="auto"/>
      </w:divBdr>
    </w:div>
    <w:div w:id="1680152875">
      <w:bodyDiv w:val="1"/>
      <w:marLeft w:val="0"/>
      <w:marRight w:val="0"/>
      <w:marTop w:val="0"/>
      <w:marBottom w:val="0"/>
      <w:divBdr>
        <w:top w:val="none" w:sz="0" w:space="0" w:color="auto"/>
        <w:left w:val="none" w:sz="0" w:space="0" w:color="auto"/>
        <w:bottom w:val="none" w:sz="0" w:space="0" w:color="auto"/>
        <w:right w:val="none" w:sz="0" w:space="0" w:color="auto"/>
      </w:divBdr>
    </w:div>
    <w:div w:id="1680813443">
      <w:bodyDiv w:val="1"/>
      <w:marLeft w:val="0"/>
      <w:marRight w:val="0"/>
      <w:marTop w:val="0"/>
      <w:marBottom w:val="0"/>
      <w:divBdr>
        <w:top w:val="none" w:sz="0" w:space="0" w:color="auto"/>
        <w:left w:val="none" w:sz="0" w:space="0" w:color="auto"/>
        <w:bottom w:val="none" w:sz="0" w:space="0" w:color="auto"/>
        <w:right w:val="none" w:sz="0" w:space="0" w:color="auto"/>
      </w:divBdr>
    </w:div>
    <w:div w:id="1680883722">
      <w:bodyDiv w:val="1"/>
      <w:marLeft w:val="0"/>
      <w:marRight w:val="0"/>
      <w:marTop w:val="0"/>
      <w:marBottom w:val="0"/>
      <w:divBdr>
        <w:top w:val="none" w:sz="0" w:space="0" w:color="auto"/>
        <w:left w:val="none" w:sz="0" w:space="0" w:color="auto"/>
        <w:bottom w:val="none" w:sz="0" w:space="0" w:color="auto"/>
        <w:right w:val="none" w:sz="0" w:space="0" w:color="auto"/>
      </w:divBdr>
    </w:div>
    <w:div w:id="1681733645">
      <w:bodyDiv w:val="1"/>
      <w:marLeft w:val="0"/>
      <w:marRight w:val="0"/>
      <w:marTop w:val="0"/>
      <w:marBottom w:val="0"/>
      <w:divBdr>
        <w:top w:val="none" w:sz="0" w:space="0" w:color="auto"/>
        <w:left w:val="none" w:sz="0" w:space="0" w:color="auto"/>
        <w:bottom w:val="none" w:sz="0" w:space="0" w:color="auto"/>
        <w:right w:val="none" w:sz="0" w:space="0" w:color="auto"/>
      </w:divBdr>
    </w:div>
    <w:div w:id="1681851429">
      <w:bodyDiv w:val="1"/>
      <w:marLeft w:val="0"/>
      <w:marRight w:val="0"/>
      <w:marTop w:val="0"/>
      <w:marBottom w:val="0"/>
      <w:divBdr>
        <w:top w:val="none" w:sz="0" w:space="0" w:color="auto"/>
        <w:left w:val="none" w:sz="0" w:space="0" w:color="auto"/>
        <w:bottom w:val="none" w:sz="0" w:space="0" w:color="auto"/>
        <w:right w:val="none" w:sz="0" w:space="0" w:color="auto"/>
      </w:divBdr>
    </w:div>
    <w:div w:id="1682077230">
      <w:bodyDiv w:val="1"/>
      <w:marLeft w:val="0"/>
      <w:marRight w:val="0"/>
      <w:marTop w:val="0"/>
      <w:marBottom w:val="0"/>
      <w:divBdr>
        <w:top w:val="none" w:sz="0" w:space="0" w:color="auto"/>
        <w:left w:val="none" w:sz="0" w:space="0" w:color="auto"/>
        <w:bottom w:val="none" w:sz="0" w:space="0" w:color="auto"/>
        <w:right w:val="none" w:sz="0" w:space="0" w:color="auto"/>
      </w:divBdr>
    </w:div>
    <w:div w:id="1682244594">
      <w:bodyDiv w:val="1"/>
      <w:marLeft w:val="0"/>
      <w:marRight w:val="0"/>
      <w:marTop w:val="0"/>
      <w:marBottom w:val="0"/>
      <w:divBdr>
        <w:top w:val="none" w:sz="0" w:space="0" w:color="auto"/>
        <w:left w:val="none" w:sz="0" w:space="0" w:color="auto"/>
        <w:bottom w:val="none" w:sz="0" w:space="0" w:color="auto"/>
        <w:right w:val="none" w:sz="0" w:space="0" w:color="auto"/>
      </w:divBdr>
    </w:div>
    <w:div w:id="1682273371">
      <w:bodyDiv w:val="1"/>
      <w:marLeft w:val="0"/>
      <w:marRight w:val="0"/>
      <w:marTop w:val="0"/>
      <w:marBottom w:val="0"/>
      <w:divBdr>
        <w:top w:val="none" w:sz="0" w:space="0" w:color="auto"/>
        <w:left w:val="none" w:sz="0" w:space="0" w:color="auto"/>
        <w:bottom w:val="none" w:sz="0" w:space="0" w:color="auto"/>
        <w:right w:val="none" w:sz="0" w:space="0" w:color="auto"/>
      </w:divBdr>
    </w:div>
    <w:div w:id="1682315025">
      <w:bodyDiv w:val="1"/>
      <w:marLeft w:val="0"/>
      <w:marRight w:val="0"/>
      <w:marTop w:val="0"/>
      <w:marBottom w:val="0"/>
      <w:divBdr>
        <w:top w:val="none" w:sz="0" w:space="0" w:color="auto"/>
        <w:left w:val="none" w:sz="0" w:space="0" w:color="auto"/>
        <w:bottom w:val="none" w:sz="0" w:space="0" w:color="auto"/>
        <w:right w:val="none" w:sz="0" w:space="0" w:color="auto"/>
      </w:divBdr>
    </w:div>
    <w:div w:id="1682734963">
      <w:bodyDiv w:val="1"/>
      <w:marLeft w:val="0"/>
      <w:marRight w:val="0"/>
      <w:marTop w:val="0"/>
      <w:marBottom w:val="0"/>
      <w:divBdr>
        <w:top w:val="none" w:sz="0" w:space="0" w:color="auto"/>
        <w:left w:val="none" w:sz="0" w:space="0" w:color="auto"/>
        <w:bottom w:val="none" w:sz="0" w:space="0" w:color="auto"/>
        <w:right w:val="none" w:sz="0" w:space="0" w:color="auto"/>
      </w:divBdr>
    </w:div>
    <w:div w:id="1682775716">
      <w:bodyDiv w:val="1"/>
      <w:marLeft w:val="0"/>
      <w:marRight w:val="0"/>
      <w:marTop w:val="0"/>
      <w:marBottom w:val="0"/>
      <w:divBdr>
        <w:top w:val="none" w:sz="0" w:space="0" w:color="auto"/>
        <w:left w:val="none" w:sz="0" w:space="0" w:color="auto"/>
        <w:bottom w:val="none" w:sz="0" w:space="0" w:color="auto"/>
        <w:right w:val="none" w:sz="0" w:space="0" w:color="auto"/>
      </w:divBdr>
    </w:div>
    <w:div w:id="1682973725">
      <w:bodyDiv w:val="1"/>
      <w:marLeft w:val="0"/>
      <w:marRight w:val="0"/>
      <w:marTop w:val="0"/>
      <w:marBottom w:val="0"/>
      <w:divBdr>
        <w:top w:val="none" w:sz="0" w:space="0" w:color="auto"/>
        <w:left w:val="none" w:sz="0" w:space="0" w:color="auto"/>
        <w:bottom w:val="none" w:sz="0" w:space="0" w:color="auto"/>
        <w:right w:val="none" w:sz="0" w:space="0" w:color="auto"/>
      </w:divBdr>
    </w:div>
    <w:div w:id="1683580363">
      <w:bodyDiv w:val="1"/>
      <w:marLeft w:val="0"/>
      <w:marRight w:val="0"/>
      <w:marTop w:val="0"/>
      <w:marBottom w:val="0"/>
      <w:divBdr>
        <w:top w:val="none" w:sz="0" w:space="0" w:color="auto"/>
        <w:left w:val="none" w:sz="0" w:space="0" w:color="auto"/>
        <w:bottom w:val="none" w:sz="0" w:space="0" w:color="auto"/>
        <w:right w:val="none" w:sz="0" w:space="0" w:color="auto"/>
      </w:divBdr>
    </w:div>
    <w:div w:id="1683626466">
      <w:bodyDiv w:val="1"/>
      <w:marLeft w:val="0"/>
      <w:marRight w:val="0"/>
      <w:marTop w:val="0"/>
      <w:marBottom w:val="0"/>
      <w:divBdr>
        <w:top w:val="none" w:sz="0" w:space="0" w:color="auto"/>
        <w:left w:val="none" w:sz="0" w:space="0" w:color="auto"/>
        <w:bottom w:val="none" w:sz="0" w:space="0" w:color="auto"/>
        <w:right w:val="none" w:sz="0" w:space="0" w:color="auto"/>
      </w:divBdr>
    </w:div>
    <w:div w:id="1683777185">
      <w:bodyDiv w:val="1"/>
      <w:marLeft w:val="0"/>
      <w:marRight w:val="0"/>
      <w:marTop w:val="0"/>
      <w:marBottom w:val="0"/>
      <w:divBdr>
        <w:top w:val="none" w:sz="0" w:space="0" w:color="auto"/>
        <w:left w:val="none" w:sz="0" w:space="0" w:color="auto"/>
        <w:bottom w:val="none" w:sz="0" w:space="0" w:color="auto"/>
        <w:right w:val="none" w:sz="0" w:space="0" w:color="auto"/>
      </w:divBdr>
    </w:div>
    <w:div w:id="1683970417">
      <w:bodyDiv w:val="1"/>
      <w:marLeft w:val="0"/>
      <w:marRight w:val="0"/>
      <w:marTop w:val="0"/>
      <w:marBottom w:val="0"/>
      <w:divBdr>
        <w:top w:val="none" w:sz="0" w:space="0" w:color="auto"/>
        <w:left w:val="none" w:sz="0" w:space="0" w:color="auto"/>
        <w:bottom w:val="none" w:sz="0" w:space="0" w:color="auto"/>
        <w:right w:val="none" w:sz="0" w:space="0" w:color="auto"/>
      </w:divBdr>
    </w:div>
    <w:div w:id="1684353386">
      <w:bodyDiv w:val="1"/>
      <w:marLeft w:val="0"/>
      <w:marRight w:val="0"/>
      <w:marTop w:val="0"/>
      <w:marBottom w:val="0"/>
      <w:divBdr>
        <w:top w:val="none" w:sz="0" w:space="0" w:color="auto"/>
        <w:left w:val="none" w:sz="0" w:space="0" w:color="auto"/>
        <w:bottom w:val="none" w:sz="0" w:space="0" w:color="auto"/>
        <w:right w:val="none" w:sz="0" w:space="0" w:color="auto"/>
      </w:divBdr>
    </w:div>
    <w:div w:id="1684547656">
      <w:bodyDiv w:val="1"/>
      <w:marLeft w:val="0"/>
      <w:marRight w:val="0"/>
      <w:marTop w:val="0"/>
      <w:marBottom w:val="0"/>
      <w:divBdr>
        <w:top w:val="none" w:sz="0" w:space="0" w:color="auto"/>
        <w:left w:val="none" w:sz="0" w:space="0" w:color="auto"/>
        <w:bottom w:val="none" w:sz="0" w:space="0" w:color="auto"/>
        <w:right w:val="none" w:sz="0" w:space="0" w:color="auto"/>
      </w:divBdr>
    </w:div>
    <w:div w:id="1684897585">
      <w:bodyDiv w:val="1"/>
      <w:marLeft w:val="0"/>
      <w:marRight w:val="0"/>
      <w:marTop w:val="0"/>
      <w:marBottom w:val="0"/>
      <w:divBdr>
        <w:top w:val="none" w:sz="0" w:space="0" w:color="auto"/>
        <w:left w:val="none" w:sz="0" w:space="0" w:color="auto"/>
        <w:bottom w:val="none" w:sz="0" w:space="0" w:color="auto"/>
        <w:right w:val="none" w:sz="0" w:space="0" w:color="auto"/>
      </w:divBdr>
    </w:div>
    <w:div w:id="1685015399">
      <w:bodyDiv w:val="1"/>
      <w:marLeft w:val="0"/>
      <w:marRight w:val="0"/>
      <w:marTop w:val="0"/>
      <w:marBottom w:val="0"/>
      <w:divBdr>
        <w:top w:val="none" w:sz="0" w:space="0" w:color="auto"/>
        <w:left w:val="none" w:sz="0" w:space="0" w:color="auto"/>
        <w:bottom w:val="none" w:sz="0" w:space="0" w:color="auto"/>
        <w:right w:val="none" w:sz="0" w:space="0" w:color="auto"/>
      </w:divBdr>
    </w:div>
    <w:div w:id="1685159361">
      <w:bodyDiv w:val="1"/>
      <w:marLeft w:val="0"/>
      <w:marRight w:val="0"/>
      <w:marTop w:val="0"/>
      <w:marBottom w:val="0"/>
      <w:divBdr>
        <w:top w:val="none" w:sz="0" w:space="0" w:color="auto"/>
        <w:left w:val="none" w:sz="0" w:space="0" w:color="auto"/>
        <w:bottom w:val="none" w:sz="0" w:space="0" w:color="auto"/>
        <w:right w:val="none" w:sz="0" w:space="0" w:color="auto"/>
      </w:divBdr>
    </w:div>
    <w:div w:id="1685202582">
      <w:bodyDiv w:val="1"/>
      <w:marLeft w:val="0"/>
      <w:marRight w:val="0"/>
      <w:marTop w:val="0"/>
      <w:marBottom w:val="0"/>
      <w:divBdr>
        <w:top w:val="none" w:sz="0" w:space="0" w:color="auto"/>
        <w:left w:val="none" w:sz="0" w:space="0" w:color="auto"/>
        <w:bottom w:val="none" w:sz="0" w:space="0" w:color="auto"/>
        <w:right w:val="none" w:sz="0" w:space="0" w:color="auto"/>
      </w:divBdr>
    </w:div>
    <w:div w:id="1685472655">
      <w:bodyDiv w:val="1"/>
      <w:marLeft w:val="0"/>
      <w:marRight w:val="0"/>
      <w:marTop w:val="0"/>
      <w:marBottom w:val="0"/>
      <w:divBdr>
        <w:top w:val="none" w:sz="0" w:space="0" w:color="auto"/>
        <w:left w:val="none" w:sz="0" w:space="0" w:color="auto"/>
        <w:bottom w:val="none" w:sz="0" w:space="0" w:color="auto"/>
        <w:right w:val="none" w:sz="0" w:space="0" w:color="auto"/>
      </w:divBdr>
    </w:div>
    <w:div w:id="1685548783">
      <w:bodyDiv w:val="1"/>
      <w:marLeft w:val="0"/>
      <w:marRight w:val="0"/>
      <w:marTop w:val="0"/>
      <w:marBottom w:val="0"/>
      <w:divBdr>
        <w:top w:val="none" w:sz="0" w:space="0" w:color="auto"/>
        <w:left w:val="none" w:sz="0" w:space="0" w:color="auto"/>
        <w:bottom w:val="none" w:sz="0" w:space="0" w:color="auto"/>
        <w:right w:val="none" w:sz="0" w:space="0" w:color="auto"/>
      </w:divBdr>
    </w:div>
    <w:div w:id="1685664374">
      <w:bodyDiv w:val="1"/>
      <w:marLeft w:val="0"/>
      <w:marRight w:val="0"/>
      <w:marTop w:val="0"/>
      <w:marBottom w:val="0"/>
      <w:divBdr>
        <w:top w:val="none" w:sz="0" w:space="0" w:color="auto"/>
        <w:left w:val="none" w:sz="0" w:space="0" w:color="auto"/>
        <w:bottom w:val="none" w:sz="0" w:space="0" w:color="auto"/>
        <w:right w:val="none" w:sz="0" w:space="0" w:color="auto"/>
      </w:divBdr>
    </w:div>
    <w:div w:id="1685668568">
      <w:bodyDiv w:val="1"/>
      <w:marLeft w:val="0"/>
      <w:marRight w:val="0"/>
      <w:marTop w:val="0"/>
      <w:marBottom w:val="0"/>
      <w:divBdr>
        <w:top w:val="none" w:sz="0" w:space="0" w:color="auto"/>
        <w:left w:val="none" w:sz="0" w:space="0" w:color="auto"/>
        <w:bottom w:val="none" w:sz="0" w:space="0" w:color="auto"/>
        <w:right w:val="none" w:sz="0" w:space="0" w:color="auto"/>
      </w:divBdr>
    </w:div>
    <w:div w:id="1685739922">
      <w:bodyDiv w:val="1"/>
      <w:marLeft w:val="0"/>
      <w:marRight w:val="0"/>
      <w:marTop w:val="0"/>
      <w:marBottom w:val="0"/>
      <w:divBdr>
        <w:top w:val="none" w:sz="0" w:space="0" w:color="auto"/>
        <w:left w:val="none" w:sz="0" w:space="0" w:color="auto"/>
        <w:bottom w:val="none" w:sz="0" w:space="0" w:color="auto"/>
        <w:right w:val="none" w:sz="0" w:space="0" w:color="auto"/>
      </w:divBdr>
    </w:div>
    <w:div w:id="1685857924">
      <w:bodyDiv w:val="1"/>
      <w:marLeft w:val="0"/>
      <w:marRight w:val="0"/>
      <w:marTop w:val="0"/>
      <w:marBottom w:val="0"/>
      <w:divBdr>
        <w:top w:val="none" w:sz="0" w:space="0" w:color="auto"/>
        <w:left w:val="none" w:sz="0" w:space="0" w:color="auto"/>
        <w:bottom w:val="none" w:sz="0" w:space="0" w:color="auto"/>
        <w:right w:val="none" w:sz="0" w:space="0" w:color="auto"/>
      </w:divBdr>
    </w:div>
    <w:div w:id="1686125759">
      <w:bodyDiv w:val="1"/>
      <w:marLeft w:val="0"/>
      <w:marRight w:val="0"/>
      <w:marTop w:val="0"/>
      <w:marBottom w:val="0"/>
      <w:divBdr>
        <w:top w:val="none" w:sz="0" w:space="0" w:color="auto"/>
        <w:left w:val="none" w:sz="0" w:space="0" w:color="auto"/>
        <w:bottom w:val="none" w:sz="0" w:space="0" w:color="auto"/>
        <w:right w:val="none" w:sz="0" w:space="0" w:color="auto"/>
      </w:divBdr>
    </w:div>
    <w:div w:id="1686246440">
      <w:bodyDiv w:val="1"/>
      <w:marLeft w:val="0"/>
      <w:marRight w:val="0"/>
      <w:marTop w:val="0"/>
      <w:marBottom w:val="0"/>
      <w:divBdr>
        <w:top w:val="none" w:sz="0" w:space="0" w:color="auto"/>
        <w:left w:val="none" w:sz="0" w:space="0" w:color="auto"/>
        <w:bottom w:val="none" w:sz="0" w:space="0" w:color="auto"/>
        <w:right w:val="none" w:sz="0" w:space="0" w:color="auto"/>
      </w:divBdr>
    </w:div>
    <w:div w:id="1686860807">
      <w:bodyDiv w:val="1"/>
      <w:marLeft w:val="0"/>
      <w:marRight w:val="0"/>
      <w:marTop w:val="0"/>
      <w:marBottom w:val="0"/>
      <w:divBdr>
        <w:top w:val="none" w:sz="0" w:space="0" w:color="auto"/>
        <w:left w:val="none" w:sz="0" w:space="0" w:color="auto"/>
        <w:bottom w:val="none" w:sz="0" w:space="0" w:color="auto"/>
        <w:right w:val="none" w:sz="0" w:space="0" w:color="auto"/>
      </w:divBdr>
    </w:div>
    <w:div w:id="1686976988">
      <w:bodyDiv w:val="1"/>
      <w:marLeft w:val="0"/>
      <w:marRight w:val="0"/>
      <w:marTop w:val="0"/>
      <w:marBottom w:val="0"/>
      <w:divBdr>
        <w:top w:val="none" w:sz="0" w:space="0" w:color="auto"/>
        <w:left w:val="none" w:sz="0" w:space="0" w:color="auto"/>
        <w:bottom w:val="none" w:sz="0" w:space="0" w:color="auto"/>
        <w:right w:val="none" w:sz="0" w:space="0" w:color="auto"/>
      </w:divBdr>
    </w:div>
    <w:div w:id="1687055886">
      <w:bodyDiv w:val="1"/>
      <w:marLeft w:val="0"/>
      <w:marRight w:val="0"/>
      <w:marTop w:val="0"/>
      <w:marBottom w:val="0"/>
      <w:divBdr>
        <w:top w:val="none" w:sz="0" w:space="0" w:color="auto"/>
        <w:left w:val="none" w:sz="0" w:space="0" w:color="auto"/>
        <w:bottom w:val="none" w:sz="0" w:space="0" w:color="auto"/>
        <w:right w:val="none" w:sz="0" w:space="0" w:color="auto"/>
      </w:divBdr>
    </w:div>
    <w:div w:id="1687292316">
      <w:bodyDiv w:val="1"/>
      <w:marLeft w:val="0"/>
      <w:marRight w:val="0"/>
      <w:marTop w:val="0"/>
      <w:marBottom w:val="0"/>
      <w:divBdr>
        <w:top w:val="none" w:sz="0" w:space="0" w:color="auto"/>
        <w:left w:val="none" w:sz="0" w:space="0" w:color="auto"/>
        <w:bottom w:val="none" w:sz="0" w:space="0" w:color="auto"/>
        <w:right w:val="none" w:sz="0" w:space="0" w:color="auto"/>
      </w:divBdr>
    </w:div>
    <w:div w:id="1687442204">
      <w:bodyDiv w:val="1"/>
      <w:marLeft w:val="0"/>
      <w:marRight w:val="0"/>
      <w:marTop w:val="0"/>
      <w:marBottom w:val="0"/>
      <w:divBdr>
        <w:top w:val="none" w:sz="0" w:space="0" w:color="auto"/>
        <w:left w:val="none" w:sz="0" w:space="0" w:color="auto"/>
        <w:bottom w:val="none" w:sz="0" w:space="0" w:color="auto"/>
        <w:right w:val="none" w:sz="0" w:space="0" w:color="auto"/>
      </w:divBdr>
    </w:div>
    <w:div w:id="1687517799">
      <w:bodyDiv w:val="1"/>
      <w:marLeft w:val="0"/>
      <w:marRight w:val="0"/>
      <w:marTop w:val="0"/>
      <w:marBottom w:val="0"/>
      <w:divBdr>
        <w:top w:val="none" w:sz="0" w:space="0" w:color="auto"/>
        <w:left w:val="none" w:sz="0" w:space="0" w:color="auto"/>
        <w:bottom w:val="none" w:sz="0" w:space="0" w:color="auto"/>
        <w:right w:val="none" w:sz="0" w:space="0" w:color="auto"/>
      </w:divBdr>
    </w:div>
    <w:div w:id="1687711466">
      <w:bodyDiv w:val="1"/>
      <w:marLeft w:val="0"/>
      <w:marRight w:val="0"/>
      <w:marTop w:val="0"/>
      <w:marBottom w:val="0"/>
      <w:divBdr>
        <w:top w:val="none" w:sz="0" w:space="0" w:color="auto"/>
        <w:left w:val="none" w:sz="0" w:space="0" w:color="auto"/>
        <w:bottom w:val="none" w:sz="0" w:space="0" w:color="auto"/>
        <w:right w:val="none" w:sz="0" w:space="0" w:color="auto"/>
      </w:divBdr>
    </w:div>
    <w:div w:id="1687900411">
      <w:bodyDiv w:val="1"/>
      <w:marLeft w:val="0"/>
      <w:marRight w:val="0"/>
      <w:marTop w:val="0"/>
      <w:marBottom w:val="0"/>
      <w:divBdr>
        <w:top w:val="none" w:sz="0" w:space="0" w:color="auto"/>
        <w:left w:val="none" w:sz="0" w:space="0" w:color="auto"/>
        <w:bottom w:val="none" w:sz="0" w:space="0" w:color="auto"/>
        <w:right w:val="none" w:sz="0" w:space="0" w:color="auto"/>
      </w:divBdr>
    </w:div>
    <w:div w:id="1688020306">
      <w:bodyDiv w:val="1"/>
      <w:marLeft w:val="0"/>
      <w:marRight w:val="0"/>
      <w:marTop w:val="0"/>
      <w:marBottom w:val="0"/>
      <w:divBdr>
        <w:top w:val="none" w:sz="0" w:space="0" w:color="auto"/>
        <w:left w:val="none" w:sz="0" w:space="0" w:color="auto"/>
        <w:bottom w:val="none" w:sz="0" w:space="0" w:color="auto"/>
        <w:right w:val="none" w:sz="0" w:space="0" w:color="auto"/>
      </w:divBdr>
    </w:div>
    <w:div w:id="1688168696">
      <w:bodyDiv w:val="1"/>
      <w:marLeft w:val="0"/>
      <w:marRight w:val="0"/>
      <w:marTop w:val="0"/>
      <w:marBottom w:val="0"/>
      <w:divBdr>
        <w:top w:val="none" w:sz="0" w:space="0" w:color="auto"/>
        <w:left w:val="none" w:sz="0" w:space="0" w:color="auto"/>
        <w:bottom w:val="none" w:sz="0" w:space="0" w:color="auto"/>
        <w:right w:val="none" w:sz="0" w:space="0" w:color="auto"/>
      </w:divBdr>
    </w:div>
    <w:div w:id="1688600909">
      <w:bodyDiv w:val="1"/>
      <w:marLeft w:val="0"/>
      <w:marRight w:val="0"/>
      <w:marTop w:val="0"/>
      <w:marBottom w:val="0"/>
      <w:divBdr>
        <w:top w:val="none" w:sz="0" w:space="0" w:color="auto"/>
        <w:left w:val="none" w:sz="0" w:space="0" w:color="auto"/>
        <w:bottom w:val="none" w:sz="0" w:space="0" w:color="auto"/>
        <w:right w:val="none" w:sz="0" w:space="0" w:color="auto"/>
      </w:divBdr>
    </w:div>
    <w:div w:id="1688671968">
      <w:bodyDiv w:val="1"/>
      <w:marLeft w:val="0"/>
      <w:marRight w:val="0"/>
      <w:marTop w:val="0"/>
      <w:marBottom w:val="0"/>
      <w:divBdr>
        <w:top w:val="none" w:sz="0" w:space="0" w:color="auto"/>
        <w:left w:val="none" w:sz="0" w:space="0" w:color="auto"/>
        <w:bottom w:val="none" w:sz="0" w:space="0" w:color="auto"/>
        <w:right w:val="none" w:sz="0" w:space="0" w:color="auto"/>
      </w:divBdr>
    </w:div>
    <w:div w:id="1688753627">
      <w:bodyDiv w:val="1"/>
      <w:marLeft w:val="0"/>
      <w:marRight w:val="0"/>
      <w:marTop w:val="0"/>
      <w:marBottom w:val="0"/>
      <w:divBdr>
        <w:top w:val="none" w:sz="0" w:space="0" w:color="auto"/>
        <w:left w:val="none" w:sz="0" w:space="0" w:color="auto"/>
        <w:bottom w:val="none" w:sz="0" w:space="0" w:color="auto"/>
        <w:right w:val="none" w:sz="0" w:space="0" w:color="auto"/>
      </w:divBdr>
    </w:div>
    <w:div w:id="1688945553">
      <w:bodyDiv w:val="1"/>
      <w:marLeft w:val="0"/>
      <w:marRight w:val="0"/>
      <w:marTop w:val="0"/>
      <w:marBottom w:val="0"/>
      <w:divBdr>
        <w:top w:val="none" w:sz="0" w:space="0" w:color="auto"/>
        <w:left w:val="none" w:sz="0" w:space="0" w:color="auto"/>
        <w:bottom w:val="none" w:sz="0" w:space="0" w:color="auto"/>
        <w:right w:val="none" w:sz="0" w:space="0" w:color="auto"/>
      </w:divBdr>
    </w:div>
    <w:div w:id="1689020100">
      <w:bodyDiv w:val="1"/>
      <w:marLeft w:val="0"/>
      <w:marRight w:val="0"/>
      <w:marTop w:val="0"/>
      <w:marBottom w:val="0"/>
      <w:divBdr>
        <w:top w:val="none" w:sz="0" w:space="0" w:color="auto"/>
        <w:left w:val="none" w:sz="0" w:space="0" w:color="auto"/>
        <w:bottom w:val="none" w:sz="0" w:space="0" w:color="auto"/>
        <w:right w:val="none" w:sz="0" w:space="0" w:color="auto"/>
      </w:divBdr>
    </w:div>
    <w:div w:id="1689285972">
      <w:bodyDiv w:val="1"/>
      <w:marLeft w:val="0"/>
      <w:marRight w:val="0"/>
      <w:marTop w:val="0"/>
      <w:marBottom w:val="0"/>
      <w:divBdr>
        <w:top w:val="none" w:sz="0" w:space="0" w:color="auto"/>
        <w:left w:val="none" w:sz="0" w:space="0" w:color="auto"/>
        <w:bottom w:val="none" w:sz="0" w:space="0" w:color="auto"/>
        <w:right w:val="none" w:sz="0" w:space="0" w:color="auto"/>
      </w:divBdr>
    </w:div>
    <w:div w:id="1689409459">
      <w:bodyDiv w:val="1"/>
      <w:marLeft w:val="0"/>
      <w:marRight w:val="0"/>
      <w:marTop w:val="0"/>
      <w:marBottom w:val="0"/>
      <w:divBdr>
        <w:top w:val="none" w:sz="0" w:space="0" w:color="auto"/>
        <w:left w:val="none" w:sz="0" w:space="0" w:color="auto"/>
        <w:bottom w:val="none" w:sz="0" w:space="0" w:color="auto"/>
        <w:right w:val="none" w:sz="0" w:space="0" w:color="auto"/>
      </w:divBdr>
    </w:div>
    <w:div w:id="1689791242">
      <w:bodyDiv w:val="1"/>
      <w:marLeft w:val="0"/>
      <w:marRight w:val="0"/>
      <w:marTop w:val="0"/>
      <w:marBottom w:val="0"/>
      <w:divBdr>
        <w:top w:val="none" w:sz="0" w:space="0" w:color="auto"/>
        <w:left w:val="none" w:sz="0" w:space="0" w:color="auto"/>
        <w:bottom w:val="none" w:sz="0" w:space="0" w:color="auto"/>
        <w:right w:val="none" w:sz="0" w:space="0" w:color="auto"/>
      </w:divBdr>
    </w:div>
    <w:div w:id="1689792352">
      <w:bodyDiv w:val="1"/>
      <w:marLeft w:val="0"/>
      <w:marRight w:val="0"/>
      <w:marTop w:val="0"/>
      <w:marBottom w:val="0"/>
      <w:divBdr>
        <w:top w:val="none" w:sz="0" w:space="0" w:color="auto"/>
        <w:left w:val="none" w:sz="0" w:space="0" w:color="auto"/>
        <w:bottom w:val="none" w:sz="0" w:space="0" w:color="auto"/>
        <w:right w:val="none" w:sz="0" w:space="0" w:color="auto"/>
      </w:divBdr>
    </w:div>
    <w:div w:id="1690638269">
      <w:bodyDiv w:val="1"/>
      <w:marLeft w:val="0"/>
      <w:marRight w:val="0"/>
      <w:marTop w:val="0"/>
      <w:marBottom w:val="0"/>
      <w:divBdr>
        <w:top w:val="none" w:sz="0" w:space="0" w:color="auto"/>
        <w:left w:val="none" w:sz="0" w:space="0" w:color="auto"/>
        <w:bottom w:val="none" w:sz="0" w:space="0" w:color="auto"/>
        <w:right w:val="none" w:sz="0" w:space="0" w:color="auto"/>
      </w:divBdr>
    </w:div>
    <w:div w:id="1690836592">
      <w:bodyDiv w:val="1"/>
      <w:marLeft w:val="0"/>
      <w:marRight w:val="0"/>
      <w:marTop w:val="0"/>
      <w:marBottom w:val="0"/>
      <w:divBdr>
        <w:top w:val="none" w:sz="0" w:space="0" w:color="auto"/>
        <w:left w:val="none" w:sz="0" w:space="0" w:color="auto"/>
        <w:bottom w:val="none" w:sz="0" w:space="0" w:color="auto"/>
        <w:right w:val="none" w:sz="0" w:space="0" w:color="auto"/>
      </w:divBdr>
    </w:div>
    <w:div w:id="1690911449">
      <w:bodyDiv w:val="1"/>
      <w:marLeft w:val="0"/>
      <w:marRight w:val="0"/>
      <w:marTop w:val="0"/>
      <w:marBottom w:val="0"/>
      <w:divBdr>
        <w:top w:val="none" w:sz="0" w:space="0" w:color="auto"/>
        <w:left w:val="none" w:sz="0" w:space="0" w:color="auto"/>
        <w:bottom w:val="none" w:sz="0" w:space="0" w:color="auto"/>
        <w:right w:val="none" w:sz="0" w:space="0" w:color="auto"/>
      </w:divBdr>
    </w:div>
    <w:div w:id="1691107048">
      <w:bodyDiv w:val="1"/>
      <w:marLeft w:val="0"/>
      <w:marRight w:val="0"/>
      <w:marTop w:val="0"/>
      <w:marBottom w:val="0"/>
      <w:divBdr>
        <w:top w:val="none" w:sz="0" w:space="0" w:color="auto"/>
        <w:left w:val="none" w:sz="0" w:space="0" w:color="auto"/>
        <w:bottom w:val="none" w:sz="0" w:space="0" w:color="auto"/>
        <w:right w:val="none" w:sz="0" w:space="0" w:color="auto"/>
      </w:divBdr>
    </w:div>
    <w:div w:id="1691183817">
      <w:bodyDiv w:val="1"/>
      <w:marLeft w:val="0"/>
      <w:marRight w:val="0"/>
      <w:marTop w:val="0"/>
      <w:marBottom w:val="0"/>
      <w:divBdr>
        <w:top w:val="none" w:sz="0" w:space="0" w:color="auto"/>
        <w:left w:val="none" w:sz="0" w:space="0" w:color="auto"/>
        <w:bottom w:val="none" w:sz="0" w:space="0" w:color="auto"/>
        <w:right w:val="none" w:sz="0" w:space="0" w:color="auto"/>
      </w:divBdr>
    </w:div>
    <w:div w:id="1691444836">
      <w:bodyDiv w:val="1"/>
      <w:marLeft w:val="0"/>
      <w:marRight w:val="0"/>
      <w:marTop w:val="0"/>
      <w:marBottom w:val="0"/>
      <w:divBdr>
        <w:top w:val="none" w:sz="0" w:space="0" w:color="auto"/>
        <w:left w:val="none" w:sz="0" w:space="0" w:color="auto"/>
        <w:bottom w:val="none" w:sz="0" w:space="0" w:color="auto"/>
        <w:right w:val="none" w:sz="0" w:space="0" w:color="auto"/>
      </w:divBdr>
    </w:div>
    <w:div w:id="1691687887">
      <w:bodyDiv w:val="1"/>
      <w:marLeft w:val="0"/>
      <w:marRight w:val="0"/>
      <w:marTop w:val="0"/>
      <w:marBottom w:val="0"/>
      <w:divBdr>
        <w:top w:val="none" w:sz="0" w:space="0" w:color="auto"/>
        <w:left w:val="none" w:sz="0" w:space="0" w:color="auto"/>
        <w:bottom w:val="none" w:sz="0" w:space="0" w:color="auto"/>
        <w:right w:val="none" w:sz="0" w:space="0" w:color="auto"/>
      </w:divBdr>
    </w:div>
    <w:div w:id="1691907382">
      <w:bodyDiv w:val="1"/>
      <w:marLeft w:val="0"/>
      <w:marRight w:val="0"/>
      <w:marTop w:val="0"/>
      <w:marBottom w:val="0"/>
      <w:divBdr>
        <w:top w:val="none" w:sz="0" w:space="0" w:color="auto"/>
        <w:left w:val="none" w:sz="0" w:space="0" w:color="auto"/>
        <w:bottom w:val="none" w:sz="0" w:space="0" w:color="auto"/>
        <w:right w:val="none" w:sz="0" w:space="0" w:color="auto"/>
      </w:divBdr>
    </w:div>
    <w:div w:id="1692140942">
      <w:bodyDiv w:val="1"/>
      <w:marLeft w:val="0"/>
      <w:marRight w:val="0"/>
      <w:marTop w:val="0"/>
      <w:marBottom w:val="0"/>
      <w:divBdr>
        <w:top w:val="none" w:sz="0" w:space="0" w:color="auto"/>
        <w:left w:val="none" w:sz="0" w:space="0" w:color="auto"/>
        <w:bottom w:val="none" w:sz="0" w:space="0" w:color="auto"/>
        <w:right w:val="none" w:sz="0" w:space="0" w:color="auto"/>
      </w:divBdr>
    </w:div>
    <w:div w:id="1692217631">
      <w:bodyDiv w:val="1"/>
      <w:marLeft w:val="0"/>
      <w:marRight w:val="0"/>
      <w:marTop w:val="0"/>
      <w:marBottom w:val="0"/>
      <w:divBdr>
        <w:top w:val="none" w:sz="0" w:space="0" w:color="auto"/>
        <w:left w:val="none" w:sz="0" w:space="0" w:color="auto"/>
        <w:bottom w:val="none" w:sz="0" w:space="0" w:color="auto"/>
        <w:right w:val="none" w:sz="0" w:space="0" w:color="auto"/>
      </w:divBdr>
    </w:div>
    <w:div w:id="1692339585">
      <w:bodyDiv w:val="1"/>
      <w:marLeft w:val="0"/>
      <w:marRight w:val="0"/>
      <w:marTop w:val="0"/>
      <w:marBottom w:val="0"/>
      <w:divBdr>
        <w:top w:val="none" w:sz="0" w:space="0" w:color="auto"/>
        <w:left w:val="none" w:sz="0" w:space="0" w:color="auto"/>
        <w:bottom w:val="none" w:sz="0" w:space="0" w:color="auto"/>
        <w:right w:val="none" w:sz="0" w:space="0" w:color="auto"/>
      </w:divBdr>
    </w:div>
    <w:div w:id="1692682265">
      <w:bodyDiv w:val="1"/>
      <w:marLeft w:val="0"/>
      <w:marRight w:val="0"/>
      <w:marTop w:val="0"/>
      <w:marBottom w:val="0"/>
      <w:divBdr>
        <w:top w:val="none" w:sz="0" w:space="0" w:color="auto"/>
        <w:left w:val="none" w:sz="0" w:space="0" w:color="auto"/>
        <w:bottom w:val="none" w:sz="0" w:space="0" w:color="auto"/>
        <w:right w:val="none" w:sz="0" w:space="0" w:color="auto"/>
      </w:divBdr>
    </w:div>
    <w:div w:id="1692683656">
      <w:bodyDiv w:val="1"/>
      <w:marLeft w:val="0"/>
      <w:marRight w:val="0"/>
      <w:marTop w:val="0"/>
      <w:marBottom w:val="0"/>
      <w:divBdr>
        <w:top w:val="none" w:sz="0" w:space="0" w:color="auto"/>
        <w:left w:val="none" w:sz="0" w:space="0" w:color="auto"/>
        <w:bottom w:val="none" w:sz="0" w:space="0" w:color="auto"/>
        <w:right w:val="none" w:sz="0" w:space="0" w:color="auto"/>
      </w:divBdr>
    </w:div>
    <w:div w:id="1693149165">
      <w:bodyDiv w:val="1"/>
      <w:marLeft w:val="0"/>
      <w:marRight w:val="0"/>
      <w:marTop w:val="0"/>
      <w:marBottom w:val="0"/>
      <w:divBdr>
        <w:top w:val="none" w:sz="0" w:space="0" w:color="auto"/>
        <w:left w:val="none" w:sz="0" w:space="0" w:color="auto"/>
        <w:bottom w:val="none" w:sz="0" w:space="0" w:color="auto"/>
        <w:right w:val="none" w:sz="0" w:space="0" w:color="auto"/>
      </w:divBdr>
    </w:div>
    <w:div w:id="1693220506">
      <w:bodyDiv w:val="1"/>
      <w:marLeft w:val="0"/>
      <w:marRight w:val="0"/>
      <w:marTop w:val="0"/>
      <w:marBottom w:val="0"/>
      <w:divBdr>
        <w:top w:val="none" w:sz="0" w:space="0" w:color="auto"/>
        <w:left w:val="none" w:sz="0" w:space="0" w:color="auto"/>
        <w:bottom w:val="none" w:sz="0" w:space="0" w:color="auto"/>
        <w:right w:val="none" w:sz="0" w:space="0" w:color="auto"/>
      </w:divBdr>
    </w:div>
    <w:div w:id="1693339456">
      <w:bodyDiv w:val="1"/>
      <w:marLeft w:val="0"/>
      <w:marRight w:val="0"/>
      <w:marTop w:val="0"/>
      <w:marBottom w:val="0"/>
      <w:divBdr>
        <w:top w:val="none" w:sz="0" w:space="0" w:color="auto"/>
        <w:left w:val="none" w:sz="0" w:space="0" w:color="auto"/>
        <w:bottom w:val="none" w:sz="0" w:space="0" w:color="auto"/>
        <w:right w:val="none" w:sz="0" w:space="0" w:color="auto"/>
      </w:divBdr>
    </w:div>
    <w:div w:id="1693649398">
      <w:bodyDiv w:val="1"/>
      <w:marLeft w:val="0"/>
      <w:marRight w:val="0"/>
      <w:marTop w:val="0"/>
      <w:marBottom w:val="0"/>
      <w:divBdr>
        <w:top w:val="none" w:sz="0" w:space="0" w:color="auto"/>
        <w:left w:val="none" w:sz="0" w:space="0" w:color="auto"/>
        <w:bottom w:val="none" w:sz="0" w:space="0" w:color="auto"/>
        <w:right w:val="none" w:sz="0" w:space="0" w:color="auto"/>
      </w:divBdr>
    </w:div>
    <w:div w:id="1694305440">
      <w:bodyDiv w:val="1"/>
      <w:marLeft w:val="0"/>
      <w:marRight w:val="0"/>
      <w:marTop w:val="0"/>
      <w:marBottom w:val="0"/>
      <w:divBdr>
        <w:top w:val="none" w:sz="0" w:space="0" w:color="auto"/>
        <w:left w:val="none" w:sz="0" w:space="0" w:color="auto"/>
        <w:bottom w:val="none" w:sz="0" w:space="0" w:color="auto"/>
        <w:right w:val="none" w:sz="0" w:space="0" w:color="auto"/>
      </w:divBdr>
    </w:div>
    <w:div w:id="1694384354">
      <w:bodyDiv w:val="1"/>
      <w:marLeft w:val="0"/>
      <w:marRight w:val="0"/>
      <w:marTop w:val="0"/>
      <w:marBottom w:val="0"/>
      <w:divBdr>
        <w:top w:val="none" w:sz="0" w:space="0" w:color="auto"/>
        <w:left w:val="none" w:sz="0" w:space="0" w:color="auto"/>
        <w:bottom w:val="none" w:sz="0" w:space="0" w:color="auto"/>
        <w:right w:val="none" w:sz="0" w:space="0" w:color="auto"/>
      </w:divBdr>
    </w:div>
    <w:div w:id="1694530523">
      <w:bodyDiv w:val="1"/>
      <w:marLeft w:val="0"/>
      <w:marRight w:val="0"/>
      <w:marTop w:val="0"/>
      <w:marBottom w:val="0"/>
      <w:divBdr>
        <w:top w:val="none" w:sz="0" w:space="0" w:color="auto"/>
        <w:left w:val="none" w:sz="0" w:space="0" w:color="auto"/>
        <w:bottom w:val="none" w:sz="0" w:space="0" w:color="auto"/>
        <w:right w:val="none" w:sz="0" w:space="0" w:color="auto"/>
      </w:divBdr>
    </w:div>
    <w:div w:id="1694768468">
      <w:bodyDiv w:val="1"/>
      <w:marLeft w:val="0"/>
      <w:marRight w:val="0"/>
      <w:marTop w:val="0"/>
      <w:marBottom w:val="0"/>
      <w:divBdr>
        <w:top w:val="none" w:sz="0" w:space="0" w:color="auto"/>
        <w:left w:val="none" w:sz="0" w:space="0" w:color="auto"/>
        <w:bottom w:val="none" w:sz="0" w:space="0" w:color="auto"/>
        <w:right w:val="none" w:sz="0" w:space="0" w:color="auto"/>
      </w:divBdr>
    </w:div>
    <w:div w:id="1695423987">
      <w:bodyDiv w:val="1"/>
      <w:marLeft w:val="0"/>
      <w:marRight w:val="0"/>
      <w:marTop w:val="0"/>
      <w:marBottom w:val="0"/>
      <w:divBdr>
        <w:top w:val="none" w:sz="0" w:space="0" w:color="auto"/>
        <w:left w:val="none" w:sz="0" w:space="0" w:color="auto"/>
        <w:bottom w:val="none" w:sz="0" w:space="0" w:color="auto"/>
        <w:right w:val="none" w:sz="0" w:space="0" w:color="auto"/>
      </w:divBdr>
    </w:div>
    <w:div w:id="1695813159">
      <w:bodyDiv w:val="1"/>
      <w:marLeft w:val="0"/>
      <w:marRight w:val="0"/>
      <w:marTop w:val="0"/>
      <w:marBottom w:val="0"/>
      <w:divBdr>
        <w:top w:val="none" w:sz="0" w:space="0" w:color="auto"/>
        <w:left w:val="none" w:sz="0" w:space="0" w:color="auto"/>
        <w:bottom w:val="none" w:sz="0" w:space="0" w:color="auto"/>
        <w:right w:val="none" w:sz="0" w:space="0" w:color="auto"/>
      </w:divBdr>
    </w:div>
    <w:div w:id="1696417438">
      <w:bodyDiv w:val="1"/>
      <w:marLeft w:val="0"/>
      <w:marRight w:val="0"/>
      <w:marTop w:val="0"/>
      <w:marBottom w:val="0"/>
      <w:divBdr>
        <w:top w:val="none" w:sz="0" w:space="0" w:color="auto"/>
        <w:left w:val="none" w:sz="0" w:space="0" w:color="auto"/>
        <w:bottom w:val="none" w:sz="0" w:space="0" w:color="auto"/>
        <w:right w:val="none" w:sz="0" w:space="0" w:color="auto"/>
      </w:divBdr>
    </w:div>
    <w:div w:id="1696496195">
      <w:bodyDiv w:val="1"/>
      <w:marLeft w:val="0"/>
      <w:marRight w:val="0"/>
      <w:marTop w:val="0"/>
      <w:marBottom w:val="0"/>
      <w:divBdr>
        <w:top w:val="none" w:sz="0" w:space="0" w:color="auto"/>
        <w:left w:val="none" w:sz="0" w:space="0" w:color="auto"/>
        <w:bottom w:val="none" w:sz="0" w:space="0" w:color="auto"/>
        <w:right w:val="none" w:sz="0" w:space="0" w:color="auto"/>
      </w:divBdr>
    </w:div>
    <w:div w:id="1696803658">
      <w:bodyDiv w:val="1"/>
      <w:marLeft w:val="0"/>
      <w:marRight w:val="0"/>
      <w:marTop w:val="0"/>
      <w:marBottom w:val="0"/>
      <w:divBdr>
        <w:top w:val="none" w:sz="0" w:space="0" w:color="auto"/>
        <w:left w:val="none" w:sz="0" w:space="0" w:color="auto"/>
        <w:bottom w:val="none" w:sz="0" w:space="0" w:color="auto"/>
        <w:right w:val="none" w:sz="0" w:space="0" w:color="auto"/>
      </w:divBdr>
    </w:div>
    <w:div w:id="1696955374">
      <w:bodyDiv w:val="1"/>
      <w:marLeft w:val="0"/>
      <w:marRight w:val="0"/>
      <w:marTop w:val="0"/>
      <w:marBottom w:val="0"/>
      <w:divBdr>
        <w:top w:val="none" w:sz="0" w:space="0" w:color="auto"/>
        <w:left w:val="none" w:sz="0" w:space="0" w:color="auto"/>
        <w:bottom w:val="none" w:sz="0" w:space="0" w:color="auto"/>
        <w:right w:val="none" w:sz="0" w:space="0" w:color="auto"/>
      </w:divBdr>
    </w:div>
    <w:div w:id="1697349360">
      <w:bodyDiv w:val="1"/>
      <w:marLeft w:val="0"/>
      <w:marRight w:val="0"/>
      <w:marTop w:val="0"/>
      <w:marBottom w:val="0"/>
      <w:divBdr>
        <w:top w:val="none" w:sz="0" w:space="0" w:color="auto"/>
        <w:left w:val="none" w:sz="0" w:space="0" w:color="auto"/>
        <w:bottom w:val="none" w:sz="0" w:space="0" w:color="auto"/>
        <w:right w:val="none" w:sz="0" w:space="0" w:color="auto"/>
      </w:divBdr>
    </w:div>
    <w:div w:id="1697349475">
      <w:bodyDiv w:val="1"/>
      <w:marLeft w:val="0"/>
      <w:marRight w:val="0"/>
      <w:marTop w:val="0"/>
      <w:marBottom w:val="0"/>
      <w:divBdr>
        <w:top w:val="none" w:sz="0" w:space="0" w:color="auto"/>
        <w:left w:val="none" w:sz="0" w:space="0" w:color="auto"/>
        <w:bottom w:val="none" w:sz="0" w:space="0" w:color="auto"/>
        <w:right w:val="none" w:sz="0" w:space="0" w:color="auto"/>
      </w:divBdr>
    </w:div>
    <w:div w:id="1697387921">
      <w:bodyDiv w:val="1"/>
      <w:marLeft w:val="0"/>
      <w:marRight w:val="0"/>
      <w:marTop w:val="0"/>
      <w:marBottom w:val="0"/>
      <w:divBdr>
        <w:top w:val="none" w:sz="0" w:space="0" w:color="auto"/>
        <w:left w:val="none" w:sz="0" w:space="0" w:color="auto"/>
        <w:bottom w:val="none" w:sz="0" w:space="0" w:color="auto"/>
        <w:right w:val="none" w:sz="0" w:space="0" w:color="auto"/>
      </w:divBdr>
    </w:div>
    <w:div w:id="1697537785">
      <w:bodyDiv w:val="1"/>
      <w:marLeft w:val="0"/>
      <w:marRight w:val="0"/>
      <w:marTop w:val="0"/>
      <w:marBottom w:val="0"/>
      <w:divBdr>
        <w:top w:val="none" w:sz="0" w:space="0" w:color="auto"/>
        <w:left w:val="none" w:sz="0" w:space="0" w:color="auto"/>
        <w:bottom w:val="none" w:sz="0" w:space="0" w:color="auto"/>
        <w:right w:val="none" w:sz="0" w:space="0" w:color="auto"/>
      </w:divBdr>
    </w:div>
    <w:div w:id="1697734834">
      <w:bodyDiv w:val="1"/>
      <w:marLeft w:val="0"/>
      <w:marRight w:val="0"/>
      <w:marTop w:val="0"/>
      <w:marBottom w:val="0"/>
      <w:divBdr>
        <w:top w:val="none" w:sz="0" w:space="0" w:color="auto"/>
        <w:left w:val="none" w:sz="0" w:space="0" w:color="auto"/>
        <w:bottom w:val="none" w:sz="0" w:space="0" w:color="auto"/>
        <w:right w:val="none" w:sz="0" w:space="0" w:color="auto"/>
      </w:divBdr>
    </w:div>
    <w:div w:id="1697734859">
      <w:bodyDiv w:val="1"/>
      <w:marLeft w:val="0"/>
      <w:marRight w:val="0"/>
      <w:marTop w:val="0"/>
      <w:marBottom w:val="0"/>
      <w:divBdr>
        <w:top w:val="none" w:sz="0" w:space="0" w:color="auto"/>
        <w:left w:val="none" w:sz="0" w:space="0" w:color="auto"/>
        <w:bottom w:val="none" w:sz="0" w:space="0" w:color="auto"/>
        <w:right w:val="none" w:sz="0" w:space="0" w:color="auto"/>
      </w:divBdr>
    </w:div>
    <w:div w:id="1698462703">
      <w:bodyDiv w:val="1"/>
      <w:marLeft w:val="0"/>
      <w:marRight w:val="0"/>
      <w:marTop w:val="0"/>
      <w:marBottom w:val="0"/>
      <w:divBdr>
        <w:top w:val="none" w:sz="0" w:space="0" w:color="auto"/>
        <w:left w:val="none" w:sz="0" w:space="0" w:color="auto"/>
        <w:bottom w:val="none" w:sz="0" w:space="0" w:color="auto"/>
        <w:right w:val="none" w:sz="0" w:space="0" w:color="auto"/>
      </w:divBdr>
    </w:div>
    <w:div w:id="1698581577">
      <w:bodyDiv w:val="1"/>
      <w:marLeft w:val="0"/>
      <w:marRight w:val="0"/>
      <w:marTop w:val="0"/>
      <w:marBottom w:val="0"/>
      <w:divBdr>
        <w:top w:val="none" w:sz="0" w:space="0" w:color="auto"/>
        <w:left w:val="none" w:sz="0" w:space="0" w:color="auto"/>
        <w:bottom w:val="none" w:sz="0" w:space="0" w:color="auto"/>
        <w:right w:val="none" w:sz="0" w:space="0" w:color="auto"/>
      </w:divBdr>
    </w:div>
    <w:div w:id="1698851573">
      <w:bodyDiv w:val="1"/>
      <w:marLeft w:val="0"/>
      <w:marRight w:val="0"/>
      <w:marTop w:val="0"/>
      <w:marBottom w:val="0"/>
      <w:divBdr>
        <w:top w:val="none" w:sz="0" w:space="0" w:color="auto"/>
        <w:left w:val="none" w:sz="0" w:space="0" w:color="auto"/>
        <w:bottom w:val="none" w:sz="0" w:space="0" w:color="auto"/>
        <w:right w:val="none" w:sz="0" w:space="0" w:color="auto"/>
      </w:divBdr>
    </w:div>
    <w:div w:id="1699042583">
      <w:bodyDiv w:val="1"/>
      <w:marLeft w:val="0"/>
      <w:marRight w:val="0"/>
      <w:marTop w:val="0"/>
      <w:marBottom w:val="0"/>
      <w:divBdr>
        <w:top w:val="none" w:sz="0" w:space="0" w:color="auto"/>
        <w:left w:val="none" w:sz="0" w:space="0" w:color="auto"/>
        <w:bottom w:val="none" w:sz="0" w:space="0" w:color="auto"/>
        <w:right w:val="none" w:sz="0" w:space="0" w:color="auto"/>
      </w:divBdr>
    </w:div>
    <w:div w:id="1699088982">
      <w:bodyDiv w:val="1"/>
      <w:marLeft w:val="0"/>
      <w:marRight w:val="0"/>
      <w:marTop w:val="0"/>
      <w:marBottom w:val="0"/>
      <w:divBdr>
        <w:top w:val="none" w:sz="0" w:space="0" w:color="auto"/>
        <w:left w:val="none" w:sz="0" w:space="0" w:color="auto"/>
        <w:bottom w:val="none" w:sz="0" w:space="0" w:color="auto"/>
        <w:right w:val="none" w:sz="0" w:space="0" w:color="auto"/>
      </w:divBdr>
    </w:div>
    <w:div w:id="1699426132">
      <w:bodyDiv w:val="1"/>
      <w:marLeft w:val="0"/>
      <w:marRight w:val="0"/>
      <w:marTop w:val="0"/>
      <w:marBottom w:val="0"/>
      <w:divBdr>
        <w:top w:val="none" w:sz="0" w:space="0" w:color="auto"/>
        <w:left w:val="none" w:sz="0" w:space="0" w:color="auto"/>
        <w:bottom w:val="none" w:sz="0" w:space="0" w:color="auto"/>
        <w:right w:val="none" w:sz="0" w:space="0" w:color="auto"/>
      </w:divBdr>
    </w:div>
    <w:div w:id="1699508483">
      <w:bodyDiv w:val="1"/>
      <w:marLeft w:val="0"/>
      <w:marRight w:val="0"/>
      <w:marTop w:val="0"/>
      <w:marBottom w:val="0"/>
      <w:divBdr>
        <w:top w:val="none" w:sz="0" w:space="0" w:color="auto"/>
        <w:left w:val="none" w:sz="0" w:space="0" w:color="auto"/>
        <w:bottom w:val="none" w:sz="0" w:space="0" w:color="auto"/>
        <w:right w:val="none" w:sz="0" w:space="0" w:color="auto"/>
      </w:divBdr>
    </w:div>
    <w:div w:id="1699744085">
      <w:bodyDiv w:val="1"/>
      <w:marLeft w:val="0"/>
      <w:marRight w:val="0"/>
      <w:marTop w:val="0"/>
      <w:marBottom w:val="0"/>
      <w:divBdr>
        <w:top w:val="none" w:sz="0" w:space="0" w:color="auto"/>
        <w:left w:val="none" w:sz="0" w:space="0" w:color="auto"/>
        <w:bottom w:val="none" w:sz="0" w:space="0" w:color="auto"/>
        <w:right w:val="none" w:sz="0" w:space="0" w:color="auto"/>
      </w:divBdr>
    </w:div>
    <w:div w:id="1699888473">
      <w:bodyDiv w:val="1"/>
      <w:marLeft w:val="0"/>
      <w:marRight w:val="0"/>
      <w:marTop w:val="0"/>
      <w:marBottom w:val="0"/>
      <w:divBdr>
        <w:top w:val="none" w:sz="0" w:space="0" w:color="auto"/>
        <w:left w:val="none" w:sz="0" w:space="0" w:color="auto"/>
        <w:bottom w:val="none" w:sz="0" w:space="0" w:color="auto"/>
        <w:right w:val="none" w:sz="0" w:space="0" w:color="auto"/>
      </w:divBdr>
    </w:div>
    <w:div w:id="1700011509">
      <w:bodyDiv w:val="1"/>
      <w:marLeft w:val="0"/>
      <w:marRight w:val="0"/>
      <w:marTop w:val="0"/>
      <w:marBottom w:val="0"/>
      <w:divBdr>
        <w:top w:val="none" w:sz="0" w:space="0" w:color="auto"/>
        <w:left w:val="none" w:sz="0" w:space="0" w:color="auto"/>
        <w:bottom w:val="none" w:sz="0" w:space="0" w:color="auto"/>
        <w:right w:val="none" w:sz="0" w:space="0" w:color="auto"/>
      </w:divBdr>
    </w:div>
    <w:div w:id="1700466421">
      <w:bodyDiv w:val="1"/>
      <w:marLeft w:val="0"/>
      <w:marRight w:val="0"/>
      <w:marTop w:val="0"/>
      <w:marBottom w:val="0"/>
      <w:divBdr>
        <w:top w:val="none" w:sz="0" w:space="0" w:color="auto"/>
        <w:left w:val="none" w:sz="0" w:space="0" w:color="auto"/>
        <w:bottom w:val="none" w:sz="0" w:space="0" w:color="auto"/>
        <w:right w:val="none" w:sz="0" w:space="0" w:color="auto"/>
      </w:divBdr>
    </w:div>
    <w:div w:id="1700549912">
      <w:bodyDiv w:val="1"/>
      <w:marLeft w:val="0"/>
      <w:marRight w:val="0"/>
      <w:marTop w:val="0"/>
      <w:marBottom w:val="0"/>
      <w:divBdr>
        <w:top w:val="none" w:sz="0" w:space="0" w:color="auto"/>
        <w:left w:val="none" w:sz="0" w:space="0" w:color="auto"/>
        <w:bottom w:val="none" w:sz="0" w:space="0" w:color="auto"/>
        <w:right w:val="none" w:sz="0" w:space="0" w:color="auto"/>
      </w:divBdr>
    </w:div>
    <w:div w:id="1700622559">
      <w:bodyDiv w:val="1"/>
      <w:marLeft w:val="0"/>
      <w:marRight w:val="0"/>
      <w:marTop w:val="0"/>
      <w:marBottom w:val="0"/>
      <w:divBdr>
        <w:top w:val="none" w:sz="0" w:space="0" w:color="auto"/>
        <w:left w:val="none" w:sz="0" w:space="0" w:color="auto"/>
        <w:bottom w:val="none" w:sz="0" w:space="0" w:color="auto"/>
        <w:right w:val="none" w:sz="0" w:space="0" w:color="auto"/>
      </w:divBdr>
    </w:div>
    <w:div w:id="1700623173">
      <w:bodyDiv w:val="1"/>
      <w:marLeft w:val="0"/>
      <w:marRight w:val="0"/>
      <w:marTop w:val="0"/>
      <w:marBottom w:val="0"/>
      <w:divBdr>
        <w:top w:val="none" w:sz="0" w:space="0" w:color="auto"/>
        <w:left w:val="none" w:sz="0" w:space="0" w:color="auto"/>
        <w:bottom w:val="none" w:sz="0" w:space="0" w:color="auto"/>
        <w:right w:val="none" w:sz="0" w:space="0" w:color="auto"/>
      </w:divBdr>
    </w:div>
    <w:div w:id="1700735076">
      <w:bodyDiv w:val="1"/>
      <w:marLeft w:val="0"/>
      <w:marRight w:val="0"/>
      <w:marTop w:val="0"/>
      <w:marBottom w:val="0"/>
      <w:divBdr>
        <w:top w:val="none" w:sz="0" w:space="0" w:color="auto"/>
        <w:left w:val="none" w:sz="0" w:space="0" w:color="auto"/>
        <w:bottom w:val="none" w:sz="0" w:space="0" w:color="auto"/>
        <w:right w:val="none" w:sz="0" w:space="0" w:color="auto"/>
      </w:divBdr>
    </w:div>
    <w:div w:id="1701198617">
      <w:bodyDiv w:val="1"/>
      <w:marLeft w:val="0"/>
      <w:marRight w:val="0"/>
      <w:marTop w:val="0"/>
      <w:marBottom w:val="0"/>
      <w:divBdr>
        <w:top w:val="none" w:sz="0" w:space="0" w:color="auto"/>
        <w:left w:val="none" w:sz="0" w:space="0" w:color="auto"/>
        <w:bottom w:val="none" w:sz="0" w:space="0" w:color="auto"/>
        <w:right w:val="none" w:sz="0" w:space="0" w:color="auto"/>
      </w:divBdr>
    </w:div>
    <w:div w:id="1701465546">
      <w:bodyDiv w:val="1"/>
      <w:marLeft w:val="0"/>
      <w:marRight w:val="0"/>
      <w:marTop w:val="0"/>
      <w:marBottom w:val="0"/>
      <w:divBdr>
        <w:top w:val="none" w:sz="0" w:space="0" w:color="auto"/>
        <w:left w:val="none" w:sz="0" w:space="0" w:color="auto"/>
        <w:bottom w:val="none" w:sz="0" w:space="0" w:color="auto"/>
        <w:right w:val="none" w:sz="0" w:space="0" w:color="auto"/>
      </w:divBdr>
    </w:div>
    <w:div w:id="1701470711">
      <w:bodyDiv w:val="1"/>
      <w:marLeft w:val="0"/>
      <w:marRight w:val="0"/>
      <w:marTop w:val="0"/>
      <w:marBottom w:val="0"/>
      <w:divBdr>
        <w:top w:val="none" w:sz="0" w:space="0" w:color="auto"/>
        <w:left w:val="none" w:sz="0" w:space="0" w:color="auto"/>
        <w:bottom w:val="none" w:sz="0" w:space="0" w:color="auto"/>
        <w:right w:val="none" w:sz="0" w:space="0" w:color="auto"/>
      </w:divBdr>
    </w:div>
    <w:div w:id="1701517102">
      <w:bodyDiv w:val="1"/>
      <w:marLeft w:val="0"/>
      <w:marRight w:val="0"/>
      <w:marTop w:val="0"/>
      <w:marBottom w:val="0"/>
      <w:divBdr>
        <w:top w:val="none" w:sz="0" w:space="0" w:color="auto"/>
        <w:left w:val="none" w:sz="0" w:space="0" w:color="auto"/>
        <w:bottom w:val="none" w:sz="0" w:space="0" w:color="auto"/>
        <w:right w:val="none" w:sz="0" w:space="0" w:color="auto"/>
      </w:divBdr>
    </w:div>
    <w:div w:id="1701517657">
      <w:bodyDiv w:val="1"/>
      <w:marLeft w:val="0"/>
      <w:marRight w:val="0"/>
      <w:marTop w:val="0"/>
      <w:marBottom w:val="0"/>
      <w:divBdr>
        <w:top w:val="none" w:sz="0" w:space="0" w:color="auto"/>
        <w:left w:val="none" w:sz="0" w:space="0" w:color="auto"/>
        <w:bottom w:val="none" w:sz="0" w:space="0" w:color="auto"/>
        <w:right w:val="none" w:sz="0" w:space="0" w:color="auto"/>
      </w:divBdr>
    </w:div>
    <w:div w:id="1701542260">
      <w:bodyDiv w:val="1"/>
      <w:marLeft w:val="0"/>
      <w:marRight w:val="0"/>
      <w:marTop w:val="0"/>
      <w:marBottom w:val="0"/>
      <w:divBdr>
        <w:top w:val="none" w:sz="0" w:space="0" w:color="auto"/>
        <w:left w:val="none" w:sz="0" w:space="0" w:color="auto"/>
        <w:bottom w:val="none" w:sz="0" w:space="0" w:color="auto"/>
        <w:right w:val="none" w:sz="0" w:space="0" w:color="auto"/>
      </w:divBdr>
    </w:div>
    <w:div w:id="1701584905">
      <w:bodyDiv w:val="1"/>
      <w:marLeft w:val="0"/>
      <w:marRight w:val="0"/>
      <w:marTop w:val="0"/>
      <w:marBottom w:val="0"/>
      <w:divBdr>
        <w:top w:val="none" w:sz="0" w:space="0" w:color="auto"/>
        <w:left w:val="none" w:sz="0" w:space="0" w:color="auto"/>
        <w:bottom w:val="none" w:sz="0" w:space="0" w:color="auto"/>
        <w:right w:val="none" w:sz="0" w:space="0" w:color="auto"/>
      </w:divBdr>
    </w:div>
    <w:div w:id="1702126797">
      <w:bodyDiv w:val="1"/>
      <w:marLeft w:val="0"/>
      <w:marRight w:val="0"/>
      <w:marTop w:val="0"/>
      <w:marBottom w:val="0"/>
      <w:divBdr>
        <w:top w:val="none" w:sz="0" w:space="0" w:color="auto"/>
        <w:left w:val="none" w:sz="0" w:space="0" w:color="auto"/>
        <w:bottom w:val="none" w:sz="0" w:space="0" w:color="auto"/>
        <w:right w:val="none" w:sz="0" w:space="0" w:color="auto"/>
      </w:divBdr>
    </w:div>
    <w:div w:id="1702170767">
      <w:bodyDiv w:val="1"/>
      <w:marLeft w:val="0"/>
      <w:marRight w:val="0"/>
      <w:marTop w:val="0"/>
      <w:marBottom w:val="0"/>
      <w:divBdr>
        <w:top w:val="none" w:sz="0" w:space="0" w:color="auto"/>
        <w:left w:val="none" w:sz="0" w:space="0" w:color="auto"/>
        <w:bottom w:val="none" w:sz="0" w:space="0" w:color="auto"/>
        <w:right w:val="none" w:sz="0" w:space="0" w:color="auto"/>
      </w:divBdr>
    </w:div>
    <w:div w:id="1702198729">
      <w:bodyDiv w:val="1"/>
      <w:marLeft w:val="0"/>
      <w:marRight w:val="0"/>
      <w:marTop w:val="0"/>
      <w:marBottom w:val="0"/>
      <w:divBdr>
        <w:top w:val="none" w:sz="0" w:space="0" w:color="auto"/>
        <w:left w:val="none" w:sz="0" w:space="0" w:color="auto"/>
        <w:bottom w:val="none" w:sz="0" w:space="0" w:color="auto"/>
        <w:right w:val="none" w:sz="0" w:space="0" w:color="auto"/>
      </w:divBdr>
    </w:div>
    <w:div w:id="1702315346">
      <w:bodyDiv w:val="1"/>
      <w:marLeft w:val="0"/>
      <w:marRight w:val="0"/>
      <w:marTop w:val="0"/>
      <w:marBottom w:val="0"/>
      <w:divBdr>
        <w:top w:val="none" w:sz="0" w:space="0" w:color="auto"/>
        <w:left w:val="none" w:sz="0" w:space="0" w:color="auto"/>
        <w:bottom w:val="none" w:sz="0" w:space="0" w:color="auto"/>
        <w:right w:val="none" w:sz="0" w:space="0" w:color="auto"/>
      </w:divBdr>
    </w:div>
    <w:div w:id="1702971984">
      <w:bodyDiv w:val="1"/>
      <w:marLeft w:val="0"/>
      <w:marRight w:val="0"/>
      <w:marTop w:val="0"/>
      <w:marBottom w:val="0"/>
      <w:divBdr>
        <w:top w:val="none" w:sz="0" w:space="0" w:color="auto"/>
        <w:left w:val="none" w:sz="0" w:space="0" w:color="auto"/>
        <w:bottom w:val="none" w:sz="0" w:space="0" w:color="auto"/>
        <w:right w:val="none" w:sz="0" w:space="0" w:color="auto"/>
      </w:divBdr>
    </w:div>
    <w:div w:id="1703092375">
      <w:bodyDiv w:val="1"/>
      <w:marLeft w:val="0"/>
      <w:marRight w:val="0"/>
      <w:marTop w:val="0"/>
      <w:marBottom w:val="0"/>
      <w:divBdr>
        <w:top w:val="none" w:sz="0" w:space="0" w:color="auto"/>
        <w:left w:val="none" w:sz="0" w:space="0" w:color="auto"/>
        <w:bottom w:val="none" w:sz="0" w:space="0" w:color="auto"/>
        <w:right w:val="none" w:sz="0" w:space="0" w:color="auto"/>
      </w:divBdr>
    </w:div>
    <w:div w:id="1703478116">
      <w:bodyDiv w:val="1"/>
      <w:marLeft w:val="0"/>
      <w:marRight w:val="0"/>
      <w:marTop w:val="0"/>
      <w:marBottom w:val="0"/>
      <w:divBdr>
        <w:top w:val="none" w:sz="0" w:space="0" w:color="auto"/>
        <w:left w:val="none" w:sz="0" w:space="0" w:color="auto"/>
        <w:bottom w:val="none" w:sz="0" w:space="0" w:color="auto"/>
        <w:right w:val="none" w:sz="0" w:space="0" w:color="auto"/>
      </w:divBdr>
    </w:div>
    <w:div w:id="1703550476">
      <w:bodyDiv w:val="1"/>
      <w:marLeft w:val="0"/>
      <w:marRight w:val="0"/>
      <w:marTop w:val="0"/>
      <w:marBottom w:val="0"/>
      <w:divBdr>
        <w:top w:val="none" w:sz="0" w:space="0" w:color="auto"/>
        <w:left w:val="none" w:sz="0" w:space="0" w:color="auto"/>
        <w:bottom w:val="none" w:sz="0" w:space="0" w:color="auto"/>
        <w:right w:val="none" w:sz="0" w:space="0" w:color="auto"/>
      </w:divBdr>
    </w:div>
    <w:div w:id="1703557674">
      <w:bodyDiv w:val="1"/>
      <w:marLeft w:val="0"/>
      <w:marRight w:val="0"/>
      <w:marTop w:val="0"/>
      <w:marBottom w:val="0"/>
      <w:divBdr>
        <w:top w:val="none" w:sz="0" w:space="0" w:color="auto"/>
        <w:left w:val="none" w:sz="0" w:space="0" w:color="auto"/>
        <w:bottom w:val="none" w:sz="0" w:space="0" w:color="auto"/>
        <w:right w:val="none" w:sz="0" w:space="0" w:color="auto"/>
      </w:divBdr>
    </w:div>
    <w:div w:id="1703937494">
      <w:bodyDiv w:val="1"/>
      <w:marLeft w:val="0"/>
      <w:marRight w:val="0"/>
      <w:marTop w:val="0"/>
      <w:marBottom w:val="0"/>
      <w:divBdr>
        <w:top w:val="none" w:sz="0" w:space="0" w:color="auto"/>
        <w:left w:val="none" w:sz="0" w:space="0" w:color="auto"/>
        <w:bottom w:val="none" w:sz="0" w:space="0" w:color="auto"/>
        <w:right w:val="none" w:sz="0" w:space="0" w:color="auto"/>
      </w:divBdr>
    </w:div>
    <w:div w:id="1704095046">
      <w:bodyDiv w:val="1"/>
      <w:marLeft w:val="0"/>
      <w:marRight w:val="0"/>
      <w:marTop w:val="0"/>
      <w:marBottom w:val="0"/>
      <w:divBdr>
        <w:top w:val="none" w:sz="0" w:space="0" w:color="auto"/>
        <w:left w:val="none" w:sz="0" w:space="0" w:color="auto"/>
        <w:bottom w:val="none" w:sz="0" w:space="0" w:color="auto"/>
        <w:right w:val="none" w:sz="0" w:space="0" w:color="auto"/>
      </w:divBdr>
    </w:div>
    <w:div w:id="1704598120">
      <w:bodyDiv w:val="1"/>
      <w:marLeft w:val="0"/>
      <w:marRight w:val="0"/>
      <w:marTop w:val="0"/>
      <w:marBottom w:val="0"/>
      <w:divBdr>
        <w:top w:val="none" w:sz="0" w:space="0" w:color="auto"/>
        <w:left w:val="none" w:sz="0" w:space="0" w:color="auto"/>
        <w:bottom w:val="none" w:sz="0" w:space="0" w:color="auto"/>
        <w:right w:val="none" w:sz="0" w:space="0" w:color="auto"/>
      </w:divBdr>
    </w:div>
    <w:div w:id="1704746873">
      <w:bodyDiv w:val="1"/>
      <w:marLeft w:val="0"/>
      <w:marRight w:val="0"/>
      <w:marTop w:val="0"/>
      <w:marBottom w:val="0"/>
      <w:divBdr>
        <w:top w:val="none" w:sz="0" w:space="0" w:color="auto"/>
        <w:left w:val="none" w:sz="0" w:space="0" w:color="auto"/>
        <w:bottom w:val="none" w:sz="0" w:space="0" w:color="auto"/>
        <w:right w:val="none" w:sz="0" w:space="0" w:color="auto"/>
      </w:divBdr>
    </w:div>
    <w:div w:id="1704936532">
      <w:bodyDiv w:val="1"/>
      <w:marLeft w:val="0"/>
      <w:marRight w:val="0"/>
      <w:marTop w:val="0"/>
      <w:marBottom w:val="0"/>
      <w:divBdr>
        <w:top w:val="none" w:sz="0" w:space="0" w:color="auto"/>
        <w:left w:val="none" w:sz="0" w:space="0" w:color="auto"/>
        <w:bottom w:val="none" w:sz="0" w:space="0" w:color="auto"/>
        <w:right w:val="none" w:sz="0" w:space="0" w:color="auto"/>
      </w:divBdr>
    </w:div>
    <w:div w:id="1705016625">
      <w:bodyDiv w:val="1"/>
      <w:marLeft w:val="0"/>
      <w:marRight w:val="0"/>
      <w:marTop w:val="0"/>
      <w:marBottom w:val="0"/>
      <w:divBdr>
        <w:top w:val="none" w:sz="0" w:space="0" w:color="auto"/>
        <w:left w:val="none" w:sz="0" w:space="0" w:color="auto"/>
        <w:bottom w:val="none" w:sz="0" w:space="0" w:color="auto"/>
        <w:right w:val="none" w:sz="0" w:space="0" w:color="auto"/>
      </w:divBdr>
    </w:div>
    <w:div w:id="1705016773">
      <w:bodyDiv w:val="1"/>
      <w:marLeft w:val="0"/>
      <w:marRight w:val="0"/>
      <w:marTop w:val="0"/>
      <w:marBottom w:val="0"/>
      <w:divBdr>
        <w:top w:val="none" w:sz="0" w:space="0" w:color="auto"/>
        <w:left w:val="none" w:sz="0" w:space="0" w:color="auto"/>
        <w:bottom w:val="none" w:sz="0" w:space="0" w:color="auto"/>
        <w:right w:val="none" w:sz="0" w:space="0" w:color="auto"/>
      </w:divBdr>
    </w:div>
    <w:div w:id="1705055328">
      <w:bodyDiv w:val="1"/>
      <w:marLeft w:val="0"/>
      <w:marRight w:val="0"/>
      <w:marTop w:val="0"/>
      <w:marBottom w:val="0"/>
      <w:divBdr>
        <w:top w:val="none" w:sz="0" w:space="0" w:color="auto"/>
        <w:left w:val="none" w:sz="0" w:space="0" w:color="auto"/>
        <w:bottom w:val="none" w:sz="0" w:space="0" w:color="auto"/>
        <w:right w:val="none" w:sz="0" w:space="0" w:color="auto"/>
      </w:divBdr>
    </w:div>
    <w:div w:id="1705060007">
      <w:bodyDiv w:val="1"/>
      <w:marLeft w:val="0"/>
      <w:marRight w:val="0"/>
      <w:marTop w:val="0"/>
      <w:marBottom w:val="0"/>
      <w:divBdr>
        <w:top w:val="none" w:sz="0" w:space="0" w:color="auto"/>
        <w:left w:val="none" w:sz="0" w:space="0" w:color="auto"/>
        <w:bottom w:val="none" w:sz="0" w:space="0" w:color="auto"/>
        <w:right w:val="none" w:sz="0" w:space="0" w:color="auto"/>
      </w:divBdr>
    </w:div>
    <w:div w:id="1705330694">
      <w:bodyDiv w:val="1"/>
      <w:marLeft w:val="0"/>
      <w:marRight w:val="0"/>
      <w:marTop w:val="0"/>
      <w:marBottom w:val="0"/>
      <w:divBdr>
        <w:top w:val="none" w:sz="0" w:space="0" w:color="auto"/>
        <w:left w:val="none" w:sz="0" w:space="0" w:color="auto"/>
        <w:bottom w:val="none" w:sz="0" w:space="0" w:color="auto"/>
        <w:right w:val="none" w:sz="0" w:space="0" w:color="auto"/>
      </w:divBdr>
    </w:div>
    <w:div w:id="1705978382">
      <w:bodyDiv w:val="1"/>
      <w:marLeft w:val="0"/>
      <w:marRight w:val="0"/>
      <w:marTop w:val="0"/>
      <w:marBottom w:val="0"/>
      <w:divBdr>
        <w:top w:val="none" w:sz="0" w:space="0" w:color="auto"/>
        <w:left w:val="none" w:sz="0" w:space="0" w:color="auto"/>
        <w:bottom w:val="none" w:sz="0" w:space="0" w:color="auto"/>
        <w:right w:val="none" w:sz="0" w:space="0" w:color="auto"/>
      </w:divBdr>
    </w:div>
    <w:div w:id="1707414685">
      <w:bodyDiv w:val="1"/>
      <w:marLeft w:val="0"/>
      <w:marRight w:val="0"/>
      <w:marTop w:val="0"/>
      <w:marBottom w:val="0"/>
      <w:divBdr>
        <w:top w:val="none" w:sz="0" w:space="0" w:color="auto"/>
        <w:left w:val="none" w:sz="0" w:space="0" w:color="auto"/>
        <w:bottom w:val="none" w:sz="0" w:space="0" w:color="auto"/>
        <w:right w:val="none" w:sz="0" w:space="0" w:color="auto"/>
      </w:divBdr>
    </w:div>
    <w:div w:id="1707565307">
      <w:bodyDiv w:val="1"/>
      <w:marLeft w:val="0"/>
      <w:marRight w:val="0"/>
      <w:marTop w:val="0"/>
      <w:marBottom w:val="0"/>
      <w:divBdr>
        <w:top w:val="none" w:sz="0" w:space="0" w:color="auto"/>
        <w:left w:val="none" w:sz="0" w:space="0" w:color="auto"/>
        <w:bottom w:val="none" w:sz="0" w:space="0" w:color="auto"/>
        <w:right w:val="none" w:sz="0" w:space="0" w:color="auto"/>
      </w:divBdr>
    </w:div>
    <w:div w:id="1707829207">
      <w:bodyDiv w:val="1"/>
      <w:marLeft w:val="0"/>
      <w:marRight w:val="0"/>
      <w:marTop w:val="0"/>
      <w:marBottom w:val="0"/>
      <w:divBdr>
        <w:top w:val="none" w:sz="0" w:space="0" w:color="auto"/>
        <w:left w:val="none" w:sz="0" w:space="0" w:color="auto"/>
        <w:bottom w:val="none" w:sz="0" w:space="0" w:color="auto"/>
        <w:right w:val="none" w:sz="0" w:space="0" w:color="auto"/>
      </w:divBdr>
    </w:div>
    <w:div w:id="1707876792">
      <w:bodyDiv w:val="1"/>
      <w:marLeft w:val="0"/>
      <w:marRight w:val="0"/>
      <w:marTop w:val="0"/>
      <w:marBottom w:val="0"/>
      <w:divBdr>
        <w:top w:val="none" w:sz="0" w:space="0" w:color="auto"/>
        <w:left w:val="none" w:sz="0" w:space="0" w:color="auto"/>
        <w:bottom w:val="none" w:sz="0" w:space="0" w:color="auto"/>
        <w:right w:val="none" w:sz="0" w:space="0" w:color="auto"/>
      </w:divBdr>
    </w:div>
    <w:div w:id="1708142849">
      <w:bodyDiv w:val="1"/>
      <w:marLeft w:val="0"/>
      <w:marRight w:val="0"/>
      <w:marTop w:val="0"/>
      <w:marBottom w:val="0"/>
      <w:divBdr>
        <w:top w:val="none" w:sz="0" w:space="0" w:color="auto"/>
        <w:left w:val="none" w:sz="0" w:space="0" w:color="auto"/>
        <w:bottom w:val="none" w:sz="0" w:space="0" w:color="auto"/>
        <w:right w:val="none" w:sz="0" w:space="0" w:color="auto"/>
      </w:divBdr>
    </w:div>
    <w:div w:id="1708485965">
      <w:bodyDiv w:val="1"/>
      <w:marLeft w:val="0"/>
      <w:marRight w:val="0"/>
      <w:marTop w:val="0"/>
      <w:marBottom w:val="0"/>
      <w:divBdr>
        <w:top w:val="none" w:sz="0" w:space="0" w:color="auto"/>
        <w:left w:val="none" w:sz="0" w:space="0" w:color="auto"/>
        <w:bottom w:val="none" w:sz="0" w:space="0" w:color="auto"/>
        <w:right w:val="none" w:sz="0" w:space="0" w:color="auto"/>
      </w:divBdr>
    </w:div>
    <w:div w:id="1708868549">
      <w:bodyDiv w:val="1"/>
      <w:marLeft w:val="0"/>
      <w:marRight w:val="0"/>
      <w:marTop w:val="0"/>
      <w:marBottom w:val="0"/>
      <w:divBdr>
        <w:top w:val="none" w:sz="0" w:space="0" w:color="auto"/>
        <w:left w:val="none" w:sz="0" w:space="0" w:color="auto"/>
        <w:bottom w:val="none" w:sz="0" w:space="0" w:color="auto"/>
        <w:right w:val="none" w:sz="0" w:space="0" w:color="auto"/>
      </w:divBdr>
    </w:div>
    <w:div w:id="1708991558">
      <w:bodyDiv w:val="1"/>
      <w:marLeft w:val="0"/>
      <w:marRight w:val="0"/>
      <w:marTop w:val="0"/>
      <w:marBottom w:val="0"/>
      <w:divBdr>
        <w:top w:val="none" w:sz="0" w:space="0" w:color="auto"/>
        <w:left w:val="none" w:sz="0" w:space="0" w:color="auto"/>
        <w:bottom w:val="none" w:sz="0" w:space="0" w:color="auto"/>
        <w:right w:val="none" w:sz="0" w:space="0" w:color="auto"/>
      </w:divBdr>
    </w:div>
    <w:div w:id="1709406987">
      <w:bodyDiv w:val="1"/>
      <w:marLeft w:val="0"/>
      <w:marRight w:val="0"/>
      <w:marTop w:val="0"/>
      <w:marBottom w:val="0"/>
      <w:divBdr>
        <w:top w:val="none" w:sz="0" w:space="0" w:color="auto"/>
        <w:left w:val="none" w:sz="0" w:space="0" w:color="auto"/>
        <w:bottom w:val="none" w:sz="0" w:space="0" w:color="auto"/>
        <w:right w:val="none" w:sz="0" w:space="0" w:color="auto"/>
      </w:divBdr>
    </w:div>
    <w:div w:id="1709448349">
      <w:bodyDiv w:val="1"/>
      <w:marLeft w:val="0"/>
      <w:marRight w:val="0"/>
      <w:marTop w:val="0"/>
      <w:marBottom w:val="0"/>
      <w:divBdr>
        <w:top w:val="none" w:sz="0" w:space="0" w:color="auto"/>
        <w:left w:val="none" w:sz="0" w:space="0" w:color="auto"/>
        <w:bottom w:val="none" w:sz="0" w:space="0" w:color="auto"/>
        <w:right w:val="none" w:sz="0" w:space="0" w:color="auto"/>
      </w:divBdr>
    </w:div>
    <w:div w:id="1709597901">
      <w:bodyDiv w:val="1"/>
      <w:marLeft w:val="0"/>
      <w:marRight w:val="0"/>
      <w:marTop w:val="0"/>
      <w:marBottom w:val="0"/>
      <w:divBdr>
        <w:top w:val="none" w:sz="0" w:space="0" w:color="auto"/>
        <w:left w:val="none" w:sz="0" w:space="0" w:color="auto"/>
        <w:bottom w:val="none" w:sz="0" w:space="0" w:color="auto"/>
        <w:right w:val="none" w:sz="0" w:space="0" w:color="auto"/>
      </w:divBdr>
    </w:div>
    <w:div w:id="1709724631">
      <w:bodyDiv w:val="1"/>
      <w:marLeft w:val="0"/>
      <w:marRight w:val="0"/>
      <w:marTop w:val="0"/>
      <w:marBottom w:val="0"/>
      <w:divBdr>
        <w:top w:val="none" w:sz="0" w:space="0" w:color="auto"/>
        <w:left w:val="none" w:sz="0" w:space="0" w:color="auto"/>
        <w:bottom w:val="none" w:sz="0" w:space="0" w:color="auto"/>
        <w:right w:val="none" w:sz="0" w:space="0" w:color="auto"/>
      </w:divBdr>
    </w:div>
    <w:div w:id="1709794339">
      <w:bodyDiv w:val="1"/>
      <w:marLeft w:val="0"/>
      <w:marRight w:val="0"/>
      <w:marTop w:val="0"/>
      <w:marBottom w:val="0"/>
      <w:divBdr>
        <w:top w:val="none" w:sz="0" w:space="0" w:color="auto"/>
        <w:left w:val="none" w:sz="0" w:space="0" w:color="auto"/>
        <w:bottom w:val="none" w:sz="0" w:space="0" w:color="auto"/>
        <w:right w:val="none" w:sz="0" w:space="0" w:color="auto"/>
      </w:divBdr>
    </w:div>
    <w:div w:id="1709910676">
      <w:bodyDiv w:val="1"/>
      <w:marLeft w:val="0"/>
      <w:marRight w:val="0"/>
      <w:marTop w:val="0"/>
      <w:marBottom w:val="0"/>
      <w:divBdr>
        <w:top w:val="none" w:sz="0" w:space="0" w:color="auto"/>
        <w:left w:val="none" w:sz="0" w:space="0" w:color="auto"/>
        <w:bottom w:val="none" w:sz="0" w:space="0" w:color="auto"/>
        <w:right w:val="none" w:sz="0" w:space="0" w:color="auto"/>
      </w:divBdr>
    </w:div>
    <w:div w:id="1710103297">
      <w:bodyDiv w:val="1"/>
      <w:marLeft w:val="0"/>
      <w:marRight w:val="0"/>
      <w:marTop w:val="0"/>
      <w:marBottom w:val="0"/>
      <w:divBdr>
        <w:top w:val="none" w:sz="0" w:space="0" w:color="auto"/>
        <w:left w:val="none" w:sz="0" w:space="0" w:color="auto"/>
        <w:bottom w:val="none" w:sz="0" w:space="0" w:color="auto"/>
        <w:right w:val="none" w:sz="0" w:space="0" w:color="auto"/>
      </w:divBdr>
    </w:div>
    <w:div w:id="1710913497">
      <w:bodyDiv w:val="1"/>
      <w:marLeft w:val="0"/>
      <w:marRight w:val="0"/>
      <w:marTop w:val="0"/>
      <w:marBottom w:val="0"/>
      <w:divBdr>
        <w:top w:val="none" w:sz="0" w:space="0" w:color="auto"/>
        <w:left w:val="none" w:sz="0" w:space="0" w:color="auto"/>
        <w:bottom w:val="none" w:sz="0" w:space="0" w:color="auto"/>
        <w:right w:val="none" w:sz="0" w:space="0" w:color="auto"/>
      </w:divBdr>
    </w:div>
    <w:div w:id="1711032072">
      <w:bodyDiv w:val="1"/>
      <w:marLeft w:val="0"/>
      <w:marRight w:val="0"/>
      <w:marTop w:val="0"/>
      <w:marBottom w:val="0"/>
      <w:divBdr>
        <w:top w:val="none" w:sz="0" w:space="0" w:color="auto"/>
        <w:left w:val="none" w:sz="0" w:space="0" w:color="auto"/>
        <w:bottom w:val="none" w:sz="0" w:space="0" w:color="auto"/>
        <w:right w:val="none" w:sz="0" w:space="0" w:color="auto"/>
      </w:divBdr>
    </w:div>
    <w:div w:id="1711101346">
      <w:bodyDiv w:val="1"/>
      <w:marLeft w:val="0"/>
      <w:marRight w:val="0"/>
      <w:marTop w:val="0"/>
      <w:marBottom w:val="0"/>
      <w:divBdr>
        <w:top w:val="none" w:sz="0" w:space="0" w:color="auto"/>
        <w:left w:val="none" w:sz="0" w:space="0" w:color="auto"/>
        <w:bottom w:val="none" w:sz="0" w:space="0" w:color="auto"/>
        <w:right w:val="none" w:sz="0" w:space="0" w:color="auto"/>
      </w:divBdr>
    </w:div>
    <w:div w:id="1711832309">
      <w:bodyDiv w:val="1"/>
      <w:marLeft w:val="0"/>
      <w:marRight w:val="0"/>
      <w:marTop w:val="0"/>
      <w:marBottom w:val="0"/>
      <w:divBdr>
        <w:top w:val="none" w:sz="0" w:space="0" w:color="auto"/>
        <w:left w:val="none" w:sz="0" w:space="0" w:color="auto"/>
        <w:bottom w:val="none" w:sz="0" w:space="0" w:color="auto"/>
        <w:right w:val="none" w:sz="0" w:space="0" w:color="auto"/>
      </w:divBdr>
    </w:div>
    <w:div w:id="1712798353">
      <w:bodyDiv w:val="1"/>
      <w:marLeft w:val="0"/>
      <w:marRight w:val="0"/>
      <w:marTop w:val="0"/>
      <w:marBottom w:val="0"/>
      <w:divBdr>
        <w:top w:val="none" w:sz="0" w:space="0" w:color="auto"/>
        <w:left w:val="none" w:sz="0" w:space="0" w:color="auto"/>
        <w:bottom w:val="none" w:sz="0" w:space="0" w:color="auto"/>
        <w:right w:val="none" w:sz="0" w:space="0" w:color="auto"/>
      </w:divBdr>
    </w:div>
    <w:div w:id="1712995558">
      <w:bodyDiv w:val="1"/>
      <w:marLeft w:val="0"/>
      <w:marRight w:val="0"/>
      <w:marTop w:val="0"/>
      <w:marBottom w:val="0"/>
      <w:divBdr>
        <w:top w:val="none" w:sz="0" w:space="0" w:color="auto"/>
        <w:left w:val="none" w:sz="0" w:space="0" w:color="auto"/>
        <w:bottom w:val="none" w:sz="0" w:space="0" w:color="auto"/>
        <w:right w:val="none" w:sz="0" w:space="0" w:color="auto"/>
      </w:divBdr>
    </w:div>
    <w:div w:id="1713532808">
      <w:bodyDiv w:val="1"/>
      <w:marLeft w:val="0"/>
      <w:marRight w:val="0"/>
      <w:marTop w:val="0"/>
      <w:marBottom w:val="0"/>
      <w:divBdr>
        <w:top w:val="none" w:sz="0" w:space="0" w:color="auto"/>
        <w:left w:val="none" w:sz="0" w:space="0" w:color="auto"/>
        <w:bottom w:val="none" w:sz="0" w:space="0" w:color="auto"/>
        <w:right w:val="none" w:sz="0" w:space="0" w:color="auto"/>
      </w:divBdr>
    </w:div>
    <w:div w:id="1714038883">
      <w:bodyDiv w:val="1"/>
      <w:marLeft w:val="0"/>
      <w:marRight w:val="0"/>
      <w:marTop w:val="0"/>
      <w:marBottom w:val="0"/>
      <w:divBdr>
        <w:top w:val="none" w:sz="0" w:space="0" w:color="auto"/>
        <w:left w:val="none" w:sz="0" w:space="0" w:color="auto"/>
        <w:bottom w:val="none" w:sz="0" w:space="0" w:color="auto"/>
        <w:right w:val="none" w:sz="0" w:space="0" w:color="auto"/>
      </w:divBdr>
    </w:div>
    <w:div w:id="1714305045">
      <w:bodyDiv w:val="1"/>
      <w:marLeft w:val="0"/>
      <w:marRight w:val="0"/>
      <w:marTop w:val="0"/>
      <w:marBottom w:val="0"/>
      <w:divBdr>
        <w:top w:val="none" w:sz="0" w:space="0" w:color="auto"/>
        <w:left w:val="none" w:sz="0" w:space="0" w:color="auto"/>
        <w:bottom w:val="none" w:sz="0" w:space="0" w:color="auto"/>
        <w:right w:val="none" w:sz="0" w:space="0" w:color="auto"/>
      </w:divBdr>
    </w:div>
    <w:div w:id="1714496258">
      <w:bodyDiv w:val="1"/>
      <w:marLeft w:val="0"/>
      <w:marRight w:val="0"/>
      <w:marTop w:val="0"/>
      <w:marBottom w:val="0"/>
      <w:divBdr>
        <w:top w:val="none" w:sz="0" w:space="0" w:color="auto"/>
        <w:left w:val="none" w:sz="0" w:space="0" w:color="auto"/>
        <w:bottom w:val="none" w:sz="0" w:space="0" w:color="auto"/>
        <w:right w:val="none" w:sz="0" w:space="0" w:color="auto"/>
      </w:divBdr>
    </w:div>
    <w:div w:id="1714845055">
      <w:bodyDiv w:val="1"/>
      <w:marLeft w:val="0"/>
      <w:marRight w:val="0"/>
      <w:marTop w:val="0"/>
      <w:marBottom w:val="0"/>
      <w:divBdr>
        <w:top w:val="none" w:sz="0" w:space="0" w:color="auto"/>
        <w:left w:val="none" w:sz="0" w:space="0" w:color="auto"/>
        <w:bottom w:val="none" w:sz="0" w:space="0" w:color="auto"/>
        <w:right w:val="none" w:sz="0" w:space="0" w:color="auto"/>
      </w:divBdr>
    </w:div>
    <w:div w:id="1715083807">
      <w:bodyDiv w:val="1"/>
      <w:marLeft w:val="0"/>
      <w:marRight w:val="0"/>
      <w:marTop w:val="0"/>
      <w:marBottom w:val="0"/>
      <w:divBdr>
        <w:top w:val="none" w:sz="0" w:space="0" w:color="auto"/>
        <w:left w:val="none" w:sz="0" w:space="0" w:color="auto"/>
        <w:bottom w:val="none" w:sz="0" w:space="0" w:color="auto"/>
        <w:right w:val="none" w:sz="0" w:space="0" w:color="auto"/>
      </w:divBdr>
    </w:div>
    <w:div w:id="1715235726">
      <w:bodyDiv w:val="1"/>
      <w:marLeft w:val="0"/>
      <w:marRight w:val="0"/>
      <w:marTop w:val="0"/>
      <w:marBottom w:val="0"/>
      <w:divBdr>
        <w:top w:val="none" w:sz="0" w:space="0" w:color="auto"/>
        <w:left w:val="none" w:sz="0" w:space="0" w:color="auto"/>
        <w:bottom w:val="none" w:sz="0" w:space="0" w:color="auto"/>
        <w:right w:val="none" w:sz="0" w:space="0" w:color="auto"/>
      </w:divBdr>
    </w:div>
    <w:div w:id="1715890477">
      <w:bodyDiv w:val="1"/>
      <w:marLeft w:val="0"/>
      <w:marRight w:val="0"/>
      <w:marTop w:val="0"/>
      <w:marBottom w:val="0"/>
      <w:divBdr>
        <w:top w:val="none" w:sz="0" w:space="0" w:color="auto"/>
        <w:left w:val="none" w:sz="0" w:space="0" w:color="auto"/>
        <w:bottom w:val="none" w:sz="0" w:space="0" w:color="auto"/>
        <w:right w:val="none" w:sz="0" w:space="0" w:color="auto"/>
      </w:divBdr>
    </w:div>
    <w:div w:id="1716003481">
      <w:bodyDiv w:val="1"/>
      <w:marLeft w:val="0"/>
      <w:marRight w:val="0"/>
      <w:marTop w:val="0"/>
      <w:marBottom w:val="0"/>
      <w:divBdr>
        <w:top w:val="none" w:sz="0" w:space="0" w:color="auto"/>
        <w:left w:val="none" w:sz="0" w:space="0" w:color="auto"/>
        <w:bottom w:val="none" w:sz="0" w:space="0" w:color="auto"/>
        <w:right w:val="none" w:sz="0" w:space="0" w:color="auto"/>
      </w:divBdr>
    </w:div>
    <w:div w:id="1716344589">
      <w:bodyDiv w:val="1"/>
      <w:marLeft w:val="0"/>
      <w:marRight w:val="0"/>
      <w:marTop w:val="0"/>
      <w:marBottom w:val="0"/>
      <w:divBdr>
        <w:top w:val="none" w:sz="0" w:space="0" w:color="auto"/>
        <w:left w:val="none" w:sz="0" w:space="0" w:color="auto"/>
        <w:bottom w:val="none" w:sz="0" w:space="0" w:color="auto"/>
        <w:right w:val="none" w:sz="0" w:space="0" w:color="auto"/>
      </w:divBdr>
    </w:div>
    <w:div w:id="1716586823">
      <w:bodyDiv w:val="1"/>
      <w:marLeft w:val="0"/>
      <w:marRight w:val="0"/>
      <w:marTop w:val="0"/>
      <w:marBottom w:val="0"/>
      <w:divBdr>
        <w:top w:val="none" w:sz="0" w:space="0" w:color="auto"/>
        <w:left w:val="none" w:sz="0" w:space="0" w:color="auto"/>
        <w:bottom w:val="none" w:sz="0" w:space="0" w:color="auto"/>
        <w:right w:val="none" w:sz="0" w:space="0" w:color="auto"/>
      </w:divBdr>
    </w:div>
    <w:div w:id="1716848128">
      <w:bodyDiv w:val="1"/>
      <w:marLeft w:val="0"/>
      <w:marRight w:val="0"/>
      <w:marTop w:val="0"/>
      <w:marBottom w:val="0"/>
      <w:divBdr>
        <w:top w:val="none" w:sz="0" w:space="0" w:color="auto"/>
        <w:left w:val="none" w:sz="0" w:space="0" w:color="auto"/>
        <w:bottom w:val="none" w:sz="0" w:space="0" w:color="auto"/>
        <w:right w:val="none" w:sz="0" w:space="0" w:color="auto"/>
      </w:divBdr>
    </w:div>
    <w:div w:id="1717197023">
      <w:bodyDiv w:val="1"/>
      <w:marLeft w:val="0"/>
      <w:marRight w:val="0"/>
      <w:marTop w:val="0"/>
      <w:marBottom w:val="0"/>
      <w:divBdr>
        <w:top w:val="none" w:sz="0" w:space="0" w:color="auto"/>
        <w:left w:val="none" w:sz="0" w:space="0" w:color="auto"/>
        <w:bottom w:val="none" w:sz="0" w:space="0" w:color="auto"/>
        <w:right w:val="none" w:sz="0" w:space="0" w:color="auto"/>
      </w:divBdr>
    </w:div>
    <w:div w:id="1717580641">
      <w:bodyDiv w:val="1"/>
      <w:marLeft w:val="0"/>
      <w:marRight w:val="0"/>
      <w:marTop w:val="0"/>
      <w:marBottom w:val="0"/>
      <w:divBdr>
        <w:top w:val="none" w:sz="0" w:space="0" w:color="auto"/>
        <w:left w:val="none" w:sz="0" w:space="0" w:color="auto"/>
        <w:bottom w:val="none" w:sz="0" w:space="0" w:color="auto"/>
        <w:right w:val="none" w:sz="0" w:space="0" w:color="auto"/>
      </w:divBdr>
    </w:div>
    <w:div w:id="1717971283">
      <w:bodyDiv w:val="1"/>
      <w:marLeft w:val="0"/>
      <w:marRight w:val="0"/>
      <w:marTop w:val="0"/>
      <w:marBottom w:val="0"/>
      <w:divBdr>
        <w:top w:val="none" w:sz="0" w:space="0" w:color="auto"/>
        <w:left w:val="none" w:sz="0" w:space="0" w:color="auto"/>
        <w:bottom w:val="none" w:sz="0" w:space="0" w:color="auto"/>
        <w:right w:val="none" w:sz="0" w:space="0" w:color="auto"/>
      </w:divBdr>
    </w:div>
    <w:div w:id="1718166899">
      <w:bodyDiv w:val="1"/>
      <w:marLeft w:val="0"/>
      <w:marRight w:val="0"/>
      <w:marTop w:val="0"/>
      <w:marBottom w:val="0"/>
      <w:divBdr>
        <w:top w:val="none" w:sz="0" w:space="0" w:color="auto"/>
        <w:left w:val="none" w:sz="0" w:space="0" w:color="auto"/>
        <w:bottom w:val="none" w:sz="0" w:space="0" w:color="auto"/>
        <w:right w:val="none" w:sz="0" w:space="0" w:color="auto"/>
      </w:divBdr>
    </w:div>
    <w:div w:id="1718508058">
      <w:bodyDiv w:val="1"/>
      <w:marLeft w:val="0"/>
      <w:marRight w:val="0"/>
      <w:marTop w:val="0"/>
      <w:marBottom w:val="0"/>
      <w:divBdr>
        <w:top w:val="none" w:sz="0" w:space="0" w:color="auto"/>
        <w:left w:val="none" w:sz="0" w:space="0" w:color="auto"/>
        <w:bottom w:val="none" w:sz="0" w:space="0" w:color="auto"/>
        <w:right w:val="none" w:sz="0" w:space="0" w:color="auto"/>
      </w:divBdr>
    </w:div>
    <w:div w:id="1718553331">
      <w:bodyDiv w:val="1"/>
      <w:marLeft w:val="0"/>
      <w:marRight w:val="0"/>
      <w:marTop w:val="0"/>
      <w:marBottom w:val="0"/>
      <w:divBdr>
        <w:top w:val="none" w:sz="0" w:space="0" w:color="auto"/>
        <w:left w:val="none" w:sz="0" w:space="0" w:color="auto"/>
        <w:bottom w:val="none" w:sz="0" w:space="0" w:color="auto"/>
        <w:right w:val="none" w:sz="0" w:space="0" w:color="auto"/>
      </w:divBdr>
    </w:div>
    <w:div w:id="1718579449">
      <w:bodyDiv w:val="1"/>
      <w:marLeft w:val="0"/>
      <w:marRight w:val="0"/>
      <w:marTop w:val="0"/>
      <w:marBottom w:val="0"/>
      <w:divBdr>
        <w:top w:val="none" w:sz="0" w:space="0" w:color="auto"/>
        <w:left w:val="none" w:sz="0" w:space="0" w:color="auto"/>
        <w:bottom w:val="none" w:sz="0" w:space="0" w:color="auto"/>
        <w:right w:val="none" w:sz="0" w:space="0" w:color="auto"/>
      </w:divBdr>
    </w:div>
    <w:div w:id="1718968534">
      <w:bodyDiv w:val="1"/>
      <w:marLeft w:val="0"/>
      <w:marRight w:val="0"/>
      <w:marTop w:val="0"/>
      <w:marBottom w:val="0"/>
      <w:divBdr>
        <w:top w:val="none" w:sz="0" w:space="0" w:color="auto"/>
        <w:left w:val="none" w:sz="0" w:space="0" w:color="auto"/>
        <w:bottom w:val="none" w:sz="0" w:space="0" w:color="auto"/>
        <w:right w:val="none" w:sz="0" w:space="0" w:color="auto"/>
      </w:divBdr>
    </w:div>
    <w:div w:id="1719011617">
      <w:bodyDiv w:val="1"/>
      <w:marLeft w:val="0"/>
      <w:marRight w:val="0"/>
      <w:marTop w:val="0"/>
      <w:marBottom w:val="0"/>
      <w:divBdr>
        <w:top w:val="none" w:sz="0" w:space="0" w:color="auto"/>
        <w:left w:val="none" w:sz="0" w:space="0" w:color="auto"/>
        <w:bottom w:val="none" w:sz="0" w:space="0" w:color="auto"/>
        <w:right w:val="none" w:sz="0" w:space="0" w:color="auto"/>
      </w:divBdr>
    </w:div>
    <w:div w:id="1719160711">
      <w:bodyDiv w:val="1"/>
      <w:marLeft w:val="0"/>
      <w:marRight w:val="0"/>
      <w:marTop w:val="0"/>
      <w:marBottom w:val="0"/>
      <w:divBdr>
        <w:top w:val="none" w:sz="0" w:space="0" w:color="auto"/>
        <w:left w:val="none" w:sz="0" w:space="0" w:color="auto"/>
        <w:bottom w:val="none" w:sz="0" w:space="0" w:color="auto"/>
        <w:right w:val="none" w:sz="0" w:space="0" w:color="auto"/>
      </w:divBdr>
    </w:div>
    <w:div w:id="1719209171">
      <w:bodyDiv w:val="1"/>
      <w:marLeft w:val="0"/>
      <w:marRight w:val="0"/>
      <w:marTop w:val="0"/>
      <w:marBottom w:val="0"/>
      <w:divBdr>
        <w:top w:val="none" w:sz="0" w:space="0" w:color="auto"/>
        <w:left w:val="none" w:sz="0" w:space="0" w:color="auto"/>
        <w:bottom w:val="none" w:sz="0" w:space="0" w:color="auto"/>
        <w:right w:val="none" w:sz="0" w:space="0" w:color="auto"/>
      </w:divBdr>
    </w:div>
    <w:div w:id="1719434345">
      <w:bodyDiv w:val="1"/>
      <w:marLeft w:val="0"/>
      <w:marRight w:val="0"/>
      <w:marTop w:val="0"/>
      <w:marBottom w:val="0"/>
      <w:divBdr>
        <w:top w:val="none" w:sz="0" w:space="0" w:color="auto"/>
        <w:left w:val="none" w:sz="0" w:space="0" w:color="auto"/>
        <w:bottom w:val="none" w:sz="0" w:space="0" w:color="auto"/>
        <w:right w:val="none" w:sz="0" w:space="0" w:color="auto"/>
      </w:divBdr>
    </w:div>
    <w:div w:id="1719477810">
      <w:bodyDiv w:val="1"/>
      <w:marLeft w:val="0"/>
      <w:marRight w:val="0"/>
      <w:marTop w:val="0"/>
      <w:marBottom w:val="0"/>
      <w:divBdr>
        <w:top w:val="none" w:sz="0" w:space="0" w:color="auto"/>
        <w:left w:val="none" w:sz="0" w:space="0" w:color="auto"/>
        <w:bottom w:val="none" w:sz="0" w:space="0" w:color="auto"/>
        <w:right w:val="none" w:sz="0" w:space="0" w:color="auto"/>
      </w:divBdr>
    </w:div>
    <w:div w:id="1719552837">
      <w:bodyDiv w:val="1"/>
      <w:marLeft w:val="0"/>
      <w:marRight w:val="0"/>
      <w:marTop w:val="0"/>
      <w:marBottom w:val="0"/>
      <w:divBdr>
        <w:top w:val="none" w:sz="0" w:space="0" w:color="auto"/>
        <w:left w:val="none" w:sz="0" w:space="0" w:color="auto"/>
        <w:bottom w:val="none" w:sz="0" w:space="0" w:color="auto"/>
        <w:right w:val="none" w:sz="0" w:space="0" w:color="auto"/>
      </w:divBdr>
    </w:div>
    <w:div w:id="1719741453">
      <w:bodyDiv w:val="1"/>
      <w:marLeft w:val="0"/>
      <w:marRight w:val="0"/>
      <w:marTop w:val="0"/>
      <w:marBottom w:val="0"/>
      <w:divBdr>
        <w:top w:val="none" w:sz="0" w:space="0" w:color="auto"/>
        <w:left w:val="none" w:sz="0" w:space="0" w:color="auto"/>
        <w:bottom w:val="none" w:sz="0" w:space="0" w:color="auto"/>
        <w:right w:val="none" w:sz="0" w:space="0" w:color="auto"/>
      </w:divBdr>
    </w:div>
    <w:div w:id="1720011091">
      <w:bodyDiv w:val="1"/>
      <w:marLeft w:val="0"/>
      <w:marRight w:val="0"/>
      <w:marTop w:val="0"/>
      <w:marBottom w:val="0"/>
      <w:divBdr>
        <w:top w:val="none" w:sz="0" w:space="0" w:color="auto"/>
        <w:left w:val="none" w:sz="0" w:space="0" w:color="auto"/>
        <w:bottom w:val="none" w:sz="0" w:space="0" w:color="auto"/>
        <w:right w:val="none" w:sz="0" w:space="0" w:color="auto"/>
      </w:divBdr>
    </w:div>
    <w:div w:id="1720058082">
      <w:bodyDiv w:val="1"/>
      <w:marLeft w:val="0"/>
      <w:marRight w:val="0"/>
      <w:marTop w:val="0"/>
      <w:marBottom w:val="0"/>
      <w:divBdr>
        <w:top w:val="none" w:sz="0" w:space="0" w:color="auto"/>
        <w:left w:val="none" w:sz="0" w:space="0" w:color="auto"/>
        <w:bottom w:val="none" w:sz="0" w:space="0" w:color="auto"/>
        <w:right w:val="none" w:sz="0" w:space="0" w:color="auto"/>
      </w:divBdr>
    </w:div>
    <w:div w:id="1720130739">
      <w:bodyDiv w:val="1"/>
      <w:marLeft w:val="0"/>
      <w:marRight w:val="0"/>
      <w:marTop w:val="0"/>
      <w:marBottom w:val="0"/>
      <w:divBdr>
        <w:top w:val="none" w:sz="0" w:space="0" w:color="auto"/>
        <w:left w:val="none" w:sz="0" w:space="0" w:color="auto"/>
        <w:bottom w:val="none" w:sz="0" w:space="0" w:color="auto"/>
        <w:right w:val="none" w:sz="0" w:space="0" w:color="auto"/>
      </w:divBdr>
    </w:div>
    <w:div w:id="1720277165">
      <w:bodyDiv w:val="1"/>
      <w:marLeft w:val="0"/>
      <w:marRight w:val="0"/>
      <w:marTop w:val="0"/>
      <w:marBottom w:val="0"/>
      <w:divBdr>
        <w:top w:val="none" w:sz="0" w:space="0" w:color="auto"/>
        <w:left w:val="none" w:sz="0" w:space="0" w:color="auto"/>
        <w:bottom w:val="none" w:sz="0" w:space="0" w:color="auto"/>
        <w:right w:val="none" w:sz="0" w:space="0" w:color="auto"/>
      </w:divBdr>
    </w:div>
    <w:div w:id="1720663539">
      <w:bodyDiv w:val="1"/>
      <w:marLeft w:val="0"/>
      <w:marRight w:val="0"/>
      <w:marTop w:val="0"/>
      <w:marBottom w:val="0"/>
      <w:divBdr>
        <w:top w:val="none" w:sz="0" w:space="0" w:color="auto"/>
        <w:left w:val="none" w:sz="0" w:space="0" w:color="auto"/>
        <w:bottom w:val="none" w:sz="0" w:space="0" w:color="auto"/>
        <w:right w:val="none" w:sz="0" w:space="0" w:color="auto"/>
      </w:divBdr>
    </w:div>
    <w:div w:id="1720742846">
      <w:bodyDiv w:val="1"/>
      <w:marLeft w:val="0"/>
      <w:marRight w:val="0"/>
      <w:marTop w:val="0"/>
      <w:marBottom w:val="0"/>
      <w:divBdr>
        <w:top w:val="none" w:sz="0" w:space="0" w:color="auto"/>
        <w:left w:val="none" w:sz="0" w:space="0" w:color="auto"/>
        <w:bottom w:val="none" w:sz="0" w:space="0" w:color="auto"/>
        <w:right w:val="none" w:sz="0" w:space="0" w:color="auto"/>
      </w:divBdr>
    </w:div>
    <w:div w:id="1720744429">
      <w:bodyDiv w:val="1"/>
      <w:marLeft w:val="0"/>
      <w:marRight w:val="0"/>
      <w:marTop w:val="0"/>
      <w:marBottom w:val="0"/>
      <w:divBdr>
        <w:top w:val="none" w:sz="0" w:space="0" w:color="auto"/>
        <w:left w:val="none" w:sz="0" w:space="0" w:color="auto"/>
        <w:bottom w:val="none" w:sz="0" w:space="0" w:color="auto"/>
        <w:right w:val="none" w:sz="0" w:space="0" w:color="auto"/>
      </w:divBdr>
    </w:div>
    <w:div w:id="1720784320">
      <w:bodyDiv w:val="1"/>
      <w:marLeft w:val="0"/>
      <w:marRight w:val="0"/>
      <w:marTop w:val="0"/>
      <w:marBottom w:val="0"/>
      <w:divBdr>
        <w:top w:val="none" w:sz="0" w:space="0" w:color="auto"/>
        <w:left w:val="none" w:sz="0" w:space="0" w:color="auto"/>
        <w:bottom w:val="none" w:sz="0" w:space="0" w:color="auto"/>
        <w:right w:val="none" w:sz="0" w:space="0" w:color="auto"/>
      </w:divBdr>
    </w:div>
    <w:div w:id="1720934301">
      <w:bodyDiv w:val="1"/>
      <w:marLeft w:val="0"/>
      <w:marRight w:val="0"/>
      <w:marTop w:val="0"/>
      <w:marBottom w:val="0"/>
      <w:divBdr>
        <w:top w:val="none" w:sz="0" w:space="0" w:color="auto"/>
        <w:left w:val="none" w:sz="0" w:space="0" w:color="auto"/>
        <w:bottom w:val="none" w:sz="0" w:space="0" w:color="auto"/>
        <w:right w:val="none" w:sz="0" w:space="0" w:color="auto"/>
      </w:divBdr>
    </w:div>
    <w:div w:id="1720981816">
      <w:bodyDiv w:val="1"/>
      <w:marLeft w:val="0"/>
      <w:marRight w:val="0"/>
      <w:marTop w:val="0"/>
      <w:marBottom w:val="0"/>
      <w:divBdr>
        <w:top w:val="none" w:sz="0" w:space="0" w:color="auto"/>
        <w:left w:val="none" w:sz="0" w:space="0" w:color="auto"/>
        <w:bottom w:val="none" w:sz="0" w:space="0" w:color="auto"/>
        <w:right w:val="none" w:sz="0" w:space="0" w:color="auto"/>
      </w:divBdr>
    </w:div>
    <w:div w:id="1721048967">
      <w:bodyDiv w:val="1"/>
      <w:marLeft w:val="0"/>
      <w:marRight w:val="0"/>
      <w:marTop w:val="0"/>
      <w:marBottom w:val="0"/>
      <w:divBdr>
        <w:top w:val="none" w:sz="0" w:space="0" w:color="auto"/>
        <w:left w:val="none" w:sz="0" w:space="0" w:color="auto"/>
        <w:bottom w:val="none" w:sz="0" w:space="0" w:color="auto"/>
        <w:right w:val="none" w:sz="0" w:space="0" w:color="auto"/>
      </w:divBdr>
    </w:div>
    <w:div w:id="1721174442">
      <w:bodyDiv w:val="1"/>
      <w:marLeft w:val="0"/>
      <w:marRight w:val="0"/>
      <w:marTop w:val="0"/>
      <w:marBottom w:val="0"/>
      <w:divBdr>
        <w:top w:val="none" w:sz="0" w:space="0" w:color="auto"/>
        <w:left w:val="none" w:sz="0" w:space="0" w:color="auto"/>
        <w:bottom w:val="none" w:sz="0" w:space="0" w:color="auto"/>
        <w:right w:val="none" w:sz="0" w:space="0" w:color="auto"/>
      </w:divBdr>
    </w:div>
    <w:div w:id="1721199935">
      <w:bodyDiv w:val="1"/>
      <w:marLeft w:val="0"/>
      <w:marRight w:val="0"/>
      <w:marTop w:val="0"/>
      <w:marBottom w:val="0"/>
      <w:divBdr>
        <w:top w:val="none" w:sz="0" w:space="0" w:color="auto"/>
        <w:left w:val="none" w:sz="0" w:space="0" w:color="auto"/>
        <w:bottom w:val="none" w:sz="0" w:space="0" w:color="auto"/>
        <w:right w:val="none" w:sz="0" w:space="0" w:color="auto"/>
      </w:divBdr>
    </w:div>
    <w:div w:id="1721243875">
      <w:bodyDiv w:val="1"/>
      <w:marLeft w:val="0"/>
      <w:marRight w:val="0"/>
      <w:marTop w:val="0"/>
      <w:marBottom w:val="0"/>
      <w:divBdr>
        <w:top w:val="none" w:sz="0" w:space="0" w:color="auto"/>
        <w:left w:val="none" w:sz="0" w:space="0" w:color="auto"/>
        <w:bottom w:val="none" w:sz="0" w:space="0" w:color="auto"/>
        <w:right w:val="none" w:sz="0" w:space="0" w:color="auto"/>
      </w:divBdr>
    </w:div>
    <w:div w:id="1721320020">
      <w:bodyDiv w:val="1"/>
      <w:marLeft w:val="0"/>
      <w:marRight w:val="0"/>
      <w:marTop w:val="0"/>
      <w:marBottom w:val="0"/>
      <w:divBdr>
        <w:top w:val="none" w:sz="0" w:space="0" w:color="auto"/>
        <w:left w:val="none" w:sz="0" w:space="0" w:color="auto"/>
        <w:bottom w:val="none" w:sz="0" w:space="0" w:color="auto"/>
        <w:right w:val="none" w:sz="0" w:space="0" w:color="auto"/>
      </w:divBdr>
    </w:div>
    <w:div w:id="1721441209">
      <w:bodyDiv w:val="1"/>
      <w:marLeft w:val="0"/>
      <w:marRight w:val="0"/>
      <w:marTop w:val="0"/>
      <w:marBottom w:val="0"/>
      <w:divBdr>
        <w:top w:val="none" w:sz="0" w:space="0" w:color="auto"/>
        <w:left w:val="none" w:sz="0" w:space="0" w:color="auto"/>
        <w:bottom w:val="none" w:sz="0" w:space="0" w:color="auto"/>
        <w:right w:val="none" w:sz="0" w:space="0" w:color="auto"/>
      </w:divBdr>
    </w:div>
    <w:div w:id="1721590900">
      <w:bodyDiv w:val="1"/>
      <w:marLeft w:val="0"/>
      <w:marRight w:val="0"/>
      <w:marTop w:val="0"/>
      <w:marBottom w:val="0"/>
      <w:divBdr>
        <w:top w:val="none" w:sz="0" w:space="0" w:color="auto"/>
        <w:left w:val="none" w:sz="0" w:space="0" w:color="auto"/>
        <w:bottom w:val="none" w:sz="0" w:space="0" w:color="auto"/>
        <w:right w:val="none" w:sz="0" w:space="0" w:color="auto"/>
      </w:divBdr>
    </w:div>
    <w:div w:id="1722095244">
      <w:bodyDiv w:val="1"/>
      <w:marLeft w:val="0"/>
      <w:marRight w:val="0"/>
      <w:marTop w:val="0"/>
      <w:marBottom w:val="0"/>
      <w:divBdr>
        <w:top w:val="none" w:sz="0" w:space="0" w:color="auto"/>
        <w:left w:val="none" w:sz="0" w:space="0" w:color="auto"/>
        <w:bottom w:val="none" w:sz="0" w:space="0" w:color="auto"/>
        <w:right w:val="none" w:sz="0" w:space="0" w:color="auto"/>
      </w:divBdr>
    </w:div>
    <w:div w:id="1722240918">
      <w:bodyDiv w:val="1"/>
      <w:marLeft w:val="0"/>
      <w:marRight w:val="0"/>
      <w:marTop w:val="0"/>
      <w:marBottom w:val="0"/>
      <w:divBdr>
        <w:top w:val="none" w:sz="0" w:space="0" w:color="auto"/>
        <w:left w:val="none" w:sz="0" w:space="0" w:color="auto"/>
        <w:bottom w:val="none" w:sz="0" w:space="0" w:color="auto"/>
        <w:right w:val="none" w:sz="0" w:space="0" w:color="auto"/>
      </w:divBdr>
    </w:div>
    <w:div w:id="1722754060">
      <w:bodyDiv w:val="1"/>
      <w:marLeft w:val="0"/>
      <w:marRight w:val="0"/>
      <w:marTop w:val="0"/>
      <w:marBottom w:val="0"/>
      <w:divBdr>
        <w:top w:val="none" w:sz="0" w:space="0" w:color="auto"/>
        <w:left w:val="none" w:sz="0" w:space="0" w:color="auto"/>
        <w:bottom w:val="none" w:sz="0" w:space="0" w:color="auto"/>
        <w:right w:val="none" w:sz="0" w:space="0" w:color="auto"/>
      </w:divBdr>
    </w:div>
    <w:div w:id="1723408156">
      <w:bodyDiv w:val="1"/>
      <w:marLeft w:val="0"/>
      <w:marRight w:val="0"/>
      <w:marTop w:val="0"/>
      <w:marBottom w:val="0"/>
      <w:divBdr>
        <w:top w:val="none" w:sz="0" w:space="0" w:color="auto"/>
        <w:left w:val="none" w:sz="0" w:space="0" w:color="auto"/>
        <w:bottom w:val="none" w:sz="0" w:space="0" w:color="auto"/>
        <w:right w:val="none" w:sz="0" w:space="0" w:color="auto"/>
      </w:divBdr>
    </w:div>
    <w:div w:id="1723602109">
      <w:bodyDiv w:val="1"/>
      <w:marLeft w:val="0"/>
      <w:marRight w:val="0"/>
      <w:marTop w:val="0"/>
      <w:marBottom w:val="0"/>
      <w:divBdr>
        <w:top w:val="none" w:sz="0" w:space="0" w:color="auto"/>
        <w:left w:val="none" w:sz="0" w:space="0" w:color="auto"/>
        <w:bottom w:val="none" w:sz="0" w:space="0" w:color="auto"/>
        <w:right w:val="none" w:sz="0" w:space="0" w:color="auto"/>
      </w:divBdr>
    </w:div>
    <w:div w:id="1723670444">
      <w:bodyDiv w:val="1"/>
      <w:marLeft w:val="0"/>
      <w:marRight w:val="0"/>
      <w:marTop w:val="0"/>
      <w:marBottom w:val="0"/>
      <w:divBdr>
        <w:top w:val="none" w:sz="0" w:space="0" w:color="auto"/>
        <w:left w:val="none" w:sz="0" w:space="0" w:color="auto"/>
        <w:bottom w:val="none" w:sz="0" w:space="0" w:color="auto"/>
        <w:right w:val="none" w:sz="0" w:space="0" w:color="auto"/>
      </w:divBdr>
    </w:div>
    <w:div w:id="1723865537">
      <w:bodyDiv w:val="1"/>
      <w:marLeft w:val="0"/>
      <w:marRight w:val="0"/>
      <w:marTop w:val="0"/>
      <w:marBottom w:val="0"/>
      <w:divBdr>
        <w:top w:val="none" w:sz="0" w:space="0" w:color="auto"/>
        <w:left w:val="none" w:sz="0" w:space="0" w:color="auto"/>
        <w:bottom w:val="none" w:sz="0" w:space="0" w:color="auto"/>
        <w:right w:val="none" w:sz="0" w:space="0" w:color="auto"/>
      </w:divBdr>
    </w:div>
    <w:div w:id="1724404977">
      <w:bodyDiv w:val="1"/>
      <w:marLeft w:val="0"/>
      <w:marRight w:val="0"/>
      <w:marTop w:val="0"/>
      <w:marBottom w:val="0"/>
      <w:divBdr>
        <w:top w:val="none" w:sz="0" w:space="0" w:color="auto"/>
        <w:left w:val="none" w:sz="0" w:space="0" w:color="auto"/>
        <w:bottom w:val="none" w:sz="0" w:space="0" w:color="auto"/>
        <w:right w:val="none" w:sz="0" w:space="0" w:color="auto"/>
      </w:divBdr>
    </w:div>
    <w:div w:id="1724520208">
      <w:bodyDiv w:val="1"/>
      <w:marLeft w:val="0"/>
      <w:marRight w:val="0"/>
      <w:marTop w:val="0"/>
      <w:marBottom w:val="0"/>
      <w:divBdr>
        <w:top w:val="none" w:sz="0" w:space="0" w:color="auto"/>
        <w:left w:val="none" w:sz="0" w:space="0" w:color="auto"/>
        <w:bottom w:val="none" w:sz="0" w:space="0" w:color="auto"/>
        <w:right w:val="none" w:sz="0" w:space="0" w:color="auto"/>
      </w:divBdr>
    </w:div>
    <w:div w:id="1724718337">
      <w:bodyDiv w:val="1"/>
      <w:marLeft w:val="0"/>
      <w:marRight w:val="0"/>
      <w:marTop w:val="0"/>
      <w:marBottom w:val="0"/>
      <w:divBdr>
        <w:top w:val="none" w:sz="0" w:space="0" w:color="auto"/>
        <w:left w:val="none" w:sz="0" w:space="0" w:color="auto"/>
        <w:bottom w:val="none" w:sz="0" w:space="0" w:color="auto"/>
        <w:right w:val="none" w:sz="0" w:space="0" w:color="auto"/>
      </w:divBdr>
    </w:div>
    <w:div w:id="1725173354">
      <w:bodyDiv w:val="1"/>
      <w:marLeft w:val="0"/>
      <w:marRight w:val="0"/>
      <w:marTop w:val="0"/>
      <w:marBottom w:val="0"/>
      <w:divBdr>
        <w:top w:val="none" w:sz="0" w:space="0" w:color="auto"/>
        <w:left w:val="none" w:sz="0" w:space="0" w:color="auto"/>
        <w:bottom w:val="none" w:sz="0" w:space="0" w:color="auto"/>
        <w:right w:val="none" w:sz="0" w:space="0" w:color="auto"/>
      </w:divBdr>
    </w:div>
    <w:div w:id="1725256946">
      <w:bodyDiv w:val="1"/>
      <w:marLeft w:val="0"/>
      <w:marRight w:val="0"/>
      <w:marTop w:val="0"/>
      <w:marBottom w:val="0"/>
      <w:divBdr>
        <w:top w:val="none" w:sz="0" w:space="0" w:color="auto"/>
        <w:left w:val="none" w:sz="0" w:space="0" w:color="auto"/>
        <w:bottom w:val="none" w:sz="0" w:space="0" w:color="auto"/>
        <w:right w:val="none" w:sz="0" w:space="0" w:color="auto"/>
      </w:divBdr>
    </w:div>
    <w:div w:id="1725568009">
      <w:bodyDiv w:val="1"/>
      <w:marLeft w:val="0"/>
      <w:marRight w:val="0"/>
      <w:marTop w:val="0"/>
      <w:marBottom w:val="0"/>
      <w:divBdr>
        <w:top w:val="none" w:sz="0" w:space="0" w:color="auto"/>
        <w:left w:val="none" w:sz="0" w:space="0" w:color="auto"/>
        <w:bottom w:val="none" w:sz="0" w:space="0" w:color="auto"/>
        <w:right w:val="none" w:sz="0" w:space="0" w:color="auto"/>
      </w:divBdr>
    </w:div>
    <w:div w:id="1725786226">
      <w:bodyDiv w:val="1"/>
      <w:marLeft w:val="0"/>
      <w:marRight w:val="0"/>
      <w:marTop w:val="0"/>
      <w:marBottom w:val="0"/>
      <w:divBdr>
        <w:top w:val="none" w:sz="0" w:space="0" w:color="auto"/>
        <w:left w:val="none" w:sz="0" w:space="0" w:color="auto"/>
        <w:bottom w:val="none" w:sz="0" w:space="0" w:color="auto"/>
        <w:right w:val="none" w:sz="0" w:space="0" w:color="auto"/>
      </w:divBdr>
    </w:div>
    <w:div w:id="1726490394">
      <w:bodyDiv w:val="1"/>
      <w:marLeft w:val="0"/>
      <w:marRight w:val="0"/>
      <w:marTop w:val="0"/>
      <w:marBottom w:val="0"/>
      <w:divBdr>
        <w:top w:val="none" w:sz="0" w:space="0" w:color="auto"/>
        <w:left w:val="none" w:sz="0" w:space="0" w:color="auto"/>
        <w:bottom w:val="none" w:sz="0" w:space="0" w:color="auto"/>
        <w:right w:val="none" w:sz="0" w:space="0" w:color="auto"/>
      </w:divBdr>
    </w:div>
    <w:div w:id="1726637993">
      <w:bodyDiv w:val="1"/>
      <w:marLeft w:val="0"/>
      <w:marRight w:val="0"/>
      <w:marTop w:val="0"/>
      <w:marBottom w:val="0"/>
      <w:divBdr>
        <w:top w:val="none" w:sz="0" w:space="0" w:color="auto"/>
        <w:left w:val="none" w:sz="0" w:space="0" w:color="auto"/>
        <w:bottom w:val="none" w:sz="0" w:space="0" w:color="auto"/>
        <w:right w:val="none" w:sz="0" w:space="0" w:color="auto"/>
      </w:divBdr>
    </w:div>
    <w:div w:id="1726834924">
      <w:bodyDiv w:val="1"/>
      <w:marLeft w:val="0"/>
      <w:marRight w:val="0"/>
      <w:marTop w:val="0"/>
      <w:marBottom w:val="0"/>
      <w:divBdr>
        <w:top w:val="none" w:sz="0" w:space="0" w:color="auto"/>
        <w:left w:val="none" w:sz="0" w:space="0" w:color="auto"/>
        <w:bottom w:val="none" w:sz="0" w:space="0" w:color="auto"/>
        <w:right w:val="none" w:sz="0" w:space="0" w:color="auto"/>
      </w:divBdr>
    </w:div>
    <w:div w:id="1727070272">
      <w:bodyDiv w:val="1"/>
      <w:marLeft w:val="0"/>
      <w:marRight w:val="0"/>
      <w:marTop w:val="0"/>
      <w:marBottom w:val="0"/>
      <w:divBdr>
        <w:top w:val="none" w:sz="0" w:space="0" w:color="auto"/>
        <w:left w:val="none" w:sz="0" w:space="0" w:color="auto"/>
        <w:bottom w:val="none" w:sz="0" w:space="0" w:color="auto"/>
        <w:right w:val="none" w:sz="0" w:space="0" w:color="auto"/>
      </w:divBdr>
    </w:div>
    <w:div w:id="1727293303">
      <w:bodyDiv w:val="1"/>
      <w:marLeft w:val="0"/>
      <w:marRight w:val="0"/>
      <w:marTop w:val="0"/>
      <w:marBottom w:val="0"/>
      <w:divBdr>
        <w:top w:val="none" w:sz="0" w:space="0" w:color="auto"/>
        <w:left w:val="none" w:sz="0" w:space="0" w:color="auto"/>
        <w:bottom w:val="none" w:sz="0" w:space="0" w:color="auto"/>
        <w:right w:val="none" w:sz="0" w:space="0" w:color="auto"/>
      </w:divBdr>
    </w:div>
    <w:div w:id="1727334180">
      <w:bodyDiv w:val="1"/>
      <w:marLeft w:val="0"/>
      <w:marRight w:val="0"/>
      <w:marTop w:val="0"/>
      <w:marBottom w:val="0"/>
      <w:divBdr>
        <w:top w:val="none" w:sz="0" w:space="0" w:color="auto"/>
        <w:left w:val="none" w:sz="0" w:space="0" w:color="auto"/>
        <w:bottom w:val="none" w:sz="0" w:space="0" w:color="auto"/>
        <w:right w:val="none" w:sz="0" w:space="0" w:color="auto"/>
      </w:divBdr>
    </w:div>
    <w:div w:id="1727483779">
      <w:bodyDiv w:val="1"/>
      <w:marLeft w:val="0"/>
      <w:marRight w:val="0"/>
      <w:marTop w:val="0"/>
      <w:marBottom w:val="0"/>
      <w:divBdr>
        <w:top w:val="none" w:sz="0" w:space="0" w:color="auto"/>
        <w:left w:val="none" w:sz="0" w:space="0" w:color="auto"/>
        <w:bottom w:val="none" w:sz="0" w:space="0" w:color="auto"/>
        <w:right w:val="none" w:sz="0" w:space="0" w:color="auto"/>
      </w:divBdr>
    </w:div>
    <w:div w:id="1727488718">
      <w:bodyDiv w:val="1"/>
      <w:marLeft w:val="0"/>
      <w:marRight w:val="0"/>
      <w:marTop w:val="0"/>
      <w:marBottom w:val="0"/>
      <w:divBdr>
        <w:top w:val="none" w:sz="0" w:space="0" w:color="auto"/>
        <w:left w:val="none" w:sz="0" w:space="0" w:color="auto"/>
        <w:bottom w:val="none" w:sz="0" w:space="0" w:color="auto"/>
        <w:right w:val="none" w:sz="0" w:space="0" w:color="auto"/>
      </w:divBdr>
    </w:div>
    <w:div w:id="1727797396">
      <w:bodyDiv w:val="1"/>
      <w:marLeft w:val="0"/>
      <w:marRight w:val="0"/>
      <w:marTop w:val="0"/>
      <w:marBottom w:val="0"/>
      <w:divBdr>
        <w:top w:val="none" w:sz="0" w:space="0" w:color="auto"/>
        <w:left w:val="none" w:sz="0" w:space="0" w:color="auto"/>
        <w:bottom w:val="none" w:sz="0" w:space="0" w:color="auto"/>
        <w:right w:val="none" w:sz="0" w:space="0" w:color="auto"/>
      </w:divBdr>
    </w:div>
    <w:div w:id="1727800984">
      <w:bodyDiv w:val="1"/>
      <w:marLeft w:val="0"/>
      <w:marRight w:val="0"/>
      <w:marTop w:val="0"/>
      <w:marBottom w:val="0"/>
      <w:divBdr>
        <w:top w:val="none" w:sz="0" w:space="0" w:color="auto"/>
        <w:left w:val="none" w:sz="0" w:space="0" w:color="auto"/>
        <w:bottom w:val="none" w:sz="0" w:space="0" w:color="auto"/>
        <w:right w:val="none" w:sz="0" w:space="0" w:color="auto"/>
      </w:divBdr>
    </w:div>
    <w:div w:id="1728072242">
      <w:bodyDiv w:val="1"/>
      <w:marLeft w:val="0"/>
      <w:marRight w:val="0"/>
      <w:marTop w:val="0"/>
      <w:marBottom w:val="0"/>
      <w:divBdr>
        <w:top w:val="none" w:sz="0" w:space="0" w:color="auto"/>
        <w:left w:val="none" w:sz="0" w:space="0" w:color="auto"/>
        <w:bottom w:val="none" w:sz="0" w:space="0" w:color="auto"/>
        <w:right w:val="none" w:sz="0" w:space="0" w:color="auto"/>
      </w:divBdr>
    </w:div>
    <w:div w:id="1728456032">
      <w:bodyDiv w:val="1"/>
      <w:marLeft w:val="0"/>
      <w:marRight w:val="0"/>
      <w:marTop w:val="0"/>
      <w:marBottom w:val="0"/>
      <w:divBdr>
        <w:top w:val="none" w:sz="0" w:space="0" w:color="auto"/>
        <w:left w:val="none" w:sz="0" w:space="0" w:color="auto"/>
        <w:bottom w:val="none" w:sz="0" w:space="0" w:color="auto"/>
        <w:right w:val="none" w:sz="0" w:space="0" w:color="auto"/>
      </w:divBdr>
    </w:div>
    <w:div w:id="1728802019">
      <w:bodyDiv w:val="1"/>
      <w:marLeft w:val="0"/>
      <w:marRight w:val="0"/>
      <w:marTop w:val="0"/>
      <w:marBottom w:val="0"/>
      <w:divBdr>
        <w:top w:val="none" w:sz="0" w:space="0" w:color="auto"/>
        <w:left w:val="none" w:sz="0" w:space="0" w:color="auto"/>
        <w:bottom w:val="none" w:sz="0" w:space="0" w:color="auto"/>
        <w:right w:val="none" w:sz="0" w:space="0" w:color="auto"/>
      </w:divBdr>
    </w:div>
    <w:div w:id="1728869342">
      <w:bodyDiv w:val="1"/>
      <w:marLeft w:val="0"/>
      <w:marRight w:val="0"/>
      <w:marTop w:val="0"/>
      <w:marBottom w:val="0"/>
      <w:divBdr>
        <w:top w:val="none" w:sz="0" w:space="0" w:color="auto"/>
        <w:left w:val="none" w:sz="0" w:space="0" w:color="auto"/>
        <w:bottom w:val="none" w:sz="0" w:space="0" w:color="auto"/>
        <w:right w:val="none" w:sz="0" w:space="0" w:color="auto"/>
      </w:divBdr>
    </w:div>
    <w:div w:id="1729107788">
      <w:bodyDiv w:val="1"/>
      <w:marLeft w:val="0"/>
      <w:marRight w:val="0"/>
      <w:marTop w:val="0"/>
      <w:marBottom w:val="0"/>
      <w:divBdr>
        <w:top w:val="none" w:sz="0" w:space="0" w:color="auto"/>
        <w:left w:val="none" w:sz="0" w:space="0" w:color="auto"/>
        <w:bottom w:val="none" w:sz="0" w:space="0" w:color="auto"/>
        <w:right w:val="none" w:sz="0" w:space="0" w:color="auto"/>
      </w:divBdr>
    </w:div>
    <w:div w:id="1729299376">
      <w:bodyDiv w:val="1"/>
      <w:marLeft w:val="0"/>
      <w:marRight w:val="0"/>
      <w:marTop w:val="0"/>
      <w:marBottom w:val="0"/>
      <w:divBdr>
        <w:top w:val="none" w:sz="0" w:space="0" w:color="auto"/>
        <w:left w:val="none" w:sz="0" w:space="0" w:color="auto"/>
        <w:bottom w:val="none" w:sz="0" w:space="0" w:color="auto"/>
        <w:right w:val="none" w:sz="0" w:space="0" w:color="auto"/>
      </w:divBdr>
    </w:div>
    <w:div w:id="1729451093">
      <w:bodyDiv w:val="1"/>
      <w:marLeft w:val="0"/>
      <w:marRight w:val="0"/>
      <w:marTop w:val="0"/>
      <w:marBottom w:val="0"/>
      <w:divBdr>
        <w:top w:val="none" w:sz="0" w:space="0" w:color="auto"/>
        <w:left w:val="none" w:sz="0" w:space="0" w:color="auto"/>
        <w:bottom w:val="none" w:sz="0" w:space="0" w:color="auto"/>
        <w:right w:val="none" w:sz="0" w:space="0" w:color="auto"/>
      </w:divBdr>
    </w:div>
    <w:div w:id="1729454293">
      <w:bodyDiv w:val="1"/>
      <w:marLeft w:val="0"/>
      <w:marRight w:val="0"/>
      <w:marTop w:val="0"/>
      <w:marBottom w:val="0"/>
      <w:divBdr>
        <w:top w:val="none" w:sz="0" w:space="0" w:color="auto"/>
        <w:left w:val="none" w:sz="0" w:space="0" w:color="auto"/>
        <w:bottom w:val="none" w:sz="0" w:space="0" w:color="auto"/>
        <w:right w:val="none" w:sz="0" w:space="0" w:color="auto"/>
      </w:divBdr>
    </w:div>
    <w:div w:id="1729568494">
      <w:bodyDiv w:val="1"/>
      <w:marLeft w:val="0"/>
      <w:marRight w:val="0"/>
      <w:marTop w:val="0"/>
      <w:marBottom w:val="0"/>
      <w:divBdr>
        <w:top w:val="none" w:sz="0" w:space="0" w:color="auto"/>
        <w:left w:val="none" w:sz="0" w:space="0" w:color="auto"/>
        <w:bottom w:val="none" w:sz="0" w:space="0" w:color="auto"/>
        <w:right w:val="none" w:sz="0" w:space="0" w:color="auto"/>
      </w:divBdr>
    </w:div>
    <w:div w:id="1729568572">
      <w:bodyDiv w:val="1"/>
      <w:marLeft w:val="0"/>
      <w:marRight w:val="0"/>
      <w:marTop w:val="0"/>
      <w:marBottom w:val="0"/>
      <w:divBdr>
        <w:top w:val="none" w:sz="0" w:space="0" w:color="auto"/>
        <w:left w:val="none" w:sz="0" w:space="0" w:color="auto"/>
        <w:bottom w:val="none" w:sz="0" w:space="0" w:color="auto"/>
        <w:right w:val="none" w:sz="0" w:space="0" w:color="auto"/>
      </w:divBdr>
    </w:div>
    <w:div w:id="1729648198">
      <w:bodyDiv w:val="1"/>
      <w:marLeft w:val="0"/>
      <w:marRight w:val="0"/>
      <w:marTop w:val="0"/>
      <w:marBottom w:val="0"/>
      <w:divBdr>
        <w:top w:val="none" w:sz="0" w:space="0" w:color="auto"/>
        <w:left w:val="none" w:sz="0" w:space="0" w:color="auto"/>
        <w:bottom w:val="none" w:sz="0" w:space="0" w:color="auto"/>
        <w:right w:val="none" w:sz="0" w:space="0" w:color="auto"/>
      </w:divBdr>
    </w:div>
    <w:div w:id="1729844252">
      <w:bodyDiv w:val="1"/>
      <w:marLeft w:val="0"/>
      <w:marRight w:val="0"/>
      <w:marTop w:val="0"/>
      <w:marBottom w:val="0"/>
      <w:divBdr>
        <w:top w:val="none" w:sz="0" w:space="0" w:color="auto"/>
        <w:left w:val="none" w:sz="0" w:space="0" w:color="auto"/>
        <w:bottom w:val="none" w:sz="0" w:space="0" w:color="auto"/>
        <w:right w:val="none" w:sz="0" w:space="0" w:color="auto"/>
      </w:divBdr>
    </w:div>
    <w:div w:id="1729912012">
      <w:bodyDiv w:val="1"/>
      <w:marLeft w:val="0"/>
      <w:marRight w:val="0"/>
      <w:marTop w:val="0"/>
      <w:marBottom w:val="0"/>
      <w:divBdr>
        <w:top w:val="none" w:sz="0" w:space="0" w:color="auto"/>
        <w:left w:val="none" w:sz="0" w:space="0" w:color="auto"/>
        <w:bottom w:val="none" w:sz="0" w:space="0" w:color="auto"/>
        <w:right w:val="none" w:sz="0" w:space="0" w:color="auto"/>
      </w:divBdr>
    </w:div>
    <w:div w:id="1729913825">
      <w:bodyDiv w:val="1"/>
      <w:marLeft w:val="0"/>
      <w:marRight w:val="0"/>
      <w:marTop w:val="0"/>
      <w:marBottom w:val="0"/>
      <w:divBdr>
        <w:top w:val="none" w:sz="0" w:space="0" w:color="auto"/>
        <w:left w:val="none" w:sz="0" w:space="0" w:color="auto"/>
        <w:bottom w:val="none" w:sz="0" w:space="0" w:color="auto"/>
        <w:right w:val="none" w:sz="0" w:space="0" w:color="auto"/>
      </w:divBdr>
    </w:div>
    <w:div w:id="1729917200">
      <w:bodyDiv w:val="1"/>
      <w:marLeft w:val="0"/>
      <w:marRight w:val="0"/>
      <w:marTop w:val="0"/>
      <w:marBottom w:val="0"/>
      <w:divBdr>
        <w:top w:val="none" w:sz="0" w:space="0" w:color="auto"/>
        <w:left w:val="none" w:sz="0" w:space="0" w:color="auto"/>
        <w:bottom w:val="none" w:sz="0" w:space="0" w:color="auto"/>
        <w:right w:val="none" w:sz="0" w:space="0" w:color="auto"/>
      </w:divBdr>
    </w:div>
    <w:div w:id="1730230737">
      <w:bodyDiv w:val="1"/>
      <w:marLeft w:val="0"/>
      <w:marRight w:val="0"/>
      <w:marTop w:val="0"/>
      <w:marBottom w:val="0"/>
      <w:divBdr>
        <w:top w:val="none" w:sz="0" w:space="0" w:color="auto"/>
        <w:left w:val="none" w:sz="0" w:space="0" w:color="auto"/>
        <w:bottom w:val="none" w:sz="0" w:space="0" w:color="auto"/>
        <w:right w:val="none" w:sz="0" w:space="0" w:color="auto"/>
      </w:divBdr>
    </w:div>
    <w:div w:id="1730574708">
      <w:bodyDiv w:val="1"/>
      <w:marLeft w:val="0"/>
      <w:marRight w:val="0"/>
      <w:marTop w:val="0"/>
      <w:marBottom w:val="0"/>
      <w:divBdr>
        <w:top w:val="none" w:sz="0" w:space="0" w:color="auto"/>
        <w:left w:val="none" w:sz="0" w:space="0" w:color="auto"/>
        <w:bottom w:val="none" w:sz="0" w:space="0" w:color="auto"/>
        <w:right w:val="none" w:sz="0" w:space="0" w:color="auto"/>
      </w:divBdr>
    </w:div>
    <w:div w:id="1730692946">
      <w:bodyDiv w:val="1"/>
      <w:marLeft w:val="0"/>
      <w:marRight w:val="0"/>
      <w:marTop w:val="0"/>
      <w:marBottom w:val="0"/>
      <w:divBdr>
        <w:top w:val="none" w:sz="0" w:space="0" w:color="auto"/>
        <w:left w:val="none" w:sz="0" w:space="0" w:color="auto"/>
        <w:bottom w:val="none" w:sz="0" w:space="0" w:color="auto"/>
        <w:right w:val="none" w:sz="0" w:space="0" w:color="auto"/>
      </w:divBdr>
    </w:div>
    <w:div w:id="1730762351">
      <w:bodyDiv w:val="1"/>
      <w:marLeft w:val="0"/>
      <w:marRight w:val="0"/>
      <w:marTop w:val="0"/>
      <w:marBottom w:val="0"/>
      <w:divBdr>
        <w:top w:val="none" w:sz="0" w:space="0" w:color="auto"/>
        <w:left w:val="none" w:sz="0" w:space="0" w:color="auto"/>
        <w:bottom w:val="none" w:sz="0" w:space="0" w:color="auto"/>
        <w:right w:val="none" w:sz="0" w:space="0" w:color="auto"/>
      </w:divBdr>
    </w:div>
    <w:div w:id="1730766605">
      <w:bodyDiv w:val="1"/>
      <w:marLeft w:val="0"/>
      <w:marRight w:val="0"/>
      <w:marTop w:val="0"/>
      <w:marBottom w:val="0"/>
      <w:divBdr>
        <w:top w:val="none" w:sz="0" w:space="0" w:color="auto"/>
        <w:left w:val="none" w:sz="0" w:space="0" w:color="auto"/>
        <w:bottom w:val="none" w:sz="0" w:space="0" w:color="auto"/>
        <w:right w:val="none" w:sz="0" w:space="0" w:color="auto"/>
      </w:divBdr>
    </w:div>
    <w:div w:id="1730808015">
      <w:bodyDiv w:val="1"/>
      <w:marLeft w:val="0"/>
      <w:marRight w:val="0"/>
      <w:marTop w:val="0"/>
      <w:marBottom w:val="0"/>
      <w:divBdr>
        <w:top w:val="none" w:sz="0" w:space="0" w:color="auto"/>
        <w:left w:val="none" w:sz="0" w:space="0" w:color="auto"/>
        <w:bottom w:val="none" w:sz="0" w:space="0" w:color="auto"/>
        <w:right w:val="none" w:sz="0" w:space="0" w:color="auto"/>
      </w:divBdr>
    </w:div>
    <w:div w:id="1730881088">
      <w:bodyDiv w:val="1"/>
      <w:marLeft w:val="0"/>
      <w:marRight w:val="0"/>
      <w:marTop w:val="0"/>
      <w:marBottom w:val="0"/>
      <w:divBdr>
        <w:top w:val="none" w:sz="0" w:space="0" w:color="auto"/>
        <w:left w:val="none" w:sz="0" w:space="0" w:color="auto"/>
        <w:bottom w:val="none" w:sz="0" w:space="0" w:color="auto"/>
        <w:right w:val="none" w:sz="0" w:space="0" w:color="auto"/>
      </w:divBdr>
    </w:div>
    <w:div w:id="1730882692">
      <w:bodyDiv w:val="1"/>
      <w:marLeft w:val="0"/>
      <w:marRight w:val="0"/>
      <w:marTop w:val="0"/>
      <w:marBottom w:val="0"/>
      <w:divBdr>
        <w:top w:val="none" w:sz="0" w:space="0" w:color="auto"/>
        <w:left w:val="none" w:sz="0" w:space="0" w:color="auto"/>
        <w:bottom w:val="none" w:sz="0" w:space="0" w:color="auto"/>
        <w:right w:val="none" w:sz="0" w:space="0" w:color="auto"/>
      </w:divBdr>
    </w:div>
    <w:div w:id="1731150775">
      <w:bodyDiv w:val="1"/>
      <w:marLeft w:val="0"/>
      <w:marRight w:val="0"/>
      <w:marTop w:val="0"/>
      <w:marBottom w:val="0"/>
      <w:divBdr>
        <w:top w:val="none" w:sz="0" w:space="0" w:color="auto"/>
        <w:left w:val="none" w:sz="0" w:space="0" w:color="auto"/>
        <w:bottom w:val="none" w:sz="0" w:space="0" w:color="auto"/>
        <w:right w:val="none" w:sz="0" w:space="0" w:color="auto"/>
      </w:divBdr>
    </w:div>
    <w:div w:id="1731151085">
      <w:bodyDiv w:val="1"/>
      <w:marLeft w:val="0"/>
      <w:marRight w:val="0"/>
      <w:marTop w:val="0"/>
      <w:marBottom w:val="0"/>
      <w:divBdr>
        <w:top w:val="none" w:sz="0" w:space="0" w:color="auto"/>
        <w:left w:val="none" w:sz="0" w:space="0" w:color="auto"/>
        <w:bottom w:val="none" w:sz="0" w:space="0" w:color="auto"/>
        <w:right w:val="none" w:sz="0" w:space="0" w:color="auto"/>
      </w:divBdr>
    </w:div>
    <w:div w:id="1731265852">
      <w:bodyDiv w:val="1"/>
      <w:marLeft w:val="0"/>
      <w:marRight w:val="0"/>
      <w:marTop w:val="0"/>
      <w:marBottom w:val="0"/>
      <w:divBdr>
        <w:top w:val="none" w:sz="0" w:space="0" w:color="auto"/>
        <w:left w:val="none" w:sz="0" w:space="0" w:color="auto"/>
        <w:bottom w:val="none" w:sz="0" w:space="0" w:color="auto"/>
        <w:right w:val="none" w:sz="0" w:space="0" w:color="auto"/>
      </w:divBdr>
    </w:div>
    <w:div w:id="1731616798">
      <w:bodyDiv w:val="1"/>
      <w:marLeft w:val="0"/>
      <w:marRight w:val="0"/>
      <w:marTop w:val="0"/>
      <w:marBottom w:val="0"/>
      <w:divBdr>
        <w:top w:val="none" w:sz="0" w:space="0" w:color="auto"/>
        <w:left w:val="none" w:sz="0" w:space="0" w:color="auto"/>
        <w:bottom w:val="none" w:sz="0" w:space="0" w:color="auto"/>
        <w:right w:val="none" w:sz="0" w:space="0" w:color="auto"/>
      </w:divBdr>
    </w:div>
    <w:div w:id="1731687141">
      <w:bodyDiv w:val="1"/>
      <w:marLeft w:val="0"/>
      <w:marRight w:val="0"/>
      <w:marTop w:val="0"/>
      <w:marBottom w:val="0"/>
      <w:divBdr>
        <w:top w:val="none" w:sz="0" w:space="0" w:color="auto"/>
        <w:left w:val="none" w:sz="0" w:space="0" w:color="auto"/>
        <w:bottom w:val="none" w:sz="0" w:space="0" w:color="auto"/>
        <w:right w:val="none" w:sz="0" w:space="0" w:color="auto"/>
      </w:divBdr>
    </w:div>
    <w:div w:id="1731728010">
      <w:bodyDiv w:val="1"/>
      <w:marLeft w:val="0"/>
      <w:marRight w:val="0"/>
      <w:marTop w:val="0"/>
      <w:marBottom w:val="0"/>
      <w:divBdr>
        <w:top w:val="none" w:sz="0" w:space="0" w:color="auto"/>
        <w:left w:val="none" w:sz="0" w:space="0" w:color="auto"/>
        <w:bottom w:val="none" w:sz="0" w:space="0" w:color="auto"/>
        <w:right w:val="none" w:sz="0" w:space="0" w:color="auto"/>
      </w:divBdr>
    </w:div>
    <w:div w:id="1731802257">
      <w:bodyDiv w:val="1"/>
      <w:marLeft w:val="0"/>
      <w:marRight w:val="0"/>
      <w:marTop w:val="0"/>
      <w:marBottom w:val="0"/>
      <w:divBdr>
        <w:top w:val="none" w:sz="0" w:space="0" w:color="auto"/>
        <w:left w:val="none" w:sz="0" w:space="0" w:color="auto"/>
        <w:bottom w:val="none" w:sz="0" w:space="0" w:color="auto"/>
        <w:right w:val="none" w:sz="0" w:space="0" w:color="auto"/>
      </w:divBdr>
    </w:div>
    <w:div w:id="1732926515">
      <w:bodyDiv w:val="1"/>
      <w:marLeft w:val="0"/>
      <w:marRight w:val="0"/>
      <w:marTop w:val="0"/>
      <w:marBottom w:val="0"/>
      <w:divBdr>
        <w:top w:val="none" w:sz="0" w:space="0" w:color="auto"/>
        <w:left w:val="none" w:sz="0" w:space="0" w:color="auto"/>
        <w:bottom w:val="none" w:sz="0" w:space="0" w:color="auto"/>
        <w:right w:val="none" w:sz="0" w:space="0" w:color="auto"/>
      </w:divBdr>
    </w:div>
    <w:div w:id="1733118628">
      <w:bodyDiv w:val="1"/>
      <w:marLeft w:val="0"/>
      <w:marRight w:val="0"/>
      <w:marTop w:val="0"/>
      <w:marBottom w:val="0"/>
      <w:divBdr>
        <w:top w:val="none" w:sz="0" w:space="0" w:color="auto"/>
        <w:left w:val="none" w:sz="0" w:space="0" w:color="auto"/>
        <w:bottom w:val="none" w:sz="0" w:space="0" w:color="auto"/>
        <w:right w:val="none" w:sz="0" w:space="0" w:color="auto"/>
      </w:divBdr>
    </w:div>
    <w:div w:id="1733649469">
      <w:bodyDiv w:val="1"/>
      <w:marLeft w:val="0"/>
      <w:marRight w:val="0"/>
      <w:marTop w:val="0"/>
      <w:marBottom w:val="0"/>
      <w:divBdr>
        <w:top w:val="none" w:sz="0" w:space="0" w:color="auto"/>
        <w:left w:val="none" w:sz="0" w:space="0" w:color="auto"/>
        <w:bottom w:val="none" w:sz="0" w:space="0" w:color="auto"/>
        <w:right w:val="none" w:sz="0" w:space="0" w:color="auto"/>
      </w:divBdr>
    </w:div>
    <w:div w:id="1733894397">
      <w:bodyDiv w:val="1"/>
      <w:marLeft w:val="0"/>
      <w:marRight w:val="0"/>
      <w:marTop w:val="0"/>
      <w:marBottom w:val="0"/>
      <w:divBdr>
        <w:top w:val="none" w:sz="0" w:space="0" w:color="auto"/>
        <w:left w:val="none" w:sz="0" w:space="0" w:color="auto"/>
        <w:bottom w:val="none" w:sz="0" w:space="0" w:color="auto"/>
        <w:right w:val="none" w:sz="0" w:space="0" w:color="auto"/>
      </w:divBdr>
    </w:div>
    <w:div w:id="1734114950">
      <w:bodyDiv w:val="1"/>
      <w:marLeft w:val="0"/>
      <w:marRight w:val="0"/>
      <w:marTop w:val="0"/>
      <w:marBottom w:val="0"/>
      <w:divBdr>
        <w:top w:val="none" w:sz="0" w:space="0" w:color="auto"/>
        <w:left w:val="none" w:sz="0" w:space="0" w:color="auto"/>
        <w:bottom w:val="none" w:sz="0" w:space="0" w:color="auto"/>
        <w:right w:val="none" w:sz="0" w:space="0" w:color="auto"/>
      </w:divBdr>
    </w:div>
    <w:div w:id="1734311447">
      <w:bodyDiv w:val="1"/>
      <w:marLeft w:val="0"/>
      <w:marRight w:val="0"/>
      <w:marTop w:val="0"/>
      <w:marBottom w:val="0"/>
      <w:divBdr>
        <w:top w:val="none" w:sz="0" w:space="0" w:color="auto"/>
        <w:left w:val="none" w:sz="0" w:space="0" w:color="auto"/>
        <w:bottom w:val="none" w:sz="0" w:space="0" w:color="auto"/>
        <w:right w:val="none" w:sz="0" w:space="0" w:color="auto"/>
      </w:divBdr>
    </w:div>
    <w:div w:id="1734623779">
      <w:bodyDiv w:val="1"/>
      <w:marLeft w:val="0"/>
      <w:marRight w:val="0"/>
      <w:marTop w:val="0"/>
      <w:marBottom w:val="0"/>
      <w:divBdr>
        <w:top w:val="none" w:sz="0" w:space="0" w:color="auto"/>
        <w:left w:val="none" w:sz="0" w:space="0" w:color="auto"/>
        <w:bottom w:val="none" w:sz="0" w:space="0" w:color="auto"/>
        <w:right w:val="none" w:sz="0" w:space="0" w:color="auto"/>
      </w:divBdr>
    </w:div>
    <w:div w:id="1734885159">
      <w:bodyDiv w:val="1"/>
      <w:marLeft w:val="0"/>
      <w:marRight w:val="0"/>
      <w:marTop w:val="0"/>
      <w:marBottom w:val="0"/>
      <w:divBdr>
        <w:top w:val="none" w:sz="0" w:space="0" w:color="auto"/>
        <w:left w:val="none" w:sz="0" w:space="0" w:color="auto"/>
        <w:bottom w:val="none" w:sz="0" w:space="0" w:color="auto"/>
        <w:right w:val="none" w:sz="0" w:space="0" w:color="auto"/>
      </w:divBdr>
    </w:div>
    <w:div w:id="1735081891">
      <w:bodyDiv w:val="1"/>
      <w:marLeft w:val="0"/>
      <w:marRight w:val="0"/>
      <w:marTop w:val="0"/>
      <w:marBottom w:val="0"/>
      <w:divBdr>
        <w:top w:val="none" w:sz="0" w:space="0" w:color="auto"/>
        <w:left w:val="none" w:sz="0" w:space="0" w:color="auto"/>
        <w:bottom w:val="none" w:sz="0" w:space="0" w:color="auto"/>
        <w:right w:val="none" w:sz="0" w:space="0" w:color="auto"/>
      </w:divBdr>
    </w:div>
    <w:div w:id="1735394142">
      <w:bodyDiv w:val="1"/>
      <w:marLeft w:val="0"/>
      <w:marRight w:val="0"/>
      <w:marTop w:val="0"/>
      <w:marBottom w:val="0"/>
      <w:divBdr>
        <w:top w:val="none" w:sz="0" w:space="0" w:color="auto"/>
        <w:left w:val="none" w:sz="0" w:space="0" w:color="auto"/>
        <w:bottom w:val="none" w:sz="0" w:space="0" w:color="auto"/>
        <w:right w:val="none" w:sz="0" w:space="0" w:color="auto"/>
      </w:divBdr>
    </w:div>
    <w:div w:id="1735663323">
      <w:bodyDiv w:val="1"/>
      <w:marLeft w:val="0"/>
      <w:marRight w:val="0"/>
      <w:marTop w:val="0"/>
      <w:marBottom w:val="0"/>
      <w:divBdr>
        <w:top w:val="none" w:sz="0" w:space="0" w:color="auto"/>
        <w:left w:val="none" w:sz="0" w:space="0" w:color="auto"/>
        <w:bottom w:val="none" w:sz="0" w:space="0" w:color="auto"/>
        <w:right w:val="none" w:sz="0" w:space="0" w:color="auto"/>
      </w:divBdr>
    </w:div>
    <w:div w:id="1735812999">
      <w:bodyDiv w:val="1"/>
      <w:marLeft w:val="0"/>
      <w:marRight w:val="0"/>
      <w:marTop w:val="0"/>
      <w:marBottom w:val="0"/>
      <w:divBdr>
        <w:top w:val="none" w:sz="0" w:space="0" w:color="auto"/>
        <w:left w:val="none" w:sz="0" w:space="0" w:color="auto"/>
        <w:bottom w:val="none" w:sz="0" w:space="0" w:color="auto"/>
        <w:right w:val="none" w:sz="0" w:space="0" w:color="auto"/>
      </w:divBdr>
    </w:div>
    <w:div w:id="1735857039">
      <w:bodyDiv w:val="1"/>
      <w:marLeft w:val="0"/>
      <w:marRight w:val="0"/>
      <w:marTop w:val="0"/>
      <w:marBottom w:val="0"/>
      <w:divBdr>
        <w:top w:val="none" w:sz="0" w:space="0" w:color="auto"/>
        <w:left w:val="none" w:sz="0" w:space="0" w:color="auto"/>
        <w:bottom w:val="none" w:sz="0" w:space="0" w:color="auto"/>
        <w:right w:val="none" w:sz="0" w:space="0" w:color="auto"/>
      </w:divBdr>
    </w:div>
    <w:div w:id="1735930366">
      <w:bodyDiv w:val="1"/>
      <w:marLeft w:val="0"/>
      <w:marRight w:val="0"/>
      <w:marTop w:val="0"/>
      <w:marBottom w:val="0"/>
      <w:divBdr>
        <w:top w:val="none" w:sz="0" w:space="0" w:color="auto"/>
        <w:left w:val="none" w:sz="0" w:space="0" w:color="auto"/>
        <w:bottom w:val="none" w:sz="0" w:space="0" w:color="auto"/>
        <w:right w:val="none" w:sz="0" w:space="0" w:color="auto"/>
      </w:divBdr>
    </w:div>
    <w:div w:id="1736850132">
      <w:bodyDiv w:val="1"/>
      <w:marLeft w:val="0"/>
      <w:marRight w:val="0"/>
      <w:marTop w:val="0"/>
      <w:marBottom w:val="0"/>
      <w:divBdr>
        <w:top w:val="none" w:sz="0" w:space="0" w:color="auto"/>
        <w:left w:val="none" w:sz="0" w:space="0" w:color="auto"/>
        <w:bottom w:val="none" w:sz="0" w:space="0" w:color="auto"/>
        <w:right w:val="none" w:sz="0" w:space="0" w:color="auto"/>
      </w:divBdr>
    </w:div>
    <w:div w:id="1736927347">
      <w:bodyDiv w:val="1"/>
      <w:marLeft w:val="0"/>
      <w:marRight w:val="0"/>
      <w:marTop w:val="0"/>
      <w:marBottom w:val="0"/>
      <w:divBdr>
        <w:top w:val="none" w:sz="0" w:space="0" w:color="auto"/>
        <w:left w:val="none" w:sz="0" w:space="0" w:color="auto"/>
        <w:bottom w:val="none" w:sz="0" w:space="0" w:color="auto"/>
        <w:right w:val="none" w:sz="0" w:space="0" w:color="auto"/>
      </w:divBdr>
    </w:div>
    <w:div w:id="1737128265">
      <w:bodyDiv w:val="1"/>
      <w:marLeft w:val="0"/>
      <w:marRight w:val="0"/>
      <w:marTop w:val="0"/>
      <w:marBottom w:val="0"/>
      <w:divBdr>
        <w:top w:val="none" w:sz="0" w:space="0" w:color="auto"/>
        <w:left w:val="none" w:sz="0" w:space="0" w:color="auto"/>
        <w:bottom w:val="none" w:sz="0" w:space="0" w:color="auto"/>
        <w:right w:val="none" w:sz="0" w:space="0" w:color="auto"/>
      </w:divBdr>
    </w:div>
    <w:div w:id="1737820426">
      <w:bodyDiv w:val="1"/>
      <w:marLeft w:val="0"/>
      <w:marRight w:val="0"/>
      <w:marTop w:val="0"/>
      <w:marBottom w:val="0"/>
      <w:divBdr>
        <w:top w:val="none" w:sz="0" w:space="0" w:color="auto"/>
        <w:left w:val="none" w:sz="0" w:space="0" w:color="auto"/>
        <w:bottom w:val="none" w:sz="0" w:space="0" w:color="auto"/>
        <w:right w:val="none" w:sz="0" w:space="0" w:color="auto"/>
      </w:divBdr>
    </w:div>
    <w:div w:id="1738480049">
      <w:bodyDiv w:val="1"/>
      <w:marLeft w:val="0"/>
      <w:marRight w:val="0"/>
      <w:marTop w:val="0"/>
      <w:marBottom w:val="0"/>
      <w:divBdr>
        <w:top w:val="none" w:sz="0" w:space="0" w:color="auto"/>
        <w:left w:val="none" w:sz="0" w:space="0" w:color="auto"/>
        <w:bottom w:val="none" w:sz="0" w:space="0" w:color="auto"/>
        <w:right w:val="none" w:sz="0" w:space="0" w:color="auto"/>
      </w:divBdr>
    </w:div>
    <w:div w:id="1738554812">
      <w:bodyDiv w:val="1"/>
      <w:marLeft w:val="0"/>
      <w:marRight w:val="0"/>
      <w:marTop w:val="0"/>
      <w:marBottom w:val="0"/>
      <w:divBdr>
        <w:top w:val="none" w:sz="0" w:space="0" w:color="auto"/>
        <w:left w:val="none" w:sz="0" w:space="0" w:color="auto"/>
        <w:bottom w:val="none" w:sz="0" w:space="0" w:color="auto"/>
        <w:right w:val="none" w:sz="0" w:space="0" w:color="auto"/>
      </w:divBdr>
    </w:div>
    <w:div w:id="1738740848">
      <w:bodyDiv w:val="1"/>
      <w:marLeft w:val="0"/>
      <w:marRight w:val="0"/>
      <w:marTop w:val="0"/>
      <w:marBottom w:val="0"/>
      <w:divBdr>
        <w:top w:val="none" w:sz="0" w:space="0" w:color="auto"/>
        <w:left w:val="none" w:sz="0" w:space="0" w:color="auto"/>
        <w:bottom w:val="none" w:sz="0" w:space="0" w:color="auto"/>
        <w:right w:val="none" w:sz="0" w:space="0" w:color="auto"/>
      </w:divBdr>
    </w:div>
    <w:div w:id="1738741097">
      <w:bodyDiv w:val="1"/>
      <w:marLeft w:val="0"/>
      <w:marRight w:val="0"/>
      <w:marTop w:val="0"/>
      <w:marBottom w:val="0"/>
      <w:divBdr>
        <w:top w:val="none" w:sz="0" w:space="0" w:color="auto"/>
        <w:left w:val="none" w:sz="0" w:space="0" w:color="auto"/>
        <w:bottom w:val="none" w:sz="0" w:space="0" w:color="auto"/>
        <w:right w:val="none" w:sz="0" w:space="0" w:color="auto"/>
      </w:divBdr>
    </w:div>
    <w:div w:id="1738898259">
      <w:bodyDiv w:val="1"/>
      <w:marLeft w:val="0"/>
      <w:marRight w:val="0"/>
      <w:marTop w:val="0"/>
      <w:marBottom w:val="0"/>
      <w:divBdr>
        <w:top w:val="none" w:sz="0" w:space="0" w:color="auto"/>
        <w:left w:val="none" w:sz="0" w:space="0" w:color="auto"/>
        <w:bottom w:val="none" w:sz="0" w:space="0" w:color="auto"/>
        <w:right w:val="none" w:sz="0" w:space="0" w:color="auto"/>
      </w:divBdr>
    </w:div>
    <w:div w:id="1739014247">
      <w:bodyDiv w:val="1"/>
      <w:marLeft w:val="0"/>
      <w:marRight w:val="0"/>
      <w:marTop w:val="0"/>
      <w:marBottom w:val="0"/>
      <w:divBdr>
        <w:top w:val="none" w:sz="0" w:space="0" w:color="auto"/>
        <w:left w:val="none" w:sz="0" w:space="0" w:color="auto"/>
        <w:bottom w:val="none" w:sz="0" w:space="0" w:color="auto"/>
        <w:right w:val="none" w:sz="0" w:space="0" w:color="auto"/>
      </w:divBdr>
    </w:div>
    <w:div w:id="1739356842">
      <w:bodyDiv w:val="1"/>
      <w:marLeft w:val="0"/>
      <w:marRight w:val="0"/>
      <w:marTop w:val="0"/>
      <w:marBottom w:val="0"/>
      <w:divBdr>
        <w:top w:val="none" w:sz="0" w:space="0" w:color="auto"/>
        <w:left w:val="none" w:sz="0" w:space="0" w:color="auto"/>
        <w:bottom w:val="none" w:sz="0" w:space="0" w:color="auto"/>
        <w:right w:val="none" w:sz="0" w:space="0" w:color="auto"/>
      </w:divBdr>
    </w:div>
    <w:div w:id="1739984024">
      <w:bodyDiv w:val="1"/>
      <w:marLeft w:val="0"/>
      <w:marRight w:val="0"/>
      <w:marTop w:val="0"/>
      <w:marBottom w:val="0"/>
      <w:divBdr>
        <w:top w:val="none" w:sz="0" w:space="0" w:color="auto"/>
        <w:left w:val="none" w:sz="0" w:space="0" w:color="auto"/>
        <w:bottom w:val="none" w:sz="0" w:space="0" w:color="auto"/>
        <w:right w:val="none" w:sz="0" w:space="0" w:color="auto"/>
      </w:divBdr>
    </w:div>
    <w:div w:id="1740327951">
      <w:bodyDiv w:val="1"/>
      <w:marLeft w:val="0"/>
      <w:marRight w:val="0"/>
      <w:marTop w:val="0"/>
      <w:marBottom w:val="0"/>
      <w:divBdr>
        <w:top w:val="none" w:sz="0" w:space="0" w:color="auto"/>
        <w:left w:val="none" w:sz="0" w:space="0" w:color="auto"/>
        <w:bottom w:val="none" w:sz="0" w:space="0" w:color="auto"/>
        <w:right w:val="none" w:sz="0" w:space="0" w:color="auto"/>
      </w:divBdr>
    </w:div>
    <w:div w:id="1740665989">
      <w:bodyDiv w:val="1"/>
      <w:marLeft w:val="0"/>
      <w:marRight w:val="0"/>
      <w:marTop w:val="0"/>
      <w:marBottom w:val="0"/>
      <w:divBdr>
        <w:top w:val="none" w:sz="0" w:space="0" w:color="auto"/>
        <w:left w:val="none" w:sz="0" w:space="0" w:color="auto"/>
        <w:bottom w:val="none" w:sz="0" w:space="0" w:color="auto"/>
        <w:right w:val="none" w:sz="0" w:space="0" w:color="auto"/>
      </w:divBdr>
    </w:div>
    <w:div w:id="1740857274">
      <w:bodyDiv w:val="1"/>
      <w:marLeft w:val="0"/>
      <w:marRight w:val="0"/>
      <w:marTop w:val="0"/>
      <w:marBottom w:val="0"/>
      <w:divBdr>
        <w:top w:val="none" w:sz="0" w:space="0" w:color="auto"/>
        <w:left w:val="none" w:sz="0" w:space="0" w:color="auto"/>
        <w:bottom w:val="none" w:sz="0" w:space="0" w:color="auto"/>
        <w:right w:val="none" w:sz="0" w:space="0" w:color="auto"/>
      </w:divBdr>
    </w:div>
    <w:div w:id="1740979115">
      <w:bodyDiv w:val="1"/>
      <w:marLeft w:val="0"/>
      <w:marRight w:val="0"/>
      <w:marTop w:val="0"/>
      <w:marBottom w:val="0"/>
      <w:divBdr>
        <w:top w:val="none" w:sz="0" w:space="0" w:color="auto"/>
        <w:left w:val="none" w:sz="0" w:space="0" w:color="auto"/>
        <w:bottom w:val="none" w:sz="0" w:space="0" w:color="auto"/>
        <w:right w:val="none" w:sz="0" w:space="0" w:color="auto"/>
      </w:divBdr>
    </w:div>
    <w:div w:id="1741292572">
      <w:bodyDiv w:val="1"/>
      <w:marLeft w:val="0"/>
      <w:marRight w:val="0"/>
      <w:marTop w:val="0"/>
      <w:marBottom w:val="0"/>
      <w:divBdr>
        <w:top w:val="none" w:sz="0" w:space="0" w:color="auto"/>
        <w:left w:val="none" w:sz="0" w:space="0" w:color="auto"/>
        <w:bottom w:val="none" w:sz="0" w:space="0" w:color="auto"/>
        <w:right w:val="none" w:sz="0" w:space="0" w:color="auto"/>
      </w:divBdr>
    </w:div>
    <w:div w:id="1741365481">
      <w:bodyDiv w:val="1"/>
      <w:marLeft w:val="0"/>
      <w:marRight w:val="0"/>
      <w:marTop w:val="0"/>
      <w:marBottom w:val="0"/>
      <w:divBdr>
        <w:top w:val="none" w:sz="0" w:space="0" w:color="auto"/>
        <w:left w:val="none" w:sz="0" w:space="0" w:color="auto"/>
        <w:bottom w:val="none" w:sz="0" w:space="0" w:color="auto"/>
        <w:right w:val="none" w:sz="0" w:space="0" w:color="auto"/>
      </w:divBdr>
    </w:div>
    <w:div w:id="1741442823">
      <w:bodyDiv w:val="1"/>
      <w:marLeft w:val="0"/>
      <w:marRight w:val="0"/>
      <w:marTop w:val="0"/>
      <w:marBottom w:val="0"/>
      <w:divBdr>
        <w:top w:val="none" w:sz="0" w:space="0" w:color="auto"/>
        <w:left w:val="none" w:sz="0" w:space="0" w:color="auto"/>
        <w:bottom w:val="none" w:sz="0" w:space="0" w:color="auto"/>
        <w:right w:val="none" w:sz="0" w:space="0" w:color="auto"/>
      </w:divBdr>
    </w:div>
    <w:div w:id="1741637196">
      <w:bodyDiv w:val="1"/>
      <w:marLeft w:val="0"/>
      <w:marRight w:val="0"/>
      <w:marTop w:val="0"/>
      <w:marBottom w:val="0"/>
      <w:divBdr>
        <w:top w:val="none" w:sz="0" w:space="0" w:color="auto"/>
        <w:left w:val="none" w:sz="0" w:space="0" w:color="auto"/>
        <w:bottom w:val="none" w:sz="0" w:space="0" w:color="auto"/>
        <w:right w:val="none" w:sz="0" w:space="0" w:color="auto"/>
      </w:divBdr>
    </w:div>
    <w:div w:id="1741828317">
      <w:bodyDiv w:val="1"/>
      <w:marLeft w:val="0"/>
      <w:marRight w:val="0"/>
      <w:marTop w:val="0"/>
      <w:marBottom w:val="0"/>
      <w:divBdr>
        <w:top w:val="none" w:sz="0" w:space="0" w:color="auto"/>
        <w:left w:val="none" w:sz="0" w:space="0" w:color="auto"/>
        <w:bottom w:val="none" w:sz="0" w:space="0" w:color="auto"/>
        <w:right w:val="none" w:sz="0" w:space="0" w:color="auto"/>
      </w:divBdr>
    </w:div>
    <w:div w:id="1742286864">
      <w:bodyDiv w:val="1"/>
      <w:marLeft w:val="0"/>
      <w:marRight w:val="0"/>
      <w:marTop w:val="0"/>
      <w:marBottom w:val="0"/>
      <w:divBdr>
        <w:top w:val="none" w:sz="0" w:space="0" w:color="auto"/>
        <w:left w:val="none" w:sz="0" w:space="0" w:color="auto"/>
        <w:bottom w:val="none" w:sz="0" w:space="0" w:color="auto"/>
        <w:right w:val="none" w:sz="0" w:space="0" w:color="auto"/>
      </w:divBdr>
    </w:div>
    <w:div w:id="1742294979">
      <w:bodyDiv w:val="1"/>
      <w:marLeft w:val="0"/>
      <w:marRight w:val="0"/>
      <w:marTop w:val="0"/>
      <w:marBottom w:val="0"/>
      <w:divBdr>
        <w:top w:val="none" w:sz="0" w:space="0" w:color="auto"/>
        <w:left w:val="none" w:sz="0" w:space="0" w:color="auto"/>
        <w:bottom w:val="none" w:sz="0" w:space="0" w:color="auto"/>
        <w:right w:val="none" w:sz="0" w:space="0" w:color="auto"/>
      </w:divBdr>
    </w:div>
    <w:div w:id="1743140523">
      <w:bodyDiv w:val="1"/>
      <w:marLeft w:val="0"/>
      <w:marRight w:val="0"/>
      <w:marTop w:val="0"/>
      <w:marBottom w:val="0"/>
      <w:divBdr>
        <w:top w:val="none" w:sz="0" w:space="0" w:color="auto"/>
        <w:left w:val="none" w:sz="0" w:space="0" w:color="auto"/>
        <w:bottom w:val="none" w:sz="0" w:space="0" w:color="auto"/>
        <w:right w:val="none" w:sz="0" w:space="0" w:color="auto"/>
      </w:divBdr>
    </w:div>
    <w:div w:id="1743486124">
      <w:bodyDiv w:val="1"/>
      <w:marLeft w:val="0"/>
      <w:marRight w:val="0"/>
      <w:marTop w:val="0"/>
      <w:marBottom w:val="0"/>
      <w:divBdr>
        <w:top w:val="none" w:sz="0" w:space="0" w:color="auto"/>
        <w:left w:val="none" w:sz="0" w:space="0" w:color="auto"/>
        <w:bottom w:val="none" w:sz="0" w:space="0" w:color="auto"/>
        <w:right w:val="none" w:sz="0" w:space="0" w:color="auto"/>
      </w:divBdr>
    </w:div>
    <w:div w:id="1743525316">
      <w:bodyDiv w:val="1"/>
      <w:marLeft w:val="0"/>
      <w:marRight w:val="0"/>
      <w:marTop w:val="0"/>
      <w:marBottom w:val="0"/>
      <w:divBdr>
        <w:top w:val="none" w:sz="0" w:space="0" w:color="auto"/>
        <w:left w:val="none" w:sz="0" w:space="0" w:color="auto"/>
        <w:bottom w:val="none" w:sz="0" w:space="0" w:color="auto"/>
        <w:right w:val="none" w:sz="0" w:space="0" w:color="auto"/>
      </w:divBdr>
    </w:div>
    <w:div w:id="1744063721">
      <w:bodyDiv w:val="1"/>
      <w:marLeft w:val="0"/>
      <w:marRight w:val="0"/>
      <w:marTop w:val="0"/>
      <w:marBottom w:val="0"/>
      <w:divBdr>
        <w:top w:val="none" w:sz="0" w:space="0" w:color="auto"/>
        <w:left w:val="none" w:sz="0" w:space="0" w:color="auto"/>
        <w:bottom w:val="none" w:sz="0" w:space="0" w:color="auto"/>
        <w:right w:val="none" w:sz="0" w:space="0" w:color="auto"/>
      </w:divBdr>
    </w:div>
    <w:div w:id="1744110090">
      <w:bodyDiv w:val="1"/>
      <w:marLeft w:val="0"/>
      <w:marRight w:val="0"/>
      <w:marTop w:val="0"/>
      <w:marBottom w:val="0"/>
      <w:divBdr>
        <w:top w:val="none" w:sz="0" w:space="0" w:color="auto"/>
        <w:left w:val="none" w:sz="0" w:space="0" w:color="auto"/>
        <w:bottom w:val="none" w:sz="0" w:space="0" w:color="auto"/>
        <w:right w:val="none" w:sz="0" w:space="0" w:color="auto"/>
      </w:divBdr>
    </w:div>
    <w:div w:id="1744446994">
      <w:bodyDiv w:val="1"/>
      <w:marLeft w:val="0"/>
      <w:marRight w:val="0"/>
      <w:marTop w:val="0"/>
      <w:marBottom w:val="0"/>
      <w:divBdr>
        <w:top w:val="none" w:sz="0" w:space="0" w:color="auto"/>
        <w:left w:val="none" w:sz="0" w:space="0" w:color="auto"/>
        <w:bottom w:val="none" w:sz="0" w:space="0" w:color="auto"/>
        <w:right w:val="none" w:sz="0" w:space="0" w:color="auto"/>
      </w:divBdr>
    </w:div>
    <w:div w:id="1744908195">
      <w:bodyDiv w:val="1"/>
      <w:marLeft w:val="0"/>
      <w:marRight w:val="0"/>
      <w:marTop w:val="0"/>
      <w:marBottom w:val="0"/>
      <w:divBdr>
        <w:top w:val="none" w:sz="0" w:space="0" w:color="auto"/>
        <w:left w:val="none" w:sz="0" w:space="0" w:color="auto"/>
        <w:bottom w:val="none" w:sz="0" w:space="0" w:color="auto"/>
        <w:right w:val="none" w:sz="0" w:space="0" w:color="auto"/>
      </w:divBdr>
    </w:div>
    <w:div w:id="1744914522">
      <w:bodyDiv w:val="1"/>
      <w:marLeft w:val="0"/>
      <w:marRight w:val="0"/>
      <w:marTop w:val="0"/>
      <w:marBottom w:val="0"/>
      <w:divBdr>
        <w:top w:val="none" w:sz="0" w:space="0" w:color="auto"/>
        <w:left w:val="none" w:sz="0" w:space="0" w:color="auto"/>
        <w:bottom w:val="none" w:sz="0" w:space="0" w:color="auto"/>
        <w:right w:val="none" w:sz="0" w:space="0" w:color="auto"/>
      </w:divBdr>
    </w:div>
    <w:div w:id="1744983811">
      <w:bodyDiv w:val="1"/>
      <w:marLeft w:val="0"/>
      <w:marRight w:val="0"/>
      <w:marTop w:val="0"/>
      <w:marBottom w:val="0"/>
      <w:divBdr>
        <w:top w:val="none" w:sz="0" w:space="0" w:color="auto"/>
        <w:left w:val="none" w:sz="0" w:space="0" w:color="auto"/>
        <w:bottom w:val="none" w:sz="0" w:space="0" w:color="auto"/>
        <w:right w:val="none" w:sz="0" w:space="0" w:color="auto"/>
      </w:divBdr>
    </w:div>
    <w:div w:id="1745494122">
      <w:bodyDiv w:val="1"/>
      <w:marLeft w:val="0"/>
      <w:marRight w:val="0"/>
      <w:marTop w:val="0"/>
      <w:marBottom w:val="0"/>
      <w:divBdr>
        <w:top w:val="none" w:sz="0" w:space="0" w:color="auto"/>
        <w:left w:val="none" w:sz="0" w:space="0" w:color="auto"/>
        <w:bottom w:val="none" w:sz="0" w:space="0" w:color="auto"/>
        <w:right w:val="none" w:sz="0" w:space="0" w:color="auto"/>
      </w:divBdr>
    </w:div>
    <w:div w:id="1745836030">
      <w:bodyDiv w:val="1"/>
      <w:marLeft w:val="0"/>
      <w:marRight w:val="0"/>
      <w:marTop w:val="0"/>
      <w:marBottom w:val="0"/>
      <w:divBdr>
        <w:top w:val="none" w:sz="0" w:space="0" w:color="auto"/>
        <w:left w:val="none" w:sz="0" w:space="0" w:color="auto"/>
        <w:bottom w:val="none" w:sz="0" w:space="0" w:color="auto"/>
        <w:right w:val="none" w:sz="0" w:space="0" w:color="auto"/>
      </w:divBdr>
    </w:div>
    <w:div w:id="1746340179">
      <w:bodyDiv w:val="1"/>
      <w:marLeft w:val="0"/>
      <w:marRight w:val="0"/>
      <w:marTop w:val="0"/>
      <w:marBottom w:val="0"/>
      <w:divBdr>
        <w:top w:val="none" w:sz="0" w:space="0" w:color="auto"/>
        <w:left w:val="none" w:sz="0" w:space="0" w:color="auto"/>
        <w:bottom w:val="none" w:sz="0" w:space="0" w:color="auto"/>
        <w:right w:val="none" w:sz="0" w:space="0" w:color="auto"/>
      </w:divBdr>
    </w:div>
    <w:div w:id="1746343664">
      <w:bodyDiv w:val="1"/>
      <w:marLeft w:val="0"/>
      <w:marRight w:val="0"/>
      <w:marTop w:val="0"/>
      <w:marBottom w:val="0"/>
      <w:divBdr>
        <w:top w:val="none" w:sz="0" w:space="0" w:color="auto"/>
        <w:left w:val="none" w:sz="0" w:space="0" w:color="auto"/>
        <w:bottom w:val="none" w:sz="0" w:space="0" w:color="auto"/>
        <w:right w:val="none" w:sz="0" w:space="0" w:color="auto"/>
      </w:divBdr>
    </w:div>
    <w:div w:id="1747024974">
      <w:bodyDiv w:val="1"/>
      <w:marLeft w:val="0"/>
      <w:marRight w:val="0"/>
      <w:marTop w:val="0"/>
      <w:marBottom w:val="0"/>
      <w:divBdr>
        <w:top w:val="none" w:sz="0" w:space="0" w:color="auto"/>
        <w:left w:val="none" w:sz="0" w:space="0" w:color="auto"/>
        <w:bottom w:val="none" w:sz="0" w:space="0" w:color="auto"/>
        <w:right w:val="none" w:sz="0" w:space="0" w:color="auto"/>
      </w:divBdr>
    </w:div>
    <w:div w:id="1747067946">
      <w:bodyDiv w:val="1"/>
      <w:marLeft w:val="0"/>
      <w:marRight w:val="0"/>
      <w:marTop w:val="0"/>
      <w:marBottom w:val="0"/>
      <w:divBdr>
        <w:top w:val="none" w:sz="0" w:space="0" w:color="auto"/>
        <w:left w:val="none" w:sz="0" w:space="0" w:color="auto"/>
        <w:bottom w:val="none" w:sz="0" w:space="0" w:color="auto"/>
        <w:right w:val="none" w:sz="0" w:space="0" w:color="auto"/>
      </w:divBdr>
    </w:div>
    <w:div w:id="1747265226">
      <w:bodyDiv w:val="1"/>
      <w:marLeft w:val="0"/>
      <w:marRight w:val="0"/>
      <w:marTop w:val="0"/>
      <w:marBottom w:val="0"/>
      <w:divBdr>
        <w:top w:val="none" w:sz="0" w:space="0" w:color="auto"/>
        <w:left w:val="none" w:sz="0" w:space="0" w:color="auto"/>
        <w:bottom w:val="none" w:sz="0" w:space="0" w:color="auto"/>
        <w:right w:val="none" w:sz="0" w:space="0" w:color="auto"/>
      </w:divBdr>
    </w:div>
    <w:div w:id="1747729943">
      <w:bodyDiv w:val="1"/>
      <w:marLeft w:val="0"/>
      <w:marRight w:val="0"/>
      <w:marTop w:val="0"/>
      <w:marBottom w:val="0"/>
      <w:divBdr>
        <w:top w:val="none" w:sz="0" w:space="0" w:color="auto"/>
        <w:left w:val="none" w:sz="0" w:space="0" w:color="auto"/>
        <w:bottom w:val="none" w:sz="0" w:space="0" w:color="auto"/>
        <w:right w:val="none" w:sz="0" w:space="0" w:color="auto"/>
      </w:divBdr>
    </w:div>
    <w:div w:id="1747993038">
      <w:bodyDiv w:val="1"/>
      <w:marLeft w:val="0"/>
      <w:marRight w:val="0"/>
      <w:marTop w:val="0"/>
      <w:marBottom w:val="0"/>
      <w:divBdr>
        <w:top w:val="none" w:sz="0" w:space="0" w:color="auto"/>
        <w:left w:val="none" w:sz="0" w:space="0" w:color="auto"/>
        <w:bottom w:val="none" w:sz="0" w:space="0" w:color="auto"/>
        <w:right w:val="none" w:sz="0" w:space="0" w:color="auto"/>
      </w:divBdr>
    </w:div>
    <w:div w:id="1748071973">
      <w:bodyDiv w:val="1"/>
      <w:marLeft w:val="0"/>
      <w:marRight w:val="0"/>
      <w:marTop w:val="0"/>
      <w:marBottom w:val="0"/>
      <w:divBdr>
        <w:top w:val="none" w:sz="0" w:space="0" w:color="auto"/>
        <w:left w:val="none" w:sz="0" w:space="0" w:color="auto"/>
        <w:bottom w:val="none" w:sz="0" w:space="0" w:color="auto"/>
        <w:right w:val="none" w:sz="0" w:space="0" w:color="auto"/>
      </w:divBdr>
    </w:div>
    <w:div w:id="1748109398">
      <w:bodyDiv w:val="1"/>
      <w:marLeft w:val="0"/>
      <w:marRight w:val="0"/>
      <w:marTop w:val="0"/>
      <w:marBottom w:val="0"/>
      <w:divBdr>
        <w:top w:val="none" w:sz="0" w:space="0" w:color="auto"/>
        <w:left w:val="none" w:sz="0" w:space="0" w:color="auto"/>
        <w:bottom w:val="none" w:sz="0" w:space="0" w:color="auto"/>
        <w:right w:val="none" w:sz="0" w:space="0" w:color="auto"/>
      </w:divBdr>
    </w:div>
    <w:div w:id="1748304890">
      <w:bodyDiv w:val="1"/>
      <w:marLeft w:val="0"/>
      <w:marRight w:val="0"/>
      <w:marTop w:val="0"/>
      <w:marBottom w:val="0"/>
      <w:divBdr>
        <w:top w:val="none" w:sz="0" w:space="0" w:color="auto"/>
        <w:left w:val="none" w:sz="0" w:space="0" w:color="auto"/>
        <w:bottom w:val="none" w:sz="0" w:space="0" w:color="auto"/>
        <w:right w:val="none" w:sz="0" w:space="0" w:color="auto"/>
      </w:divBdr>
    </w:div>
    <w:div w:id="1749115768">
      <w:bodyDiv w:val="1"/>
      <w:marLeft w:val="0"/>
      <w:marRight w:val="0"/>
      <w:marTop w:val="0"/>
      <w:marBottom w:val="0"/>
      <w:divBdr>
        <w:top w:val="none" w:sz="0" w:space="0" w:color="auto"/>
        <w:left w:val="none" w:sz="0" w:space="0" w:color="auto"/>
        <w:bottom w:val="none" w:sz="0" w:space="0" w:color="auto"/>
        <w:right w:val="none" w:sz="0" w:space="0" w:color="auto"/>
      </w:divBdr>
    </w:div>
    <w:div w:id="1749376884">
      <w:bodyDiv w:val="1"/>
      <w:marLeft w:val="0"/>
      <w:marRight w:val="0"/>
      <w:marTop w:val="0"/>
      <w:marBottom w:val="0"/>
      <w:divBdr>
        <w:top w:val="none" w:sz="0" w:space="0" w:color="auto"/>
        <w:left w:val="none" w:sz="0" w:space="0" w:color="auto"/>
        <w:bottom w:val="none" w:sz="0" w:space="0" w:color="auto"/>
        <w:right w:val="none" w:sz="0" w:space="0" w:color="auto"/>
      </w:divBdr>
    </w:div>
    <w:div w:id="1749498829">
      <w:bodyDiv w:val="1"/>
      <w:marLeft w:val="0"/>
      <w:marRight w:val="0"/>
      <w:marTop w:val="0"/>
      <w:marBottom w:val="0"/>
      <w:divBdr>
        <w:top w:val="none" w:sz="0" w:space="0" w:color="auto"/>
        <w:left w:val="none" w:sz="0" w:space="0" w:color="auto"/>
        <w:bottom w:val="none" w:sz="0" w:space="0" w:color="auto"/>
        <w:right w:val="none" w:sz="0" w:space="0" w:color="auto"/>
      </w:divBdr>
    </w:div>
    <w:div w:id="1749574170">
      <w:bodyDiv w:val="1"/>
      <w:marLeft w:val="0"/>
      <w:marRight w:val="0"/>
      <w:marTop w:val="0"/>
      <w:marBottom w:val="0"/>
      <w:divBdr>
        <w:top w:val="none" w:sz="0" w:space="0" w:color="auto"/>
        <w:left w:val="none" w:sz="0" w:space="0" w:color="auto"/>
        <w:bottom w:val="none" w:sz="0" w:space="0" w:color="auto"/>
        <w:right w:val="none" w:sz="0" w:space="0" w:color="auto"/>
      </w:divBdr>
    </w:div>
    <w:div w:id="1749766736">
      <w:bodyDiv w:val="1"/>
      <w:marLeft w:val="0"/>
      <w:marRight w:val="0"/>
      <w:marTop w:val="0"/>
      <w:marBottom w:val="0"/>
      <w:divBdr>
        <w:top w:val="none" w:sz="0" w:space="0" w:color="auto"/>
        <w:left w:val="none" w:sz="0" w:space="0" w:color="auto"/>
        <w:bottom w:val="none" w:sz="0" w:space="0" w:color="auto"/>
        <w:right w:val="none" w:sz="0" w:space="0" w:color="auto"/>
      </w:divBdr>
    </w:div>
    <w:div w:id="1749771162">
      <w:bodyDiv w:val="1"/>
      <w:marLeft w:val="0"/>
      <w:marRight w:val="0"/>
      <w:marTop w:val="0"/>
      <w:marBottom w:val="0"/>
      <w:divBdr>
        <w:top w:val="none" w:sz="0" w:space="0" w:color="auto"/>
        <w:left w:val="none" w:sz="0" w:space="0" w:color="auto"/>
        <w:bottom w:val="none" w:sz="0" w:space="0" w:color="auto"/>
        <w:right w:val="none" w:sz="0" w:space="0" w:color="auto"/>
      </w:divBdr>
    </w:div>
    <w:div w:id="1749812356">
      <w:bodyDiv w:val="1"/>
      <w:marLeft w:val="0"/>
      <w:marRight w:val="0"/>
      <w:marTop w:val="0"/>
      <w:marBottom w:val="0"/>
      <w:divBdr>
        <w:top w:val="none" w:sz="0" w:space="0" w:color="auto"/>
        <w:left w:val="none" w:sz="0" w:space="0" w:color="auto"/>
        <w:bottom w:val="none" w:sz="0" w:space="0" w:color="auto"/>
        <w:right w:val="none" w:sz="0" w:space="0" w:color="auto"/>
      </w:divBdr>
    </w:div>
    <w:div w:id="1750149055">
      <w:bodyDiv w:val="1"/>
      <w:marLeft w:val="0"/>
      <w:marRight w:val="0"/>
      <w:marTop w:val="0"/>
      <w:marBottom w:val="0"/>
      <w:divBdr>
        <w:top w:val="none" w:sz="0" w:space="0" w:color="auto"/>
        <w:left w:val="none" w:sz="0" w:space="0" w:color="auto"/>
        <w:bottom w:val="none" w:sz="0" w:space="0" w:color="auto"/>
        <w:right w:val="none" w:sz="0" w:space="0" w:color="auto"/>
      </w:divBdr>
    </w:div>
    <w:div w:id="1750273192">
      <w:bodyDiv w:val="1"/>
      <w:marLeft w:val="0"/>
      <w:marRight w:val="0"/>
      <w:marTop w:val="0"/>
      <w:marBottom w:val="0"/>
      <w:divBdr>
        <w:top w:val="none" w:sz="0" w:space="0" w:color="auto"/>
        <w:left w:val="none" w:sz="0" w:space="0" w:color="auto"/>
        <w:bottom w:val="none" w:sz="0" w:space="0" w:color="auto"/>
        <w:right w:val="none" w:sz="0" w:space="0" w:color="auto"/>
      </w:divBdr>
    </w:div>
    <w:div w:id="1750620243">
      <w:bodyDiv w:val="1"/>
      <w:marLeft w:val="0"/>
      <w:marRight w:val="0"/>
      <w:marTop w:val="0"/>
      <w:marBottom w:val="0"/>
      <w:divBdr>
        <w:top w:val="none" w:sz="0" w:space="0" w:color="auto"/>
        <w:left w:val="none" w:sz="0" w:space="0" w:color="auto"/>
        <w:bottom w:val="none" w:sz="0" w:space="0" w:color="auto"/>
        <w:right w:val="none" w:sz="0" w:space="0" w:color="auto"/>
      </w:divBdr>
    </w:div>
    <w:div w:id="1750689226">
      <w:bodyDiv w:val="1"/>
      <w:marLeft w:val="0"/>
      <w:marRight w:val="0"/>
      <w:marTop w:val="0"/>
      <w:marBottom w:val="0"/>
      <w:divBdr>
        <w:top w:val="none" w:sz="0" w:space="0" w:color="auto"/>
        <w:left w:val="none" w:sz="0" w:space="0" w:color="auto"/>
        <w:bottom w:val="none" w:sz="0" w:space="0" w:color="auto"/>
        <w:right w:val="none" w:sz="0" w:space="0" w:color="auto"/>
      </w:divBdr>
    </w:div>
    <w:div w:id="1750805126">
      <w:bodyDiv w:val="1"/>
      <w:marLeft w:val="0"/>
      <w:marRight w:val="0"/>
      <w:marTop w:val="0"/>
      <w:marBottom w:val="0"/>
      <w:divBdr>
        <w:top w:val="none" w:sz="0" w:space="0" w:color="auto"/>
        <w:left w:val="none" w:sz="0" w:space="0" w:color="auto"/>
        <w:bottom w:val="none" w:sz="0" w:space="0" w:color="auto"/>
        <w:right w:val="none" w:sz="0" w:space="0" w:color="auto"/>
      </w:divBdr>
    </w:div>
    <w:div w:id="1750925703">
      <w:bodyDiv w:val="1"/>
      <w:marLeft w:val="0"/>
      <w:marRight w:val="0"/>
      <w:marTop w:val="0"/>
      <w:marBottom w:val="0"/>
      <w:divBdr>
        <w:top w:val="none" w:sz="0" w:space="0" w:color="auto"/>
        <w:left w:val="none" w:sz="0" w:space="0" w:color="auto"/>
        <w:bottom w:val="none" w:sz="0" w:space="0" w:color="auto"/>
        <w:right w:val="none" w:sz="0" w:space="0" w:color="auto"/>
      </w:divBdr>
    </w:div>
    <w:div w:id="1750955232">
      <w:bodyDiv w:val="1"/>
      <w:marLeft w:val="0"/>
      <w:marRight w:val="0"/>
      <w:marTop w:val="0"/>
      <w:marBottom w:val="0"/>
      <w:divBdr>
        <w:top w:val="none" w:sz="0" w:space="0" w:color="auto"/>
        <w:left w:val="none" w:sz="0" w:space="0" w:color="auto"/>
        <w:bottom w:val="none" w:sz="0" w:space="0" w:color="auto"/>
        <w:right w:val="none" w:sz="0" w:space="0" w:color="auto"/>
      </w:divBdr>
    </w:div>
    <w:div w:id="1751074066">
      <w:bodyDiv w:val="1"/>
      <w:marLeft w:val="0"/>
      <w:marRight w:val="0"/>
      <w:marTop w:val="0"/>
      <w:marBottom w:val="0"/>
      <w:divBdr>
        <w:top w:val="none" w:sz="0" w:space="0" w:color="auto"/>
        <w:left w:val="none" w:sz="0" w:space="0" w:color="auto"/>
        <w:bottom w:val="none" w:sz="0" w:space="0" w:color="auto"/>
        <w:right w:val="none" w:sz="0" w:space="0" w:color="auto"/>
      </w:divBdr>
    </w:div>
    <w:div w:id="1751154321">
      <w:bodyDiv w:val="1"/>
      <w:marLeft w:val="0"/>
      <w:marRight w:val="0"/>
      <w:marTop w:val="0"/>
      <w:marBottom w:val="0"/>
      <w:divBdr>
        <w:top w:val="none" w:sz="0" w:space="0" w:color="auto"/>
        <w:left w:val="none" w:sz="0" w:space="0" w:color="auto"/>
        <w:bottom w:val="none" w:sz="0" w:space="0" w:color="auto"/>
        <w:right w:val="none" w:sz="0" w:space="0" w:color="auto"/>
      </w:divBdr>
    </w:div>
    <w:div w:id="1751268031">
      <w:bodyDiv w:val="1"/>
      <w:marLeft w:val="0"/>
      <w:marRight w:val="0"/>
      <w:marTop w:val="0"/>
      <w:marBottom w:val="0"/>
      <w:divBdr>
        <w:top w:val="none" w:sz="0" w:space="0" w:color="auto"/>
        <w:left w:val="none" w:sz="0" w:space="0" w:color="auto"/>
        <w:bottom w:val="none" w:sz="0" w:space="0" w:color="auto"/>
        <w:right w:val="none" w:sz="0" w:space="0" w:color="auto"/>
      </w:divBdr>
    </w:div>
    <w:div w:id="1751349014">
      <w:bodyDiv w:val="1"/>
      <w:marLeft w:val="0"/>
      <w:marRight w:val="0"/>
      <w:marTop w:val="0"/>
      <w:marBottom w:val="0"/>
      <w:divBdr>
        <w:top w:val="none" w:sz="0" w:space="0" w:color="auto"/>
        <w:left w:val="none" w:sz="0" w:space="0" w:color="auto"/>
        <w:bottom w:val="none" w:sz="0" w:space="0" w:color="auto"/>
        <w:right w:val="none" w:sz="0" w:space="0" w:color="auto"/>
      </w:divBdr>
    </w:div>
    <w:div w:id="1751654821">
      <w:bodyDiv w:val="1"/>
      <w:marLeft w:val="0"/>
      <w:marRight w:val="0"/>
      <w:marTop w:val="0"/>
      <w:marBottom w:val="0"/>
      <w:divBdr>
        <w:top w:val="none" w:sz="0" w:space="0" w:color="auto"/>
        <w:left w:val="none" w:sz="0" w:space="0" w:color="auto"/>
        <w:bottom w:val="none" w:sz="0" w:space="0" w:color="auto"/>
        <w:right w:val="none" w:sz="0" w:space="0" w:color="auto"/>
      </w:divBdr>
    </w:div>
    <w:div w:id="1752120521">
      <w:bodyDiv w:val="1"/>
      <w:marLeft w:val="0"/>
      <w:marRight w:val="0"/>
      <w:marTop w:val="0"/>
      <w:marBottom w:val="0"/>
      <w:divBdr>
        <w:top w:val="none" w:sz="0" w:space="0" w:color="auto"/>
        <w:left w:val="none" w:sz="0" w:space="0" w:color="auto"/>
        <w:bottom w:val="none" w:sz="0" w:space="0" w:color="auto"/>
        <w:right w:val="none" w:sz="0" w:space="0" w:color="auto"/>
      </w:divBdr>
    </w:div>
    <w:div w:id="1752266617">
      <w:bodyDiv w:val="1"/>
      <w:marLeft w:val="0"/>
      <w:marRight w:val="0"/>
      <w:marTop w:val="0"/>
      <w:marBottom w:val="0"/>
      <w:divBdr>
        <w:top w:val="none" w:sz="0" w:space="0" w:color="auto"/>
        <w:left w:val="none" w:sz="0" w:space="0" w:color="auto"/>
        <w:bottom w:val="none" w:sz="0" w:space="0" w:color="auto"/>
        <w:right w:val="none" w:sz="0" w:space="0" w:color="auto"/>
      </w:divBdr>
    </w:div>
    <w:div w:id="1752313755">
      <w:bodyDiv w:val="1"/>
      <w:marLeft w:val="0"/>
      <w:marRight w:val="0"/>
      <w:marTop w:val="0"/>
      <w:marBottom w:val="0"/>
      <w:divBdr>
        <w:top w:val="none" w:sz="0" w:space="0" w:color="auto"/>
        <w:left w:val="none" w:sz="0" w:space="0" w:color="auto"/>
        <w:bottom w:val="none" w:sz="0" w:space="0" w:color="auto"/>
        <w:right w:val="none" w:sz="0" w:space="0" w:color="auto"/>
      </w:divBdr>
    </w:div>
    <w:div w:id="1752464827">
      <w:bodyDiv w:val="1"/>
      <w:marLeft w:val="0"/>
      <w:marRight w:val="0"/>
      <w:marTop w:val="0"/>
      <w:marBottom w:val="0"/>
      <w:divBdr>
        <w:top w:val="none" w:sz="0" w:space="0" w:color="auto"/>
        <w:left w:val="none" w:sz="0" w:space="0" w:color="auto"/>
        <w:bottom w:val="none" w:sz="0" w:space="0" w:color="auto"/>
        <w:right w:val="none" w:sz="0" w:space="0" w:color="auto"/>
      </w:divBdr>
    </w:div>
    <w:div w:id="1752503009">
      <w:bodyDiv w:val="1"/>
      <w:marLeft w:val="0"/>
      <w:marRight w:val="0"/>
      <w:marTop w:val="0"/>
      <w:marBottom w:val="0"/>
      <w:divBdr>
        <w:top w:val="none" w:sz="0" w:space="0" w:color="auto"/>
        <w:left w:val="none" w:sz="0" w:space="0" w:color="auto"/>
        <w:bottom w:val="none" w:sz="0" w:space="0" w:color="auto"/>
        <w:right w:val="none" w:sz="0" w:space="0" w:color="auto"/>
      </w:divBdr>
    </w:div>
    <w:div w:id="1752702385">
      <w:bodyDiv w:val="1"/>
      <w:marLeft w:val="0"/>
      <w:marRight w:val="0"/>
      <w:marTop w:val="0"/>
      <w:marBottom w:val="0"/>
      <w:divBdr>
        <w:top w:val="none" w:sz="0" w:space="0" w:color="auto"/>
        <w:left w:val="none" w:sz="0" w:space="0" w:color="auto"/>
        <w:bottom w:val="none" w:sz="0" w:space="0" w:color="auto"/>
        <w:right w:val="none" w:sz="0" w:space="0" w:color="auto"/>
      </w:divBdr>
    </w:div>
    <w:div w:id="1752773760">
      <w:bodyDiv w:val="1"/>
      <w:marLeft w:val="0"/>
      <w:marRight w:val="0"/>
      <w:marTop w:val="0"/>
      <w:marBottom w:val="0"/>
      <w:divBdr>
        <w:top w:val="none" w:sz="0" w:space="0" w:color="auto"/>
        <w:left w:val="none" w:sz="0" w:space="0" w:color="auto"/>
        <w:bottom w:val="none" w:sz="0" w:space="0" w:color="auto"/>
        <w:right w:val="none" w:sz="0" w:space="0" w:color="auto"/>
      </w:divBdr>
    </w:div>
    <w:div w:id="1752847813">
      <w:bodyDiv w:val="1"/>
      <w:marLeft w:val="0"/>
      <w:marRight w:val="0"/>
      <w:marTop w:val="0"/>
      <w:marBottom w:val="0"/>
      <w:divBdr>
        <w:top w:val="none" w:sz="0" w:space="0" w:color="auto"/>
        <w:left w:val="none" w:sz="0" w:space="0" w:color="auto"/>
        <w:bottom w:val="none" w:sz="0" w:space="0" w:color="auto"/>
        <w:right w:val="none" w:sz="0" w:space="0" w:color="auto"/>
      </w:divBdr>
    </w:div>
    <w:div w:id="1752893690">
      <w:bodyDiv w:val="1"/>
      <w:marLeft w:val="0"/>
      <w:marRight w:val="0"/>
      <w:marTop w:val="0"/>
      <w:marBottom w:val="0"/>
      <w:divBdr>
        <w:top w:val="none" w:sz="0" w:space="0" w:color="auto"/>
        <w:left w:val="none" w:sz="0" w:space="0" w:color="auto"/>
        <w:bottom w:val="none" w:sz="0" w:space="0" w:color="auto"/>
        <w:right w:val="none" w:sz="0" w:space="0" w:color="auto"/>
      </w:divBdr>
    </w:div>
    <w:div w:id="1753238850">
      <w:bodyDiv w:val="1"/>
      <w:marLeft w:val="0"/>
      <w:marRight w:val="0"/>
      <w:marTop w:val="0"/>
      <w:marBottom w:val="0"/>
      <w:divBdr>
        <w:top w:val="none" w:sz="0" w:space="0" w:color="auto"/>
        <w:left w:val="none" w:sz="0" w:space="0" w:color="auto"/>
        <w:bottom w:val="none" w:sz="0" w:space="0" w:color="auto"/>
        <w:right w:val="none" w:sz="0" w:space="0" w:color="auto"/>
      </w:divBdr>
    </w:div>
    <w:div w:id="1753310850">
      <w:bodyDiv w:val="1"/>
      <w:marLeft w:val="0"/>
      <w:marRight w:val="0"/>
      <w:marTop w:val="0"/>
      <w:marBottom w:val="0"/>
      <w:divBdr>
        <w:top w:val="none" w:sz="0" w:space="0" w:color="auto"/>
        <w:left w:val="none" w:sz="0" w:space="0" w:color="auto"/>
        <w:bottom w:val="none" w:sz="0" w:space="0" w:color="auto"/>
        <w:right w:val="none" w:sz="0" w:space="0" w:color="auto"/>
      </w:divBdr>
    </w:div>
    <w:div w:id="1753426615">
      <w:bodyDiv w:val="1"/>
      <w:marLeft w:val="0"/>
      <w:marRight w:val="0"/>
      <w:marTop w:val="0"/>
      <w:marBottom w:val="0"/>
      <w:divBdr>
        <w:top w:val="none" w:sz="0" w:space="0" w:color="auto"/>
        <w:left w:val="none" w:sz="0" w:space="0" w:color="auto"/>
        <w:bottom w:val="none" w:sz="0" w:space="0" w:color="auto"/>
        <w:right w:val="none" w:sz="0" w:space="0" w:color="auto"/>
      </w:divBdr>
    </w:div>
    <w:div w:id="1753505288">
      <w:bodyDiv w:val="1"/>
      <w:marLeft w:val="0"/>
      <w:marRight w:val="0"/>
      <w:marTop w:val="0"/>
      <w:marBottom w:val="0"/>
      <w:divBdr>
        <w:top w:val="none" w:sz="0" w:space="0" w:color="auto"/>
        <w:left w:val="none" w:sz="0" w:space="0" w:color="auto"/>
        <w:bottom w:val="none" w:sz="0" w:space="0" w:color="auto"/>
        <w:right w:val="none" w:sz="0" w:space="0" w:color="auto"/>
      </w:divBdr>
    </w:div>
    <w:div w:id="1753967306">
      <w:bodyDiv w:val="1"/>
      <w:marLeft w:val="0"/>
      <w:marRight w:val="0"/>
      <w:marTop w:val="0"/>
      <w:marBottom w:val="0"/>
      <w:divBdr>
        <w:top w:val="none" w:sz="0" w:space="0" w:color="auto"/>
        <w:left w:val="none" w:sz="0" w:space="0" w:color="auto"/>
        <w:bottom w:val="none" w:sz="0" w:space="0" w:color="auto"/>
        <w:right w:val="none" w:sz="0" w:space="0" w:color="auto"/>
      </w:divBdr>
    </w:div>
    <w:div w:id="1753968501">
      <w:bodyDiv w:val="1"/>
      <w:marLeft w:val="0"/>
      <w:marRight w:val="0"/>
      <w:marTop w:val="0"/>
      <w:marBottom w:val="0"/>
      <w:divBdr>
        <w:top w:val="none" w:sz="0" w:space="0" w:color="auto"/>
        <w:left w:val="none" w:sz="0" w:space="0" w:color="auto"/>
        <w:bottom w:val="none" w:sz="0" w:space="0" w:color="auto"/>
        <w:right w:val="none" w:sz="0" w:space="0" w:color="auto"/>
      </w:divBdr>
    </w:div>
    <w:div w:id="1754232023">
      <w:bodyDiv w:val="1"/>
      <w:marLeft w:val="0"/>
      <w:marRight w:val="0"/>
      <w:marTop w:val="0"/>
      <w:marBottom w:val="0"/>
      <w:divBdr>
        <w:top w:val="none" w:sz="0" w:space="0" w:color="auto"/>
        <w:left w:val="none" w:sz="0" w:space="0" w:color="auto"/>
        <w:bottom w:val="none" w:sz="0" w:space="0" w:color="auto"/>
        <w:right w:val="none" w:sz="0" w:space="0" w:color="auto"/>
      </w:divBdr>
    </w:div>
    <w:div w:id="1754542843">
      <w:bodyDiv w:val="1"/>
      <w:marLeft w:val="0"/>
      <w:marRight w:val="0"/>
      <w:marTop w:val="0"/>
      <w:marBottom w:val="0"/>
      <w:divBdr>
        <w:top w:val="none" w:sz="0" w:space="0" w:color="auto"/>
        <w:left w:val="none" w:sz="0" w:space="0" w:color="auto"/>
        <w:bottom w:val="none" w:sz="0" w:space="0" w:color="auto"/>
        <w:right w:val="none" w:sz="0" w:space="0" w:color="auto"/>
      </w:divBdr>
    </w:div>
    <w:div w:id="1754815206">
      <w:bodyDiv w:val="1"/>
      <w:marLeft w:val="0"/>
      <w:marRight w:val="0"/>
      <w:marTop w:val="0"/>
      <w:marBottom w:val="0"/>
      <w:divBdr>
        <w:top w:val="none" w:sz="0" w:space="0" w:color="auto"/>
        <w:left w:val="none" w:sz="0" w:space="0" w:color="auto"/>
        <w:bottom w:val="none" w:sz="0" w:space="0" w:color="auto"/>
        <w:right w:val="none" w:sz="0" w:space="0" w:color="auto"/>
      </w:divBdr>
    </w:div>
    <w:div w:id="1755005630">
      <w:bodyDiv w:val="1"/>
      <w:marLeft w:val="0"/>
      <w:marRight w:val="0"/>
      <w:marTop w:val="0"/>
      <w:marBottom w:val="0"/>
      <w:divBdr>
        <w:top w:val="none" w:sz="0" w:space="0" w:color="auto"/>
        <w:left w:val="none" w:sz="0" w:space="0" w:color="auto"/>
        <w:bottom w:val="none" w:sz="0" w:space="0" w:color="auto"/>
        <w:right w:val="none" w:sz="0" w:space="0" w:color="auto"/>
      </w:divBdr>
    </w:div>
    <w:div w:id="1755665885">
      <w:bodyDiv w:val="1"/>
      <w:marLeft w:val="0"/>
      <w:marRight w:val="0"/>
      <w:marTop w:val="0"/>
      <w:marBottom w:val="0"/>
      <w:divBdr>
        <w:top w:val="none" w:sz="0" w:space="0" w:color="auto"/>
        <w:left w:val="none" w:sz="0" w:space="0" w:color="auto"/>
        <w:bottom w:val="none" w:sz="0" w:space="0" w:color="auto"/>
        <w:right w:val="none" w:sz="0" w:space="0" w:color="auto"/>
      </w:divBdr>
    </w:div>
    <w:div w:id="1755930490">
      <w:bodyDiv w:val="1"/>
      <w:marLeft w:val="0"/>
      <w:marRight w:val="0"/>
      <w:marTop w:val="0"/>
      <w:marBottom w:val="0"/>
      <w:divBdr>
        <w:top w:val="none" w:sz="0" w:space="0" w:color="auto"/>
        <w:left w:val="none" w:sz="0" w:space="0" w:color="auto"/>
        <w:bottom w:val="none" w:sz="0" w:space="0" w:color="auto"/>
        <w:right w:val="none" w:sz="0" w:space="0" w:color="auto"/>
      </w:divBdr>
    </w:div>
    <w:div w:id="1756126146">
      <w:bodyDiv w:val="1"/>
      <w:marLeft w:val="0"/>
      <w:marRight w:val="0"/>
      <w:marTop w:val="0"/>
      <w:marBottom w:val="0"/>
      <w:divBdr>
        <w:top w:val="none" w:sz="0" w:space="0" w:color="auto"/>
        <w:left w:val="none" w:sz="0" w:space="0" w:color="auto"/>
        <w:bottom w:val="none" w:sz="0" w:space="0" w:color="auto"/>
        <w:right w:val="none" w:sz="0" w:space="0" w:color="auto"/>
      </w:divBdr>
    </w:div>
    <w:div w:id="1756394308">
      <w:bodyDiv w:val="1"/>
      <w:marLeft w:val="0"/>
      <w:marRight w:val="0"/>
      <w:marTop w:val="0"/>
      <w:marBottom w:val="0"/>
      <w:divBdr>
        <w:top w:val="none" w:sz="0" w:space="0" w:color="auto"/>
        <w:left w:val="none" w:sz="0" w:space="0" w:color="auto"/>
        <w:bottom w:val="none" w:sz="0" w:space="0" w:color="auto"/>
        <w:right w:val="none" w:sz="0" w:space="0" w:color="auto"/>
      </w:divBdr>
    </w:div>
    <w:div w:id="1756509455">
      <w:bodyDiv w:val="1"/>
      <w:marLeft w:val="0"/>
      <w:marRight w:val="0"/>
      <w:marTop w:val="0"/>
      <w:marBottom w:val="0"/>
      <w:divBdr>
        <w:top w:val="none" w:sz="0" w:space="0" w:color="auto"/>
        <w:left w:val="none" w:sz="0" w:space="0" w:color="auto"/>
        <w:bottom w:val="none" w:sz="0" w:space="0" w:color="auto"/>
        <w:right w:val="none" w:sz="0" w:space="0" w:color="auto"/>
      </w:divBdr>
    </w:div>
    <w:div w:id="1756897478">
      <w:bodyDiv w:val="1"/>
      <w:marLeft w:val="0"/>
      <w:marRight w:val="0"/>
      <w:marTop w:val="0"/>
      <w:marBottom w:val="0"/>
      <w:divBdr>
        <w:top w:val="none" w:sz="0" w:space="0" w:color="auto"/>
        <w:left w:val="none" w:sz="0" w:space="0" w:color="auto"/>
        <w:bottom w:val="none" w:sz="0" w:space="0" w:color="auto"/>
        <w:right w:val="none" w:sz="0" w:space="0" w:color="auto"/>
      </w:divBdr>
    </w:div>
    <w:div w:id="1757282571">
      <w:bodyDiv w:val="1"/>
      <w:marLeft w:val="0"/>
      <w:marRight w:val="0"/>
      <w:marTop w:val="0"/>
      <w:marBottom w:val="0"/>
      <w:divBdr>
        <w:top w:val="none" w:sz="0" w:space="0" w:color="auto"/>
        <w:left w:val="none" w:sz="0" w:space="0" w:color="auto"/>
        <w:bottom w:val="none" w:sz="0" w:space="0" w:color="auto"/>
        <w:right w:val="none" w:sz="0" w:space="0" w:color="auto"/>
      </w:divBdr>
    </w:div>
    <w:div w:id="1757361023">
      <w:bodyDiv w:val="1"/>
      <w:marLeft w:val="0"/>
      <w:marRight w:val="0"/>
      <w:marTop w:val="0"/>
      <w:marBottom w:val="0"/>
      <w:divBdr>
        <w:top w:val="none" w:sz="0" w:space="0" w:color="auto"/>
        <w:left w:val="none" w:sz="0" w:space="0" w:color="auto"/>
        <w:bottom w:val="none" w:sz="0" w:space="0" w:color="auto"/>
        <w:right w:val="none" w:sz="0" w:space="0" w:color="auto"/>
      </w:divBdr>
    </w:div>
    <w:div w:id="1757366302">
      <w:bodyDiv w:val="1"/>
      <w:marLeft w:val="0"/>
      <w:marRight w:val="0"/>
      <w:marTop w:val="0"/>
      <w:marBottom w:val="0"/>
      <w:divBdr>
        <w:top w:val="none" w:sz="0" w:space="0" w:color="auto"/>
        <w:left w:val="none" w:sz="0" w:space="0" w:color="auto"/>
        <w:bottom w:val="none" w:sz="0" w:space="0" w:color="auto"/>
        <w:right w:val="none" w:sz="0" w:space="0" w:color="auto"/>
      </w:divBdr>
    </w:div>
    <w:div w:id="1757438510">
      <w:bodyDiv w:val="1"/>
      <w:marLeft w:val="0"/>
      <w:marRight w:val="0"/>
      <w:marTop w:val="0"/>
      <w:marBottom w:val="0"/>
      <w:divBdr>
        <w:top w:val="none" w:sz="0" w:space="0" w:color="auto"/>
        <w:left w:val="none" w:sz="0" w:space="0" w:color="auto"/>
        <w:bottom w:val="none" w:sz="0" w:space="0" w:color="auto"/>
        <w:right w:val="none" w:sz="0" w:space="0" w:color="auto"/>
      </w:divBdr>
    </w:div>
    <w:div w:id="1757440782">
      <w:bodyDiv w:val="1"/>
      <w:marLeft w:val="0"/>
      <w:marRight w:val="0"/>
      <w:marTop w:val="0"/>
      <w:marBottom w:val="0"/>
      <w:divBdr>
        <w:top w:val="none" w:sz="0" w:space="0" w:color="auto"/>
        <w:left w:val="none" w:sz="0" w:space="0" w:color="auto"/>
        <w:bottom w:val="none" w:sz="0" w:space="0" w:color="auto"/>
        <w:right w:val="none" w:sz="0" w:space="0" w:color="auto"/>
      </w:divBdr>
    </w:div>
    <w:div w:id="1757824580">
      <w:bodyDiv w:val="1"/>
      <w:marLeft w:val="0"/>
      <w:marRight w:val="0"/>
      <w:marTop w:val="0"/>
      <w:marBottom w:val="0"/>
      <w:divBdr>
        <w:top w:val="none" w:sz="0" w:space="0" w:color="auto"/>
        <w:left w:val="none" w:sz="0" w:space="0" w:color="auto"/>
        <w:bottom w:val="none" w:sz="0" w:space="0" w:color="auto"/>
        <w:right w:val="none" w:sz="0" w:space="0" w:color="auto"/>
      </w:divBdr>
    </w:div>
    <w:div w:id="1757893877">
      <w:bodyDiv w:val="1"/>
      <w:marLeft w:val="0"/>
      <w:marRight w:val="0"/>
      <w:marTop w:val="0"/>
      <w:marBottom w:val="0"/>
      <w:divBdr>
        <w:top w:val="none" w:sz="0" w:space="0" w:color="auto"/>
        <w:left w:val="none" w:sz="0" w:space="0" w:color="auto"/>
        <w:bottom w:val="none" w:sz="0" w:space="0" w:color="auto"/>
        <w:right w:val="none" w:sz="0" w:space="0" w:color="auto"/>
      </w:divBdr>
    </w:div>
    <w:div w:id="1758089540">
      <w:bodyDiv w:val="1"/>
      <w:marLeft w:val="0"/>
      <w:marRight w:val="0"/>
      <w:marTop w:val="0"/>
      <w:marBottom w:val="0"/>
      <w:divBdr>
        <w:top w:val="none" w:sz="0" w:space="0" w:color="auto"/>
        <w:left w:val="none" w:sz="0" w:space="0" w:color="auto"/>
        <w:bottom w:val="none" w:sz="0" w:space="0" w:color="auto"/>
        <w:right w:val="none" w:sz="0" w:space="0" w:color="auto"/>
      </w:divBdr>
    </w:div>
    <w:div w:id="1758673370">
      <w:bodyDiv w:val="1"/>
      <w:marLeft w:val="0"/>
      <w:marRight w:val="0"/>
      <w:marTop w:val="0"/>
      <w:marBottom w:val="0"/>
      <w:divBdr>
        <w:top w:val="none" w:sz="0" w:space="0" w:color="auto"/>
        <w:left w:val="none" w:sz="0" w:space="0" w:color="auto"/>
        <w:bottom w:val="none" w:sz="0" w:space="0" w:color="auto"/>
        <w:right w:val="none" w:sz="0" w:space="0" w:color="auto"/>
      </w:divBdr>
    </w:div>
    <w:div w:id="1758673411">
      <w:bodyDiv w:val="1"/>
      <w:marLeft w:val="0"/>
      <w:marRight w:val="0"/>
      <w:marTop w:val="0"/>
      <w:marBottom w:val="0"/>
      <w:divBdr>
        <w:top w:val="none" w:sz="0" w:space="0" w:color="auto"/>
        <w:left w:val="none" w:sz="0" w:space="0" w:color="auto"/>
        <w:bottom w:val="none" w:sz="0" w:space="0" w:color="auto"/>
        <w:right w:val="none" w:sz="0" w:space="0" w:color="auto"/>
      </w:divBdr>
    </w:div>
    <w:div w:id="1758868280">
      <w:bodyDiv w:val="1"/>
      <w:marLeft w:val="0"/>
      <w:marRight w:val="0"/>
      <w:marTop w:val="0"/>
      <w:marBottom w:val="0"/>
      <w:divBdr>
        <w:top w:val="none" w:sz="0" w:space="0" w:color="auto"/>
        <w:left w:val="none" w:sz="0" w:space="0" w:color="auto"/>
        <w:bottom w:val="none" w:sz="0" w:space="0" w:color="auto"/>
        <w:right w:val="none" w:sz="0" w:space="0" w:color="auto"/>
      </w:divBdr>
    </w:div>
    <w:div w:id="1759062271">
      <w:bodyDiv w:val="1"/>
      <w:marLeft w:val="0"/>
      <w:marRight w:val="0"/>
      <w:marTop w:val="0"/>
      <w:marBottom w:val="0"/>
      <w:divBdr>
        <w:top w:val="none" w:sz="0" w:space="0" w:color="auto"/>
        <w:left w:val="none" w:sz="0" w:space="0" w:color="auto"/>
        <w:bottom w:val="none" w:sz="0" w:space="0" w:color="auto"/>
        <w:right w:val="none" w:sz="0" w:space="0" w:color="auto"/>
      </w:divBdr>
    </w:div>
    <w:div w:id="1759402629">
      <w:bodyDiv w:val="1"/>
      <w:marLeft w:val="0"/>
      <w:marRight w:val="0"/>
      <w:marTop w:val="0"/>
      <w:marBottom w:val="0"/>
      <w:divBdr>
        <w:top w:val="none" w:sz="0" w:space="0" w:color="auto"/>
        <w:left w:val="none" w:sz="0" w:space="0" w:color="auto"/>
        <w:bottom w:val="none" w:sz="0" w:space="0" w:color="auto"/>
        <w:right w:val="none" w:sz="0" w:space="0" w:color="auto"/>
      </w:divBdr>
    </w:div>
    <w:div w:id="1759446190">
      <w:bodyDiv w:val="1"/>
      <w:marLeft w:val="0"/>
      <w:marRight w:val="0"/>
      <w:marTop w:val="0"/>
      <w:marBottom w:val="0"/>
      <w:divBdr>
        <w:top w:val="none" w:sz="0" w:space="0" w:color="auto"/>
        <w:left w:val="none" w:sz="0" w:space="0" w:color="auto"/>
        <w:bottom w:val="none" w:sz="0" w:space="0" w:color="auto"/>
        <w:right w:val="none" w:sz="0" w:space="0" w:color="auto"/>
      </w:divBdr>
    </w:div>
    <w:div w:id="1759448543">
      <w:bodyDiv w:val="1"/>
      <w:marLeft w:val="0"/>
      <w:marRight w:val="0"/>
      <w:marTop w:val="0"/>
      <w:marBottom w:val="0"/>
      <w:divBdr>
        <w:top w:val="none" w:sz="0" w:space="0" w:color="auto"/>
        <w:left w:val="none" w:sz="0" w:space="0" w:color="auto"/>
        <w:bottom w:val="none" w:sz="0" w:space="0" w:color="auto"/>
        <w:right w:val="none" w:sz="0" w:space="0" w:color="auto"/>
      </w:divBdr>
    </w:div>
    <w:div w:id="1760128905">
      <w:bodyDiv w:val="1"/>
      <w:marLeft w:val="0"/>
      <w:marRight w:val="0"/>
      <w:marTop w:val="0"/>
      <w:marBottom w:val="0"/>
      <w:divBdr>
        <w:top w:val="none" w:sz="0" w:space="0" w:color="auto"/>
        <w:left w:val="none" w:sz="0" w:space="0" w:color="auto"/>
        <w:bottom w:val="none" w:sz="0" w:space="0" w:color="auto"/>
        <w:right w:val="none" w:sz="0" w:space="0" w:color="auto"/>
      </w:divBdr>
    </w:div>
    <w:div w:id="1760326093">
      <w:bodyDiv w:val="1"/>
      <w:marLeft w:val="0"/>
      <w:marRight w:val="0"/>
      <w:marTop w:val="0"/>
      <w:marBottom w:val="0"/>
      <w:divBdr>
        <w:top w:val="none" w:sz="0" w:space="0" w:color="auto"/>
        <w:left w:val="none" w:sz="0" w:space="0" w:color="auto"/>
        <w:bottom w:val="none" w:sz="0" w:space="0" w:color="auto"/>
        <w:right w:val="none" w:sz="0" w:space="0" w:color="auto"/>
      </w:divBdr>
    </w:div>
    <w:div w:id="1760636306">
      <w:bodyDiv w:val="1"/>
      <w:marLeft w:val="0"/>
      <w:marRight w:val="0"/>
      <w:marTop w:val="0"/>
      <w:marBottom w:val="0"/>
      <w:divBdr>
        <w:top w:val="none" w:sz="0" w:space="0" w:color="auto"/>
        <w:left w:val="none" w:sz="0" w:space="0" w:color="auto"/>
        <w:bottom w:val="none" w:sz="0" w:space="0" w:color="auto"/>
        <w:right w:val="none" w:sz="0" w:space="0" w:color="auto"/>
      </w:divBdr>
    </w:div>
    <w:div w:id="1760636738">
      <w:bodyDiv w:val="1"/>
      <w:marLeft w:val="0"/>
      <w:marRight w:val="0"/>
      <w:marTop w:val="0"/>
      <w:marBottom w:val="0"/>
      <w:divBdr>
        <w:top w:val="none" w:sz="0" w:space="0" w:color="auto"/>
        <w:left w:val="none" w:sz="0" w:space="0" w:color="auto"/>
        <w:bottom w:val="none" w:sz="0" w:space="0" w:color="auto"/>
        <w:right w:val="none" w:sz="0" w:space="0" w:color="auto"/>
      </w:divBdr>
    </w:div>
    <w:div w:id="1760637782">
      <w:bodyDiv w:val="1"/>
      <w:marLeft w:val="0"/>
      <w:marRight w:val="0"/>
      <w:marTop w:val="0"/>
      <w:marBottom w:val="0"/>
      <w:divBdr>
        <w:top w:val="none" w:sz="0" w:space="0" w:color="auto"/>
        <w:left w:val="none" w:sz="0" w:space="0" w:color="auto"/>
        <w:bottom w:val="none" w:sz="0" w:space="0" w:color="auto"/>
        <w:right w:val="none" w:sz="0" w:space="0" w:color="auto"/>
      </w:divBdr>
    </w:div>
    <w:div w:id="1760639202">
      <w:bodyDiv w:val="1"/>
      <w:marLeft w:val="0"/>
      <w:marRight w:val="0"/>
      <w:marTop w:val="0"/>
      <w:marBottom w:val="0"/>
      <w:divBdr>
        <w:top w:val="none" w:sz="0" w:space="0" w:color="auto"/>
        <w:left w:val="none" w:sz="0" w:space="0" w:color="auto"/>
        <w:bottom w:val="none" w:sz="0" w:space="0" w:color="auto"/>
        <w:right w:val="none" w:sz="0" w:space="0" w:color="auto"/>
      </w:divBdr>
    </w:div>
    <w:div w:id="1760710690">
      <w:bodyDiv w:val="1"/>
      <w:marLeft w:val="0"/>
      <w:marRight w:val="0"/>
      <w:marTop w:val="0"/>
      <w:marBottom w:val="0"/>
      <w:divBdr>
        <w:top w:val="none" w:sz="0" w:space="0" w:color="auto"/>
        <w:left w:val="none" w:sz="0" w:space="0" w:color="auto"/>
        <w:bottom w:val="none" w:sz="0" w:space="0" w:color="auto"/>
        <w:right w:val="none" w:sz="0" w:space="0" w:color="auto"/>
      </w:divBdr>
    </w:div>
    <w:div w:id="1761095354">
      <w:bodyDiv w:val="1"/>
      <w:marLeft w:val="0"/>
      <w:marRight w:val="0"/>
      <w:marTop w:val="0"/>
      <w:marBottom w:val="0"/>
      <w:divBdr>
        <w:top w:val="none" w:sz="0" w:space="0" w:color="auto"/>
        <w:left w:val="none" w:sz="0" w:space="0" w:color="auto"/>
        <w:bottom w:val="none" w:sz="0" w:space="0" w:color="auto"/>
        <w:right w:val="none" w:sz="0" w:space="0" w:color="auto"/>
      </w:divBdr>
    </w:div>
    <w:div w:id="1761218025">
      <w:bodyDiv w:val="1"/>
      <w:marLeft w:val="0"/>
      <w:marRight w:val="0"/>
      <w:marTop w:val="0"/>
      <w:marBottom w:val="0"/>
      <w:divBdr>
        <w:top w:val="none" w:sz="0" w:space="0" w:color="auto"/>
        <w:left w:val="none" w:sz="0" w:space="0" w:color="auto"/>
        <w:bottom w:val="none" w:sz="0" w:space="0" w:color="auto"/>
        <w:right w:val="none" w:sz="0" w:space="0" w:color="auto"/>
      </w:divBdr>
    </w:div>
    <w:div w:id="1761368318">
      <w:bodyDiv w:val="1"/>
      <w:marLeft w:val="0"/>
      <w:marRight w:val="0"/>
      <w:marTop w:val="0"/>
      <w:marBottom w:val="0"/>
      <w:divBdr>
        <w:top w:val="none" w:sz="0" w:space="0" w:color="auto"/>
        <w:left w:val="none" w:sz="0" w:space="0" w:color="auto"/>
        <w:bottom w:val="none" w:sz="0" w:space="0" w:color="auto"/>
        <w:right w:val="none" w:sz="0" w:space="0" w:color="auto"/>
      </w:divBdr>
    </w:div>
    <w:div w:id="1761368515">
      <w:bodyDiv w:val="1"/>
      <w:marLeft w:val="0"/>
      <w:marRight w:val="0"/>
      <w:marTop w:val="0"/>
      <w:marBottom w:val="0"/>
      <w:divBdr>
        <w:top w:val="none" w:sz="0" w:space="0" w:color="auto"/>
        <w:left w:val="none" w:sz="0" w:space="0" w:color="auto"/>
        <w:bottom w:val="none" w:sz="0" w:space="0" w:color="auto"/>
        <w:right w:val="none" w:sz="0" w:space="0" w:color="auto"/>
      </w:divBdr>
    </w:div>
    <w:div w:id="1761637479">
      <w:bodyDiv w:val="1"/>
      <w:marLeft w:val="0"/>
      <w:marRight w:val="0"/>
      <w:marTop w:val="0"/>
      <w:marBottom w:val="0"/>
      <w:divBdr>
        <w:top w:val="none" w:sz="0" w:space="0" w:color="auto"/>
        <w:left w:val="none" w:sz="0" w:space="0" w:color="auto"/>
        <w:bottom w:val="none" w:sz="0" w:space="0" w:color="auto"/>
        <w:right w:val="none" w:sz="0" w:space="0" w:color="auto"/>
      </w:divBdr>
    </w:div>
    <w:div w:id="1762604060">
      <w:bodyDiv w:val="1"/>
      <w:marLeft w:val="0"/>
      <w:marRight w:val="0"/>
      <w:marTop w:val="0"/>
      <w:marBottom w:val="0"/>
      <w:divBdr>
        <w:top w:val="none" w:sz="0" w:space="0" w:color="auto"/>
        <w:left w:val="none" w:sz="0" w:space="0" w:color="auto"/>
        <w:bottom w:val="none" w:sz="0" w:space="0" w:color="auto"/>
        <w:right w:val="none" w:sz="0" w:space="0" w:color="auto"/>
      </w:divBdr>
    </w:div>
    <w:div w:id="1762798235">
      <w:bodyDiv w:val="1"/>
      <w:marLeft w:val="0"/>
      <w:marRight w:val="0"/>
      <w:marTop w:val="0"/>
      <w:marBottom w:val="0"/>
      <w:divBdr>
        <w:top w:val="none" w:sz="0" w:space="0" w:color="auto"/>
        <w:left w:val="none" w:sz="0" w:space="0" w:color="auto"/>
        <w:bottom w:val="none" w:sz="0" w:space="0" w:color="auto"/>
        <w:right w:val="none" w:sz="0" w:space="0" w:color="auto"/>
      </w:divBdr>
    </w:div>
    <w:div w:id="1763062433">
      <w:bodyDiv w:val="1"/>
      <w:marLeft w:val="0"/>
      <w:marRight w:val="0"/>
      <w:marTop w:val="0"/>
      <w:marBottom w:val="0"/>
      <w:divBdr>
        <w:top w:val="none" w:sz="0" w:space="0" w:color="auto"/>
        <w:left w:val="none" w:sz="0" w:space="0" w:color="auto"/>
        <w:bottom w:val="none" w:sz="0" w:space="0" w:color="auto"/>
        <w:right w:val="none" w:sz="0" w:space="0" w:color="auto"/>
      </w:divBdr>
    </w:div>
    <w:div w:id="1763837616">
      <w:bodyDiv w:val="1"/>
      <w:marLeft w:val="0"/>
      <w:marRight w:val="0"/>
      <w:marTop w:val="0"/>
      <w:marBottom w:val="0"/>
      <w:divBdr>
        <w:top w:val="none" w:sz="0" w:space="0" w:color="auto"/>
        <w:left w:val="none" w:sz="0" w:space="0" w:color="auto"/>
        <w:bottom w:val="none" w:sz="0" w:space="0" w:color="auto"/>
        <w:right w:val="none" w:sz="0" w:space="0" w:color="auto"/>
      </w:divBdr>
    </w:div>
    <w:div w:id="1764034905">
      <w:bodyDiv w:val="1"/>
      <w:marLeft w:val="0"/>
      <w:marRight w:val="0"/>
      <w:marTop w:val="0"/>
      <w:marBottom w:val="0"/>
      <w:divBdr>
        <w:top w:val="none" w:sz="0" w:space="0" w:color="auto"/>
        <w:left w:val="none" w:sz="0" w:space="0" w:color="auto"/>
        <w:bottom w:val="none" w:sz="0" w:space="0" w:color="auto"/>
        <w:right w:val="none" w:sz="0" w:space="0" w:color="auto"/>
      </w:divBdr>
    </w:div>
    <w:div w:id="1764063046">
      <w:bodyDiv w:val="1"/>
      <w:marLeft w:val="0"/>
      <w:marRight w:val="0"/>
      <w:marTop w:val="0"/>
      <w:marBottom w:val="0"/>
      <w:divBdr>
        <w:top w:val="none" w:sz="0" w:space="0" w:color="auto"/>
        <w:left w:val="none" w:sz="0" w:space="0" w:color="auto"/>
        <w:bottom w:val="none" w:sz="0" w:space="0" w:color="auto"/>
        <w:right w:val="none" w:sz="0" w:space="0" w:color="auto"/>
      </w:divBdr>
    </w:div>
    <w:div w:id="1764185588">
      <w:bodyDiv w:val="1"/>
      <w:marLeft w:val="0"/>
      <w:marRight w:val="0"/>
      <w:marTop w:val="0"/>
      <w:marBottom w:val="0"/>
      <w:divBdr>
        <w:top w:val="none" w:sz="0" w:space="0" w:color="auto"/>
        <w:left w:val="none" w:sz="0" w:space="0" w:color="auto"/>
        <w:bottom w:val="none" w:sz="0" w:space="0" w:color="auto"/>
        <w:right w:val="none" w:sz="0" w:space="0" w:color="auto"/>
      </w:divBdr>
    </w:div>
    <w:div w:id="1764644235">
      <w:bodyDiv w:val="1"/>
      <w:marLeft w:val="0"/>
      <w:marRight w:val="0"/>
      <w:marTop w:val="0"/>
      <w:marBottom w:val="0"/>
      <w:divBdr>
        <w:top w:val="none" w:sz="0" w:space="0" w:color="auto"/>
        <w:left w:val="none" w:sz="0" w:space="0" w:color="auto"/>
        <w:bottom w:val="none" w:sz="0" w:space="0" w:color="auto"/>
        <w:right w:val="none" w:sz="0" w:space="0" w:color="auto"/>
      </w:divBdr>
    </w:div>
    <w:div w:id="1764690930">
      <w:bodyDiv w:val="1"/>
      <w:marLeft w:val="0"/>
      <w:marRight w:val="0"/>
      <w:marTop w:val="0"/>
      <w:marBottom w:val="0"/>
      <w:divBdr>
        <w:top w:val="none" w:sz="0" w:space="0" w:color="auto"/>
        <w:left w:val="none" w:sz="0" w:space="0" w:color="auto"/>
        <w:bottom w:val="none" w:sz="0" w:space="0" w:color="auto"/>
        <w:right w:val="none" w:sz="0" w:space="0" w:color="auto"/>
      </w:divBdr>
    </w:div>
    <w:div w:id="1764760210">
      <w:bodyDiv w:val="1"/>
      <w:marLeft w:val="0"/>
      <w:marRight w:val="0"/>
      <w:marTop w:val="0"/>
      <w:marBottom w:val="0"/>
      <w:divBdr>
        <w:top w:val="none" w:sz="0" w:space="0" w:color="auto"/>
        <w:left w:val="none" w:sz="0" w:space="0" w:color="auto"/>
        <w:bottom w:val="none" w:sz="0" w:space="0" w:color="auto"/>
        <w:right w:val="none" w:sz="0" w:space="0" w:color="auto"/>
      </w:divBdr>
    </w:div>
    <w:div w:id="1764840469">
      <w:bodyDiv w:val="1"/>
      <w:marLeft w:val="0"/>
      <w:marRight w:val="0"/>
      <w:marTop w:val="0"/>
      <w:marBottom w:val="0"/>
      <w:divBdr>
        <w:top w:val="none" w:sz="0" w:space="0" w:color="auto"/>
        <w:left w:val="none" w:sz="0" w:space="0" w:color="auto"/>
        <w:bottom w:val="none" w:sz="0" w:space="0" w:color="auto"/>
        <w:right w:val="none" w:sz="0" w:space="0" w:color="auto"/>
      </w:divBdr>
    </w:div>
    <w:div w:id="1764841914">
      <w:bodyDiv w:val="1"/>
      <w:marLeft w:val="0"/>
      <w:marRight w:val="0"/>
      <w:marTop w:val="0"/>
      <w:marBottom w:val="0"/>
      <w:divBdr>
        <w:top w:val="none" w:sz="0" w:space="0" w:color="auto"/>
        <w:left w:val="none" w:sz="0" w:space="0" w:color="auto"/>
        <w:bottom w:val="none" w:sz="0" w:space="0" w:color="auto"/>
        <w:right w:val="none" w:sz="0" w:space="0" w:color="auto"/>
      </w:divBdr>
    </w:div>
    <w:div w:id="1765034774">
      <w:bodyDiv w:val="1"/>
      <w:marLeft w:val="0"/>
      <w:marRight w:val="0"/>
      <w:marTop w:val="0"/>
      <w:marBottom w:val="0"/>
      <w:divBdr>
        <w:top w:val="none" w:sz="0" w:space="0" w:color="auto"/>
        <w:left w:val="none" w:sz="0" w:space="0" w:color="auto"/>
        <w:bottom w:val="none" w:sz="0" w:space="0" w:color="auto"/>
        <w:right w:val="none" w:sz="0" w:space="0" w:color="auto"/>
      </w:divBdr>
    </w:div>
    <w:div w:id="1765224611">
      <w:bodyDiv w:val="1"/>
      <w:marLeft w:val="0"/>
      <w:marRight w:val="0"/>
      <w:marTop w:val="0"/>
      <w:marBottom w:val="0"/>
      <w:divBdr>
        <w:top w:val="none" w:sz="0" w:space="0" w:color="auto"/>
        <w:left w:val="none" w:sz="0" w:space="0" w:color="auto"/>
        <w:bottom w:val="none" w:sz="0" w:space="0" w:color="auto"/>
        <w:right w:val="none" w:sz="0" w:space="0" w:color="auto"/>
      </w:divBdr>
    </w:div>
    <w:div w:id="1765490020">
      <w:bodyDiv w:val="1"/>
      <w:marLeft w:val="0"/>
      <w:marRight w:val="0"/>
      <w:marTop w:val="0"/>
      <w:marBottom w:val="0"/>
      <w:divBdr>
        <w:top w:val="none" w:sz="0" w:space="0" w:color="auto"/>
        <w:left w:val="none" w:sz="0" w:space="0" w:color="auto"/>
        <w:bottom w:val="none" w:sz="0" w:space="0" w:color="auto"/>
        <w:right w:val="none" w:sz="0" w:space="0" w:color="auto"/>
      </w:divBdr>
    </w:div>
    <w:div w:id="1766145119">
      <w:bodyDiv w:val="1"/>
      <w:marLeft w:val="0"/>
      <w:marRight w:val="0"/>
      <w:marTop w:val="0"/>
      <w:marBottom w:val="0"/>
      <w:divBdr>
        <w:top w:val="none" w:sz="0" w:space="0" w:color="auto"/>
        <w:left w:val="none" w:sz="0" w:space="0" w:color="auto"/>
        <w:bottom w:val="none" w:sz="0" w:space="0" w:color="auto"/>
        <w:right w:val="none" w:sz="0" w:space="0" w:color="auto"/>
      </w:divBdr>
    </w:div>
    <w:div w:id="1766146065">
      <w:bodyDiv w:val="1"/>
      <w:marLeft w:val="0"/>
      <w:marRight w:val="0"/>
      <w:marTop w:val="0"/>
      <w:marBottom w:val="0"/>
      <w:divBdr>
        <w:top w:val="none" w:sz="0" w:space="0" w:color="auto"/>
        <w:left w:val="none" w:sz="0" w:space="0" w:color="auto"/>
        <w:bottom w:val="none" w:sz="0" w:space="0" w:color="auto"/>
        <w:right w:val="none" w:sz="0" w:space="0" w:color="auto"/>
      </w:divBdr>
    </w:div>
    <w:div w:id="1766261838">
      <w:bodyDiv w:val="1"/>
      <w:marLeft w:val="0"/>
      <w:marRight w:val="0"/>
      <w:marTop w:val="0"/>
      <w:marBottom w:val="0"/>
      <w:divBdr>
        <w:top w:val="none" w:sz="0" w:space="0" w:color="auto"/>
        <w:left w:val="none" w:sz="0" w:space="0" w:color="auto"/>
        <w:bottom w:val="none" w:sz="0" w:space="0" w:color="auto"/>
        <w:right w:val="none" w:sz="0" w:space="0" w:color="auto"/>
      </w:divBdr>
    </w:div>
    <w:div w:id="1766537466">
      <w:bodyDiv w:val="1"/>
      <w:marLeft w:val="0"/>
      <w:marRight w:val="0"/>
      <w:marTop w:val="0"/>
      <w:marBottom w:val="0"/>
      <w:divBdr>
        <w:top w:val="none" w:sz="0" w:space="0" w:color="auto"/>
        <w:left w:val="none" w:sz="0" w:space="0" w:color="auto"/>
        <w:bottom w:val="none" w:sz="0" w:space="0" w:color="auto"/>
        <w:right w:val="none" w:sz="0" w:space="0" w:color="auto"/>
      </w:divBdr>
    </w:div>
    <w:div w:id="1766539795">
      <w:bodyDiv w:val="1"/>
      <w:marLeft w:val="0"/>
      <w:marRight w:val="0"/>
      <w:marTop w:val="0"/>
      <w:marBottom w:val="0"/>
      <w:divBdr>
        <w:top w:val="none" w:sz="0" w:space="0" w:color="auto"/>
        <w:left w:val="none" w:sz="0" w:space="0" w:color="auto"/>
        <w:bottom w:val="none" w:sz="0" w:space="0" w:color="auto"/>
        <w:right w:val="none" w:sz="0" w:space="0" w:color="auto"/>
      </w:divBdr>
    </w:div>
    <w:div w:id="1766655238">
      <w:bodyDiv w:val="1"/>
      <w:marLeft w:val="0"/>
      <w:marRight w:val="0"/>
      <w:marTop w:val="0"/>
      <w:marBottom w:val="0"/>
      <w:divBdr>
        <w:top w:val="none" w:sz="0" w:space="0" w:color="auto"/>
        <w:left w:val="none" w:sz="0" w:space="0" w:color="auto"/>
        <w:bottom w:val="none" w:sz="0" w:space="0" w:color="auto"/>
        <w:right w:val="none" w:sz="0" w:space="0" w:color="auto"/>
      </w:divBdr>
    </w:div>
    <w:div w:id="1767000216">
      <w:bodyDiv w:val="1"/>
      <w:marLeft w:val="0"/>
      <w:marRight w:val="0"/>
      <w:marTop w:val="0"/>
      <w:marBottom w:val="0"/>
      <w:divBdr>
        <w:top w:val="none" w:sz="0" w:space="0" w:color="auto"/>
        <w:left w:val="none" w:sz="0" w:space="0" w:color="auto"/>
        <w:bottom w:val="none" w:sz="0" w:space="0" w:color="auto"/>
        <w:right w:val="none" w:sz="0" w:space="0" w:color="auto"/>
      </w:divBdr>
    </w:div>
    <w:div w:id="1767190518">
      <w:bodyDiv w:val="1"/>
      <w:marLeft w:val="0"/>
      <w:marRight w:val="0"/>
      <w:marTop w:val="0"/>
      <w:marBottom w:val="0"/>
      <w:divBdr>
        <w:top w:val="none" w:sz="0" w:space="0" w:color="auto"/>
        <w:left w:val="none" w:sz="0" w:space="0" w:color="auto"/>
        <w:bottom w:val="none" w:sz="0" w:space="0" w:color="auto"/>
        <w:right w:val="none" w:sz="0" w:space="0" w:color="auto"/>
      </w:divBdr>
    </w:div>
    <w:div w:id="1767384477">
      <w:bodyDiv w:val="1"/>
      <w:marLeft w:val="0"/>
      <w:marRight w:val="0"/>
      <w:marTop w:val="0"/>
      <w:marBottom w:val="0"/>
      <w:divBdr>
        <w:top w:val="none" w:sz="0" w:space="0" w:color="auto"/>
        <w:left w:val="none" w:sz="0" w:space="0" w:color="auto"/>
        <w:bottom w:val="none" w:sz="0" w:space="0" w:color="auto"/>
        <w:right w:val="none" w:sz="0" w:space="0" w:color="auto"/>
      </w:divBdr>
    </w:div>
    <w:div w:id="1767770122">
      <w:bodyDiv w:val="1"/>
      <w:marLeft w:val="0"/>
      <w:marRight w:val="0"/>
      <w:marTop w:val="0"/>
      <w:marBottom w:val="0"/>
      <w:divBdr>
        <w:top w:val="none" w:sz="0" w:space="0" w:color="auto"/>
        <w:left w:val="none" w:sz="0" w:space="0" w:color="auto"/>
        <w:bottom w:val="none" w:sz="0" w:space="0" w:color="auto"/>
        <w:right w:val="none" w:sz="0" w:space="0" w:color="auto"/>
      </w:divBdr>
    </w:div>
    <w:div w:id="1767773774">
      <w:bodyDiv w:val="1"/>
      <w:marLeft w:val="0"/>
      <w:marRight w:val="0"/>
      <w:marTop w:val="0"/>
      <w:marBottom w:val="0"/>
      <w:divBdr>
        <w:top w:val="none" w:sz="0" w:space="0" w:color="auto"/>
        <w:left w:val="none" w:sz="0" w:space="0" w:color="auto"/>
        <w:bottom w:val="none" w:sz="0" w:space="0" w:color="auto"/>
        <w:right w:val="none" w:sz="0" w:space="0" w:color="auto"/>
      </w:divBdr>
    </w:div>
    <w:div w:id="1768234668">
      <w:bodyDiv w:val="1"/>
      <w:marLeft w:val="0"/>
      <w:marRight w:val="0"/>
      <w:marTop w:val="0"/>
      <w:marBottom w:val="0"/>
      <w:divBdr>
        <w:top w:val="none" w:sz="0" w:space="0" w:color="auto"/>
        <w:left w:val="none" w:sz="0" w:space="0" w:color="auto"/>
        <w:bottom w:val="none" w:sz="0" w:space="0" w:color="auto"/>
        <w:right w:val="none" w:sz="0" w:space="0" w:color="auto"/>
      </w:divBdr>
    </w:div>
    <w:div w:id="1768305406">
      <w:bodyDiv w:val="1"/>
      <w:marLeft w:val="0"/>
      <w:marRight w:val="0"/>
      <w:marTop w:val="0"/>
      <w:marBottom w:val="0"/>
      <w:divBdr>
        <w:top w:val="none" w:sz="0" w:space="0" w:color="auto"/>
        <w:left w:val="none" w:sz="0" w:space="0" w:color="auto"/>
        <w:bottom w:val="none" w:sz="0" w:space="0" w:color="auto"/>
        <w:right w:val="none" w:sz="0" w:space="0" w:color="auto"/>
      </w:divBdr>
    </w:div>
    <w:div w:id="1768382624">
      <w:bodyDiv w:val="1"/>
      <w:marLeft w:val="0"/>
      <w:marRight w:val="0"/>
      <w:marTop w:val="0"/>
      <w:marBottom w:val="0"/>
      <w:divBdr>
        <w:top w:val="none" w:sz="0" w:space="0" w:color="auto"/>
        <w:left w:val="none" w:sz="0" w:space="0" w:color="auto"/>
        <w:bottom w:val="none" w:sz="0" w:space="0" w:color="auto"/>
        <w:right w:val="none" w:sz="0" w:space="0" w:color="auto"/>
      </w:divBdr>
    </w:div>
    <w:div w:id="1768426516">
      <w:bodyDiv w:val="1"/>
      <w:marLeft w:val="0"/>
      <w:marRight w:val="0"/>
      <w:marTop w:val="0"/>
      <w:marBottom w:val="0"/>
      <w:divBdr>
        <w:top w:val="none" w:sz="0" w:space="0" w:color="auto"/>
        <w:left w:val="none" w:sz="0" w:space="0" w:color="auto"/>
        <w:bottom w:val="none" w:sz="0" w:space="0" w:color="auto"/>
        <w:right w:val="none" w:sz="0" w:space="0" w:color="auto"/>
      </w:divBdr>
    </w:div>
    <w:div w:id="1768428541">
      <w:bodyDiv w:val="1"/>
      <w:marLeft w:val="0"/>
      <w:marRight w:val="0"/>
      <w:marTop w:val="0"/>
      <w:marBottom w:val="0"/>
      <w:divBdr>
        <w:top w:val="none" w:sz="0" w:space="0" w:color="auto"/>
        <w:left w:val="none" w:sz="0" w:space="0" w:color="auto"/>
        <w:bottom w:val="none" w:sz="0" w:space="0" w:color="auto"/>
        <w:right w:val="none" w:sz="0" w:space="0" w:color="auto"/>
      </w:divBdr>
    </w:div>
    <w:div w:id="1768574633">
      <w:bodyDiv w:val="1"/>
      <w:marLeft w:val="0"/>
      <w:marRight w:val="0"/>
      <w:marTop w:val="0"/>
      <w:marBottom w:val="0"/>
      <w:divBdr>
        <w:top w:val="none" w:sz="0" w:space="0" w:color="auto"/>
        <w:left w:val="none" w:sz="0" w:space="0" w:color="auto"/>
        <w:bottom w:val="none" w:sz="0" w:space="0" w:color="auto"/>
        <w:right w:val="none" w:sz="0" w:space="0" w:color="auto"/>
      </w:divBdr>
    </w:div>
    <w:div w:id="1768623084">
      <w:bodyDiv w:val="1"/>
      <w:marLeft w:val="0"/>
      <w:marRight w:val="0"/>
      <w:marTop w:val="0"/>
      <w:marBottom w:val="0"/>
      <w:divBdr>
        <w:top w:val="none" w:sz="0" w:space="0" w:color="auto"/>
        <w:left w:val="none" w:sz="0" w:space="0" w:color="auto"/>
        <w:bottom w:val="none" w:sz="0" w:space="0" w:color="auto"/>
        <w:right w:val="none" w:sz="0" w:space="0" w:color="auto"/>
      </w:divBdr>
    </w:div>
    <w:div w:id="1769303556">
      <w:bodyDiv w:val="1"/>
      <w:marLeft w:val="0"/>
      <w:marRight w:val="0"/>
      <w:marTop w:val="0"/>
      <w:marBottom w:val="0"/>
      <w:divBdr>
        <w:top w:val="none" w:sz="0" w:space="0" w:color="auto"/>
        <w:left w:val="none" w:sz="0" w:space="0" w:color="auto"/>
        <w:bottom w:val="none" w:sz="0" w:space="0" w:color="auto"/>
        <w:right w:val="none" w:sz="0" w:space="0" w:color="auto"/>
      </w:divBdr>
    </w:div>
    <w:div w:id="1769500130">
      <w:bodyDiv w:val="1"/>
      <w:marLeft w:val="0"/>
      <w:marRight w:val="0"/>
      <w:marTop w:val="0"/>
      <w:marBottom w:val="0"/>
      <w:divBdr>
        <w:top w:val="none" w:sz="0" w:space="0" w:color="auto"/>
        <w:left w:val="none" w:sz="0" w:space="0" w:color="auto"/>
        <w:bottom w:val="none" w:sz="0" w:space="0" w:color="auto"/>
        <w:right w:val="none" w:sz="0" w:space="0" w:color="auto"/>
      </w:divBdr>
    </w:div>
    <w:div w:id="1769538262">
      <w:bodyDiv w:val="1"/>
      <w:marLeft w:val="0"/>
      <w:marRight w:val="0"/>
      <w:marTop w:val="0"/>
      <w:marBottom w:val="0"/>
      <w:divBdr>
        <w:top w:val="none" w:sz="0" w:space="0" w:color="auto"/>
        <w:left w:val="none" w:sz="0" w:space="0" w:color="auto"/>
        <w:bottom w:val="none" w:sz="0" w:space="0" w:color="auto"/>
        <w:right w:val="none" w:sz="0" w:space="0" w:color="auto"/>
      </w:divBdr>
    </w:div>
    <w:div w:id="1769614659">
      <w:bodyDiv w:val="1"/>
      <w:marLeft w:val="0"/>
      <w:marRight w:val="0"/>
      <w:marTop w:val="0"/>
      <w:marBottom w:val="0"/>
      <w:divBdr>
        <w:top w:val="none" w:sz="0" w:space="0" w:color="auto"/>
        <w:left w:val="none" w:sz="0" w:space="0" w:color="auto"/>
        <w:bottom w:val="none" w:sz="0" w:space="0" w:color="auto"/>
        <w:right w:val="none" w:sz="0" w:space="0" w:color="auto"/>
      </w:divBdr>
    </w:div>
    <w:div w:id="1769810684">
      <w:bodyDiv w:val="1"/>
      <w:marLeft w:val="0"/>
      <w:marRight w:val="0"/>
      <w:marTop w:val="0"/>
      <w:marBottom w:val="0"/>
      <w:divBdr>
        <w:top w:val="none" w:sz="0" w:space="0" w:color="auto"/>
        <w:left w:val="none" w:sz="0" w:space="0" w:color="auto"/>
        <w:bottom w:val="none" w:sz="0" w:space="0" w:color="auto"/>
        <w:right w:val="none" w:sz="0" w:space="0" w:color="auto"/>
      </w:divBdr>
    </w:div>
    <w:div w:id="1770154443">
      <w:bodyDiv w:val="1"/>
      <w:marLeft w:val="0"/>
      <w:marRight w:val="0"/>
      <w:marTop w:val="0"/>
      <w:marBottom w:val="0"/>
      <w:divBdr>
        <w:top w:val="none" w:sz="0" w:space="0" w:color="auto"/>
        <w:left w:val="none" w:sz="0" w:space="0" w:color="auto"/>
        <w:bottom w:val="none" w:sz="0" w:space="0" w:color="auto"/>
        <w:right w:val="none" w:sz="0" w:space="0" w:color="auto"/>
      </w:divBdr>
    </w:div>
    <w:div w:id="1770463254">
      <w:bodyDiv w:val="1"/>
      <w:marLeft w:val="0"/>
      <w:marRight w:val="0"/>
      <w:marTop w:val="0"/>
      <w:marBottom w:val="0"/>
      <w:divBdr>
        <w:top w:val="none" w:sz="0" w:space="0" w:color="auto"/>
        <w:left w:val="none" w:sz="0" w:space="0" w:color="auto"/>
        <w:bottom w:val="none" w:sz="0" w:space="0" w:color="auto"/>
        <w:right w:val="none" w:sz="0" w:space="0" w:color="auto"/>
      </w:divBdr>
    </w:div>
    <w:div w:id="1770543686">
      <w:bodyDiv w:val="1"/>
      <w:marLeft w:val="0"/>
      <w:marRight w:val="0"/>
      <w:marTop w:val="0"/>
      <w:marBottom w:val="0"/>
      <w:divBdr>
        <w:top w:val="none" w:sz="0" w:space="0" w:color="auto"/>
        <w:left w:val="none" w:sz="0" w:space="0" w:color="auto"/>
        <w:bottom w:val="none" w:sz="0" w:space="0" w:color="auto"/>
        <w:right w:val="none" w:sz="0" w:space="0" w:color="auto"/>
      </w:divBdr>
    </w:div>
    <w:div w:id="1770850399">
      <w:bodyDiv w:val="1"/>
      <w:marLeft w:val="0"/>
      <w:marRight w:val="0"/>
      <w:marTop w:val="0"/>
      <w:marBottom w:val="0"/>
      <w:divBdr>
        <w:top w:val="none" w:sz="0" w:space="0" w:color="auto"/>
        <w:left w:val="none" w:sz="0" w:space="0" w:color="auto"/>
        <w:bottom w:val="none" w:sz="0" w:space="0" w:color="auto"/>
        <w:right w:val="none" w:sz="0" w:space="0" w:color="auto"/>
      </w:divBdr>
    </w:div>
    <w:div w:id="1771048923">
      <w:bodyDiv w:val="1"/>
      <w:marLeft w:val="0"/>
      <w:marRight w:val="0"/>
      <w:marTop w:val="0"/>
      <w:marBottom w:val="0"/>
      <w:divBdr>
        <w:top w:val="none" w:sz="0" w:space="0" w:color="auto"/>
        <w:left w:val="none" w:sz="0" w:space="0" w:color="auto"/>
        <w:bottom w:val="none" w:sz="0" w:space="0" w:color="auto"/>
        <w:right w:val="none" w:sz="0" w:space="0" w:color="auto"/>
      </w:divBdr>
    </w:div>
    <w:div w:id="1771316133">
      <w:bodyDiv w:val="1"/>
      <w:marLeft w:val="0"/>
      <w:marRight w:val="0"/>
      <w:marTop w:val="0"/>
      <w:marBottom w:val="0"/>
      <w:divBdr>
        <w:top w:val="none" w:sz="0" w:space="0" w:color="auto"/>
        <w:left w:val="none" w:sz="0" w:space="0" w:color="auto"/>
        <w:bottom w:val="none" w:sz="0" w:space="0" w:color="auto"/>
        <w:right w:val="none" w:sz="0" w:space="0" w:color="auto"/>
      </w:divBdr>
    </w:div>
    <w:div w:id="1771317932">
      <w:bodyDiv w:val="1"/>
      <w:marLeft w:val="0"/>
      <w:marRight w:val="0"/>
      <w:marTop w:val="0"/>
      <w:marBottom w:val="0"/>
      <w:divBdr>
        <w:top w:val="none" w:sz="0" w:space="0" w:color="auto"/>
        <w:left w:val="none" w:sz="0" w:space="0" w:color="auto"/>
        <w:bottom w:val="none" w:sz="0" w:space="0" w:color="auto"/>
        <w:right w:val="none" w:sz="0" w:space="0" w:color="auto"/>
      </w:divBdr>
    </w:div>
    <w:div w:id="1771703046">
      <w:bodyDiv w:val="1"/>
      <w:marLeft w:val="0"/>
      <w:marRight w:val="0"/>
      <w:marTop w:val="0"/>
      <w:marBottom w:val="0"/>
      <w:divBdr>
        <w:top w:val="none" w:sz="0" w:space="0" w:color="auto"/>
        <w:left w:val="none" w:sz="0" w:space="0" w:color="auto"/>
        <w:bottom w:val="none" w:sz="0" w:space="0" w:color="auto"/>
        <w:right w:val="none" w:sz="0" w:space="0" w:color="auto"/>
      </w:divBdr>
    </w:div>
    <w:div w:id="1771704278">
      <w:bodyDiv w:val="1"/>
      <w:marLeft w:val="0"/>
      <w:marRight w:val="0"/>
      <w:marTop w:val="0"/>
      <w:marBottom w:val="0"/>
      <w:divBdr>
        <w:top w:val="none" w:sz="0" w:space="0" w:color="auto"/>
        <w:left w:val="none" w:sz="0" w:space="0" w:color="auto"/>
        <w:bottom w:val="none" w:sz="0" w:space="0" w:color="auto"/>
        <w:right w:val="none" w:sz="0" w:space="0" w:color="auto"/>
      </w:divBdr>
    </w:div>
    <w:div w:id="1771848041">
      <w:bodyDiv w:val="1"/>
      <w:marLeft w:val="0"/>
      <w:marRight w:val="0"/>
      <w:marTop w:val="0"/>
      <w:marBottom w:val="0"/>
      <w:divBdr>
        <w:top w:val="none" w:sz="0" w:space="0" w:color="auto"/>
        <w:left w:val="none" w:sz="0" w:space="0" w:color="auto"/>
        <w:bottom w:val="none" w:sz="0" w:space="0" w:color="auto"/>
        <w:right w:val="none" w:sz="0" w:space="0" w:color="auto"/>
      </w:divBdr>
    </w:div>
    <w:div w:id="1772125802">
      <w:bodyDiv w:val="1"/>
      <w:marLeft w:val="0"/>
      <w:marRight w:val="0"/>
      <w:marTop w:val="0"/>
      <w:marBottom w:val="0"/>
      <w:divBdr>
        <w:top w:val="none" w:sz="0" w:space="0" w:color="auto"/>
        <w:left w:val="none" w:sz="0" w:space="0" w:color="auto"/>
        <w:bottom w:val="none" w:sz="0" w:space="0" w:color="auto"/>
        <w:right w:val="none" w:sz="0" w:space="0" w:color="auto"/>
      </w:divBdr>
    </w:div>
    <w:div w:id="1772388266">
      <w:bodyDiv w:val="1"/>
      <w:marLeft w:val="0"/>
      <w:marRight w:val="0"/>
      <w:marTop w:val="0"/>
      <w:marBottom w:val="0"/>
      <w:divBdr>
        <w:top w:val="none" w:sz="0" w:space="0" w:color="auto"/>
        <w:left w:val="none" w:sz="0" w:space="0" w:color="auto"/>
        <w:bottom w:val="none" w:sz="0" w:space="0" w:color="auto"/>
        <w:right w:val="none" w:sz="0" w:space="0" w:color="auto"/>
      </w:divBdr>
    </w:div>
    <w:div w:id="1772699801">
      <w:bodyDiv w:val="1"/>
      <w:marLeft w:val="0"/>
      <w:marRight w:val="0"/>
      <w:marTop w:val="0"/>
      <w:marBottom w:val="0"/>
      <w:divBdr>
        <w:top w:val="none" w:sz="0" w:space="0" w:color="auto"/>
        <w:left w:val="none" w:sz="0" w:space="0" w:color="auto"/>
        <w:bottom w:val="none" w:sz="0" w:space="0" w:color="auto"/>
        <w:right w:val="none" w:sz="0" w:space="0" w:color="auto"/>
      </w:divBdr>
    </w:div>
    <w:div w:id="1772894663">
      <w:bodyDiv w:val="1"/>
      <w:marLeft w:val="0"/>
      <w:marRight w:val="0"/>
      <w:marTop w:val="0"/>
      <w:marBottom w:val="0"/>
      <w:divBdr>
        <w:top w:val="none" w:sz="0" w:space="0" w:color="auto"/>
        <w:left w:val="none" w:sz="0" w:space="0" w:color="auto"/>
        <w:bottom w:val="none" w:sz="0" w:space="0" w:color="auto"/>
        <w:right w:val="none" w:sz="0" w:space="0" w:color="auto"/>
      </w:divBdr>
    </w:div>
    <w:div w:id="1773042386">
      <w:bodyDiv w:val="1"/>
      <w:marLeft w:val="0"/>
      <w:marRight w:val="0"/>
      <w:marTop w:val="0"/>
      <w:marBottom w:val="0"/>
      <w:divBdr>
        <w:top w:val="none" w:sz="0" w:space="0" w:color="auto"/>
        <w:left w:val="none" w:sz="0" w:space="0" w:color="auto"/>
        <w:bottom w:val="none" w:sz="0" w:space="0" w:color="auto"/>
        <w:right w:val="none" w:sz="0" w:space="0" w:color="auto"/>
      </w:divBdr>
    </w:div>
    <w:div w:id="1773470537">
      <w:bodyDiv w:val="1"/>
      <w:marLeft w:val="0"/>
      <w:marRight w:val="0"/>
      <w:marTop w:val="0"/>
      <w:marBottom w:val="0"/>
      <w:divBdr>
        <w:top w:val="none" w:sz="0" w:space="0" w:color="auto"/>
        <w:left w:val="none" w:sz="0" w:space="0" w:color="auto"/>
        <w:bottom w:val="none" w:sz="0" w:space="0" w:color="auto"/>
        <w:right w:val="none" w:sz="0" w:space="0" w:color="auto"/>
      </w:divBdr>
    </w:div>
    <w:div w:id="1773739228">
      <w:bodyDiv w:val="1"/>
      <w:marLeft w:val="0"/>
      <w:marRight w:val="0"/>
      <w:marTop w:val="0"/>
      <w:marBottom w:val="0"/>
      <w:divBdr>
        <w:top w:val="none" w:sz="0" w:space="0" w:color="auto"/>
        <w:left w:val="none" w:sz="0" w:space="0" w:color="auto"/>
        <w:bottom w:val="none" w:sz="0" w:space="0" w:color="auto"/>
        <w:right w:val="none" w:sz="0" w:space="0" w:color="auto"/>
      </w:divBdr>
    </w:div>
    <w:div w:id="1773741240">
      <w:bodyDiv w:val="1"/>
      <w:marLeft w:val="0"/>
      <w:marRight w:val="0"/>
      <w:marTop w:val="0"/>
      <w:marBottom w:val="0"/>
      <w:divBdr>
        <w:top w:val="none" w:sz="0" w:space="0" w:color="auto"/>
        <w:left w:val="none" w:sz="0" w:space="0" w:color="auto"/>
        <w:bottom w:val="none" w:sz="0" w:space="0" w:color="auto"/>
        <w:right w:val="none" w:sz="0" w:space="0" w:color="auto"/>
      </w:divBdr>
    </w:div>
    <w:div w:id="1773865131">
      <w:bodyDiv w:val="1"/>
      <w:marLeft w:val="0"/>
      <w:marRight w:val="0"/>
      <w:marTop w:val="0"/>
      <w:marBottom w:val="0"/>
      <w:divBdr>
        <w:top w:val="none" w:sz="0" w:space="0" w:color="auto"/>
        <w:left w:val="none" w:sz="0" w:space="0" w:color="auto"/>
        <w:bottom w:val="none" w:sz="0" w:space="0" w:color="auto"/>
        <w:right w:val="none" w:sz="0" w:space="0" w:color="auto"/>
      </w:divBdr>
    </w:div>
    <w:div w:id="1773935938">
      <w:bodyDiv w:val="1"/>
      <w:marLeft w:val="0"/>
      <w:marRight w:val="0"/>
      <w:marTop w:val="0"/>
      <w:marBottom w:val="0"/>
      <w:divBdr>
        <w:top w:val="none" w:sz="0" w:space="0" w:color="auto"/>
        <w:left w:val="none" w:sz="0" w:space="0" w:color="auto"/>
        <w:bottom w:val="none" w:sz="0" w:space="0" w:color="auto"/>
        <w:right w:val="none" w:sz="0" w:space="0" w:color="auto"/>
      </w:divBdr>
    </w:div>
    <w:div w:id="1774011844">
      <w:bodyDiv w:val="1"/>
      <w:marLeft w:val="0"/>
      <w:marRight w:val="0"/>
      <w:marTop w:val="0"/>
      <w:marBottom w:val="0"/>
      <w:divBdr>
        <w:top w:val="none" w:sz="0" w:space="0" w:color="auto"/>
        <w:left w:val="none" w:sz="0" w:space="0" w:color="auto"/>
        <w:bottom w:val="none" w:sz="0" w:space="0" w:color="auto"/>
        <w:right w:val="none" w:sz="0" w:space="0" w:color="auto"/>
      </w:divBdr>
    </w:div>
    <w:div w:id="1774861113">
      <w:bodyDiv w:val="1"/>
      <w:marLeft w:val="0"/>
      <w:marRight w:val="0"/>
      <w:marTop w:val="0"/>
      <w:marBottom w:val="0"/>
      <w:divBdr>
        <w:top w:val="none" w:sz="0" w:space="0" w:color="auto"/>
        <w:left w:val="none" w:sz="0" w:space="0" w:color="auto"/>
        <w:bottom w:val="none" w:sz="0" w:space="0" w:color="auto"/>
        <w:right w:val="none" w:sz="0" w:space="0" w:color="auto"/>
      </w:divBdr>
    </w:div>
    <w:div w:id="1774861853">
      <w:bodyDiv w:val="1"/>
      <w:marLeft w:val="0"/>
      <w:marRight w:val="0"/>
      <w:marTop w:val="0"/>
      <w:marBottom w:val="0"/>
      <w:divBdr>
        <w:top w:val="none" w:sz="0" w:space="0" w:color="auto"/>
        <w:left w:val="none" w:sz="0" w:space="0" w:color="auto"/>
        <w:bottom w:val="none" w:sz="0" w:space="0" w:color="auto"/>
        <w:right w:val="none" w:sz="0" w:space="0" w:color="auto"/>
      </w:divBdr>
    </w:div>
    <w:div w:id="1775009019">
      <w:bodyDiv w:val="1"/>
      <w:marLeft w:val="0"/>
      <w:marRight w:val="0"/>
      <w:marTop w:val="0"/>
      <w:marBottom w:val="0"/>
      <w:divBdr>
        <w:top w:val="none" w:sz="0" w:space="0" w:color="auto"/>
        <w:left w:val="none" w:sz="0" w:space="0" w:color="auto"/>
        <w:bottom w:val="none" w:sz="0" w:space="0" w:color="auto"/>
        <w:right w:val="none" w:sz="0" w:space="0" w:color="auto"/>
      </w:divBdr>
    </w:div>
    <w:div w:id="1775125858">
      <w:bodyDiv w:val="1"/>
      <w:marLeft w:val="0"/>
      <w:marRight w:val="0"/>
      <w:marTop w:val="0"/>
      <w:marBottom w:val="0"/>
      <w:divBdr>
        <w:top w:val="none" w:sz="0" w:space="0" w:color="auto"/>
        <w:left w:val="none" w:sz="0" w:space="0" w:color="auto"/>
        <w:bottom w:val="none" w:sz="0" w:space="0" w:color="auto"/>
        <w:right w:val="none" w:sz="0" w:space="0" w:color="auto"/>
      </w:divBdr>
    </w:div>
    <w:div w:id="1775515138">
      <w:bodyDiv w:val="1"/>
      <w:marLeft w:val="0"/>
      <w:marRight w:val="0"/>
      <w:marTop w:val="0"/>
      <w:marBottom w:val="0"/>
      <w:divBdr>
        <w:top w:val="none" w:sz="0" w:space="0" w:color="auto"/>
        <w:left w:val="none" w:sz="0" w:space="0" w:color="auto"/>
        <w:bottom w:val="none" w:sz="0" w:space="0" w:color="auto"/>
        <w:right w:val="none" w:sz="0" w:space="0" w:color="auto"/>
      </w:divBdr>
    </w:div>
    <w:div w:id="1775518564">
      <w:bodyDiv w:val="1"/>
      <w:marLeft w:val="0"/>
      <w:marRight w:val="0"/>
      <w:marTop w:val="0"/>
      <w:marBottom w:val="0"/>
      <w:divBdr>
        <w:top w:val="none" w:sz="0" w:space="0" w:color="auto"/>
        <w:left w:val="none" w:sz="0" w:space="0" w:color="auto"/>
        <w:bottom w:val="none" w:sz="0" w:space="0" w:color="auto"/>
        <w:right w:val="none" w:sz="0" w:space="0" w:color="auto"/>
      </w:divBdr>
    </w:div>
    <w:div w:id="1775713514">
      <w:bodyDiv w:val="1"/>
      <w:marLeft w:val="0"/>
      <w:marRight w:val="0"/>
      <w:marTop w:val="0"/>
      <w:marBottom w:val="0"/>
      <w:divBdr>
        <w:top w:val="none" w:sz="0" w:space="0" w:color="auto"/>
        <w:left w:val="none" w:sz="0" w:space="0" w:color="auto"/>
        <w:bottom w:val="none" w:sz="0" w:space="0" w:color="auto"/>
        <w:right w:val="none" w:sz="0" w:space="0" w:color="auto"/>
      </w:divBdr>
    </w:div>
    <w:div w:id="1775857850">
      <w:bodyDiv w:val="1"/>
      <w:marLeft w:val="0"/>
      <w:marRight w:val="0"/>
      <w:marTop w:val="0"/>
      <w:marBottom w:val="0"/>
      <w:divBdr>
        <w:top w:val="none" w:sz="0" w:space="0" w:color="auto"/>
        <w:left w:val="none" w:sz="0" w:space="0" w:color="auto"/>
        <w:bottom w:val="none" w:sz="0" w:space="0" w:color="auto"/>
        <w:right w:val="none" w:sz="0" w:space="0" w:color="auto"/>
      </w:divBdr>
    </w:div>
    <w:div w:id="1776168505">
      <w:bodyDiv w:val="1"/>
      <w:marLeft w:val="0"/>
      <w:marRight w:val="0"/>
      <w:marTop w:val="0"/>
      <w:marBottom w:val="0"/>
      <w:divBdr>
        <w:top w:val="none" w:sz="0" w:space="0" w:color="auto"/>
        <w:left w:val="none" w:sz="0" w:space="0" w:color="auto"/>
        <w:bottom w:val="none" w:sz="0" w:space="0" w:color="auto"/>
        <w:right w:val="none" w:sz="0" w:space="0" w:color="auto"/>
      </w:divBdr>
    </w:div>
    <w:div w:id="1776317907">
      <w:bodyDiv w:val="1"/>
      <w:marLeft w:val="0"/>
      <w:marRight w:val="0"/>
      <w:marTop w:val="0"/>
      <w:marBottom w:val="0"/>
      <w:divBdr>
        <w:top w:val="none" w:sz="0" w:space="0" w:color="auto"/>
        <w:left w:val="none" w:sz="0" w:space="0" w:color="auto"/>
        <w:bottom w:val="none" w:sz="0" w:space="0" w:color="auto"/>
        <w:right w:val="none" w:sz="0" w:space="0" w:color="auto"/>
      </w:divBdr>
    </w:div>
    <w:div w:id="1776441738">
      <w:bodyDiv w:val="1"/>
      <w:marLeft w:val="0"/>
      <w:marRight w:val="0"/>
      <w:marTop w:val="0"/>
      <w:marBottom w:val="0"/>
      <w:divBdr>
        <w:top w:val="none" w:sz="0" w:space="0" w:color="auto"/>
        <w:left w:val="none" w:sz="0" w:space="0" w:color="auto"/>
        <w:bottom w:val="none" w:sz="0" w:space="0" w:color="auto"/>
        <w:right w:val="none" w:sz="0" w:space="0" w:color="auto"/>
      </w:divBdr>
    </w:div>
    <w:div w:id="1776515459">
      <w:bodyDiv w:val="1"/>
      <w:marLeft w:val="0"/>
      <w:marRight w:val="0"/>
      <w:marTop w:val="0"/>
      <w:marBottom w:val="0"/>
      <w:divBdr>
        <w:top w:val="none" w:sz="0" w:space="0" w:color="auto"/>
        <w:left w:val="none" w:sz="0" w:space="0" w:color="auto"/>
        <w:bottom w:val="none" w:sz="0" w:space="0" w:color="auto"/>
        <w:right w:val="none" w:sz="0" w:space="0" w:color="auto"/>
      </w:divBdr>
    </w:div>
    <w:div w:id="1777166702">
      <w:bodyDiv w:val="1"/>
      <w:marLeft w:val="0"/>
      <w:marRight w:val="0"/>
      <w:marTop w:val="0"/>
      <w:marBottom w:val="0"/>
      <w:divBdr>
        <w:top w:val="none" w:sz="0" w:space="0" w:color="auto"/>
        <w:left w:val="none" w:sz="0" w:space="0" w:color="auto"/>
        <w:bottom w:val="none" w:sz="0" w:space="0" w:color="auto"/>
        <w:right w:val="none" w:sz="0" w:space="0" w:color="auto"/>
      </w:divBdr>
    </w:div>
    <w:div w:id="1777408365">
      <w:bodyDiv w:val="1"/>
      <w:marLeft w:val="0"/>
      <w:marRight w:val="0"/>
      <w:marTop w:val="0"/>
      <w:marBottom w:val="0"/>
      <w:divBdr>
        <w:top w:val="none" w:sz="0" w:space="0" w:color="auto"/>
        <w:left w:val="none" w:sz="0" w:space="0" w:color="auto"/>
        <w:bottom w:val="none" w:sz="0" w:space="0" w:color="auto"/>
        <w:right w:val="none" w:sz="0" w:space="0" w:color="auto"/>
      </w:divBdr>
    </w:div>
    <w:div w:id="1777552884">
      <w:bodyDiv w:val="1"/>
      <w:marLeft w:val="0"/>
      <w:marRight w:val="0"/>
      <w:marTop w:val="0"/>
      <w:marBottom w:val="0"/>
      <w:divBdr>
        <w:top w:val="none" w:sz="0" w:space="0" w:color="auto"/>
        <w:left w:val="none" w:sz="0" w:space="0" w:color="auto"/>
        <w:bottom w:val="none" w:sz="0" w:space="0" w:color="auto"/>
        <w:right w:val="none" w:sz="0" w:space="0" w:color="auto"/>
      </w:divBdr>
    </w:div>
    <w:div w:id="1777824500">
      <w:bodyDiv w:val="1"/>
      <w:marLeft w:val="0"/>
      <w:marRight w:val="0"/>
      <w:marTop w:val="0"/>
      <w:marBottom w:val="0"/>
      <w:divBdr>
        <w:top w:val="none" w:sz="0" w:space="0" w:color="auto"/>
        <w:left w:val="none" w:sz="0" w:space="0" w:color="auto"/>
        <w:bottom w:val="none" w:sz="0" w:space="0" w:color="auto"/>
        <w:right w:val="none" w:sz="0" w:space="0" w:color="auto"/>
      </w:divBdr>
    </w:div>
    <w:div w:id="1777940148">
      <w:bodyDiv w:val="1"/>
      <w:marLeft w:val="0"/>
      <w:marRight w:val="0"/>
      <w:marTop w:val="0"/>
      <w:marBottom w:val="0"/>
      <w:divBdr>
        <w:top w:val="none" w:sz="0" w:space="0" w:color="auto"/>
        <w:left w:val="none" w:sz="0" w:space="0" w:color="auto"/>
        <w:bottom w:val="none" w:sz="0" w:space="0" w:color="auto"/>
        <w:right w:val="none" w:sz="0" w:space="0" w:color="auto"/>
      </w:divBdr>
    </w:div>
    <w:div w:id="1778016663">
      <w:bodyDiv w:val="1"/>
      <w:marLeft w:val="0"/>
      <w:marRight w:val="0"/>
      <w:marTop w:val="0"/>
      <w:marBottom w:val="0"/>
      <w:divBdr>
        <w:top w:val="none" w:sz="0" w:space="0" w:color="auto"/>
        <w:left w:val="none" w:sz="0" w:space="0" w:color="auto"/>
        <w:bottom w:val="none" w:sz="0" w:space="0" w:color="auto"/>
        <w:right w:val="none" w:sz="0" w:space="0" w:color="auto"/>
      </w:divBdr>
    </w:div>
    <w:div w:id="1778022390">
      <w:bodyDiv w:val="1"/>
      <w:marLeft w:val="0"/>
      <w:marRight w:val="0"/>
      <w:marTop w:val="0"/>
      <w:marBottom w:val="0"/>
      <w:divBdr>
        <w:top w:val="none" w:sz="0" w:space="0" w:color="auto"/>
        <w:left w:val="none" w:sz="0" w:space="0" w:color="auto"/>
        <w:bottom w:val="none" w:sz="0" w:space="0" w:color="auto"/>
        <w:right w:val="none" w:sz="0" w:space="0" w:color="auto"/>
      </w:divBdr>
    </w:div>
    <w:div w:id="1778215886">
      <w:bodyDiv w:val="1"/>
      <w:marLeft w:val="0"/>
      <w:marRight w:val="0"/>
      <w:marTop w:val="0"/>
      <w:marBottom w:val="0"/>
      <w:divBdr>
        <w:top w:val="none" w:sz="0" w:space="0" w:color="auto"/>
        <w:left w:val="none" w:sz="0" w:space="0" w:color="auto"/>
        <w:bottom w:val="none" w:sz="0" w:space="0" w:color="auto"/>
        <w:right w:val="none" w:sz="0" w:space="0" w:color="auto"/>
      </w:divBdr>
    </w:div>
    <w:div w:id="1778282782">
      <w:bodyDiv w:val="1"/>
      <w:marLeft w:val="0"/>
      <w:marRight w:val="0"/>
      <w:marTop w:val="0"/>
      <w:marBottom w:val="0"/>
      <w:divBdr>
        <w:top w:val="none" w:sz="0" w:space="0" w:color="auto"/>
        <w:left w:val="none" w:sz="0" w:space="0" w:color="auto"/>
        <w:bottom w:val="none" w:sz="0" w:space="0" w:color="auto"/>
        <w:right w:val="none" w:sz="0" w:space="0" w:color="auto"/>
      </w:divBdr>
    </w:div>
    <w:div w:id="1778329098">
      <w:bodyDiv w:val="1"/>
      <w:marLeft w:val="0"/>
      <w:marRight w:val="0"/>
      <w:marTop w:val="0"/>
      <w:marBottom w:val="0"/>
      <w:divBdr>
        <w:top w:val="none" w:sz="0" w:space="0" w:color="auto"/>
        <w:left w:val="none" w:sz="0" w:space="0" w:color="auto"/>
        <w:bottom w:val="none" w:sz="0" w:space="0" w:color="auto"/>
        <w:right w:val="none" w:sz="0" w:space="0" w:color="auto"/>
      </w:divBdr>
    </w:div>
    <w:div w:id="1778479016">
      <w:bodyDiv w:val="1"/>
      <w:marLeft w:val="0"/>
      <w:marRight w:val="0"/>
      <w:marTop w:val="0"/>
      <w:marBottom w:val="0"/>
      <w:divBdr>
        <w:top w:val="none" w:sz="0" w:space="0" w:color="auto"/>
        <w:left w:val="none" w:sz="0" w:space="0" w:color="auto"/>
        <w:bottom w:val="none" w:sz="0" w:space="0" w:color="auto"/>
        <w:right w:val="none" w:sz="0" w:space="0" w:color="auto"/>
      </w:divBdr>
    </w:div>
    <w:div w:id="1778596951">
      <w:bodyDiv w:val="1"/>
      <w:marLeft w:val="0"/>
      <w:marRight w:val="0"/>
      <w:marTop w:val="0"/>
      <w:marBottom w:val="0"/>
      <w:divBdr>
        <w:top w:val="none" w:sz="0" w:space="0" w:color="auto"/>
        <w:left w:val="none" w:sz="0" w:space="0" w:color="auto"/>
        <w:bottom w:val="none" w:sz="0" w:space="0" w:color="auto"/>
        <w:right w:val="none" w:sz="0" w:space="0" w:color="auto"/>
      </w:divBdr>
    </w:div>
    <w:div w:id="1779057702">
      <w:bodyDiv w:val="1"/>
      <w:marLeft w:val="0"/>
      <w:marRight w:val="0"/>
      <w:marTop w:val="0"/>
      <w:marBottom w:val="0"/>
      <w:divBdr>
        <w:top w:val="none" w:sz="0" w:space="0" w:color="auto"/>
        <w:left w:val="none" w:sz="0" w:space="0" w:color="auto"/>
        <w:bottom w:val="none" w:sz="0" w:space="0" w:color="auto"/>
        <w:right w:val="none" w:sz="0" w:space="0" w:color="auto"/>
      </w:divBdr>
    </w:div>
    <w:div w:id="1779065214">
      <w:bodyDiv w:val="1"/>
      <w:marLeft w:val="0"/>
      <w:marRight w:val="0"/>
      <w:marTop w:val="0"/>
      <w:marBottom w:val="0"/>
      <w:divBdr>
        <w:top w:val="none" w:sz="0" w:space="0" w:color="auto"/>
        <w:left w:val="none" w:sz="0" w:space="0" w:color="auto"/>
        <w:bottom w:val="none" w:sz="0" w:space="0" w:color="auto"/>
        <w:right w:val="none" w:sz="0" w:space="0" w:color="auto"/>
      </w:divBdr>
    </w:div>
    <w:div w:id="1779447495">
      <w:bodyDiv w:val="1"/>
      <w:marLeft w:val="0"/>
      <w:marRight w:val="0"/>
      <w:marTop w:val="0"/>
      <w:marBottom w:val="0"/>
      <w:divBdr>
        <w:top w:val="none" w:sz="0" w:space="0" w:color="auto"/>
        <w:left w:val="none" w:sz="0" w:space="0" w:color="auto"/>
        <w:bottom w:val="none" w:sz="0" w:space="0" w:color="auto"/>
        <w:right w:val="none" w:sz="0" w:space="0" w:color="auto"/>
      </w:divBdr>
    </w:div>
    <w:div w:id="1779449103">
      <w:bodyDiv w:val="1"/>
      <w:marLeft w:val="0"/>
      <w:marRight w:val="0"/>
      <w:marTop w:val="0"/>
      <w:marBottom w:val="0"/>
      <w:divBdr>
        <w:top w:val="none" w:sz="0" w:space="0" w:color="auto"/>
        <w:left w:val="none" w:sz="0" w:space="0" w:color="auto"/>
        <w:bottom w:val="none" w:sz="0" w:space="0" w:color="auto"/>
        <w:right w:val="none" w:sz="0" w:space="0" w:color="auto"/>
      </w:divBdr>
    </w:div>
    <w:div w:id="1779717216">
      <w:bodyDiv w:val="1"/>
      <w:marLeft w:val="0"/>
      <w:marRight w:val="0"/>
      <w:marTop w:val="0"/>
      <w:marBottom w:val="0"/>
      <w:divBdr>
        <w:top w:val="none" w:sz="0" w:space="0" w:color="auto"/>
        <w:left w:val="none" w:sz="0" w:space="0" w:color="auto"/>
        <w:bottom w:val="none" w:sz="0" w:space="0" w:color="auto"/>
        <w:right w:val="none" w:sz="0" w:space="0" w:color="auto"/>
      </w:divBdr>
    </w:div>
    <w:div w:id="1779793052">
      <w:bodyDiv w:val="1"/>
      <w:marLeft w:val="0"/>
      <w:marRight w:val="0"/>
      <w:marTop w:val="0"/>
      <w:marBottom w:val="0"/>
      <w:divBdr>
        <w:top w:val="none" w:sz="0" w:space="0" w:color="auto"/>
        <w:left w:val="none" w:sz="0" w:space="0" w:color="auto"/>
        <w:bottom w:val="none" w:sz="0" w:space="0" w:color="auto"/>
        <w:right w:val="none" w:sz="0" w:space="0" w:color="auto"/>
      </w:divBdr>
    </w:div>
    <w:div w:id="1779829496">
      <w:bodyDiv w:val="1"/>
      <w:marLeft w:val="0"/>
      <w:marRight w:val="0"/>
      <w:marTop w:val="0"/>
      <w:marBottom w:val="0"/>
      <w:divBdr>
        <w:top w:val="none" w:sz="0" w:space="0" w:color="auto"/>
        <w:left w:val="none" w:sz="0" w:space="0" w:color="auto"/>
        <w:bottom w:val="none" w:sz="0" w:space="0" w:color="auto"/>
        <w:right w:val="none" w:sz="0" w:space="0" w:color="auto"/>
      </w:divBdr>
    </w:div>
    <w:div w:id="1779837664">
      <w:bodyDiv w:val="1"/>
      <w:marLeft w:val="0"/>
      <w:marRight w:val="0"/>
      <w:marTop w:val="0"/>
      <w:marBottom w:val="0"/>
      <w:divBdr>
        <w:top w:val="none" w:sz="0" w:space="0" w:color="auto"/>
        <w:left w:val="none" w:sz="0" w:space="0" w:color="auto"/>
        <w:bottom w:val="none" w:sz="0" w:space="0" w:color="auto"/>
        <w:right w:val="none" w:sz="0" w:space="0" w:color="auto"/>
      </w:divBdr>
    </w:div>
    <w:div w:id="1779837791">
      <w:bodyDiv w:val="1"/>
      <w:marLeft w:val="0"/>
      <w:marRight w:val="0"/>
      <w:marTop w:val="0"/>
      <w:marBottom w:val="0"/>
      <w:divBdr>
        <w:top w:val="none" w:sz="0" w:space="0" w:color="auto"/>
        <w:left w:val="none" w:sz="0" w:space="0" w:color="auto"/>
        <w:bottom w:val="none" w:sz="0" w:space="0" w:color="auto"/>
        <w:right w:val="none" w:sz="0" w:space="0" w:color="auto"/>
      </w:divBdr>
    </w:div>
    <w:div w:id="1779837998">
      <w:bodyDiv w:val="1"/>
      <w:marLeft w:val="0"/>
      <w:marRight w:val="0"/>
      <w:marTop w:val="0"/>
      <w:marBottom w:val="0"/>
      <w:divBdr>
        <w:top w:val="none" w:sz="0" w:space="0" w:color="auto"/>
        <w:left w:val="none" w:sz="0" w:space="0" w:color="auto"/>
        <w:bottom w:val="none" w:sz="0" w:space="0" w:color="auto"/>
        <w:right w:val="none" w:sz="0" w:space="0" w:color="auto"/>
      </w:divBdr>
    </w:div>
    <w:div w:id="1779980772">
      <w:bodyDiv w:val="1"/>
      <w:marLeft w:val="0"/>
      <w:marRight w:val="0"/>
      <w:marTop w:val="0"/>
      <w:marBottom w:val="0"/>
      <w:divBdr>
        <w:top w:val="none" w:sz="0" w:space="0" w:color="auto"/>
        <w:left w:val="none" w:sz="0" w:space="0" w:color="auto"/>
        <w:bottom w:val="none" w:sz="0" w:space="0" w:color="auto"/>
        <w:right w:val="none" w:sz="0" w:space="0" w:color="auto"/>
      </w:divBdr>
    </w:div>
    <w:div w:id="1780103242">
      <w:bodyDiv w:val="1"/>
      <w:marLeft w:val="0"/>
      <w:marRight w:val="0"/>
      <w:marTop w:val="0"/>
      <w:marBottom w:val="0"/>
      <w:divBdr>
        <w:top w:val="none" w:sz="0" w:space="0" w:color="auto"/>
        <w:left w:val="none" w:sz="0" w:space="0" w:color="auto"/>
        <w:bottom w:val="none" w:sz="0" w:space="0" w:color="auto"/>
        <w:right w:val="none" w:sz="0" w:space="0" w:color="auto"/>
      </w:divBdr>
    </w:div>
    <w:div w:id="1780685960">
      <w:bodyDiv w:val="1"/>
      <w:marLeft w:val="0"/>
      <w:marRight w:val="0"/>
      <w:marTop w:val="0"/>
      <w:marBottom w:val="0"/>
      <w:divBdr>
        <w:top w:val="none" w:sz="0" w:space="0" w:color="auto"/>
        <w:left w:val="none" w:sz="0" w:space="0" w:color="auto"/>
        <w:bottom w:val="none" w:sz="0" w:space="0" w:color="auto"/>
        <w:right w:val="none" w:sz="0" w:space="0" w:color="auto"/>
      </w:divBdr>
    </w:div>
    <w:div w:id="1781144058">
      <w:bodyDiv w:val="1"/>
      <w:marLeft w:val="0"/>
      <w:marRight w:val="0"/>
      <w:marTop w:val="0"/>
      <w:marBottom w:val="0"/>
      <w:divBdr>
        <w:top w:val="none" w:sz="0" w:space="0" w:color="auto"/>
        <w:left w:val="none" w:sz="0" w:space="0" w:color="auto"/>
        <w:bottom w:val="none" w:sz="0" w:space="0" w:color="auto"/>
        <w:right w:val="none" w:sz="0" w:space="0" w:color="auto"/>
      </w:divBdr>
    </w:div>
    <w:div w:id="1781216981">
      <w:bodyDiv w:val="1"/>
      <w:marLeft w:val="0"/>
      <w:marRight w:val="0"/>
      <w:marTop w:val="0"/>
      <w:marBottom w:val="0"/>
      <w:divBdr>
        <w:top w:val="none" w:sz="0" w:space="0" w:color="auto"/>
        <w:left w:val="none" w:sz="0" w:space="0" w:color="auto"/>
        <w:bottom w:val="none" w:sz="0" w:space="0" w:color="auto"/>
        <w:right w:val="none" w:sz="0" w:space="0" w:color="auto"/>
      </w:divBdr>
    </w:div>
    <w:div w:id="1781217919">
      <w:bodyDiv w:val="1"/>
      <w:marLeft w:val="0"/>
      <w:marRight w:val="0"/>
      <w:marTop w:val="0"/>
      <w:marBottom w:val="0"/>
      <w:divBdr>
        <w:top w:val="none" w:sz="0" w:space="0" w:color="auto"/>
        <w:left w:val="none" w:sz="0" w:space="0" w:color="auto"/>
        <w:bottom w:val="none" w:sz="0" w:space="0" w:color="auto"/>
        <w:right w:val="none" w:sz="0" w:space="0" w:color="auto"/>
      </w:divBdr>
    </w:div>
    <w:div w:id="1782021563">
      <w:bodyDiv w:val="1"/>
      <w:marLeft w:val="0"/>
      <w:marRight w:val="0"/>
      <w:marTop w:val="0"/>
      <w:marBottom w:val="0"/>
      <w:divBdr>
        <w:top w:val="none" w:sz="0" w:space="0" w:color="auto"/>
        <w:left w:val="none" w:sz="0" w:space="0" w:color="auto"/>
        <w:bottom w:val="none" w:sz="0" w:space="0" w:color="auto"/>
        <w:right w:val="none" w:sz="0" w:space="0" w:color="auto"/>
      </w:divBdr>
    </w:div>
    <w:div w:id="1782140729">
      <w:bodyDiv w:val="1"/>
      <w:marLeft w:val="0"/>
      <w:marRight w:val="0"/>
      <w:marTop w:val="0"/>
      <w:marBottom w:val="0"/>
      <w:divBdr>
        <w:top w:val="none" w:sz="0" w:space="0" w:color="auto"/>
        <w:left w:val="none" w:sz="0" w:space="0" w:color="auto"/>
        <w:bottom w:val="none" w:sz="0" w:space="0" w:color="auto"/>
        <w:right w:val="none" w:sz="0" w:space="0" w:color="auto"/>
      </w:divBdr>
    </w:div>
    <w:div w:id="1782144626">
      <w:bodyDiv w:val="1"/>
      <w:marLeft w:val="0"/>
      <w:marRight w:val="0"/>
      <w:marTop w:val="0"/>
      <w:marBottom w:val="0"/>
      <w:divBdr>
        <w:top w:val="none" w:sz="0" w:space="0" w:color="auto"/>
        <w:left w:val="none" w:sz="0" w:space="0" w:color="auto"/>
        <w:bottom w:val="none" w:sz="0" w:space="0" w:color="auto"/>
        <w:right w:val="none" w:sz="0" w:space="0" w:color="auto"/>
      </w:divBdr>
    </w:div>
    <w:div w:id="1782262184">
      <w:bodyDiv w:val="1"/>
      <w:marLeft w:val="0"/>
      <w:marRight w:val="0"/>
      <w:marTop w:val="0"/>
      <w:marBottom w:val="0"/>
      <w:divBdr>
        <w:top w:val="none" w:sz="0" w:space="0" w:color="auto"/>
        <w:left w:val="none" w:sz="0" w:space="0" w:color="auto"/>
        <w:bottom w:val="none" w:sz="0" w:space="0" w:color="auto"/>
        <w:right w:val="none" w:sz="0" w:space="0" w:color="auto"/>
      </w:divBdr>
    </w:div>
    <w:div w:id="1782455038">
      <w:bodyDiv w:val="1"/>
      <w:marLeft w:val="0"/>
      <w:marRight w:val="0"/>
      <w:marTop w:val="0"/>
      <w:marBottom w:val="0"/>
      <w:divBdr>
        <w:top w:val="none" w:sz="0" w:space="0" w:color="auto"/>
        <w:left w:val="none" w:sz="0" w:space="0" w:color="auto"/>
        <w:bottom w:val="none" w:sz="0" w:space="0" w:color="auto"/>
        <w:right w:val="none" w:sz="0" w:space="0" w:color="auto"/>
      </w:divBdr>
    </w:div>
    <w:div w:id="1782529948">
      <w:bodyDiv w:val="1"/>
      <w:marLeft w:val="0"/>
      <w:marRight w:val="0"/>
      <w:marTop w:val="0"/>
      <w:marBottom w:val="0"/>
      <w:divBdr>
        <w:top w:val="none" w:sz="0" w:space="0" w:color="auto"/>
        <w:left w:val="none" w:sz="0" w:space="0" w:color="auto"/>
        <w:bottom w:val="none" w:sz="0" w:space="0" w:color="auto"/>
        <w:right w:val="none" w:sz="0" w:space="0" w:color="auto"/>
      </w:divBdr>
    </w:div>
    <w:div w:id="1782604017">
      <w:bodyDiv w:val="1"/>
      <w:marLeft w:val="0"/>
      <w:marRight w:val="0"/>
      <w:marTop w:val="0"/>
      <w:marBottom w:val="0"/>
      <w:divBdr>
        <w:top w:val="none" w:sz="0" w:space="0" w:color="auto"/>
        <w:left w:val="none" w:sz="0" w:space="0" w:color="auto"/>
        <w:bottom w:val="none" w:sz="0" w:space="0" w:color="auto"/>
        <w:right w:val="none" w:sz="0" w:space="0" w:color="auto"/>
      </w:divBdr>
    </w:div>
    <w:div w:id="1782720085">
      <w:bodyDiv w:val="1"/>
      <w:marLeft w:val="0"/>
      <w:marRight w:val="0"/>
      <w:marTop w:val="0"/>
      <w:marBottom w:val="0"/>
      <w:divBdr>
        <w:top w:val="none" w:sz="0" w:space="0" w:color="auto"/>
        <w:left w:val="none" w:sz="0" w:space="0" w:color="auto"/>
        <w:bottom w:val="none" w:sz="0" w:space="0" w:color="auto"/>
        <w:right w:val="none" w:sz="0" w:space="0" w:color="auto"/>
      </w:divBdr>
    </w:div>
    <w:div w:id="1783649083">
      <w:bodyDiv w:val="1"/>
      <w:marLeft w:val="0"/>
      <w:marRight w:val="0"/>
      <w:marTop w:val="0"/>
      <w:marBottom w:val="0"/>
      <w:divBdr>
        <w:top w:val="none" w:sz="0" w:space="0" w:color="auto"/>
        <w:left w:val="none" w:sz="0" w:space="0" w:color="auto"/>
        <w:bottom w:val="none" w:sz="0" w:space="0" w:color="auto"/>
        <w:right w:val="none" w:sz="0" w:space="0" w:color="auto"/>
      </w:divBdr>
    </w:div>
    <w:div w:id="1784615117">
      <w:bodyDiv w:val="1"/>
      <w:marLeft w:val="0"/>
      <w:marRight w:val="0"/>
      <w:marTop w:val="0"/>
      <w:marBottom w:val="0"/>
      <w:divBdr>
        <w:top w:val="none" w:sz="0" w:space="0" w:color="auto"/>
        <w:left w:val="none" w:sz="0" w:space="0" w:color="auto"/>
        <w:bottom w:val="none" w:sz="0" w:space="0" w:color="auto"/>
        <w:right w:val="none" w:sz="0" w:space="0" w:color="auto"/>
      </w:divBdr>
    </w:div>
    <w:div w:id="1784615394">
      <w:bodyDiv w:val="1"/>
      <w:marLeft w:val="0"/>
      <w:marRight w:val="0"/>
      <w:marTop w:val="0"/>
      <w:marBottom w:val="0"/>
      <w:divBdr>
        <w:top w:val="none" w:sz="0" w:space="0" w:color="auto"/>
        <w:left w:val="none" w:sz="0" w:space="0" w:color="auto"/>
        <w:bottom w:val="none" w:sz="0" w:space="0" w:color="auto"/>
        <w:right w:val="none" w:sz="0" w:space="0" w:color="auto"/>
      </w:divBdr>
    </w:div>
    <w:div w:id="1785224530">
      <w:bodyDiv w:val="1"/>
      <w:marLeft w:val="0"/>
      <w:marRight w:val="0"/>
      <w:marTop w:val="0"/>
      <w:marBottom w:val="0"/>
      <w:divBdr>
        <w:top w:val="none" w:sz="0" w:space="0" w:color="auto"/>
        <w:left w:val="none" w:sz="0" w:space="0" w:color="auto"/>
        <w:bottom w:val="none" w:sz="0" w:space="0" w:color="auto"/>
        <w:right w:val="none" w:sz="0" w:space="0" w:color="auto"/>
      </w:divBdr>
    </w:div>
    <w:div w:id="1785272780">
      <w:bodyDiv w:val="1"/>
      <w:marLeft w:val="0"/>
      <w:marRight w:val="0"/>
      <w:marTop w:val="0"/>
      <w:marBottom w:val="0"/>
      <w:divBdr>
        <w:top w:val="none" w:sz="0" w:space="0" w:color="auto"/>
        <w:left w:val="none" w:sz="0" w:space="0" w:color="auto"/>
        <w:bottom w:val="none" w:sz="0" w:space="0" w:color="auto"/>
        <w:right w:val="none" w:sz="0" w:space="0" w:color="auto"/>
      </w:divBdr>
    </w:div>
    <w:div w:id="1785419645">
      <w:bodyDiv w:val="1"/>
      <w:marLeft w:val="0"/>
      <w:marRight w:val="0"/>
      <w:marTop w:val="0"/>
      <w:marBottom w:val="0"/>
      <w:divBdr>
        <w:top w:val="none" w:sz="0" w:space="0" w:color="auto"/>
        <w:left w:val="none" w:sz="0" w:space="0" w:color="auto"/>
        <w:bottom w:val="none" w:sz="0" w:space="0" w:color="auto"/>
        <w:right w:val="none" w:sz="0" w:space="0" w:color="auto"/>
      </w:divBdr>
    </w:div>
    <w:div w:id="1786345304">
      <w:bodyDiv w:val="1"/>
      <w:marLeft w:val="0"/>
      <w:marRight w:val="0"/>
      <w:marTop w:val="0"/>
      <w:marBottom w:val="0"/>
      <w:divBdr>
        <w:top w:val="none" w:sz="0" w:space="0" w:color="auto"/>
        <w:left w:val="none" w:sz="0" w:space="0" w:color="auto"/>
        <w:bottom w:val="none" w:sz="0" w:space="0" w:color="auto"/>
        <w:right w:val="none" w:sz="0" w:space="0" w:color="auto"/>
      </w:divBdr>
    </w:div>
    <w:div w:id="1786659498">
      <w:bodyDiv w:val="1"/>
      <w:marLeft w:val="0"/>
      <w:marRight w:val="0"/>
      <w:marTop w:val="0"/>
      <w:marBottom w:val="0"/>
      <w:divBdr>
        <w:top w:val="none" w:sz="0" w:space="0" w:color="auto"/>
        <w:left w:val="none" w:sz="0" w:space="0" w:color="auto"/>
        <w:bottom w:val="none" w:sz="0" w:space="0" w:color="auto"/>
        <w:right w:val="none" w:sz="0" w:space="0" w:color="auto"/>
      </w:divBdr>
    </w:div>
    <w:div w:id="1786773758">
      <w:bodyDiv w:val="1"/>
      <w:marLeft w:val="0"/>
      <w:marRight w:val="0"/>
      <w:marTop w:val="0"/>
      <w:marBottom w:val="0"/>
      <w:divBdr>
        <w:top w:val="none" w:sz="0" w:space="0" w:color="auto"/>
        <w:left w:val="none" w:sz="0" w:space="0" w:color="auto"/>
        <w:bottom w:val="none" w:sz="0" w:space="0" w:color="auto"/>
        <w:right w:val="none" w:sz="0" w:space="0" w:color="auto"/>
      </w:divBdr>
    </w:div>
    <w:div w:id="1786853381">
      <w:bodyDiv w:val="1"/>
      <w:marLeft w:val="0"/>
      <w:marRight w:val="0"/>
      <w:marTop w:val="0"/>
      <w:marBottom w:val="0"/>
      <w:divBdr>
        <w:top w:val="none" w:sz="0" w:space="0" w:color="auto"/>
        <w:left w:val="none" w:sz="0" w:space="0" w:color="auto"/>
        <w:bottom w:val="none" w:sz="0" w:space="0" w:color="auto"/>
        <w:right w:val="none" w:sz="0" w:space="0" w:color="auto"/>
      </w:divBdr>
    </w:div>
    <w:div w:id="1786924540">
      <w:bodyDiv w:val="1"/>
      <w:marLeft w:val="0"/>
      <w:marRight w:val="0"/>
      <w:marTop w:val="0"/>
      <w:marBottom w:val="0"/>
      <w:divBdr>
        <w:top w:val="none" w:sz="0" w:space="0" w:color="auto"/>
        <w:left w:val="none" w:sz="0" w:space="0" w:color="auto"/>
        <w:bottom w:val="none" w:sz="0" w:space="0" w:color="auto"/>
        <w:right w:val="none" w:sz="0" w:space="0" w:color="auto"/>
      </w:divBdr>
    </w:div>
    <w:div w:id="1787037684">
      <w:bodyDiv w:val="1"/>
      <w:marLeft w:val="0"/>
      <w:marRight w:val="0"/>
      <w:marTop w:val="0"/>
      <w:marBottom w:val="0"/>
      <w:divBdr>
        <w:top w:val="none" w:sz="0" w:space="0" w:color="auto"/>
        <w:left w:val="none" w:sz="0" w:space="0" w:color="auto"/>
        <w:bottom w:val="none" w:sz="0" w:space="0" w:color="auto"/>
        <w:right w:val="none" w:sz="0" w:space="0" w:color="auto"/>
      </w:divBdr>
    </w:div>
    <w:div w:id="1787197189">
      <w:bodyDiv w:val="1"/>
      <w:marLeft w:val="0"/>
      <w:marRight w:val="0"/>
      <w:marTop w:val="0"/>
      <w:marBottom w:val="0"/>
      <w:divBdr>
        <w:top w:val="none" w:sz="0" w:space="0" w:color="auto"/>
        <w:left w:val="none" w:sz="0" w:space="0" w:color="auto"/>
        <w:bottom w:val="none" w:sz="0" w:space="0" w:color="auto"/>
        <w:right w:val="none" w:sz="0" w:space="0" w:color="auto"/>
      </w:divBdr>
    </w:div>
    <w:div w:id="1787235707">
      <w:bodyDiv w:val="1"/>
      <w:marLeft w:val="0"/>
      <w:marRight w:val="0"/>
      <w:marTop w:val="0"/>
      <w:marBottom w:val="0"/>
      <w:divBdr>
        <w:top w:val="none" w:sz="0" w:space="0" w:color="auto"/>
        <w:left w:val="none" w:sz="0" w:space="0" w:color="auto"/>
        <w:bottom w:val="none" w:sz="0" w:space="0" w:color="auto"/>
        <w:right w:val="none" w:sz="0" w:space="0" w:color="auto"/>
      </w:divBdr>
    </w:div>
    <w:div w:id="1787499995">
      <w:bodyDiv w:val="1"/>
      <w:marLeft w:val="0"/>
      <w:marRight w:val="0"/>
      <w:marTop w:val="0"/>
      <w:marBottom w:val="0"/>
      <w:divBdr>
        <w:top w:val="none" w:sz="0" w:space="0" w:color="auto"/>
        <w:left w:val="none" w:sz="0" w:space="0" w:color="auto"/>
        <w:bottom w:val="none" w:sz="0" w:space="0" w:color="auto"/>
        <w:right w:val="none" w:sz="0" w:space="0" w:color="auto"/>
      </w:divBdr>
    </w:div>
    <w:div w:id="1787501060">
      <w:bodyDiv w:val="1"/>
      <w:marLeft w:val="0"/>
      <w:marRight w:val="0"/>
      <w:marTop w:val="0"/>
      <w:marBottom w:val="0"/>
      <w:divBdr>
        <w:top w:val="none" w:sz="0" w:space="0" w:color="auto"/>
        <w:left w:val="none" w:sz="0" w:space="0" w:color="auto"/>
        <w:bottom w:val="none" w:sz="0" w:space="0" w:color="auto"/>
        <w:right w:val="none" w:sz="0" w:space="0" w:color="auto"/>
      </w:divBdr>
    </w:div>
    <w:div w:id="1787574320">
      <w:bodyDiv w:val="1"/>
      <w:marLeft w:val="0"/>
      <w:marRight w:val="0"/>
      <w:marTop w:val="0"/>
      <w:marBottom w:val="0"/>
      <w:divBdr>
        <w:top w:val="none" w:sz="0" w:space="0" w:color="auto"/>
        <w:left w:val="none" w:sz="0" w:space="0" w:color="auto"/>
        <w:bottom w:val="none" w:sz="0" w:space="0" w:color="auto"/>
        <w:right w:val="none" w:sz="0" w:space="0" w:color="auto"/>
      </w:divBdr>
    </w:div>
    <w:div w:id="1787848575">
      <w:bodyDiv w:val="1"/>
      <w:marLeft w:val="0"/>
      <w:marRight w:val="0"/>
      <w:marTop w:val="0"/>
      <w:marBottom w:val="0"/>
      <w:divBdr>
        <w:top w:val="none" w:sz="0" w:space="0" w:color="auto"/>
        <w:left w:val="none" w:sz="0" w:space="0" w:color="auto"/>
        <w:bottom w:val="none" w:sz="0" w:space="0" w:color="auto"/>
        <w:right w:val="none" w:sz="0" w:space="0" w:color="auto"/>
      </w:divBdr>
    </w:div>
    <w:div w:id="1788086013">
      <w:bodyDiv w:val="1"/>
      <w:marLeft w:val="0"/>
      <w:marRight w:val="0"/>
      <w:marTop w:val="0"/>
      <w:marBottom w:val="0"/>
      <w:divBdr>
        <w:top w:val="none" w:sz="0" w:space="0" w:color="auto"/>
        <w:left w:val="none" w:sz="0" w:space="0" w:color="auto"/>
        <w:bottom w:val="none" w:sz="0" w:space="0" w:color="auto"/>
        <w:right w:val="none" w:sz="0" w:space="0" w:color="auto"/>
      </w:divBdr>
    </w:div>
    <w:div w:id="1788816250">
      <w:bodyDiv w:val="1"/>
      <w:marLeft w:val="0"/>
      <w:marRight w:val="0"/>
      <w:marTop w:val="0"/>
      <w:marBottom w:val="0"/>
      <w:divBdr>
        <w:top w:val="none" w:sz="0" w:space="0" w:color="auto"/>
        <w:left w:val="none" w:sz="0" w:space="0" w:color="auto"/>
        <w:bottom w:val="none" w:sz="0" w:space="0" w:color="auto"/>
        <w:right w:val="none" w:sz="0" w:space="0" w:color="auto"/>
      </w:divBdr>
    </w:div>
    <w:div w:id="1789081284">
      <w:bodyDiv w:val="1"/>
      <w:marLeft w:val="0"/>
      <w:marRight w:val="0"/>
      <w:marTop w:val="0"/>
      <w:marBottom w:val="0"/>
      <w:divBdr>
        <w:top w:val="none" w:sz="0" w:space="0" w:color="auto"/>
        <w:left w:val="none" w:sz="0" w:space="0" w:color="auto"/>
        <w:bottom w:val="none" w:sz="0" w:space="0" w:color="auto"/>
        <w:right w:val="none" w:sz="0" w:space="0" w:color="auto"/>
      </w:divBdr>
    </w:div>
    <w:div w:id="1789347066">
      <w:bodyDiv w:val="1"/>
      <w:marLeft w:val="0"/>
      <w:marRight w:val="0"/>
      <w:marTop w:val="0"/>
      <w:marBottom w:val="0"/>
      <w:divBdr>
        <w:top w:val="none" w:sz="0" w:space="0" w:color="auto"/>
        <w:left w:val="none" w:sz="0" w:space="0" w:color="auto"/>
        <w:bottom w:val="none" w:sz="0" w:space="0" w:color="auto"/>
        <w:right w:val="none" w:sz="0" w:space="0" w:color="auto"/>
      </w:divBdr>
    </w:div>
    <w:div w:id="1789348347">
      <w:bodyDiv w:val="1"/>
      <w:marLeft w:val="0"/>
      <w:marRight w:val="0"/>
      <w:marTop w:val="0"/>
      <w:marBottom w:val="0"/>
      <w:divBdr>
        <w:top w:val="none" w:sz="0" w:space="0" w:color="auto"/>
        <w:left w:val="none" w:sz="0" w:space="0" w:color="auto"/>
        <w:bottom w:val="none" w:sz="0" w:space="0" w:color="auto"/>
        <w:right w:val="none" w:sz="0" w:space="0" w:color="auto"/>
      </w:divBdr>
    </w:div>
    <w:div w:id="1789742115">
      <w:bodyDiv w:val="1"/>
      <w:marLeft w:val="0"/>
      <w:marRight w:val="0"/>
      <w:marTop w:val="0"/>
      <w:marBottom w:val="0"/>
      <w:divBdr>
        <w:top w:val="none" w:sz="0" w:space="0" w:color="auto"/>
        <w:left w:val="none" w:sz="0" w:space="0" w:color="auto"/>
        <w:bottom w:val="none" w:sz="0" w:space="0" w:color="auto"/>
        <w:right w:val="none" w:sz="0" w:space="0" w:color="auto"/>
      </w:divBdr>
    </w:div>
    <w:div w:id="1790006485">
      <w:bodyDiv w:val="1"/>
      <w:marLeft w:val="0"/>
      <w:marRight w:val="0"/>
      <w:marTop w:val="0"/>
      <w:marBottom w:val="0"/>
      <w:divBdr>
        <w:top w:val="none" w:sz="0" w:space="0" w:color="auto"/>
        <w:left w:val="none" w:sz="0" w:space="0" w:color="auto"/>
        <w:bottom w:val="none" w:sz="0" w:space="0" w:color="auto"/>
        <w:right w:val="none" w:sz="0" w:space="0" w:color="auto"/>
      </w:divBdr>
    </w:div>
    <w:div w:id="1790051632">
      <w:bodyDiv w:val="1"/>
      <w:marLeft w:val="0"/>
      <w:marRight w:val="0"/>
      <w:marTop w:val="0"/>
      <w:marBottom w:val="0"/>
      <w:divBdr>
        <w:top w:val="none" w:sz="0" w:space="0" w:color="auto"/>
        <w:left w:val="none" w:sz="0" w:space="0" w:color="auto"/>
        <w:bottom w:val="none" w:sz="0" w:space="0" w:color="auto"/>
        <w:right w:val="none" w:sz="0" w:space="0" w:color="auto"/>
      </w:divBdr>
    </w:div>
    <w:div w:id="1790053640">
      <w:bodyDiv w:val="1"/>
      <w:marLeft w:val="0"/>
      <w:marRight w:val="0"/>
      <w:marTop w:val="0"/>
      <w:marBottom w:val="0"/>
      <w:divBdr>
        <w:top w:val="none" w:sz="0" w:space="0" w:color="auto"/>
        <w:left w:val="none" w:sz="0" w:space="0" w:color="auto"/>
        <w:bottom w:val="none" w:sz="0" w:space="0" w:color="auto"/>
        <w:right w:val="none" w:sz="0" w:space="0" w:color="auto"/>
      </w:divBdr>
    </w:div>
    <w:div w:id="1790204030">
      <w:bodyDiv w:val="1"/>
      <w:marLeft w:val="0"/>
      <w:marRight w:val="0"/>
      <w:marTop w:val="0"/>
      <w:marBottom w:val="0"/>
      <w:divBdr>
        <w:top w:val="none" w:sz="0" w:space="0" w:color="auto"/>
        <w:left w:val="none" w:sz="0" w:space="0" w:color="auto"/>
        <w:bottom w:val="none" w:sz="0" w:space="0" w:color="auto"/>
        <w:right w:val="none" w:sz="0" w:space="0" w:color="auto"/>
      </w:divBdr>
    </w:div>
    <w:div w:id="1790658216">
      <w:bodyDiv w:val="1"/>
      <w:marLeft w:val="0"/>
      <w:marRight w:val="0"/>
      <w:marTop w:val="0"/>
      <w:marBottom w:val="0"/>
      <w:divBdr>
        <w:top w:val="none" w:sz="0" w:space="0" w:color="auto"/>
        <w:left w:val="none" w:sz="0" w:space="0" w:color="auto"/>
        <w:bottom w:val="none" w:sz="0" w:space="0" w:color="auto"/>
        <w:right w:val="none" w:sz="0" w:space="0" w:color="auto"/>
      </w:divBdr>
    </w:div>
    <w:div w:id="1790707672">
      <w:bodyDiv w:val="1"/>
      <w:marLeft w:val="0"/>
      <w:marRight w:val="0"/>
      <w:marTop w:val="0"/>
      <w:marBottom w:val="0"/>
      <w:divBdr>
        <w:top w:val="none" w:sz="0" w:space="0" w:color="auto"/>
        <w:left w:val="none" w:sz="0" w:space="0" w:color="auto"/>
        <w:bottom w:val="none" w:sz="0" w:space="0" w:color="auto"/>
        <w:right w:val="none" w:sz="0" w:space="0" w:color="auto"/>
      </w:divBdr>
    </w:div>
    <w:div w:id="1791630997">
      <w:bodyDiv w:val="1"/>
      <w:marLeft w:val="0"/>
      <w:marRight w:val="0"/>
      <w:marTop w:val="0"/>
      <w:marBottom w:val="0"/>
      <w:divBdr>
        <w:top w:val="none" w:sz="0" w:space="0" w:color="auto"/>
        <w:left w:val="none" w:sz="0" w:space="0" w:color="auto"/>
        <w:bottom w:val="none" w:sz="0" w:space="0" w:color="auto"/>
        <w:right w:val="none" w:sz="0" w:space="0" w:color="auto"/>
      </w:divBdr>
    </w:div>
    <w:div w:id="1792019553">
      <w:bodyDiv w:val="1"/>
      <w:marLeft w:val="0"/>
      <w:marRight w:val="0"/>
      <w:marTop w:val="0"/>
      <w:marBottom w:val="0"/>
      <w:divBdr>
        <w:top w:val="none" w:sz="0" w:space="0" w:color="auto"/>
        <w:left w:val="none" w:sz="0" w:space="0" w:color="auto"/>
        <w:bottom w:val="none" w:sz="0" w:space="0" w:color="auto"/>
        <w:right w:val="none" w:sz="0" w:space="0" w:color="auto"/>
      </w:divBdr>
    </w:div>
    <w:div w:id="1792166454">
      <w:bodyDiv w:val="1"/>
      <w:marLeft w:val="0"/>
      <w:marRight w:val="0"/>
      <w:marTop w:val="0"/>
      <w:marBottom w:val="0"/>
      <w:divBdr>
        <w:top w:val="none" w:sz="0" w:space="0" w:color="auto"/>
        <w:left w:val="none" w:sz="0" w:space="0" w:color="auto"/>
        <w:bottom w:val="none" w:sz="0" w:space="0" w:color="auto"/>
        <w:right w:val="none" w:sz="0" w:space="0" w:color="auto"/>
      </w:divBdr>
    </w:div>
    <w:div w:id="1792361854">
      <w:bodyDiv w:val="1"/>
      <w:marLeft w:val="0"/>
      <w:marRight w:val="0"/>
      <w:marTop w:val="0"/>
      <w:marBottom w:val="0"/>
      <w:divBdr>
        <w:top w:val="none" w:sz="0" w:space="0" w:color="auto"/>
        <w:left w:val="none" w:sz="0" w:space="0" w:color="auto"/>
        <w:bottom w:val="none" w:sz="0" w:space="0" w:color="auto"/>
        <w:right w:val="none" w:sz="0" w:space="0" w:color="auto"/>
      </w:divBdr>
    </w:div>
    <w:div w:id="1792556605">
      <w:bodyDiv w:val="1"/>
      <w:marLeft w:val="0"/>
      <w:marRight w:val="0"/>
      <w:marTop w:val="0"/>
      <w:marBottom w:val="0"/>
      <w:divBdr>
        <w:top w:val="none" w:sz="0" w:space="0" w:color="auto"/>
        <w:left w:val="none" w:sz="0" w:space="0" w:color="auto"/>
        <w:bottom w:val="none" w:sz="0" w:space="0" w:color="auto"/>
        <w:right w:val="none" w:sz="0" w:space="0" w:color="auto"/>
      </w:divBdr>
    </w:div>
    <w:div w:id="1794667901">
      <w:bodyDiv w:val="1"/>
      <w:marLeft w:val="0"/>
      <w:marRight w:val="0"/>
      <w:marTop w:val="0"/>
      <w:marBottom w:val="0"/>
      <w:divBdr>
        <w:top w:val="none" w:sz="0" w:space="0" w:color="auto"/>
        <w:left w:val="none" w:sz="0" w:space="0" w:color="auto"/>
        <w:bottom w:val="none" w:sz="0" w:space="0" w:color="auto"/>
        <w:right w:val="none" w:sz="0" w:space="0" w:color="auto"/>
      </w:divBdr>
    </w:div>
    <w:div w:id="1795057922">
      <w:bodyDiv w:val="1"/>
      <w:marLeft w:val="0"/>
      <w:marRight w:val="0"/>
      <w:marTop w:val="0"/>
      <w:marBottom w:val="0"/>
      <w:divBdr>
        <w:top w:val="none" w:sz="0" w:space="0" w:color="auto"/>
        <w:left w:val="none" w:sz="0" w:space="0" w:color="auto"/>
        <w:bottom w:val="none" w:sz="0" w:space="0" w:color="auto"/>
        <w:right w:val="none" w:sz="0" w:space="0" w:color="auto"/>
      </w:divBdr>
    </w:div>
    <w:div w:id="1795363563">
      <w:bodyDiv w:val="1"/>
      <w:marLeft w:val="0"/>
      <w:marRight w:val="0"/>
      <w:marTop w:val="0"/>
      <w:marBottom w:val="0"/>
      <w:divBdr>
        <w:top w:val="none" w:sz="0" w:space="0" w:color="auto"/>
        <w:left w:val="none" w:sz="0" w:space="0" w:color="auto"/>
        <w:bottom w:val="none" w:sz="0" w:space="0" w:color="auto"/>
        <w:right w:val="none" w:sz="0" w:space="0" w:color="auto"/>
      </w:divBdr>
    </w:div>
    <w:div w:id="1795437696">
      <w:bodyDiv w:val="1"/>
      <w:marLeft w:val="0"/>
      <w:marRight w:val="0"/>
      <w:marTop w:val="0"/>
      <w:marBottom w:val="0"/>
      <w:divBdr>
        <w:top w:val="none" w:sz="0" w:space="0" w:color="auto"/>
        <w:left w:val="none" w:sz="0" w:space="0" w:color="auto"/>
        <w:bottom w:val="none" w:sz="0" w:space="0" w:color="auto"/>
        <w:right w:val="none" w:sz="0" w:space="0" w:color="auto"/>
      </w:divBdr>
    </w:div>
    <w:div w:id="1795520881">
      <w:bodyDiv w:val="1"/>
      <w:marLeft w:val="0"/>
      <w:marRight w:val="0"/>
      <w:marTop w:val="0"/>
      <w:marBottom w:val="0"/>
      <w:divBdr>
        <w:top w:val="none" w:sz="0" w:space="0" w:color="auto"/>
        <w:left w:val="none" w:sz="0" w:space="0" w:color="auto"/>
        <w:bottom w:val="none" w:sz="0" w:space="0" w:color="auto"/>
        <w:right w:val="none" w:sz="0" w:space="0" w:color="auto"/>
      </w:divBdr>
    </w:div>
    <w:div w:id="1795827596">
      <w:bodyDiv w:val="1"/>
      <w:marLeft w:val="0"/>
      <w:marRight w:val="0"/>
      <w:marTop w:val="0"/>
      <w:marBottom w:val="0"/>
      <w:divBdr>
        <w:top w:val="none" w:sz="0" w:space="0" w:color="auto"/>
        <w:left w:val="none" w:sz="0" w:space="0" w:color="auto"/>
        <w:bottom w:val="none" w:sz="0" w:space="0" w:color="auto"/>
        <w:right w:val="none" w:sz="0" w:space="0" w:color="auto"/>
      </w:divBdr>
    </w:div>
    <w:div w:id="1796020262">
      <w:bodyDiv w:val="1"/>
      <w:marLeft w:val="0"/>
      <w:marRight w:val="0"/>
      <w:marTop w:val="0"/>
      <w:marBottom w:val="0"/>
      <w:divBdr>
        <w:top w:val="none" w:sz="0" w:space="0" w:color="auto"/>
        <w:left w:val="none" w:sz="0" w:space="0" w:color="auto"/>
        <w:bottom w:val="none" w:sz="0" w:space="0" w:color="auto"/>
        <w:right w:val="none" w:sz="0" w:space="0" w:color="auto"/>
      </w:divBdr>
    </w:div>
    <w:div w:id="1796481396">
      <w:bodyDiv w:val="1"/>
      <w:marLeft w:val="0"/>
      <w:marRight w:val="0"/>
      <w:marTop w:val="0"/>
      <w:marBottom w:val="0"/>
      <w:divBdr>
        <w:top w:val="none" w:sz="0" w:space="0" w:color="auto"/>
        <w:left w:val="none" w:sz="0" w:space="0" w:color="auto"/>
        <w:bottom w:val="none" w:sz="0" w:space="0" w:color="auto"/>
        <w:right w:val="none" w:sz="0" w:space="0" w:color="auto"/>
      </w:divBdr>
    </w:div>
    <w:div w:id="1796754364">
      <w:bodyDiv w:val="1"/>
      <w:marLeft w:val="0"/>
      <w:marRight w:val="0"/>
      <w:marTop w:val="0"/>
      <w:marBottom w:val="0"/>
      <w:divBdr>
        <w:top w:val="none" w:sz="0" w:space="0" w:color="auto"/>
        <w:left w:val="none" w:sz="0" w:space="0" w:color="auto"/>
        <w:bottom w:val="none" w:sz="0" w:space="0" w:color="auto"/>
        <w:right w:val="none" w:sz="0" w:space="0" w:color="auto"/>
      </w:divBdr>
    </w:div>
    <w:div w:id="1796871806">
      <w:bodyDiv w:val="1"/>
      <w:marLeft w:val="0"/>
      <w:marRight w:val="0"/>
      <w:marTop w:val="0"/>
      <w:marBottom w:val="0"/>
      <w:divBdr>
        <w:top w:val="none" w:sz="0" w:space="0" w:color="auto"/>
        <w:left w:val="none" w:sz="0" w:space="0" w:color="auto"/>
        <w:bottom w:val="none" w:sz="0" w:space="0" w:color="auto"/>
        <w:right w:val="none" w:sz="0" w:space="0" w:color="auto"/>
      </w:divBdr>
    </w:div>
    <w:div w:id="1797291449">
      <w:bodyDiv w:val="1"/>
      <w:marLeft w:val="0"/>
      <w:marRight w:val="0"/>
      <w:marTop w:val="0"/>
      <w:marBottom w:val="0"/>
      <w:divBdr>
        <w:top w:val="none" w:sz="0" w:space="0" w:color="auto"/>
        <w:left w:val="none" w:sz="0" w:space="0" w:color="auto"/>
        <w:bottom w:val="none" w:sz="0" w:space="0" w:color="auto"/>
        <w:right w:val="none" w:sz="0" w:space="0" w:color="auto"/>
      </w:divBdr>
    </w:div>
    <w:div w:id="1797677303">
      <w:bodyDiv w:val="1"/>
      <w:marLeft w:val="0"/>
      <w:marRight w:val="0"/>
      <w:marTop w:val="0"/>
      <w:marBottom w:val="0"/>
      <w:divBdr>
        <w:top w:val="none" w:sz="0" w:space="0" w:color="auto"/>
        <w:left w:val="none" w:sz="0" w:space="0" w:color="auto"/>
        <w:bottom w:val="none" w:sz="0" w:space="0" w:color="auto"/>
        <w:right w:val="none" w:sz="0" w:space="0" w:color="auto"/>
      </w:divBdr>
    </w:div>
    <w:div w:id="1797790376">
      <w:bodyDiv w:val="1"/>
      <w:marLeft w:val="0"/>
      <w:marRight w:val="0"/>
      <w:marTop w:val="0"/>
      <w:marBottom w:val="0"/>
      <w:divBdr>
        <w:top w:val="none" w:sz="0" w:space="0" w:color="auto"/>
        <w:left w:val="none" w:sz="0" w:space="0" w:color="auto"/>
        <w:bottom w:val="none" w:sz="0" w:space="0" w:color="auto"/>
        <w:right w:val="none" w:sz="0" w:space="0" w:color="auto"/>
      </w:divBdr>
    </w:div>
    <w:div w:id="1798067947">
      <w:bodyDiv w:val="1"/>
      <w:marLeft w:val="0"/>
      <w:marRight w:val="0"/>
      <w:marTop w:val="0"/>
      <w:marBottom w:val="0"/>
      <w:divBdr>
        <w:top w:val="none" w:sz="0" w:space="0" w:color="auto"/>
        <w:left w:val="none" w:sz="0" w:space="0" w:color="auto"/>
        <w:bottom w:val="none" w:sz="0" w:space="0" w:color="auto"/>
        <w:right w:val="none" w:sz="0" w:space="0" w:color="auto"/>
      </w:divBdr>
    </w:div>
    <w:div w:id="1798336247">
      <w:bodyDiv w:val="1"/>
      <w:marLeft w:val="0"/>
      <w:marRight w:val="0"/>
      <w:marTop w:val="0"/>
      <w:marBottom w:val="0"/>
      <w:divBdr>
        <w:top w:val="none" w:sz="0" w:space="0" w:color="auto"/>
        <w:left w:val="none" w:sz="0" w:space="0" w:color="auto"/>
        <w:bottom w:val="none" w:sz="0" w:space="0" w:color="auto"/>
        <w:right w:val="none" w:sz="0" w:space="0" w:color="auto"/>
      </w:divBdr>
    </w:div>
    <w:div w:id="1798597883">
      <w:bodyDiv w:val="1"/>
      <w:marLeft w:val="0"/>
      <w:marRight w:val="0"/>
      <w:marTop w:val="0"/>
      <w:marBottom w:val="0"/>
      <w:divBdr>
        <w:top w:val="none" w:sz="0" w:space="0" w:color="auto"/>
        <w:left w:val="none" w:sz="0" w:space="0" w:color="auto"/>
        <w:bottom w:val="none" w:sz="0" w:space="0" w:color="auto"/>
        <w:right w:val="none" w:sz="0" w:space="0" w:color="auto"/>
      </w:divBdr>
    </w:div>
    <w:div w:id="1798720428">
      <w:bodyDiv w:val="1"/>
      <w:marLeft w:val="0"/>
      <w:marRight w:val="0"/>
      <w:marTop w:val="0"/>
      <w:marBottom w:val="0"/>
      <w:divBdr>
        <w:top w:val="none" w:sz="0" w:space="0" w:color="auto"/>
        <w:left w:val="none" w:sz="0" w:space="0" w:color="auto"/>
        <w:bottom w:val="none" w:sz="0" w:space="0" w:color="auto"/>
        <w:right w:val="none" w:sz="0" w:space="0" w:color="auto"/>
      </w:divBdr>
    </w:div>
    <w:div w:id="1798838970">
      <w:bodyDiv w:val="1"/>
      <w:marLeft w:val="0"/>
      <w:marRight w:val="0"/>
      <w:marTop w:val="0"/>
      <w:marBottom w:val="0"/>
      <w:divBdr>
        <w:top w:val="none" w:sz="0" w:space="0" w:color="auto"/>
        <w:left w:val="none" w:sz="0" w:space="0" w:color="auto"/>
        <w:bottom w:val="none" w:sz="0" w:space="0" w:color="auto"/>
        <w:right w:val="none" w:sz="0" w:space="0" w:color="auto"/>
      </w:divBdr>
    </w:div>
    <w:div w:id="1799295403">
      <w:bodyDiv w:val="1"/>
      <w:marLeft w:val="0"/>
      <w:marRight w:val="0"/>
      <w:marTop w:val="0"/>
      <w:marBottom w:val="0"/>
      <w:divBdr>
        <w:top w:val="none" w:sz="0" w:space="0" w:color="auto"/>
        <w:left w:val="none" w:sz="0" w:space="0" w:color="auto"/>
        <w:bottom w:val="none" w:sz="0" w:space="0" w:color="auto"/>
        <w:right w:val="none" w:sz="0" w:space="0" w:color="auto"/>
      </w:divBdr>
    </w:div>
    <w:div w:id="1799302235">
      <w:bodyDiv w:val="1"/>
      <w:marLeft w:val="0"/>
      <w:marRight w:val="0"/>
      <w:marTop w:val="0"/>
      <w:marBottom w:val="0"/>
      <w:divBdr>
        <w:top w:val="none" w:sz="0" w:space="0" w:color="auto"/>
        <w:left w:val="none" w:sz="0" w:space="0" w:color="auto"/>
        <w:bottom w:val="none" w:sz="0" w:space="0" w:color="auto"/>
        <w:right w:val="none" w:sz="0" w:space="0" w:color="auto"/>
      </w:divBdr>
    </w:div>
    <w:div w:id="1799836274">
      <w:bodyDiv w:val="1"/>
      <w:marLeft w:val="0"/>
      <w:marRight w:val="0"/>
      <w:marTop w:val="0"/>
      <w:marBottom w:val="0"/>
      <w:divBdr>
        <w:top w:val="none" w:sz="0" w:space="0" w:color="auto"/>
        <w:left w:val="none" w:sz="0" w:space="0" w:color="auto"/>
        <w:bottom w:val="none" w:sz="0" w:space="0" w:color="auto"/>
        <w:right w:val="none" w:sz="0" w:space="0" w:color="auto"/>
      </w:divBdr>
    </w:div>
    <w:div w:id="1799908600">
      <w:bodyDiv w:val="1"/>
      <w:marLeft w:val="0"/>
      <w:marRight w:val="0"/>
      <w:marTop w:val="0"/>
      <w:marBottom w:val="0"/>
      <w:divBdr>
        <w:top w:val="none" w:sz="0" w:space="0" w:color="auto"/>
        <w:left w:val="none" w:sz="0" w:space="0" w:color="auto"/>
        <w:bottom w:val="none" w:sz="0" w:space="0" w:color="auto"/>
        <w:right w:val="none" w:sz="0" w:space="0" w:color="auto"/>
      </w:divBdr>
    </w:div>
    <w:div w:id="1799911225">
      <w:bodyDiv w:val="1"/>
      <w:marLeft w:val="0"/>
      <w:marRight w:val="0"/>
      <w:marTop w:val="0"/>
      <w:marBottom w:val="0"/>
      <w:divBdr>
        <w:top w:val="none" w:sz="0" w:space="0" w:color="auto"/>
        <w:left w:val="none" w:sz="0" w:space="0" w:color="auto"/>
        <w:bottom w:val="none" w:sz="0" w:space="0" w:color="auto"/>
        <w:right w:val="none" w:sz="0" w:space="0" w:color="auto"/>
      </w:divBdr>
    </w:div>
    <w:div w:id="1800143520">
      <w:bodyDiv w:val="1"/>
      <w:marLeft w:val="0"/>
      <w:marRight w:val="0"/>
      <w:marTop w:val="0"/>
      <w:marBottom w:val="0"/>
      <w:divBdr>
        <w:top w:val="none" w:sz="0" w:space="0" w:color="auto"/>
        <w:left w:val="none" w:sz="0" w:space="0" w:color="auto"/>
        <w:bottom w:val="none" w:sz="0" w:space="0" w:color="auto"/>
        <w:right w:val="none" w:sz="0" w:space="0" w:color="auto"/>
      </w:divBdr>
    </w:div>
    <w:div w:id="1800490008">
      <w:bodyDiv w:val="1"/>
      <w:marLeft w:val="0"/>
      <w:marRight w:val="0"/>
      <w:marTop w:val="0"/>
      <w:marBottom w:val="0"/>
      <w:divBdr>
        <w:top w:val="none" w:sz="0" w:space="0" w:color="auto"/>
        <w:left w:val="none" w:sz="0" w:space="0" w:color="auto"/>
        <w:bottom w:val="none" w:sz="0" w:space="0" w:color="auto"/>
        <w:right w:val="none" w:sz="0" w:space="0" w:color="auto"/>
      </w:divBdr>
    </w:div>
    <w:div w:id="1800689262">
      <w:bodyDiv w:val="1"/>
      <w:marLeft w:val="0"/>
      <w:marRight w:val="0"/>
      <w:marTop w:val="0"/>
      <w:marBottom w:val="0"/>
      <w:divBdr>
        <w:top w:val="none" w:sz="0" w:space="0" w:color="auto"/>
        <w:left w:val="none" w:sz="0" w:space="0" w:color="auto"/>
        <w:bottom w:val="none" w:sz="0" w:space="0" w:color="auto"/>
        <w:right w:val="none" w:sz="0" w:space="0" w:color="auto"/>
      </w:divBdr>
    </w:div>
    <w:div w:id="1800756079">
      <w:bodyDiv w:val="1"/>
      <w:marLeft w:val="0"/>
      <w:marRight w:val="0"/>
      <w:marTop w:val="0"/>
      <w:marBottom w:val="0"/>
      <w:divBdr>
        <w:top w:val="none" w:sz="0" w:space="0" w:color="auto"/>
        <w:left w:val="none" w:sz="0" w:space="0" w:color="auto"/>
        <w:bottom w:val="none" w:sz="0" w:space="0" w:color="auto"/>
        <w:right w:val="none" w:sz="0" w:space="0" w:color="auto"/>
      </w:divBdr>
    </w:div>
    <w:div w:id="1800799933">
      <w:bodyDiv w:val="1"/>
      <w:marLeft w:val="0"/>
      <w:marRight w:val="0"/>
      <w:marTop w:val="0"/>
      <w:marBottom w:val="0"/>
      <w:divBdr>
        <w:top w:val="none" w:sz="0" w:space="0" w:color="auto"/>
        <w:left w:val="none" w:sz="0" w:space="0" w:color="auto"/>
        <w:bottom w:val="none" w:sz="0" w:space="0" w:color="auto"/>
        <w:right w:val="none" w:sz="0" w:space="0" w:color="auto"/>
      </w:divBdr>
    </w:div>
    <w:div w:id="1800873378">
      <w:bodyDiv w:val="1"/>
      <w:marLeft w:val="0"/>
      <w:marRight w:val="0"/>
      <w:marTop w:val="0"/>
      <w:marBottom w:val="0"/>
      <w:divBdr>
        <w:top w:val="none" w:sz="0" w:space="0" w:color="auto"/>
        <w:left w:val="none" w:sz="0" w:space="0" w:color="auto"/>
        <w:bottom w:val="none" w:sz="0" w:space="0" w:color="auto"/>
        <w:right w:val="none" w:sz="0" w:space="0" w:color="auto"/>
      </w:divBdr>
    </w:div>
    <w:div w:id="1800874649">
      <w:bodyDiv w:val="1"/>
      <w:marLeft w:val="0"/>
      <w:marRight w:val="0"/>
      <w:marTop w:val="0"/>
      <w:marBottom w:val="0"/>
      <w:divBdr>
        <w:top w:val="none" w:sz="0" w:space="0" w:color="auto"/>
        <w:left w:val="none" w:sz="0" w:space="0" w:color="auto"/>
        <w:bottom w:val="none" w:sz="0" w:space="0" w:color="auto"/>
        <w:right w:val="none" w:sz="0" w:space="0" w:color="auto"/>
      </w:divBdr>
    </w:div>
    <w:div w:id="1800998203">
      <w:bodyDiv w:val="1"/>
      <w:marLeft w:val="0"/>
      <w:marRight w:val="0"/>
      <w:marTop w:val="0"/>
      <w:marBottom w:val="0"/>
      <w:divBdr>
        <w:top w:val="none" w:sz="0" w:space="0" w:color="auto"/>
        <w:left w:val="none" w:sz="0" w:space="0" w:color="auto"/>
        <w:bottom w:val="none" w:sz="0" w:space="0" w:color="auto"/>
        <w:right w:val="none" w:sz="0" w:space="0" w:color="auto"/>
      </w:divBdr>
    </w:div>
    <w:div w:id="1801419446">
      <w:bodyDiv w:val="1"/>
      <w:marLeft w:val="0"/>
      <w:marRight w:val="0"/>
      <w:marTop w:val="0"/>
      <w:marBottom w:val="0"/>
      <w:divBdr>
        <w:top w:val="none" w:sz="0" w:space="0" w:color="auto"/>
        <w:left w:val="none" w:sz="0" w:space="0" w:color="auto"/>
        <w:bottom w:val="none" w:sz="0" w:space="0" w:color="auto"/>
        <w:right w:val="none" w:sz="0" w:space="0" w:color="auto"/>
      </w:divBdr>
    </w:div>
    <w:div w:id="1801604622">
      <w:bodyDiv w:val="1"/>
      <w:marLeft w:val="0"/>
      <w:marRight w:val="0"/>
      <w:marTop w:val="0"/>
      <w:marBottom w:val="0"/>
      <w:divBdr>
        <w:top w:val="none" w:sz="0" w:space="0" w:color="auto"/>
        <w:left w:val="none" w:sz="0" w:space="0" w:color="auto"/>
        <w:bottom w:val="none" w:sz="0" w:space="0" w:color="auto"/>
        <w:right w:val="none" w:sz="0" w:space="0" w:color="auto"/>
      </w:divBdr>
    </w:div>
    <w:div w:id="1801722336">
      <w:bodyDiv w:val="1"/>
      <w:marLeft w:val="0"/>
      <w:marRight w:val="0"/>
      <w:marTop w:val="0"/>
      <w:marBottom w:val="0"/>
      <w:divBdr>
        <w:top w:val="none" w:sz="0" w:space="0" w:color="auto"/>
        <w:left w:val="none" w:sz="0" w:space="0" w:color="auto"/>
        <w:bottom w:val="none" w:sz="0" w:space="0" w:color="auto"/>
        <w:right w:val="none" w:sz="0" w:space="0" w:color="auto"/>
      </w:divBdr>
    </w:div>
    <w:div w:id="1801996277">
      <w:bodyDiv w:val="1"/>
      <w:marLeft w:val="0"/>
      <w:marRight w:val="0"/>
      <w:marTop w:val="0"/>
      <w:marBottom w:val="0"/>
      <w:divBdr>
        <w:top w:val="none" w:sz="0" w:space="0" w:color="auto"/>
        <w:left w:val="none" w:sz="0" w:space="0" w:color="auto"/>
        <w:bottom w:val="none" w:sz="0" w:space="0" w:color="auto"/>
        <w:right w:val="none" w:sz="0" w:space="0" w:color="auto"/>
      </w:divBdr>
    </w:div>
    <w:div w:id="1802112166">
      <w:bodyDiv w:val="1"/>
      <w:marLeft w:val="0"/>
      <w:marRight w:val="0"/>
      <w:marTop w:val="0"/>
      <w:marBottom w:val="0"/>
      <w:divBdr>
        <w:top w:val="none" w:sz="0" w:space="0" w:color="auto"/>
        <w:left w:val="none" w:sz="0" w:space="0" w:color="auto"/>
        <w:bottom w:val="none" w:sz="0" w:space="0" w:color="auto"/>
        <w:right w:val="none" w:sz="0" w:space="0" w:color="auto"/>
      </w:divBdr>
    </w:div>
    <w:div w:id="1802264880">
      <w:bodyDiv w:val="1"/>
      <w:marLeft w:val="0"/>
      <w:marRight w:val="0"/>
      <w:marTop w:val="0"/>
      <w:marBottom w:val="0"/>
      <w:divBdr>
        <w:top w:val="none" w:sz="0" w:space="0" w:color="auto"/>
        <w:left w:val="none" w:sz="0" w:space="0" w:color="auto"/>
        <w:bottom w:val="none" w:sz="0" w:space="0" w:color="auto"/>
        <w:right w:val="none" w:sz="0" w:space="0" w:color="auto"/>
      </w:divBdr>
    </w:div>
    <w:div w:id="1802381804">
      <w:bodyDiv w:val="1"/>
      <w:marLeft w:val="0"/>
      <w:marRight w:val="0"/>
      <w:marTop w:val="0"/>
      <w:marBottom w:val="0"/>
      <w:divBdr>
        <w:top w:val="none" w:sz="0" w:space="0" w:color="auto"/>
        <w:left w:val="none" w:sz="0" w:space="0" w:color="auto"/>
        <w:bottom w:val="none" w:sz="0" w:space="0" w:color="auto"/>
        <w:right w:val="none" w:sz="0" w:space="0" w:color="auto"/>
      </w:divBdr>
    </w:div>
    <w:div w:id="1802574249">
      <w:bodyDiv w:val="1"/>
      <w:marLeft w:val="0"/>
      <w:marRight w:val="0"/>
      <w:marTop w:val="0"/>
      <w:marBottom w:val="0"/>
      <w:divBdr>
        <w:top w:val="none" w:sz="0" w:space="0" w:color="auto"/>
        <w:left w:val="none" w:sz="0" w:space="0" w:color="auto"/>
        <w:bottom w:val="none" w:sz="0" w:space="0" w:color="auto"/>
        <w:right w:val="none" w:sz="0" w:space="0" w:color="auto"/>
      </w:divBdr>
    </w:div>
    <w:div w:id="1802729761">
      <w:bodyDiv w:val="1"/>
      <w:marLeft w:val="0"/>
      <w:marRight w:val="0"/>
      <w:marTop w:val="0"/>
      <w:marBottom w:val="0"/>
      <w:divBdr>
        <w:top w:val="none" w:sz="0" w:space="0" w:color="auto"/>
        <w:left w:val="none" w:sz="0" w:space="0" w:color="auto"/>
        <w:bottom w:val="none" w:sz="0" w:space="0" w:color="auto"/>
        <w:right w:val="none" w:sz="0" w:space="0" w:color="auto"/>
      </w:divBdr>
    </w:div>
    <w:div w:id="1802841867">
      <w:bodyDiv w:val="1"/>
      <w:marLeft w:val="0"/>
      <w:marRight w:val="0"/>
      <w:marTop w:val="0"/>
      <w:marBottom w:val="0"/>
      <w:divBdr>
        <w:top w:val="none" w:sz="0" w:space="0" w:color="auto"/>
        <w:left w:val="none" w:sz="0" w:space="0" w:color="auto"/>
        <w:bottom w:val="none" w:sz="0" w:space="0" w:color="auto"/>
        <w:right w:val="none" w:sz="0" w:space="0" w:color="auto"/>
      </w:divBdr>
    </w:div>
    <w:div w:id="1802919211">
      <w:bodyDiv w:val="1"/>
      <w:marLeft w:val="0"/>
      <w:marRight w:val="0"/>
      <w:marTop w:val="0"/>
      <w:marBottom w:val="0"/>
      <w:divBdr>
        <w:top w:val="none" w:sz="0" w:space="0" w:color="auto"/>
        <w:left w:val="none" w:sz="0" w:space="0" w:color="auto"/>
        <w:bottom w:val="none" w:sz="0" w:space="0" w:color="auto"/>
        <w:right w:val="none" w:sz="0" w:space="0" w:color="auto"/>
      </w:divBdr>
    </w:div>
    <w:div w:id="1803183983">
      <w:bodyDiv w:val="1"/>
      <w:marLeft w:val="0"/>
      <w:marRight w:val="0"/>
      <w:marTop w:val="0"/>
      <w:marBottom w:val="0"/>
      <w:divBdr>
        <w:top w:val="none" w:sz="0" w:space="0" w:color="auto"/>
        <w:left w:val="none" w:sz="0" w:space="0" w:color="auto"/>
        <w:bottom w:val="none" w:sz="0" w:space="0" w:color="auto"/>
        <w:right w:val="none" w:sz="0" w:space="0" w:color="auto"/>
      </w:divBdr>
    </w:div>
    <w:div w:id="1803424303">
      <w:bodyDiv w:val="1"/>
      <w:marLeft w:val="0"/>
      <w:marRight w:val="0"/>
      <w:marTop w:val="0"/>
      <w:marBottom w:val="0"/>
      <w:divBdr>
        <w:top w:val="none" w:sz="0" w:space="0" w:color="auto"/>
        <w:left w:val="none" w:sz="0" w:space="0" w:color="auto"/>
        <w:bottom w:val="none" w:sz="0" w:space="0" w:color="auto"/>
        <w:right w:val="none" w:sz="0" w:space="0" w:color="auto"/>
      </w:divBdr>
    </w:div>
    <w:div w:id="1803572613">
      <w:bodyDiv w:val="1"/>
      <w:marLeft w:val="0"/>
      <w:marRight w:val="0"/>
      <w:marTop w:val="0"/>
      <w:marBottom w:val="0"/>
      <w:divBdr>
        <w:top w:val="none" w:sz="0" w:space="0" w:color="auto"/>
        <w:left w:val="none" w:sz="0" w:space="0" w:color="auto"/>
        <w:bottom w:val="none" w:sz="0" w:space="0" w:color="auto"/>
        <w:right w:val="none" w:sz="0" w:space="0" w:color="auto"/>
      </w:divBdr>
    </w:div>
    <w:div w:id="1803619220">
      <w:bodyDiv w:val="1"/>
      <w:marLeft w:val="0"/>
      <w:marRight w:val="0"/>
      <w:marTop w:val="0"/>
      <w:marBottom w:val="0"/>
      <w:divBdr>
        <w:top w:val="none" w:sz="0" w:space="0" w:color="auto"/>
        <w:left w:val="none" w:sz="0" w:space="0" w:color="auto"/>
        <w:bottom w:val="none" w:sz="0" w:space="0" w:color="auto"/>
        <w:right w:val="none" w:sz="0" w:space="0" w:color="auto"/>
      </w:divBdr>
    </w:div>
    <w:div w:id="1803766103">
      <w:bodyDiv w:val="1"/>
      <w:marLeft w:val="0"/>
      <w:marRight w:val="0"/>
      <w:marTop w:val="0"/>
      <w:marBottom w:val="0"/>
      <w:divBdr>
        <w:top w:val="none" w:sz="0" w:space="0" w:color="auto"/>
        <w:left w:val="none" w:sz="0" w:space="0" w:color="auto"/>
        <w:bottom w:val="none" w:sz="0" w:space="0" w:color="auto"/>
        <w:right w:val="none" w:sz="0" w:space="0" w:color="auto"/>
      </w:divBdr>
    </w:div>
    <w:div w:id="1804301326">
      <w:bodyDiv w:val="1"/>
      <w:marLeft w:val="0"/>
      <w:marRight w:val="0"/>
      <w:marTop w:val="0"/>
      <w:marBottom w:val="0"/>
      <w:divBdr>
        <w:top w:val="none" w:sz="0" w:space="0" w:color="auto"/>
        <w:left w:val="none" w:sz="0" w:space="0" w:color="auto"/>
        <w:bottom w:val="none" w:sz="0" w:space="0" w:color="auto"/>
        <w:right w:val="none" w:sz="0" w:space="0" w:color="auto"/>
      </w:divBdr>
    </w:div>
    <w:div w:id="1804544082">
      <w:bodyDiv w:val="1"/>
      <w:marLeft w:val="0"/>
      <w:marRight w:val="0"/>
      <w:marTop w:val="0"/>
      <w:marBottom w:val="0"/>
      <w:divBdr>
        <w:top w:val="none" w:sz="0" w:space="0" w:color="auto"/>
        <w:left w:val="none" w:sz="0" w:space="0" w:color="auto"/>
        <w:bottom w:val="none" w:sz="0" w:space="0" w:color="auto"/>
        <w:right w:val="none" w:sz="0" w:space="0" w:color="auto"/>
      </w:divBdr>
    </w:div>
    <w:div w:id="1804885107">
      <w:bodyDiv w:val="1"/>
      <w:marLeft w:val="0"/>
      <w:marRight w:val="0"/>
      <w:marTop w:val="0"/>
      <w:marBottom w:val="0"/>
      <w:divBdr>
        <w:top w:val="none" w:sz="0" w:space="0" w:color="auto"/>
        <w:left w:val="none" w:sz="0" w:space="0" w:color="auto"/>
        <w:bottom w:val="none" w:sz="0" w:space="0" w:color="auto"/>
        <w:right w:val="none" w:sz="0" w:space="0" w:color="auto"/>
      </w:divBdr>
    </w:div>
    <w:div w:id="1804957213">
      <w:bodyDiv w:val="1"/>
      <w:marLeft w:val="0"/>
      <w:marRight w:val="0"/>
      <w:marTop w:val="0"/>
      <w:marBottom w:val="0"/>
      <w:divBdr>
        <w:top w:val="none" w:sz="0" w:space="0" w:color="auto"/>
        <w:left w:val="none" w:sz="0" w:space="0" w:color="auto"/>
        <w:bottom w:val="none" w:sz="0" w:space="0" w:color="auto"/>
        <w:right w:val="none" w:sz="0" w:space="0" w:color="auto"/>
      </w:divBdr>
    </w:div>
    <w:div w:id="1806312775">
      <w:bodyDiv w:val="1"/>
      <w:marLeft w:val="0"/>
      <w:marRight w:val="0"/>
      <w:marTop w:val="0"/>
      <w:marBottom w:val="0"/>
      <w:divBdr>
        <w:top w:val="none" w:sz="0" w:space="0" w:color="auto"/>
        <w:left w:val="none" w:sz="0" w:space="0" w:color="auto"/>
        <w:bottom w:val="none" w:sz="0" w:space="0" w:color="auto"/>
        <w:right w:val="none" w:sz="0" w:space="0" w:color="auto"/>
      </w:divBdr>
    </w:div>
    <w:div w:id="1806461756">
      <w:bodyDiv w:val="1"/>
      <w:marLeft w:val="0"/>
      <w:marRight w:val="0"/>
      <w:marTop w:val="0"/>
      <w:marBottom w:val="0"/>
      <w:divBdr>
        <w:top w:val="none" w:sz="0" w:space="0" w:color="auto"/>
        <w:left w:val="none" w:sz="0" w:space="0" w:color="auto"/>
        <w:bottom w:val="none" w:sz="0" w:space="0" w:color="auto"/>
        <w:right w:val="none" w:sz="0" w:space="0" w:color="auto"/>
      </w:divBdr>
    </w:div>
    <w:div w:id="1806778159">
      <w:bodyDiv w:val="1"/>
      <w:marLeft w:val="0"/>
      <w:marRight w:val="0"/>
      <w:marTop w:val="0"/>
      <w:marBottom w:val="0"/>
      <w:divBdr>
        <w:top w:val="none" w:sz="0" w:space="0" w:color="auto"/>
        <w:left w:val="none" w:sz="0" w:space="0" w:color="auto"/>
        <w:bottom w:val="none" w:sz="0" w:space="0" w:color="auto"/>
        <w:right w:val="none" w:sz="0" w:space="0" w:color="auto"/>
      </w:divBdr>
    </w:div>
    <w:div w:id="1807089997">
      <w:bodyDiv w:val="1"/>
      <w:marLeft w:val="0"/>
      <w:marRight w:val="0"/>
      <w:marTop w:val="0"/>
      <w:marBottom w:val="0"/>
      <w:divBdr>
        <w:top w:val="none" w:sz="0" w:space="0" w:color="auto"/>
        <w:left w:val="none" w:sz="0" w:space="0" w:color="auto"/>
        <w:bottom w:val="none" w:sz="0" w:space="0" w:color="auto"/>
        <w:right w:val="none" w:sz="0" w:space="0" w:color="auto"/>
      </w:divBdr>
    </w:div>
    <w:div w:id="1807161937">
      <w:bodyDiv w:val="1"/>
      <w:marLeft w:val="0"/>
      <w:marRight w:val="0"/>
      <w:marTop w:val="0"/>
      <w:marBottom w:val="0"/>
      <w:divBdr>
        <w:top w:val="none" w:sz="0" w:space="0" w:color="auto"/>
        <w:left w:val="none" w:sz="0" w:space="0" w:color="auto"/>
        <w:bottom w:val="none" w:sz="0" w:space="0" w:color="auto"/>
        <w:right w:val="none" w:sz="0" w:space="0" w:color="auto"/>
      </w:divBdr>
    </w:div>
    <w:div w:id="1807501784">
      <w:bodyDiv w:val="1"/>
      <w:marLeft w:val="0"/>
      <w:marRight w:val="0"/>
      <w:marTop w:val="0"/>
      <w:marBottom w:val="0"/>
      <w:divBdr>
        <w:top w:val="none" w:sz="0" w:space="0" w:color="auto"/>
        <w:left w:val="none" w:sz="0" w:space="0" w:color="auto"/>
        <w:bottom w:val="none" w:sz="0" w:space="0" w:color="auto"/>
        <w:right w:val="none" w:sz="0" w:space="0" w:color="auto"/>
      </w:divBdr>
    </w:div>
    <w:div w:id="1807774312">
      <w:bodyDiv w:val="1"/>
      <w:marLeft w:val="0"/>
      <w:marRight w:val="0"/>
      <w:marTop w:val="0"/>
      <w:marBottom w:val="0"/>
      <w:divBdr>
        <w:top w:val="none" w:sz="0" w:space="0" w:color="auto"/>
        <w:left w:val="none" w:sz="0" w:space="0" w:color="auto"/>
        <w:bottom w:val="none" w:sz="0" w:space="0" w:color="auto"/>
        <w:right w:val="none" w:sz="0" w:space="0" w:color="auto"/>
      </w:divBdr>
    </w:div>
    <w:div w:id="1807893861">
      <w:bodyDiv w:val="1"/>
      <w:marLeft w:val="0"/>
      <w:marRight w:val="0"/>
      <w:marTop w:val="0"/>
      <w:marBottom w:val="0"/>
      <w:divBdr>
        <w:top w:val="none" w:sz="0" w:space="0" w:color="auto"/>
        <w:left w:val="none" w:sz="0" w:space="0" w:color="auto"/>
        <w:bottom w:val="none" w:sz="0" w:space="0" w:color="auto"/>
        <w:right w:val="none" w:sz="0" w:space="0" w:color="auto"/>
      </w:divBdr>
    </w:div>
    <w:div w:id="1807970640">
      <w:bodyDiv w:val="1"/>
      <w:marLeft w:val="0"/>
      <w:marRight w:val="0"/>
      <w:marTop w:val="0"/>
      <w:marBottom w:val="0"/>
      <w:divBdr>
        <w:top w:val="none" w:sz="0" w:space="0" w:color="auto"/>
        <w:left w:val="none" w:sz="0" w:space="0" w:color="auto"/>
        <w:bottom w:val="none" w:sz="0" w:space="0" w:color="auto"/>
        <w:right w:val="none" w:sz="0" w:space="0" w:color="auto"/>
      </w:divBdr>
    </w:div>
    <w:div w:id="1808280368">
      <w:bodyDiv w:val="1"/>
      <w:marLeft w:val="0"/>
      <w:marRight w:val="0"/>
      <w:marTop w:val="0"/>
      <w:marBottom w:val="0"/>
      <w:divBdr>
        <w:top w:val="none" w:sz="0" w:space="0" w:color="auto"/>
        <w:left w:val="none" w:sz="0" w:space="0" w:color="auto"/>
        <w:bottom w:val="none" w:sz="0" w:space="0" w:color="auto"/>
        <w:right w:val="none" w:sz="0" w:space="0" w:color="auto"/>
      </w:divBdr>
    </w:div>
    <w:div w:id="1808929761">
      <w:bodyDiv w:val="1"/>
      <w:marLeft w:val="0"/>
      <w:marRight w:val="0"/>
      <w:marTop w:val="0"/>
      <w:marBottom w:val="0"/>
      <w:divBdr>
        <w:top w:val="none" w:sz="0" w:space="0" w:color="auto"/>
        <w:left w:val="none" w:sz="0" w:space="0" w:color="auto"/>
        <w:bottom w:val="none" w:sz="0" w:space="0" w:color="auto"/>
        <w:right w:val="none" w:sz="0" w:space="0" w:color="auto"/>
      </w:divBdr>
    </w:div>
    <w:div w:id="1809475484">
      <w:bodyDiv w:val="1"/>
      <w:marLeft w:val="0"/>
      <w:marRight w:val="0"/>
      <w:marTop w:val="0"/>
      <w:marBottom w:val="0"/>
      <w:divBdr>
        <w:top w:val="none" w:sz="0" w:space="0" w:color="auto"/>
        <w:left w:val="none" w:sz="0" w:space="0" w:color="auto"/>
        <w:bottom w:val="none" w:sz="0" w:space="0" w:color="auto"/>
        <w:right w:val="none" w:sz="0" w:space="0" w:color="auto"/>
      </w:divBdr>
    </w:div>
    <w:div w:id="1810051072">
      <w:bodyDiv w:val="1"/>
      <w:marLeft w:val="0"/>
      <w:marRight w:val="0"/>
      <w:marTop w:val="0"/>
      <w:marBottom w:val="0"/>
      <w:divBdr>
        <w:top w:val="none" w:sz="0" w:space="0" w:color="auto"/>
        <w:left w:val="none" w:sz="0" w:space="0" w:color="auto"/>
        <w:bottom w:val="none" w:sz="0" w:space="0" w:color="auto"/>
        <w:right w:val="none" w:sz="0" w:space="0" w:color="auto"/>
      </w:divBdr>
    </w:div>
    <w:div w:id="1810317276">
      <w:bodyDiv w:val="1"/>
      <w:marLeft w:val="0"/>
      <w:marRight w:val="0"/>
      <w:marTop w:val="0"/>
      <w:marBottom w:val="0"/>
      <w:divBdr>
        <w:top w:val="none" w:sz="0" w:space="0" w:color="auto"/>
        <w:left w:val="none" w:sz="0" w:space="0" w:color="auto"/>
        <w:bottom w:val="none" w:sz="0" w:space="0" w:color="auto"/>
        <w:right w:val="none" w:sz="0" w:space="0" w:color="auto"/>
      </w:divBdr>
    </w:div>
    <w:div w:id="1811047035">
      <w:bodyDiv w:val="1"/>
      <w:marLeft w:val="0"/>
      <w:marRight w:val="0"/>
      <w:marTop w:val="0"/>
      <w:marBottom w:val="0"/>
      <w:divBdr>
        <w:top w:val="none" w:sz="0" w:space="0" w:color="auto"/>
        <w:left w:val="none" w:sz="0" w:space="0" w:color="auto"/>
        <w:bottom w:val="none" w:sz="0" w:space="0" w:color="auto"/>
        <w:right w:val="none" w:sz="0" w:space="0" w:color="auto"/>
      </w:divBdr>
    </w:div>
    <w:div w:id="1811244909">
      <w:bodyDiv w:val="1"/>
      <w:marLeft w:val="0"/>
      <w:marRight w:val="0"/>
      <w:marTop w:val="0"/>
      <w:marBottom w:val="0"/>
      <w:divBdr>
        <w:top w:val="none" w:sz="0" w:space="0" w:color="auto"/>
        <w:left w:val="none" w:sz="0" w:space="0" w:color="auto"/>
        <w:bottom w:val="none" w:sz="0" w:space="0" w:color="auto"/>
        <w:right w:val="none" w:sz="0" w:space="0" w:color="auto"/>
      </w:divBdr>
    </w:div>
    <w:div w:id="1811511304">
      <w:bodyDiv w:val="1"/>
      <w:marLeft w:val="0"/>
      <w:marRight w:val="0"/>
      <w:marTop w:val="0"/>
      <w:marBottom w:val="0"/>
      <w:divBdr>
        <w:top w:val="none" w:sz="0" w:space="0" w:color="auto"/>
        <w:left w:val="none" w:sz="0" w:space="0" w:color="auto"/>
        <w:bottom w:val="none" w:sz="0" w:space="0" w:color="auto"/>
        <w:right w:val="none" w:sz="0" w:space="0" w:color="auto"/>
      </w:divBdr>
    </w:div>
    <w:div w:id="1812138912">
      <w:bodyDiv w:val="1"/>
      <w:marLeft w:val="0"/>
      <w:marRight w:val="0"/>
      <w:marTop w:val="0"/>
      <w:marBottom w:val="0"/>
      <w:divBdr>
        <w:top w:val="none" w:sz="0" w:space="0" w:color="auto"/>
        <w:left w:val="none" w:sz="0" w:space="0" w:color="auto"/>
        <w:bottom w:val="none" w:sz="0" w:space="0" w:color="auto"/>
        <w:right w:val="none" w:sz="0" w:space="0" w:color="auto"/>
      </w:divBdr>
    </w:div>
    <w:div w:id="1812283582">
      <w:bodyDiv w:val="1"/>
      <w:marLeft w:val="0"/>
      <w:marRight w:val="0"/>
      <w:marTop w:val="0"/>
      <w:marBottom w:val="0"/>
      <w:divBdr>
        <w:top w:val="none" w:sz="0" w:space="0" w:color="auto"/>
        <w:left w:val="none" w:sz="0" w:space="0" w:color="auto"/>
        <w:bottom w:val="none" w:sz="0" w:space="0" w:color="auto"/>
        <w:right w:val="none" w:sz="0" w:space="0" w:color="auto"/>
      </w:divBdr>
    </w:div>
    <w:div w:id="1812403590">
      <w:bodyDiv w:val="1"/>
      <w:marLeft w:val="0"/>
      <w:marRight w:val="0"/>
      <w:marTop w:val="0"/>
      <w:marBottom w:val="0"/>
      <w:divBdr>
        <w:top w:val="none" w:sz="0" w:space="0" w:color="auto"/>
        <w:left w:val="none" w:sz="0" w:space="0" w:color="auto"/>
        <w:bottom w:val="none" w:sz="0" w:space="0" w:color="auto"/>
        <w:right w:val="none" w:sz="0" w:space="0" w:color="auto"/>
      </w:divBdr>
    </w:div>
    <w:div w:id="1812601595">
      <w:bodyDiv w:val="1"/>
      <w:marLeft w:val="0"/>
      <w:marRight w:val="0"/>
      <w:marTop w:val="0"/>
      <w:marBottom w:val="0"/>
      <w:divBdr>
        <w:top w:val="none" w:sz="0" w:space="0" w:color="auto"/>
        <w:left w:val="none" w:sz="0" w:space="0" w:color="auto"/>
        <w:bottom w:val="none" w:sz="0" w:space="0" w:color="auto"/>
        <w:right w:val="none" w:sz="0" w:space="0" w:color="auto"/>
      </w:divBdr>
    </w:div>
    <w:div w:id="1812861547">
      <w:bodyDiv w:val="1"/>
      <w:marLeft w:val="0"/>
      <w:marRight w:val="0"/>
      <w:marTop w:val="0"/>
      <w:marBottom w:val="0"/>
      <w:divBdr>
        <w:top w:val="none" w:sz="0" w:space="0" w:color="auto"/>
        <w:left w:val="none" w:sz="0" w:space="0" w:color="auto"/>
        <w:bottom w:val="none" w:sz="0" w:space="0" w:color="auto"/>
        <w:right w:val="none" w:sz="0" w:space="0" w:color="auto"/>
      </w:divBdr>
    </w:div>
    <w:div w:id="1813014365">
      <w:bodyDiv w:val="1"/>
      <w:marLeft w:val="0"/>
      <w:marRight w:val="0"/>
      <w:marTop w:val="0"/>
      <w:marBottom w:val="0"/>
      <w:divBdr>
        <w:top w:val="none" w:sz="0" w:space="0" w:color="auto"/>
        <w:left w:val="none" w:sz="0" w:space="0" w:color="auto"/>
        <w:bottom w:val="none" w:sz="0" w:space="0" w:color="auto"/>
        <w:right w:val="none" w:sz="0" w:space="0" w:color="auto"/>
      </w:divBdr>
    </w:div>
    <w:div w:id="1813788509">
      <w:bodyDiv w:val="1"/>
      <w:marLeft w:val="0"/>
      <w:marRight w:val="0"/>
      <w:marTop w:val="0"/>
      <w:marBottom w:val="0"/>
      <w:divBdr>
        <w:top w:val="none" w:sz="0" w:space="0" w:color="auto"/>
        <w:left w:val="none" w:sz="0" w:space="0" w:color="auto"/>
        <w:bottom w:val="none" w:sz="0" w:space="0" w:color="auto"/>
        <w:right w:val="none" w:sz="0" w:space="0" w:color="auto"/>
      </w:divBdr>
    </w:div>
    <w:div w:id="1814981654">
      <w:bodyDiv w:val="1"/>
      <w:marLeft w:val="0"/>
      <w:marRight w:val="0"/>
      <w:marTop w:val="0"/>
      <w:marBottom w:val="0"/>
      <w:divBdr>
        <w:top w:val="none" w:sz="0" w:space="0" w:color="auto"/>
        <w:left w:val="none" w:sz="0" w:space="0" w:color="auto"/>
        <w:bottom w:val="none" w:sz="0" w:space="0" w:color="auto"/>
        <w:right w:val="none" w:sz="0" w:space="0" w:color="auto"/>
      </w:divBdr>
    </w:div>
    <w:div w:id="1815491470">
      <w:bodyDiv w:val="1"/>
      <w:marLeft w:val="0"/>
      <w:marRight w:val="0"/>
      <w:marTop w:val="0"/>
      <w:marBottom w:val="0"/>
      <w:divBdr>
        <w:top w:val="none" w:sz="0" w:space="0" w:color="auto"/>
        <w:left w:val="none" w:sz="0" w:space="0" w:color="auto"/>
        <w:bottom w:val="none" w:sz="0" w:space="0" w:color="auto"/>
        <w:right w:val="none" w:sz="0" w:space="0" w:color="auto"/>
      </w:divBdr>
    </w:div>
    <w:div w:id="1815684409">
      <w:bodyDiv w:val="1"/>
      <w:marLeft w:val="0"/>
      <w:marRight w:val="0"/>
      <w:marTop w:val="0"/>
      <w:marBottom w:val="0"/>
      <w:divBdr>
        <w:top w:val="none" w:sz="0" w:space="0" w:color="auto"/>
        <w:left w:val="none" w:sz="0" w:space="0" w:color="auto"/>
        <w:bottom w:val="none" w:sz="0" w:space="0" w:color="auto"/>
        <w:right w:val="none" w:sz="0" w:space="0" w:color="auto"/>
      </w:divBdr>
    </w:div>
    <w:div w:id="1815758849">
      <w:bodyDiv w:val="1"/>
      <w:marLeft w:val="0"/>
      <w:marRight w:val="0"/>
      <w:marTop w:val="0"/>
      <w:marBottom w:val="0"/>
      <w:divBdr>
        <w:top w:val="none" w:sz="0" w:space="0" w:color="auto"/>
        <w:left w:val="none" w:sz="0" w:space="0" w:color="auto"/>
        <w:bottom w:val="none" w:sz="0" w:space="0" w:color="auto"/>
        <w:right w:val="none" w:sz="0" w:space="0" w:color="auto"/>
      </w:divBdr>
    </w:div>
    <w:div w:id="1815903708">
      <w:bodyDiv w:val="1"/>
      <w:marLeft w:val="0"/>
      <w:marRight w:val="0"/>
      <w:marTop w:val="0"/>
      <w:marBottom w:val="0"/>
      <w:divBdr>
        <w:top w:val="none" w:sz="0" w:space="0" w:color="auto"/>
        <w:left w:val="none" w:sz="0" w:space="0" w:color="auto"/>
        <w:bottom w:val="none" w:sz="0" w:space="0" w:color="auto"/>
        <w:right w:val="none" w:sz="0" w:space="0" w:color="auto"/>
      </w:divBdr>
    </w:div>
    <w:div w:id="1816019689">
      <w:bodyDiv w:val="1"/>
      <w:marLeft w:val="0"/>
      <w:marRight w:val="0"/>
      <w:marTop w:val="0"/>
      <w:marBottom w:val="0"/>
      <w:divBdr>
        <w:top w:val="none" w:sz="0" w:space="0" w:color="auto"/>
        <w:left w:val="none" w:sz="0" w:space="0" w:color="auto"/>
        <w:bottom w:val="none" w:sz="0" w:space="0" w:color="auto"/>
        <w:right w:val="none" w:sz="0" w:space="0" w:color="auto"/>
      </w:divBdr>
    </w:div>
    <w:div w:id="1816068904">
      <w:bodyDiv w:val="1"/>
      <w:marLeft w:val="0"/>
      <w:marRight w:val="0"/>
      <w:marTop w:val="0"/>
      <w:marBottom w:val="0"/>
      <w:divBdr>
        <w:top w:val="none" w:sz="0" w:space="0" w:color="auto"/>
        <w:left w:val="none" w:sz="0" w:space="0" w:color="auto"/>
        <w:bottom w:val="none" w:sz="0" w:space="0" w:color="auto"/>
        <w:right w:val="none" w:sz="0" w:space="0" w:color="auto"/>
      </w:divBdr>
    </w:div>
    <w:div w:id="1816145882">
      <w:bodyDiv w:val="1"/>
      <w:marLeft w:val="0"/>
      <w:marRight w:val="0"/>
      <w:marTop w:val="0"/>
      <w:marBottom w:val="0"/>
      <w:divBdr>
        <w:top w:val="none" w:sz="0" w:space="0" w:color="auto"/>
        <w:left w:val="none" w:sz="0" w:space="0" w:color="auto"/>
        <w:bottom w:val="none" w:sz="0" w:space="0" w:color="auto"/>
        <w:right w:val="none" w:sz="0" w:space="0" w:color="auto"/>
      </w:divBdr>
    </w:div>
    <w:div w:id="1816412108">
      <w:bodyDiv w:val="1"/>
      <w:marLeft w:val="0"/>
      <w:marRight w:val="0"/>
      <w:marTop w:val="0"/>
      <w:marBottom w:val="0"/>
      <w:divBdr>
        <w:top w:val="none" w:sz="0" w:space="0" w:color="auto"/>
        <w:left w:val="none" w:sz="0" w:space="0" w:color="auto"/>
        <w:bottom w:val="none" w:sz="0" w:space="0" w:color="auto"/>
        <w:right w:val="none" w:sz="0" w:space="0" w:color="auto"/>
      </w:divBdr>
    </w:div>
    <w:div w:id="1816676173">
      <w:bodyDiv w:val="1"/>
      <w:marLeft w:val="0"/>
      <w:marRight w:val="0"/>
      <w:marTop w:val="0"/>
      <w:marBottom w:val="0"/>
      <w:divBdr>
        <w:top w:val="none" w:sz="0" w:space="0" w:color="auto"/>
        <w:left w:val="none" w:sz="0" w:space="0" w:color="auto"/>
        <w:bottom w:val="none" w:sz="0" w:space="0" w:color="auto"/>
        <w:right w:val="none" w:sz="0" w:space="0" w:color="auto"/>
      </w:divBdr>
    </w:div>
    <w:div w:id="1816683286">
      <w:bodyDiv w:val="1"/>
      <w:marLeft w:val="0"/>
      <w:marRight w:val="0"/>
      <w:marTop w:val="0"/>
      <w:marBottom w:val="0"/>
      <w:divBdr>
        <w:top w:val="none" w:sz="0" w:space="0" w:color="auto"/>
        <w:left w:val="none" w:sz="0" w:space="0" w:color="auto"/>
        <w:bottom w:val="none" w:sz="0" w:space="0" w:color="auto"/>
        <w:right w:val="none" w:sz="0" w:space="0" w:color="auto"/>
      </w:divBdr>
    </w:div>
    <w:div w:id="1816752425">
      <w:bodyDiv w:val="1"/>
      <w:marLeft w:val="0"/>
      <w:marRight w:val="0"/>
      <w:marTop w:val="0"/>
      <w:marBottom w:val="0"/>
      <w:divBdr>
        <w:top w:val="none" w:sz="0" w:space="0" w:color="auto"/>
        <w:left w:val="none" w:sz="0" w:space="0" w:color="auto"/>
        <w:bottom w:val="none" w:sz="0" w:space="0" w:color="auto"/>
        <w:right w:val="none" w:sz="0" w:space="0" w:color="auto"/>
      </w:divBdr>
    </w:div>
    <w:div w:id="1816753970">
      <w:bodyDiv w:val="1"/>
      <w:marLeft w:val="0"/>
      <w:marRight w:val="0"/>
      <w:marTop w:val="0"/>
      <w:marBottom w:val="0"/>
      <w:divBdr>
        <w:top w:val="none" w:sz="0" w:space="0" w:color="auto"/>
        <w:left w:val="none" w:sz="0" w:space="0" w:color="auto"/>
        <w:bottom w:val="none" w:sz="0" w:space="0" w:color="auto"/>
        <w:right w:val="none" w:sz="0" w:space="0" w:color="auto"/>
      </w:divBdr>
    </w:div>
    <w:div w:id="1817064253">
      <w:bodyDiv w:val="1"/>
      <w:marLeft w:val="0"/>
      <w:marRight w:val="0"/>
      <w:marTop w:val="0"/>
      <w:marBottom w:val="0"/>
      <w:divBdr>
        <w:top w:val="none" w:sz="0" w:space="0" w:color="auto"/>
        <w:left w:val="none" w:sz="0" w:space="0" w:color="auto"/>
        <w:bottom w:val="none" w:sz="0" w:space="0" w:color="auto"/>
        <w:right w:val="none" w:sz="0" w:space="0" w:color="auto"/>
      </w:divBdr>
    </w:div>
    <w:div w:id="1817139350">
      <w:bodyDiv w:val="1"/>
      <w:marLeft w:val="0"/>
      <w:marRight w:val="0"/>
      <w:marTop w:val="0"/>
      <w:marBottom w:val="0"/>
      <w:divBdr>
        <w:top w:val="none" w:sz="0" w:space="0" w:color="auto"/>
        <w:left w:val="none" w:sz="0" w:space="0" w:color="auto"/>
        <w:bottom w:val="none" w:sz="0" w:space="0" w:color="auto"/>
        <w:right w:val="none" w:sz="0" w:space="0" w:color="auto"/>
      </w:divBdr>
    </w:div>
    <w:div w:id="1817455276">
      <w:bodyDiv w:val="1"/>
      <w:marLeft w:val="0"/>
      <w:marRight w:val="0"/>
      <w:marTop w:val="0"/>
      <w:marBottom w:val="0"/>
      <w:divBdr>
        <w:top w:val="none" w:sz="0" w:space="0" w:color="auto"/>
        <w:left w:val="none" w:sz="0" w:space="0" w:color="auto"/>
        <w:bottom w:val="none" w:sz="0" w:space="0" w:color="auto"/>
        <w:right w:val="none" w:sz="0" w:space="0" w:color="auto"/>
      </w:divBdr>
    </w:div>
    <w:div w:id="1817716672">
      <w:bodyDiv w:val="1"/>
      <w:marLeft w:val="0"/>
      <w:marRight w:val="0"/>
      <w:marTop w:val="0"/>
      <w:marBottom w:val="0"/>
      <w:divBdr>
        <w:top w:val="none" w:sz="0" w:space="0" w:color="auto"/>
        <w:left w:val="none" w:sz="0" w:space="0" w:color="auto"/>
        <w:bottom w:val="none" w:sz="0" w:space="0" w:color="auto"/>
        <w:right w:val="none" w:sz="0" w:space="0" w:color="auto"/>
      </w:divBdr>
    </w:div>
    <w:div w:id="1817797005">
      <w:bodyDiv w:val="1"/>
      <w:marLeft w:val="0"/>
      <w:marRight w:val="0"/>
      <w:marTop w:val="0"/>
      <w:marBottom w:val="0"/>
      <w:divBdr>
        <w:top w:val="none" w:sz="0" w:space="0" w:color="auto"/>
        <w:left w:val="none" w:sz="0" w:space="0" w:color="auto"/>
        <w:bottom w:val="none" w:sz="0" w:space="0" w:color="auto"/>
        <w:right w:val="none" w:sz="0" w:space="0" w:color="auto"/>
      </w:divBdr>
    </w:div>
    <w:div w:id="1818034832">
      <w:bodyDiv w:val="1"/>
      <w:marLeft w:val="0"/>
      <w:marRight w:val="0"/>
      <w:marTop w:val="0"/>
      <w:marBottom w:val="0"/>
      <w:divBdr>
        <w:top w:val="none" w:sz="0" w:space="0" w:color="auto"/>
        <w:left w:val="none" w:sz="0" w:space="0" w:color="auto"/>
        <w:bottom w:val="none" w:sz="0" w:space="0" w:color="auto"/>
        <w:right w:val="none" w:sz="0" w:space="0" w:color="auto"/>
      </w:divBdr>
    </w:div>
    <w:div w:id="1818182904">
      <w:bodyDiv w:val="1"/>
      <w:marLeft w:val="0"/>
      <w:marRight w:val="0"/>
      <w:marTop w:val="0"/>
      <w:marBottom w:val="0"/>
      <w:divBdr>
        <w:top w:val="none" w:sz="0" w:space="0" w:color="auto"/>
        <w:left w:val="none" w:sz="0" w:space="0" w:color="auto"/>
        <w:bottom w:val="none" w:sz="0" w:space="0" w:color="auto"/>
        <w:right w:val="none" w:sz="0" w:space="0" w:color="auto"/>
      </w:divBdr>
    </w:div>
    <w:div w:id="1818374020">
      <w:bodyDiv w:val="1"/>
      <w:marLeft w:val="0"/>
      <w:marRight w:val="0"/>
      <w:marTop w:val="0"/>
      <w:marBottom w:val="0"/>
      <w:divBdr>
        <w:top w:val="none" w:sz="0" w:space="0" w:color="auto"/>
        <w:left w:val="none" w:sz="0" w:space="0" w:color="auto"/>
        <w:bottom w:val="none" w:sz="0" w:space="0" w:color="auto"/>
        <w:right w:val="none" w:sz="0" w:space="0" w:color="auto"/>
      </w:divBdr>
    </w:div>
    <w:div w:id="1818574315">
      <w:bodyDiv w:val="1"/>
      <w:marLeft w:val="0"/>
      <w:marRight w:val="0"/>
      <w:marTop w:val="0"/>
      <w:marBottom w:val="0"/>
      <w:divBdr>
        <w:top w:val="none" w:sz="0" w:space="0" w:color="auto"/>
        <w:left w:val="none" w:sz="0" w:space="0" w:color="auto"/>
        <w:bottom w:val="none" w:sz="0" w:space="0" w:color="auto"/>
        <w:right w:val="none" w:sz="0" w:space="0" w:color="auto"/>
      </w:divBdr>
    </w:div>
    <w:div w:id="1818840303">
      <w:bodyDiv w:val="1"/>
      <w:marLeft w:val="0"/>
      <w:marRight w:val="0"/>
      <w:marTop w:val="0"/>
      <w:marBottom w:val="0"/>
      <w:divBdr>
        <w:top w:val="none" w:sz="0" w:space="0" w:color="auto"/>
        <w:left w:val="none" w:sz="0" w:space="0" w:color="auto"/>
        <w:bottom w:val="none" w:sz="0" w:space="0" w:color="auto"/>
        <w:right w:val="none" w:sz="0" w:space="0" w:color="auto"/>
      </w:divBdr>
    </w:div>
    <w:div w:id="1819376072">
      <w:bodyDiv w:val="1"/>
      <w:marLeft w:val="0"/>
      <w:marRight w:val="0"/>
      <w:marTop w:val="0"/>
      <w:marBottom w:val="0"/>
      <w:divBdr>
        <w:top w:val="none" w:sz="0" w:space="0" w:color="auto"/>
        <w:left w:val="none" w:sz="0" w:space="0" w:color="auto"/>
        <w:bottom w:val="none" w:sz="0" w:space="0" w:color="auto"/>
        <w:right w:val="none" w:sz="0" w:space="0" w:color="auto"/>
      </w:divBdr>
    </w:div>
    <w:div w:id="1819489508">
      <w:bodyDiv w:val="1"/>
      <w:marLeft w:val="0"/>
      <w:marRight w:val="0"/>
      <w:marTop w:val="0"/>
      <w:marBottom w:val="0"/>
      <w:divBdr>
        <w:top w:val="none" w:sz="0" w:space="0" w:color="auto"/>
        <w:left w:val="none" w:sz="0" w:space="0" w:color="auto"/>
        <w:bottom w:val="none" w:sz="0" w:space="0" w:color="auto"/>
        <w:right w:val="none" w:sz="0" w:space="0" w:color="auto"/>
      </w:divBdr>
    </w:div>
    <w:div w:id="1819764409">
      <w:bodyDiv w:val="1"/>
      <w:marLeft w:val="0"/>
      <w:marRight w:val="0"/>
      <w:marTop w:val="0"/>
      <w:marBottom w:val="0"/>
      <w:divBdr>
        <w:top w:val="none" w:sz="0" w:space="0" w:color="auto"/>
        <w:left w:val="none" w:sz="0" w:space="0" w:color="auto"/>
        <w:bottom w:val="none" w:sz="0" w:space="0" w:color="auto"/>
        <w:right w:val="none" w:sz="0" w:space="0" w:color="auto"/>
      </w:divBdr>
    </w:div>
    <w:div w:id="1820028572">
      <w:bodyDiv w:val="1"/>
      <w:marLeft w:val="0"/>
      <w:marRight w:val="0"/>
      <w:marTop w:val="0"/>
      <w:marBottom w:val="0"/>
      <w:divBdr>
        <w:top w:val="none" w:sz="0" w:space="0" w:color="auto"/>
        <w:left w:val="none" w:sz="0" w:space="0" w:color="auto"/>
        <w:bottom w:val="none" w:sz="0" w:space="0" w:color="auto"/>
        <w:right w:val="none" w:sz="0" w:space="0" w:color="auto"/>
      </w:divBdr>
    </w:div>
    <w:div w:id="1820150401">
      <w:bodyDiv w:val="1"/>
      <w:marLeft w:val="0"/>
      <w:marRight w:val="0"/>
      <w:marTop w:val="0"/>
      <w:marBottom w:val="0"/>
      <w:divBdr>
        <w:top w:val="none" w:sz="0" w:space="0" w:color="auto"/>
        <w:left w:val="none" w:sz="0" w:space="0" w:color="auto"/>
        <w:bottom w:val="none" w:sz="0" w:space="0" w:color="auto"/>
        <w:right w:val="none" w:sz="0" w:space="0" w:color="auto"/>
      </w:divBdr>
    </w:div>
    <w:div w:id="1820268426">
      <w:bodyDiv w:val="1"/>
      <w:marLeft w:val="0"/>
      <w:marRight w:val="0"/>
      <w:marTop w:val="0"/>
      <w:marBottom w:val="0"/>
      <w:divBdr>
        <w:top w:val="none" w:sz="0" w:space="0" w:color="auto"/>
        <w:left w:val="none" w:sz="0" w:space="0" w:color="auto"/>
        <w:bottom w:val="none" w:sz="0" w:space="0" w:color="auto"/>
        <w:right w:val="none" w:sz="0" w:space="0" w:color="auto"/>
      </w:divBdr>
    </w:div>
    <w:div w:id="1820268550">
      <w:bodyDiv w:val="1"/>
      <w:marLeft w:val="0"/>
      <w:marRight w:val="0"/>
      <w:marTop w:val="0"/>
      <w:marBottom w:val="0"/>
      <w:divBdr>
        <w:top w:val="none" w:sz="0" w:space="0" w:color="auto"/>
        <w:left w:val="none" w:sz="0" w:space="0" w:color="auto"/>
        <w:bottom w:val="none" w:sz="0" w:space="0" w:color="auto"/>
        <w:right w:val="none" w:sz="0" w:space="0" w:color="auto"/>
      </w:divBdr>
    </w:div>
    <w:div w:id="1820415178">
      <w:bodyDiv w:val="1"/>
      <w:marLeft w:val="0"/>
      <w:marRight w:val="0"/>
      <w:marTop w:val="0"/>
      <w:marBottom w:val="0"/>
      <w:divBdr>
        <w:top w:val="none" w:sz="0" w:space="0" w:color="auto"/>
        <w:left w:val="none" w:sz="0" w:space="0" w:color="auto"/>
        <w:bottom w:val="none" w:sz="0" w:space="0" w:color="auto"/>
        <w:right w:val="none" w:sz="0" w:space="0" w:color="auto"/>
      </w:divBdr>
    </w:div>
    <w:div w:id="1820491116">
      <w:bodyDiv w:val="1"/>
      <w:marLeft w:val="0"/>
      <w:marRight w:val="0"/>
      <w:marTop w:val="0"/>
      <w:marBottom w:val="0"/>
      <w:divBdr>
        <w:top w:val="none" w:sz="0" w:space="0" w:color="auto"/>
        <w:left w:val="none" w:sz="0" w:space="0" w:color="auto"/>
        <w:bottom w:val="none" w:sz="0" w:space="0" w:color="auto"/>
        <w:right w:val="none" w:sz="0" w:space="0" w:color="auto"/>
      </w:divBdr>
    </w:div>
    <w:div w:id="1821530746">
      <w:bodyDiv w:val="1"/>
      <w:marLeft w:val="0"/>
      <w:marRight w:val="0"/>
      <w:marTop w:val="0"/>
      <w:marBottom w:val="0"/>
      <w:divBdr>
        <w:top w:val="none" w:sz="0" w:space="0" w:color="auto"/>
        <w:left w:val="none" w:sz="0" w:space="0" w:color="auto"/>
        <w:bottom w:val="none" w:sz="0" w:space="0" w:color="auto"/>
        <w:right w:val="none" w:sz="0" w:space="0" w:color="auto"/>
      </w:divBdr>
    </w:div>
    <w:div w:id="1821648912">
      <w:bodyDiv w:val="1"/>
      <w:marLeft w:val="0"/>
      <w:marRight w:val="0"/>
      <w:marTop w:val="0"/>
      <w:marBottom w:val="0"/>
      <w:divBdr>
        <w:top w:val="none" w:sz="0" w:space="0" w:color="auto"/>
        <w:left w:val="none" w:sz="0" w:space="0" w:color="auto"/>
        <w:bottom w:val="none" w:sz="0" w:space="0" w:color="auto"/>
        <w:right w:val="none" w:sz="0" w:space="0" w:color="auto"/>
      </w:divBdr>
    </w:div>
    <w:div w:id="1822425911">
      <w:bodyDiv w:val="1"/>
      <w:marLeft w:val="0"/>
      <w:marRight w:val="0"/>
      <w:marTop w:val="0"/>
      <w:marBottom w:val="0"/>
      <w:divBdr>
        <w:top w:val="none" w:sz="0" w:space="0" w:color="auto"/>
        <w:left w:val="none" w:sz="0" w:space="0" w:color="auto"/>
        <w:bottom w:val="none" w:sz="0" w:space="0" w:color="auto"/>
        <w:right w:val="none" w:sz="0" w:space="0" w:color="auto"/>
      </w:divBdr>
    </w:div>
    <w:div w:id="1822505819">
      <w:bodyDiv w:val="1"/>
      <w:marLeft w:val="0"/>
      <w:marRight w:val="0"/>
      <w:marTop w:val="0"/>
      <w:marBottom w:val="0"/>
      <w:divBdr>
        <w:top w:val="none" w:sz="0" w:space="0" w:color="auto"/>
        <w:left w:val="none" w:sz="0" w:space="0" w:color="auto"/>
        <w:bottom w:val="none" w:sz="0" w:space="0" w:color="auto"/>
        <w:right w:val="none" w:sz="0" w:space="0" w:color="auto"/>
      </w:divBdr>
    </w:div>
    <w:div w:id="1822769392">
      <w:bodyDiv w:val="1"/>
      <w:marLeft w:val="0"/>
      <w:marRight w:val="0"/>
      <w:marTop w:val="0"/>
      <w:marBottom w:val="0"/>
      <w:divBdr>
        <w:top w:val="none" w:sz="0" w:space="0" w:color="auto"/>
        <w:left w:val="none" w:sz="0" w:space="0" w:color="auto"/>
        <w:bottom w:val="none" w:sz="0" w:space="0" w:color="auto"/>
        <w:right w:val="none" w:sz="0" w:space="0" w:color="auto"/>
      </w:divBdr>
    </w:div>
    <w:div w:id="1823545108">
      <w:bodyDiv w:val="1"/>
      <w:marLeft w:val="0"/>
      <w:marRight w:val="0"/>
      <w:marTop w:val="0"/>
      <w:marBottom w:val="0"/>
      <w:divBdr>
        <w:top w:val="none" w:sz="0" w:space="0" w:color="auto"/>
        <w:left w:val="none" w:sz="0" w:space="0" w:color="auto"/>
        <w:bottom w:val="none" w:sz="0" w:space="0" w:color="auto"/>
        <w:right w:val="none" w:sz="0" w:space="0" w:color="auto"/>
      </w:divBdr>
    </w:div>
    <w:div w:id="1823891578">
      <w:bodyDiv w:val="1"/>
      <w:marLeft w:val="0"/>
      <w:marRight w:val="0"/>
      <w:marTop w:val="0"/>
      <w:marBottom w:val="0"/>
      <w:divBdr>
        <w:top w:val="none" w:sz="0" w:space="0" w:color="auto"/>
        <w:left w:val="none" w:sz="0" w:space="0" w:color="auto"/>
        <w:bottom w:val="none" w:sz="0" w:space="0" w:color="auto"/>
        <w:right w:val="none" w:sz="0" w:space="0" w:color="auto"/>
      </w:divBdr>
    </w:div>
    <w:div w:id="1823933075">
      <w:bodyDiv w:val="1"/>
      <w:marLeft w:val="0"/>
      <w:marRight w:val="0"/>
      <w:marTop w:val="0"/>
      <w:marBottom w:val="0"/>
      <w:divBdr>
        <w:top w:val="none" w:sz="0" w:space="0" w:color="auto"/>
        <w:left w:val="none" w:sz="0" w:space="0" w:color="auto"/>
        <w:bottom w:val="none" w:sz="0" w:space="0" w:color="auto"/>
        <w:right w:val="none" w:sz="0" w:space="0" w:color="auto"/>
      </w:divBdr>
    </w:div>
    <w:div w:id="1824345317">
      <w:bodyDiv w:val="1"/>
      <w:marLeft w:val="0"/>
      <w:marRight w:val="0"/>
      <w:marTop w:val="0"/>
      <w:marBottom w:val="0"/>
      <w:divBdr>
        <w:top w:val="none" w:sz="0" w:space="0" w:color="auto"/>
        <w:left w:val="none" w:sz="0" w:space="0" w:color="auto"/>
        <w:bottom w:val="none" w:sz="0" w:space="0" w:color="auto"/>
        <w:right w:val="none" w:sz="0" w:space="0" w:color="auto"/>
      </w:divBdr>
    </w:div>
    <w:div w:id="1824464048">
      <w:bodyDiv w:val="1"/>
      <w:marLeft w:val="0"/>
      <w:marRight w:val="0"/>
      <w:marTop w:val="0"/>
      <w:marBottom w:val="0"/>
      <w:divBdr>
        <w:top w:val="none" w:sz="0" w:space="0" w:color="auto"/>
        <w:left w:val="none" w:sz="0" w:space="0" w:color="auto"/>
        <w:bottom w:val="none" w:sz="0" w:space="0" w:color="auto"/>
        <w:right w:val="none" w:sz="0" w:space="0" w:color="auto"/>
      </w:divBdr>
    </w:div>
    <w:div w:id="1824546540">
      <w:bodyDiv w:val="1"/>
      <w:marLeft w:val="0"/>
      <w:marRight w:val="0"/>
      <w:marTop w:val="0"/>
      <w:marBottom w:val="0"/>
      <w:divBdr>
        <w:top w:val="none" w:sz="0" w:space="0" w:color="auto"/>
        <w:left w:val="none" w:sz="0" w:space="0" w:color="auto"/>
        <w:bottom w:val="none" w:sz="0" w:space="0" w:color="auto"/>
        <w:right w:val="none" w:sz="0" w:space="0" w:color="auto"/>
      </w:divBdr>
    </w:div>
    <w:div w:id="1824741071">
      <w:bodyDiv w:val="1"/>
      <w:marLeft w:val="0"/>
      <w:marRight w:val="0"/>
      <w:marTop w:val="0"/>
      <w:marBottom w:val="0"/>
      <w:divBdr>
        <w:top w:val="none" w:sz="0" w:space="0" w:color="auto"/>
        <w:left w:val="none" w:sz="0" w:space="0" w:color="auto"/>
        <w:bottom w:val="none" w:sz="0" w:space="0" w:color="auto"/>
        <w:right w:val="none" w:sz="0" w:space="0" w:color="auto"/>
      </w:divBdr>
    </w:div>
    <w:div w:id="1824808446">
      <w:bodyDiv w:val="1"/>
      <w:marLeft w:val="0"/>
      <w:marRight w:val="0"/>
      <w:marTop w:val="0"/>
      <w:marBottom w:val="0"/>
      <w:divBdr>
        <w:top w:val="none" w:sz="0" w:space="0" w:color="auto"/>
        <w:left w:val="none" w:sz="0" w:space="0" w:color="auto"/>
        <w:bottom w:val="none" w:sz="0" w:space="0" w:color="auto"/>
        <w:right w:val="none" w:sz="0" w:space="0" w:color="auto"/>
      </w:divBdr>
    </w:div>
    <w:div w:id="1824926656">
      <w:bodyDiv w:val="1"/>
      <w:marLeft w:val="0"/>
      <w:marRight w:val="0"/>
      <w:marTop w:val="0"/>
      <w:marBottom w:val="0"/>
      <w:divBdr>
        <w:top w:val="none" w:sz="0" w:space="0" w:color="auto"/>
        <w:left w:val="none" w:sz="0" w:space="0" w:color="auto"/>
        <w:bottom w:val="none" w:sz="0" w:space="0" w:color="auto"/>
        <w:right w:val="none" w:sz="0" w:space="0" w:color="auto"/>
      </w:divBdr>
    </w:div>
    <w:div w:id="1825007227">
      <w:bodyDiv w:val="1"/>
      <w:marLeft w:val="0"/>
      <w:marRight w:val="0"/>
      <w:marTop w:val="0"/>
      <w:marBottom w:val="0"/>
      <w:divBdr>
        <w:top w:val="none" w:sz="0" w:space="0" w:color="auto"/>
        <w:left w:val="none" w:sz="0" w:space="0" w:color="auto"/>
        <w:bottom w:val="none" w:sz="0" w:space="0" w:color="auto"/>
        <w:right w:val="none" w:sz="0" w:space="0" w:color="auto"/>
      </w:divBdr>
    </w:div>
    <w:div w:id="1825119374">
      <w:bodyDiv w:val="1"/>
      <w:marLeft w:val="0"/>
      <w:marRight w:val="0"/>
      <w:marTop w:val="0"/>
      <w:marBottom w:val="0"/>
      <w:divBdr>
        <w:top w:val="none" w:sz="0" w:space="0" w:color="auto"/>
        <w:left w:val="none" w:sz="0" w:space="0" w:color="auto"/>
        <w:bottom w:val="none" w:sz="0" w:space="0" w:color="auto"/>
        <w:right w:val="none" w:sz="0" w:space="0" w:color="auto"/>
      </w:divBdr>
    </w:div>
    <w:div w:id="1825703909">
      <w:bodyDiv w:val="1"/>
      <w:marLeft w:val="0"/>
      <w:marRight w:val="0"/>
      <w:marTop w:val="0"/>
      <w:marBottom w:val="0"/>
      <w:divBdr>
        <w:top w:val="none" w:sz="0" w:space="0" w:color="auto"/>
        <w:left w:val="none" w:sz="0" w:space="0" w:color="auto"/>
        <w:bottom w:val="none" w:sz="0" w:space="0" w:color="auto"/>
        <w:right w:val="none" w:sz="0" w:space="0" w:color="auto"/>
      </w:divBdr>
    </w:div>
    <w:div w:id="1826240257">
      <w:bodyDiv w:val="1"/>
      <w:marLeft w:val="0"/>
      <w:marRight w:val="0"/>
      <w:marTop w:val="0"/>
      <w:marBottom w:val="0"/>
      <w:divBdr>
        <w:top w:val="none" w:sz="0" w:space="0" w:color="auto"/>
        <w:left w:val="none" w:sz="0" w:space="0" w:color="auto"/>
        <w:bottom w:val="none" w:sz="0" w:space="0" w:color="auto"/>
        <w:right w:val="none" w:sz="0" w:space="0" w:color="auto"/>
      </w:divBdr>
    </w:div>
    <w:div w:id="1826622555">
      <w:bodyDiv w:val="1"/>
      <w:marLeft w:val="0"/>
      <w:marRight w:val="0"/>
      <w:marTop w:val="0"/>
      <w:marBottom w:val="0"/>
      <w:divBdr>
        <w:top w:val="none" w:sz="0" w:space="0" w:color="auto"/>
        <w:left w:val="none" w:sz="0" w:space="0" w:color="auto"/>
        <w:bottom w:val="none" w:sz="0" w:space="0" w:color="auto"/>
        <w:right w:val="none" w:sz="0" w:space="0" w:color="auto"/>
      </w:divBdr>
    </w:div>
    <w:div w:id="1826702000">
      <w:bodyDiv w:val="1"/>
      <w:marLeft w:val="0"/>
      <w:marRight w:val="0"/>
      <w:marTop w:val="0"/>
      <w:marBottom w:val="0"/>
      <w:divBdr>
        <w:top w:val="none" w:sz="0" w:space="0" w:color="auto"/>
        <w:left w:val="none" w:sz="0" w:space="0" w:color="auto"/>
        <w:bottom w:val="none" w:sz="0" w:space="0" w:color="auto"/>
        <w:right w:val="none" w:sz="0" w:space="0" w:color="auto"/>
      </w:divBdr>
    </w:div>
    <w:div w:id="1827748474">
      <w:bodyDiv w:val="1"/>
      <w:marLeft w:val="0"/>
      <w:marRight w:val="0"/>
      <w:marTop w:val="0"/>
      <w:marBottom w:val="0"/>
      <w:divBdr>
        <w:top w:val="none" w:sz="0" w:space="0" w:color="auto"/>
        <w:left w:val="none" w:sz="0" w:space="0" w:color="auto"/>
        <w:bottom w:val="none" w:sz="0" w:space="0" w:color="auto"/>
        <w:right w:val="none" w:sz="0" w:space="0" w:color="auto"/>
      </w:divBdr>
    </w:div>
    <w:div w:id="1828395416">
      <w:bodyDiv w:val="1"/>
      <w:marLeft w:val="0"/>
      <w:marRight w:val="0"/>
      <w:marTop w:val="0"/>
      <w:marBottom w:val="0"/>
      <w:divBdr>
        <w:top w:val="none" w:sz="0" w:space="0" w:color="auto"/>
        <w:left w:val="none" w:sz="0" w:space="0" w:color="auto"/>
        <w:bottom w:val="none" w:sz="0" w:space="0" w:color="auto"/>
        <w:right w:val="none" w:sz="0" w:space="0" w:color="auto"/>
      </w:divBdr>
    </w:div>
    <w:div w:id="1828595191">
      <w:bodyDiv w:val="1"/>
      <w:marLeft w:val="0"/>
      <w:marRight w:val="0"/>
      <w:marTop w:val="0"/>
      <w:marBottom w:val="0"/>
      <w:divBdr>
        <w:top w:val="none" w:sz="0" w:space="0" w:color="auto"/>
        <w:left w:val="none" w:sz="0" w:space="0" w:color="auto"/>
        <w:bottom w:val="none" w:sz="0" w:space="0" w:color="auto"/>
        <w:right w:val="none" w:sz="0" w:space="0" w:color="auto"/>
      </w:divBdr>
    </w:div>
    <w:div w:id="1829052163">
      <w:bodyDiv w:val="1"/>
      <w:marLeft w:val="0"/>
      <w:marRight w:val="0"/>
      <w:marTop w:val="0"/>
      <w:marBottom w:val="0"/>
      <w:divBdr>
        <w:top w:val="none" w:sz="0" w:space="0" w:color="auto"/>
        <w:left w:val="none" w:sz="0" w:space="0" w:color="auto"/>
        <w:bottom w:val="none" w:sz="0" w:space="0" w:color="auto"/>
        <w:right w:val="none" w:sz="0" w:space="0" w:color="auto"/>
      </w:divBdr>
    </w:div>
    <w:div w:id="1829251398">
      <w:bodyDiv w:val="1"/>
      <w:marLeft w:val="0"/>
      <w:marRight w:val="0"/>
      <w:marTop w:val="0"/>
      <w:marBottom w:val="0"/>
      <w:divBdr>
        <w:top w:val="none" w:sz="0" w:space="0" w:color="auto"/>
        <w:left w:val="none" w:sz="0" w:space="0" w:color="auto"/>
        <w:bottom w:val="none" w:sz="0" w:space="0" w:color="auto"/>
        <w:right w:val="none" w:sz="0" w:space="0" w:color="auto"/>
      </w:divBdr>
    </w:div>
    <w:div w:id="1829787926">
      <w:bodyDiv w:val="1"/>
      <w:marLeft w:val="0"/>
      <w:marRight w:val="0"/>
      <w:marTop w:val="0"/>
      <w:marBottom w:val="0"/>
      <w:divBdr>
        <w:top w:val="none" w:sz="0" w:space="0" w:color="auto"/>
        <w:left w:val="none" w:sz="0" w:space="0" w:color="auto"/>
        <w:bottom w:val="none" w:sz="0" w:space="0" w:color="auto"/>
        <w:right w:val="none" w:sz="0" w:space="0" w:color="auto"/>
      </w:divBdr>
    </w:div>
    <w:div w:id="1829976180">
      <w:bodyDiv w:val="1"/>
      <w:marLeft w:val="0"/>
      <w:marRight w:val="0"/>
      <w:marTop w:val="0"/>
      <w:marBottom w:val="0"/>
      <w:divBdr>
        <w:top w:val="none" w:sz="0" w:space="0" w:color="auto"/>
        <w:left w:val="none" w:sz="0" w:space="0" w:color="auto"/>
        <w:bottom w:val="none" w:sz="0" w:space="0" w:color="auto"/>
        <w:right w:val="none" w:sz="0" w:space="0" w:color="auto"/>
      </w:divBdr>
    </w:div>
    <w:div w:id="1830291375">
      <w:bodyDiv w:val="1"/>
      <w:marLeft w:val="0"/>
      <w:marRight w:val="0"/>
      <w:marTop w:val="0"/>
      <w:marBottom w:val="0"/>
      <w:divBdr>
        <w:top w:val="none" w:sz="0" w:space="0" w:color="auto"/>
        <w:left w:val="none" w:sz="0" w:space="0" w:color="auto"/>
        <w:bottom w:val="none" w:sz="0" w:space="0" w:color="auto"/>
        <w:right w:val="none" w:sz="0" w:space="0" w:color="auto"/>
      </w:divBdr>
    </w:div>
    <w:div w:id="1831172190">
      <w:bodyDiv w:val="1"/>
      <w:marLeft w:val="0"/>
      <w:marRight w:val="0"/>
      <w:marTop w:val="0"/>
      <w:marBottom w:val="0"/>
      <w:divBdr>
        <w:top w:val="none" w:sz="0" w:space="0" w:color="auto"/>
        <w:left w:val="none" w:sz="0" w:space="0" w:color="auto"/>
        <w:bottom w:val="none" w:sz="0" w:space="0" w:color="auto"/>
        <w:right w:val="none" w:sz="0" w:space="0" w:color="auto"/>
      </w:divBdr>
    </w:div>
    <w:div w:id="1831943930">
      <w:bodyDiv w:val="1"/>
      <w:marLeft w:val="0"/>
      <w:marRight w:val="0"/>
      <w:marTop w:val="0"/>
      <w:marBottom w:val="0"/>
      <w:divBdr>
        <w:top w:val="none" w:sz="0" w:space="0" w:color="auto"/>
        <w:left w:val="none" w:sz="0" w:space="0" w:color="auto"/>
        <w:bottom w:val="none" w:sz="0" w:space="0" w:color="auto"/>
        <w:right w:val="none" w:sz="0" w:space="0" w:color="auto"/>
      </w:divBdr>
    </w:div>
    <w:div w:id="1832133891">
      <w:bodyDiv w:val="1"/>
      <w:marLeft w:val="0"/>
      <w:marRight w:val="0"/>
      <w:marTop w:val="0"/>
      <w:marBottom w:val="0"/>
      <w:divBdr>
        <w:top w:val="none" w:sz="0" w:space="0" w:color="auto"/>
        <w:left w:val="none" w:sz="0" w:space="0" w:color="auto"/>
        <w:bottom w:val="none" w:sz="0" w:space="0" w:color="auto"/>
        <w:right w:val="none" w:sz="0" w:space="0" w:color="auto"/>
      </w:divBdr>
    </w:div>
    <w:div w:id="1832138448">
      <w:bodyDiv w:val="1"/>
      <w:marLeft w:val="0"/>
      <w:marRight w:val="0"/>
      <w:marTop w:val="0"/>
      <w:marBottom w:val="0"/>
      <w:divBdr>
        <w:top w:val="none" w:sz="0" w:space="0" w:color="auto"/>
        <w:left w:val="none" w:sz="0" w:space="0" w:color="auto"/>
        <w:bottom w:val="none" w:sz="0" w:space="0" w:color="auto"/>
        <w:right w:val="none" w:sz="0" w:space="0" w:color="auto"/>
      </w:divBdr>
    </w:div>
    <w:div w:id="1832329520">
      <w:bodyDiv w:val="1"/>
      <w:marLeft w:val="0"/>
      <w:marRight w:val="0"/>
      <w:marTop w:val="0"/>
      <w:marBottom w:val="0"/>
      <w:divBdr>
        <w:top w:val="none" w:sz="0" w:space="0" w:color="auto"/>
        <w:left w:val="none" w:sz="0" w:space="0" w:color="auto"/>
        <w:bottom w:val="none" w:sz="0" w:space="0" w:color="auto"/>
        <w:right w:val="none" w:sz="0" w:space="0" w:color="auto"/>
      </w:divBdr>
    </w:div>
    <w:div w:id="1832480063">
      <w:bodyDiv w:val="1"/>
      <w:marLeft w:val="0"/>
      <w:marRight w:val="0"/>
      <w:marTop w:val="0"/>
      <w:marBottom w:val="0"/>
      <w:divBdr>
        <w:top w:val="none" w:sz="0" w:space="0" w:color="auto"/>
        <w:left w:val="none" w:sz="0" w:space="0" w:color="auto"/>
        <w:bottom w:val="none" w:sz="0" w:space="0" w:color="auto"/>
        <w:right w:val="none" w:sz="0" w:space="0" w:color="auto"/>
      </w:divBdr>
    </w:div>
    <w:div w:id="1832519736">
      <w:bodyDiv w:val="1"/>
      <w:marLeft w:val="0"/>
      <w:marRight w:val="0"/>
      <w:marTop w:val="0"/>
      <w:marBottom w:val="0"/>
      <w:divBdr>
        <w:top w:val="none" w:sz="0" w:space="0" w:color="auto"/>
        <w:left w:val="none" w:sz="0" w:space="0" w:color="auto"/>
        <w:bottom w:val="none" w:sz="0" w:space="0" w:color="auto"/>
        <w:right w:val="none" w:sz="0" w:space="0" w:color="auto"/>
      </w:divBdr>
    </w:div>
    <w:div w:id="1832520332">
      <w:bodyDiv w:val="1"/>
      <w:marLeft w:val="0"/>
      <w:marRight w:val="0"/>
      <w:marTop w:val="0"/>
      <w:marBottom w:val="0"/>
      <w:divBdr>
        <w:top w:val="none" w:sz="0" w:space="0" w:color="auto"/>
        <w:left w:val="none" w:sz="0" w:space="0" w:color="auto"/>
        <w:bottom w:val="none" w:sz="0" w:space="0" w:color="auto"/>
        <w:right w:val="none" w:sz="0" w:space="0" w:color="auto"/>
      </w:divBdr>
    </w:div>
    <w:div w:id="1833258594">
      <w:bodyDiv w:val="1"/>
      <w:marLeft w:val="0"/>
      <w:marRight w:val="0"/>
      <w:marTop w:val="0"/>
      <w:marBottom w:val="0"/>
      <w:divBdr>
        <w:top w:val="none" w:sz="0" w:space="0" w:color="auto"/>
        <w:left w:val="none" w:sz="0" w:space="0" w:color="auto"/>
        <w:bottom w:val="none" w:sz="0" w:space="0" w:color="auto"/>
        <w:right w:val="none" w:sz="0" w:space="0" w:color="auto"/>
      </w:divBdr>
    </w:div>
    <w:div w:id="1834025695">
      <w:bodyDiv w:val="1"/>
      <w:marLeft w:val="0"/>
      <w:marRight w:val="0"/>
      <w:marTop w:val="0"/>
      <w:marBottom w:val="0"/>
      <w:divBdr>
        <w:top w:val="none" w:sz="0" w:space="0" w:color="auto"/>
        <w:left w:val="none" w:sz="0" w:space="0" w:color="auto"/>
        <w:bottom w:val="none" w:sz="0" w:space="0" w:color="auto"/>
        <w:right w:val="none" w:sz="0" w:space="0" w:color="auto"/>
      </w:divBdr>
    </w:div>
    <w:div w:id="1834293314">
      <w:bodyDiv w:val="1"/>
      <w:marLeft w:val="0"/>
      <w:marRight w:val="0"/>
      <w:marTop w:val="0"/>
      <w:marBottom w:val="0"/>
      <w:divBdr>
        <w:top w:val="none" w:sz="0" w:space="0" w:color="auto"/>
        <w:left w:val="none" w:sz="0" w:space="0" w:color="auto"/>
        <w:bottom w:val="none" w:sz="0" w:space="0" w:color="auto"/>
        <w:right w:val="none" w:sz="0" w:space="0" w:color="auto"/>
      </w:divBdr>
    </w:div>
    <w:div w:id="1835142810">
      <w:bodyDiv w:val="1"/>
      <w:marLeft w:val="0"/>
      <w:marRight w:val="0"/>
      <w:marTop w:val="0"/>
      <w:marBottom w:val="0"/>
      <w:divBdr>
        <w:top w:val="none" w:sz="0" w:space="0" w:color="auto"/>
        <w:left w:val="none" w:sz="0" w:space="0" w:color="auto"/>
        <w:bottom w:val="none" w:sz="0" w:space="0" w:color="auto"/>
        <w:right w:val="none" w:sz="0" w:space="0" w:color="auto"/>
      </w:divBdr>
    </w:div>
    <w:div w:id="1835412709">
      <w:bodyDiv w:val="1"/>
      <w:marLeft w:val="0"/>
      <w:marRight w:val="0"/>
      <w:marTop w:val="0"/>
      <w:marBottom w:val="0"/>
      <w:divBdr>
        <w:top w:val="none" w:sz="0" w:space="0" w:color="auto"/>
        <w:left w:val="none" w:sz="0" w:space="0" w:color="auto"/>
        <w:bottom w:val="none" w:sz="0" w:space="0" w:color="auto"/>
        <w:right w:val="none" w:sz="0" w:space="0" w:color="auto"/>
      </w:divBdr>
    </w:div>
    <w:div w:id="1835993069">
      <w:bodyDiv w:val="1"/>
      <w:marLeft w:val="0"/>
      <w:marRight w:val="0"/>
      <w:marTop w:val="0"/>
      <w:marBottom w:val="0"/>
      <w:divBdr>
        <w:top w:val="none" w:sz="0" w:space="0" w:color="auto"/>
        <w:left w:val="none" w:sz="0" w:space="0" w:color="auto"/>
        <w:bottom w:val="none" w:sz="0" w:space="0" w:color="auto"/>
        <w:right w:val="none" w:sz="0" w:space="0" w:color="auto"/>
      </w:divBdr>
    </w:div>
    <w:div w:id="1836459335">
      <w:bodyDiv w:val="1"/>
      <w:marLeft w:val="0"/>
      <w:marRight w:val="0"/>
      <w:marTop w:val="0"/>
      <w:marBottom w:val="0"/>
      <w:divBdr>
        <w:top w:val="none" w:sz="0" w:space="0" w:color="auto"/>
        <w:left w:val="none" w:sz="0" w:space="0" w:color="auto"/>
        <w:bottom w:val="none" w:sz="0" w:space="0" w:color="auto"/>
        <w:right w:val="none" w:sz="0" w:space="0" w:color="auto"/>
      </w:divBdr>
    </w:div>
    <w:div w:id="1836919950">
      <w:bodyDiv w:val="1"/>
      <w:marLeft w:val="0"/>
      <w:marRight w:val="0"/>
      <w:marTop w:val="0"/>
      <w:marBottom w:val="0"/>
      <w:divBdr>
        <w:top w:val="none" w:sz="0" w:space="0" w:color="auto"/>
        <w:left w:val="none" w:sz="0" w:space="0" w:color="auto"/>
        <w:bottom w:val="none" w:sz="0" w:space="0" w:color="auto"/>
        <w:right w:val="none" w:sz="0" w:space="0" w:color="auto"/>
      </w:divBdr>
    </w:div>
    <w:div w:id="1837106387">
      <w:bodyDiv w:val="1"/>
      <w:marLeft w:val="0"/>
      <w:marRight w:val="0"/>
      <w:marTop w:val="0"/>
      <w:marBottom w:val="0"/>
      <w:divBdr>
        <w:top w:val="none" w:sz="0" w:space="0" w:color="auto"/>
        <w:left w:val="none" w:sz="0" w:space="0" w:color="auto"/>
        <w:bottom w:val="none" w:sz="0" w:space="0" w:color="auto"/>
        <w:right w:val="none" w:sz="0" w:space="0" w:color="auto"/>
      </w:divBdr>
    </w:div>
    <w:div w:id="1837381771">
      <w:bodyDiv w:val="1"/>
      <w:marLeft w:val="0"/>
      <w:marRight w:val="0"/>
      <w:marTop w:val="0"/>
      <w:marBottom w:val="0"/>
      <w:divBdr>
        <w:top w:val="none" w:sz="0" w:space="0" w:color="auto"/>
        <w:left w:val="none" w:sz="0" w:space="0" w:color="auto"/>
        <w:bottom w:val="none" w:sz="0" w:space="0" w:color="auto"/>
        <w:right w:val="none" w:sz="0" w:space="0" w:color="auto"/>
      </w:divBdr>
    </w:div>
    <w:div w:id="1837572782">
      <w:bodyDiv w:val="1"/>
      <w:marLeft w:val="0"/>
      <w:marRight w:val="0"/>
      <w:marTop w:val="0"/>
      <w:marBottom w:val="0"/>
      <w:divBdr>
        <w:top w:val="none" w:sz="0" w:space="0" w:color="auto"/>
        <w:left w:val="none" w:sz="0" w:space="0" w:color="auto"/>
        <w:bottom w:val="none" w:sz="0" w:space="0" w:color="auto"/>
        <w:right w:val="none" w:sz="0" w:space="0" w:color="auto"/>
      </w:divBdr>
    </w:div>
    <w:div w:id="1837649229">
      <w:bodyDiv w:val="1"/>
      <w:marLeft w:val="0"/>
      <w:marRight w:val="0"/>
      <w:marTop w:val="0"/>
      <w:marBottom w:val="0"/>
      <w:divBdr>
        <w:top w:val="none" w:sz="0" w:space="0" w:color="auto"/>
        <w:left w:val="none" w:sz="0" w:space="0" w:color="auto"/>
        <w:bottom w:val="none" w:sz="0" w:space="0" w:color="auto"/>
        <w:right w:val="none" w:sz="0" w:space="0" w:color="auto"/>
      </w:divBdr>
    </w:div>
    <w:div w:id="1837961720">
      <w:bodyDiv w:val="1"/>
      <w:marLeft w:val="0"/>
      <w:marRight w:val="0"/>
      <w:marTop w:val="0"/>
      <w:marBottom w:val="0"/>
      <w:divBdr>
        <w:top w:val="none" w:sz="0" w:space="0" w:color="auto"/>
        <w:left w:val="none" w:sz="0" w:space="0" w:color="auto"/>
        <w:bottom w:val="none" w:sz="0" w:space="0" w:color="auto"/>
        <w:right w:val="none" w:sz="0" w:space="0" w:color="auto"/>
      </w:divBdr>
    </w:div>
    <w:div w:id="1838181265">
      <w:bodyDiv w:val="1"/>
      <w:marLeft w:val="0"/>
      <w:marRight w:val="0"/>
      <w:marTop w:val="0"/>
      <w:marBottom w:val="0"/>
      <w:divBdr>
        <w:top w:val="none" w:sz="0" w:space="0" w:color="auto"/>
        <w:left w:val="none" w:sz="0" w:space="0" w:color="auto"/>
        <w:bottom w:val="none" w:sz="0" w:space="0" w:color="auto"/>
        <w:right w:val="none" w:sz="0" w:space="0" w:color="auto"/>
      </w:divBdr>
    </w:div>
    <w:div w:id="1838882251">
      <w:bodyDiv w:val="1"/>
      <w:marLeft w:val="0"/>
      <w:marRight w:val="0"/>
      <w:marTop w:val="0"/>
      <w:marBottom w:val="0"/>
      <w:divBdr>
        <w:top w:val="none" w:sz="0" w:space="0" w:color="auto"/>
        <w:left w:val="none" w:sz="0" w:space="0" w:color="auto"/>
        <w:bottom w:val="none" w:sz="0" w:space="0" w:color="auto"/>
        <w:right w:val="none" w:sz="0" w:space="0" w:color="auto"/>
      </w:divBdr>
    </w:div>
    <w:div w:id="1838885836">
      <w:bodyDiv w:val="1"/>
      <w:marLeft w:val="0"/>
      <w:marRight w:val="0"/>
      <w:marTop w:val="0"/>
      <w:marBottom w:val="0"/>
      <w:divBdr>
        <w:top w:val="none" w:sz="0" w:space="0" w:color="auto"/>
        <w:left w:val="none" w:sz="0" w:space="0" w:color="auto"/>
        <w:bottom w:val="none" w:sz="0" w:space="0" w:color="auto"/>
        <w:right w:val="none" w:sz="0" w:space="0" w:color="auto"/>
      </w:divBdr>
    </w:div>
    <w:div w:id="1839268854">
      <w:bodyDiv w:val="1"/>
      <w:marLeft w:val="0"/>
      <w:marRight w:val="0"/>
      <w:marTop w:val="0"/>
      <w:marBottom w:val="0"/>
      <w:divBdr>
        <w:top w:val="none" w:sz="0" w:space="0" w:color="auto"/>
        <w:left w:val="none" w:sz="0" w:space="0" w:color="auto"/>
        <w:bottom w:val="none" w:sz="0" w:space="0" w:color="auto"/>
        <w:right w:val="none" w:sz="0" w:space="0" w:color="auto"/>
      </w:divBdr>
    </w:div>
    <w:div w:id="1839923641">
      <w:bodyDiv w:val="1"/>
      <w:marLeft w:val="0"/>
      <w:marRight w:val="0"/>
      <w:marTop w:val="0"/>
      <w:marBottom w:val="0"/>
      <w:divBdr>
        <w:top w:val="none" w:sz="0" w:space="0" w:color="auto"/>
        <w:left w:val="none" w:sz="0" w:space="0" w:color="auto"/>
        <w:bottom w:val="none" w:sz="0" w:space="0" w:color="auto"/>
        <w:right w:val="none" w:sz="0" w:space="0" w:color="auto"/>
      </w:divBdr>
    </w:div>
    <w:div w:id="1840120016">
      <w:bodyDiv w:val="1"/>
      <w:marLeft w:val="0"/>
      <w:marRight w:val="0"/>
      <w:marTop w:val="0"/>
      <w:marBottom w:val="0"/>
      <w:divBdr>
        <w:top w:val="none" w:sz="0" w:space="0" w:color="auto"/>
        <w:left w:val="none" w:sz="0" w:space="0" w:color="auto"/>
        <w:bottom w:val="none" w:sz="0" w:space="0" w:color="auto"/>
        <w:right w:val="none" w:sz="0" w:space="0" w:color="auto"/>
      </w:divBdr>
    </w:div>
    <w:div w:id="1840541226">
      <w:bodyDiv w:val="1"/>
      <w:marLeft w:val="0"/>
      <w:marRight w:val="0"/>
      <w:marTop w:val="0"/>
      <w:marBottom w:val="0"/>
      <w:divBdr>
        <w:top w:val="none" w:sz="0" w:space="0" w:color="auto"/>
        <w:left w:val="none" w:sz="0" w:space="0" w:color="auto"/>
        <w:bottom w:val="none" w:sz="0" w:space="0" w:color="auto"/>
        <w:right w:val="none" w:sz="0" w:space="0" w:color="auto"/>
      </w:divBdr>
    </w:div>
    <w:div w:id="1840729743">
      <w:bodyDiv w:val="1"/>
      <w:marLeft w:val="0"/>
      <w:marRight w:val="0"/>
      <w:marTop w:val="0"/>
      <w:marBottom w:val="0"/>
      <w:divBdr>
        <w:top w:val="none" w:sz="0" w:space="0" w:color="auto"/>
        <w:left w:val="none" w:sz="0" w:space="0" w:color="auto"/>
        <w:bottom w:val="none" w:sz="0" w:space="0" w:color="auto"/>
        <w:right w:val="none" w:sz="0" w:space="0" w:color="auto"/>
      </w:divBdr>
    </w:div>
    <w:div w:id="1841193322">
      <w:bodyDiv w:val="1"/>
      <w:marLeft w:val="0"/>
      <w:marRight w:val="0"/>
      <w:marTop w:val="0"/>
      <w:marBottom w:val="0"/>
      <w:divBdr>
        <w:top w:val="none" w:sz="0" w:space="0" w:color="auto"/>
        <w:left w:val="none" w:sz="0" w:space="0" w:color="auto"/>
        <w:bottom w:val="none" w:sz="0" w:space="0" w:color="auto"/>
        <w:right w:val="none" w:sz="0" w:space="0" w:color="auto"/>
      </w:divBdr>
    </w:div>
    <w:div w:id="1841504370">
      <w:bodyDiv w:val="1"/>
      <w:marLeft w:val="0"/>
      <w:marRight w:val="0"/>
      <w:marTop w:val="0"/>
      <w:marBottom w:val="0"/>
      <w:divBdr>
        <w:top w:val="none" w:sz="0" w:space="0" w:color="auto"/>
        <w:left w:val="none" w:sz="0" w:space="0" w:color="auto"/>
        <w:bottom w:val="none" w:sz="0" w:space="0" w:color="auto"/>
        <w:right w:val="none" w:sz="0" w:space="0" w:color="auto"/>
      </w:divBdr>
    </w:div>
    <w:div w:id="1841771260">
      <w:bodyDiv w:val="1"/>
      <w:marLeft w:val="0"/>
      <w:marRight w:val="0"/>
      <w:marTop w:val="0"/>
      <w:marBottom w:val="0"/>
      <w:divBdr>
        <w:top w:val="none" w:sz="0" w:space="0" w:color="auto"/>
        <w:left w:val="none" w:sz="0" w:space="0" w:color="auto"/>
        <w:bottom w:val="none" w:sz="0" w:space="0" w:color="auto"/>
        <w:right w:val="none" w:sz="0" w:space="0" w:color="auto"/>
      </w:divBdr>
    </w:div>
    <w:div w:id="1841970270">
      <w:bodyDiv w:val="1"/>
      <w:marLeft w:val="0"/>
      <w:marRight w:val="0"/>
      <w:marTop w:val="0"/>
      <w:marBottom w:val="0"/>
      <w:divBdr>
        <w:top w:val="none" w:sz="0" w:space="0" w:color="auto"/>
        <w:left w:val="none" w:sz="0" w:space="0" w:color="auto"/>
        <w:bottom w:val="none" w:sz="0" w:space="0" w:color="auto"/>
        <w:right w:val="none" w:sz="0" w:space="0" w:color="auto"/>
      </w:divBdr>
    </w:div>
    <w:div w:id="1842038192">
      <w:bodyDiv w:val="1"/>
      <w:marLeft w:val="0"/>
      <w:marRight w:val="0"/>
      <w:marTop w:val="0"/>
      <w:marBottom w:val="0"/>
      <w:divBdr>
        <w:top w:val="none" w:sz="0" w:space="0" w:color="auto"/>
        <w:left w:val="none" w:sz="0" w:space="0" w:color="auto"/>
        <w:bottom w:val="none" w:sz="0" w:space="0" w:color="auto"/>
        <w:right w:val="none" w:sz="0" w:space="0" w:color="auto"/>
      </w:divBdr>
    </w:div>
    <w:div w:id="1842040968">
      <w:bodyDiv w:val="1"/>
      <w:marLeft w:val="0"/>
      <w:marRight w:val="0"/>
      <w:marTop w:val="0"/>
      <w:marBottom w:val="0"/>
      <w:divBdr>
        <w:top w:val="none" w:sz="0" w:space="0" w:color="auto"/>
        <w:left w:val="none" w:sz="0" w:space="0" w:color="auto"/>
        <w:bottom w:val="none" w:sz="0" w:space="0" w:color="auto"/>
        <w:right w:val="none" w:sz="0" w:space="0" w:color="auto"/>
      </w:divBdr>
    </w:div>
    <w:div w:id="1842309782">
      <w:bodyDiv w:val="1"/>
      <w:marLeft w:val="0"/>
      <w:marRight w:val="0"/>
      <w:marTop w:val="0"/>
      <w:marBottom w:val="0"/>
      <w:divBdr>
        <w:top w:val="none" w:sz="0" w:space="0" w:color="auto"/>
        <w:left w:val="none" w:sz="0" w:space="0" w:color="auto"/>
        <w:bottom w:val="none" w:sz="0" w:space="0" w:color="auto"/>
        <w:right w:val="none" w:sz="0" w:space="0" w:color="auto"/>
      </w:divBdr>
    </w:div>
    <w:div w:id="1842815674">
      <w:bodyDiv w:val="1"/>
      <w:marLeft w:val="0"/>
      <w:marRight w:val="0"/>
      <w:marTop w:val="0"/>
      <w:marBottom w:val="0"/>
      <w:divBdr>
        <w:top w:val="none" w:sz="0" w:space="0" w:color="auto"/>
        <w:left w:val="none" w:sz="0" w:space="0" w:color="auto"/>
        <w:bottom w:val="none" w:sz="0" w:space="0" w:color="auto"/>
        <w:right w:val="none" w:sz="0" w:space="0" w:color="auto"/>
      </w:divBdr>
    </w:div>
    <w:div w:id="1842816951">
      <w:bodyDiv w:val="1"/>
      <w:marLeft w:val="0"/>
      <w:marRight w:val="0"/>
      <w:marTop w:val="0"/>
      <w:marBottom w:val="0"/>
      <w:divBdr>
        <w:top w:val="none" w:sz="0" w:space="0" w:color="auto"/>
        <w:left w:val="none" w:sz="0" w:space="0" w:color="auto"/>
        <w:bottom w:val="none" w:sz="0" w:space="0" w:color="auto"/>
        <w:right w:val="none" w:sz="0" w:space="0" w:color="auto"/>
      </w:divBdr>
    </w:div>
    <w:div w:id="1843005441">
      <w:bodyDiv w:val="1"/>
      <w:marLeft w:val="0"/>
      <w:marRight w:val="0"/>
      <w:marTop w:val="0"/>
      <w:marBottom w:val="0"/>
      <w:divBdr>
        <w:top w:val="none" w:sz="0" w:space="0" w:color="auto"/>
        <w:left w:val="none" w:sz="0" w:space="0" w:color="auto"/>
        <w:bottom w:val="none" w:sz="0" w:space="0" w:color="auto"/>
        <w:right w:val="none" w:sz="0" w:space="0" w:color="auto"/>
      </w:divBdr>
    </w:div>
    <w:div w:id="1843012192">
      <w:bodyDiv w:val="1"/>
      <w:marLeft w:val="0"/>
      <w:marRight w:val="0"/>
      <w:marTop w:val="0"/>
      <w:marBottom w:val="0"/>
      <w:divBdr>
        <w:top w:val="none" w:sz="0" w:space="0" w:color="auto"/>
        <w:left w:val="none" w:sz="0" w:space="0" w:color="auto"/>
        <w:bottom w:val="none" w:sz="0" w:space="0" w:color="auto"/>
        <w:right w:val="none" w:sz="0" w:space="0" w:color="auto"/>
      </w:divBdr>
    </w:div>
    <w:div w:id="1843159843">
      <w:bodyDiv w:val="1"/>
      <w:marLeft w:val="0"/>
      <w:marRight w:val="0"/>
      <w:marTop w:val="0"/>
      <w:marBottom w:val="0"/>
      <w:divBdr>
        <w:top w:val="none" w:sz="0" w:space="0" w:color="auto"/>
        <w:left w:val="none" w:sz="0" w:space="0" w:color="auto"/>
        <w:bottom w:val="none" w:sz="0" w:space="0" w:color="auto"/>
        <w:right w:val="none" w:sz="0" w:space="0" w:color="auto"/>
      </w:divBdr>
    </w:div>
    <w:div w:id="1843200967">
      <w:bodyDiv w:val="1"/>
      <w:marLeft w:val="0"/>
      <w:marRight w:val="0"/>
      <w:marTop w:val="0"/>
      <w:marBottom w:val="0"/>
      <w:divBdr>
        <w:top w:val="none" w:sz="0" w:space="0" w:color="auto"/>
        <w:left w:val="none" w:sz="0" w:space="0" w:color="auto"/>
        <w:bottom w:val="none" w:sz="0" w:space="0" w:color="auto"/>
        <w:right w:val="none" w:sz="0" w:space="0" w:color="auto"/>
      </w:divBdr>
    </w:div>
    <w:div w:id="1843743007">
      <w:bodyDiv w:val="1"/>
      <w:marLeft w:val="0"/>
      <w:marRight w:val="0"/>
      <w:marTop w:val="0"/>
      <w:marBottom w:val="0"/>
      <w:divBdr>
        <w:top w:val="none" w:sz="0" w:space="0" w:color="auto"/>
        <w:left w:val="none" w:sz="0" w:space="0" w:color="auto"/>
        <w:bottom w:val="none" w:sz="0" w:space="0" w:color="auto"/>
        <w:right w:val="none" w:sz="0" w:space="0" w:color="auto"/>
      </w:divBdr>
    </w:div>
    <w:div w:id="1843884965">
      <w:bodyDiv w:val="1"/>
      <w:marLeft w:val="0"/>
      <w:marRight w:val="0"/>
      <w:marTop w:val="0"/>
      <w:marBottom w:val="0"/>
      <w:divBdr>
        <w:top w:val="none" w:sz="0" w:space="0" w:color="auto"/>
        <w:left w:val="none" w:sz="0" w:space="0" w:color="auto"/>
        <w:bottom w:val="none" w:sz="0" w:space="0" w:color="auto"/>
        <w:right w:val="none" w:sz="0" w:space="0" w:color="auto"/>
      </w:divBdr>
    </w:div>
    <w:div w:id="1843887015">
      <w:bodyDiv w:val="1"/>
      <w:marLeft w:val="0"/>
      <w:marRight w:val="0"/>
      <w:marTop w:val="0"/>
      <w:marBottom w:val="0"/>
      <w:divBdr>
        <w:top w:val="none" w:sz="0" w:space="0" w:color="auto"/>
        <w:left w:val="none" w:sz="0" w:space="0" w:color="auto"/>
        <w:bottom w:val="none" w:sz="0" w:space="0" w:color="auto"/>
        <w:right w:val="none" w:sz="0" w:space="0" w:color="auto"/>
      </w:divBdr>
    </w:div>
    <w:div w:id="1844314946">
      <w:bodyDiv w:val="1"/>
      <w:marLeft w:val="0"/>
      <w:marRight w:val="0"/>
      <w:marTop w:val="0"/>
      <w:marBottom w:val="0"/>
      <w:divBdr>
        <w:top w:val="none" w:sz="0" w:space="0" w:color="auto"/>
        <w:left w:val="none" w:sz="0" w:space="0" w:color="auto"/>
        <w:bottom w:val="none" w:sz="0" w:space="0" w:color="auto"/>
        <w:right w:val="none" w:sz="0" w:space="0" w:color="auto"/>
      </w:divBdr>
    </w:div>
    <w:div w:id="1844588119">
      <w:bodyDiv w:val="1"/>
      <w:marLeft w:val="0"/>
      <w:marRight w:val="0"/>
      <w:marTop w:val="0"/>
      <w:marBottom w:val="0"/>
      <w:divBdr>
        <w:top w:val="none" w:sz="0" w:space="0" w:color="auto"/>
        <w:left w:val="none" w:sz="0" w:space="0" w:color="auto"/>
        <w:bottom w:val="none" w:sz="0" w:space="0" w:color="auto"/>
        <w:right w:val="none" w:sz="0" w:space="0" w:color="auto"/>
      </w:divBdr>
    </w:div>
    <w:div w:id="1844781277">
      <w:bodyDiv w:val="1"/>
      <w:marLeft w:val="0"/>
      <w:marRight w:val="0"/>
      <w:marTop w:val="0"/>
      <w:marBottom w:val="0"/>
      <w:divBdr>
        <w:top w:val="none" w:sz="0" w:space="0" w:color="auto"/>
        <w:left w:val="none" w:sz="0" w:space="0" w:color="auto"/>
        <w:bottom w:val="none" w:sz="0" w:space="0" w:color="auto"/>
        <w:right w:val="none" w:sz="0" w:space="0" w:color="auto"/>
      </w:divBdr>
    </w:div>
    <w:div w:id="1844851802">
      <w:bodyDiv w:val="1"/>
      <w:marLeft w:val="0"/>
      <w:marRight w:val="0"/>
      <w:marTop w:val="0"/>
      <w:marBottom w:val="0"/>
      <w:divBdr>
        <w:top w:val="none" w:sz="0" w:space="0" w:color="auto"/>
        <w:left w:val="none" w:sz="0" w:space="0" w:color="auto"/>
        <w:bottom w:val="none" w:sz="0" w:space="0" w:color="auto"/>
        <w:right w:val="none" w:sz="0" w:space="0" w:color="auto"/>
      </w:divBdr>
    </w:div>
    <w:div w:id="1844975783">
      <w:bodyDiv w:val="1"/>
      <w:marLeft w:val="0"/>
      <w:marRight w:val="0"/>
      <w:marTop w:val="0"/>
      <w:marBottom w:val="0"/>
      <w:divBdr>
        <w:top w:val="none" w:sz="0" w:space="0" w:color="auto"/>
        <w:left w:val="none" w:sz="0" w:space="0" w:color="auto"/>
        <w:bottom w:val="none" w:sz="0" w:space="0" w:color="auto"/>
        <w:right w:val="none" w:sz="0" w:space="0" w:color="auto"/>
      </w:divBdr>
    </w:div>
    <w:div w:id="1845392514">
      <w:bodyDiv w:val="1"/>
      <w:marLeft w:val="0"/>
      <w:marRight w:val="0"/>
      <w:marTop w:val="0"/>
      <w:marBottom w:val="0"/>
      <w:divBdr>
        <w:top w:val="none" w:sz="0" w:space="0" w:color="auto"/>
        <w:left w:val="none" w:sz="0" w:space="0" w:color="auto"/>
        <w:bottom w:val="none" w:sz="0" w:space="0" w:color="auto"/>
        <w:right w:val="none" w:sz="0" w:space="0" w:color="auto"/>
      </w:divBdr>
    </w:div>
    <w:div w:id="1845700554">
      <w:bodyDiv w:val="1"/>
      <w:marLeft w:val="0"/>
      <w:marRight w:val="0"/>
      <w:marTop w:val="0"/>
      <w:marBottom w:val="0"/>
      <w:divBdr>
        <w:top w:val="none" w:sz="0" w:space="0" w:color="auto"/>
        <w:left w:val="none" w:sz="0" w:space="0" w:color="auto"/>
        <w:bottom w:val="none" w:sz="0" w:space="0" w:color="auto"/>
        <w:right w:val="none" w:sz="0" w:space="0" w:color="auto"/>
      </w:divBdr>
    </w:div>
    <w:div w:id="1845901452">
      <w:bodyDiv w:val="1"/>
      <w:marLeft w:val="0"/>
      <w:marRight w:val="0"/>
      <w:marTop w:val="0"/>
      <w:marBottom w:val="0"/>
      <w:divBdr>
        <w:top w:val="none" w:sz="0" w:space="0" w:color="auto"/>
        <w:left w:val="none" w:sz="0" w:space="0" w:color="auto"/>
        <w:bottom w:val="none" w:sz="0" w:space="0" w:color="auto"/>
        <w:right w:val="none" w:sz="0" w:space="0" w:color="auto"/>
      </w:divBdr>
    </w:div>
    <w:div w:id="1846087736">
      <w:bodyDiv w:val="1"/>
      <w:marLeft w:val="0"/>
      <w:marRight w:val="0"/>
      <w:marTop w:val="0"/>
      <w:marBottom w:val="0"/>
      <w:divBdr>
        <w:top w:val="none" w:sz="0" w:space="0" w:color="auto"/>
        <w:left w:val="none" w:sz="0" w:space="0" w:color="auto"/>
        <w:bottom w:val="none" w:sz="0" w:space="0" w:color="auto"/>
        <w:right w:val="none" w:sz="0" w:space="0" w:color="auto"/>
      </w:divBdr>
    </w:div>
    <w:div w:id="1846246942">
      <w:bodyDiv w:val="1"/>
      <w:marLeft w:val="0"/>
      <w:marRight w:val="0"/>
      <w:marTop w:val="0"/>
      <w:marBottom w:val="0"/>
      <w:divBdr>
        <w:top w:val="none" w:sz="0" w:space="0" w:color="auto"/>
        <w:left w:val="none" w:sz="0" w:space="0" w:color="auto"/>
        <w:bottom w:val="none" w:sz="0" w:space="0" w:color="auto"/>
        <w:right w:val="none" w:sz="0" w:space="0" w:color="auto"/>
      </w:divBdr>
    </w:div>
    <w:div w:id="1846548702">
      <w:bodyDiv w:val="1"/>
      <w:marLeft w:val="0"/>
      <w:marRight w:val="0"/>
      <w:marTop w:val="0"/>
      <w:marBottom w:val="0"/>
      <w:divBdr>
        <w:top w:val="none" w:sz="0" w:space="0" w:color="auto"/>
        <w:left w:val="none" w:sz="0" w:space="0" w:color="auto"/>
        <w:bottom w:val="none" w:sz="0" w:space="0" w:color="auto"/>
        <w:right w:val="none" w:sz="0" w:space="0" w:color="auto"/>
      </w:divBdr>
    </w:div>
    <w:div w:id="1846554379">
      <w:bodyDiv w:val="1"/>
      <w:marLeft w:val="0"/>
      <w:marRight w:val="0"/>
      <w:marTop w:val="0"/>
      <w:marBottom w:val="0"/>
      <w:divBdr>
        <w:top w:val="none" w:sz="0" w:space="0" w:color="auto"/>
        <w:left w:val="none" w:sz="0" w:space="0" w:color="auto"/>
        <w:bottom w:val="none" w:sz="0" w:space="0" w:color="auto"/>
        <w:right w:val="none" w:sz="0" w:space="0" w:color="auto"/>
      </w:divBdr>
    </w:div>
    <w:div w:id="1846556218">
      <w:bodyDiv w:val="1"/>
      <w:marLeft w:val="0"/>
      <w:marRight w:val="0"/>
      <w:marTop w:val="0"/>
      <w:marBottom w:val="0"/>
      <w:divBdr>
        <w:top w:val="none" w:sz="0" w:space="0" w:color="auto"/>
        <w:left w:val="none" w:sz="0" w:space="0" w:color="auto"/>
        <w:bottom w:val="none" w:sz="0" w:space="0" w:color="auto"/>
        <w:right w:val="none" w:sz="0" w:space="0" w:color="auto"/>
      </w:divBdr>
    </w:div>
    <w:div w:id="1846675252">
      <w:bodyDiv w:val="1"/>
      <w:marLeft w:val="0"/>
      <w:marRight w:val="0"/>
      <w:marTop w:val="0"/>
      <w:marBottom w:val="0"/>
      <w:divBdr>
        <w:top w:val="none" w:sz="0" w:space="0" w:color="auto"/>
        <w:left w:val="none" w:sz="0" w:space="0" w:color="auto"/>
        <w:bottom w:val="none" w:sz="0" w:space="0" w:color="auto"/>
        <w:right w:val="none" w:sz="0" w:space="0" w:color="auto"/>
      </w:divBdr>
    </w:div>
    <w:div w:id="1846943785">
      <w:bodyDiv w:val="1"/>
      <w:marLeft w:val="0"/>
      <w:marRight w:val="0"/>
      <w:marTop w:val="0"/>
      <w:marBottom w:val="0"/>
      <w:divBdr>
        <w:top w:val="none" w:sz="0" w:space="0" w:color="auto"/>
        <w:left w:val="none" w:sz="0" w:space="0" w:color="auto"/>
        <w:bottom w:val="none" w:sz="0" w:space="0" w:color="auto"/>
        <w:right w:val="none" w:sz="0" w:space="0" w:color="auto"/>
      </w:divBdr>
    </w:div>
    <w:div w:id="1847286422">
      <w:bodyDiv w:val="1"/>
      <w:marLeft w:val="0"/>
      <w:marRight w:val="0"/>
      <w:marTop w:val="0"/>
      <w:marBottom w:val="0"/>
      <w:divBdr>
        <w:top w:val="none" w:sz="0" w:space="0" w:color="auto"/>
        <w:left w:val="none" w:sz="0" w:space="0" w:color="auto"/>
        <w:bottom w:val="none" w:sz="0" w:space="0" w:color="auto"/>
        <w:right w:val="none" w:sz="0" w:space="0" w:color="auto"/>
      </w:divBdr>
    </w:div>
    <w:div w:id="1848443734">
      <w:bodyDiv w:val="1"/>
      <w:marLeft w:val="0"/>
      <w:marRight w:val="0"/>
      <w:marTop w:val="0"/>
      <w:marBottom w:val="0"/>
      <w:divBdr>
        <w:top w:val="none" w:sz="0" w:space="0" w:color="auto"/>
        <w:left w:val="none" w:sz="0" w:space="0" w:color="auto"/>
        <w:bottom w:val="none" w:sz="0" w:space="0" w:color="auto"/>
        <w:right w:val="none" w:sz="0" w:space="0" w:color="auto"/>
      </w:divBdr>
    </w:div>
    <w:div w:id="1848594162">
      <w:bodyDiv w:val="1"/>
      <w:marLeft w:val="0"/>
      <w:marRight w:val="0"/>
      <w:marTop w:val="0"/>
      <w:marBottom w:val="0"/>
      <w:divBdr>
        <w:top w:val="none" w:sz="0" w:space="0" w:color="auto"/>
        <w:left w:val="none" w:sz="0" w:space="0" w:color="auto"/>
        <w:bottom w:val="none" w:sz="0" w:space="0" w:color="auto"/>
        <w:right w:val="none" w:sz="0" w:space="0" w:color="auto"/>
      </w:divBdr>
    </w:div>
    <w:div w:id="1848594571">
      <w:bodyDiv w:val="1"/>
      <w:marLeft w:val="0"/>
      <w:marRight w:val="0"/>
      <w:marTop w:val="0"/>
      <w:marBottom w:val="0"/>
      <w:divBdr>
        <w:top w:val="none" w:sz="0" w:space="0" w:color="auto"/>
        <w:left w:val="none" w:sz="0" w:space="0" w:color="auto"/>
        <w:bottom w:val="none" w:sz="0" w:space="0" w:color="auto"/>
        <w:right w:val="none" w:sz="0" w:space="0" w:color="auto"/>
      </w:divBdr>
    </w:div>
    <w:div w:id="1848906762">
      <w:bodyDiv w:val="1"/>
      <w:marLeft w:val="0"/>
      <w:marRight w:val="0"/>
      <w:marTop w:val="0"/>
      <w:marBottom w:val="0"/>
      <w:divBdr>
        <w:top w:val="none" w:sz="0" w:space="0" w:color="auto"/>
        <w:left w:val="none" w:sz="0" w:space="0" w:color="auto"/>
        <w:bottom w:val="none" w:sz="0" w:space="0" w:color="auto"/>
        <w:right w:val="none" w:sz="0" w:space="0" w:color="auto"/>
      </w:divBdr>
    </w:div>
    <w:div w:id="1849325839">
      <w:bodyDiv w:val="1"/>
      <w:marLeft w:val="0"/>
      <w:marRight w:val="0"/>
      <w:marTop w:val="0"/>
      <w:marBottom w:val="0"/>
      <w:divBdr>
        <w:top w:val="none" w:sz="0" w:space="0" w:color="auto"/>
        <w:left w:val="none" w:sz="0" w:space="0" w:color="auto"/>
        <w:bottom w:val="none" w:sz="0" w:space="0" w:color="auto"/>
        <w:right w:val="none" w:sz="0" w:space="0" w:color="auto"/>
      </w:divBdr>
    </w:div>
    <w:div w:id="1849714970">
      <w:bodyDiv w:val="1"/>
      <w:marLeft w:val="0"/>
      <w:marRight w:val="0"/>
      <w:marTop w:val="0"/>
      <w:marBottom w:val="0"/>
      <w:divBdr>
        <w:top w:val="none" w:sz="0" w:space="0" w:color="auto"/>
        <w:left w:val="none" w:sz="0" w:space="0" w:color="auto"/>
        <w:bottom w:val="none" w:sz="0" w:space="0" w:color="auto"/>
        <w:right w:val="none" w:sz="0" w:space="0" w:color="auto"/>
      </w:divBdr>
    </w:div>
    <w:div w:id="1850019100">
      <w:bodyDiv w:val="1"/>
      <w:marLeft w:val="0"/>
      <w:marRight w:val="0"/>
      <w:marTop w:val="0"/>
      <w:marBottom w:val="0"/>
      <w:divBdr>
        <w:top w:val="none" w:sz="0" w:space="0" w:color="auto"/>
        <w:left w:val="none" w:sz="0" w:space="0" w:color="auto"/>
        <w:bottom w:val="none" w:sz="0" w:space="0" w:color="auto"/>
        <w:right w:val="none" w:sz="0" w:space="0" w:color="auto"/>
      </w:divBdr>
    </w:div>
    <w:div w:id="1850216046">
      <w:bodyDiv w:val="1"/>
      <w:marLeft w:val="0"/>
      <w:marRight w:val="0"/>
      <w:marTop w:val="0"/>
      <w:marBottom w:val="0"/>
      <w:divBdr>
        <w:top w:val="none" w:sz="0" w:space="0" w:color="auto"/>
        <w:left w:val="none" w:sz="0" w:space="0" w:color="auto"/>
        <w:bottom w:val="none" w:sz="0" w:space="0" w:color="auto"/>
        <w:right w:val="none" w:sz="0" w:space="0" w:color="auto"/>
      </w:divBdr>
    </w:div>
    <w:div w:id="1850485922">
      <w:bodyDiv w:val="1"/>
      <w:marLeft w:val="0"/>
      <w:marRight w:val="0"/>
      <w:marTop w:val="0"/>
      <w:marBottom w:val="0"/>
      <w:divBdr>
        <w:top w:val="none" w:sz="0" w:space="0" w:color="auto"/>
        <w:left w:val="none" w:sz="0" w:space="0" w:color="auto"/>
        <w:bottom w:val="none" w:sz="0" w:space="0" w:color="auto"/>
        <w:right w:val="none" w:sz="0" w:space="0" w:color="auto"/>
      </w:divBdr>
    </w:div>
    <w:div w:id="1850606792">
      <w:bodyDiv w:val="1"/>
      <w:marLeft w:val="0"/>
      <w:marRight w:val="0"/>
      <w:marTop w:val="0"/>
      <w:marBottom w:val="0"/>
      <w:divBdr>
        <w:top w:val="none" w:sz="0" w:space="0" w:color="auto"/>
        <w:left w:val="none" w:sz="0" w:space="0" w:color="auto"/>
        <w:bottom w:val="none" w:sz="0" w:space="0" w:color="auto"/>
        <w:right w:val="none" w:sz="0" w:space="0" w:color="auto"/>
      </w:divBdr>
    </w:div>
    <w:div w:id="1851406070">
      <w:bodyDiv w:val="1"/>
      <w:marLeft w:val="0"/>
      <w:marRight w:val="0"/>
      <w:marTop w:val="0"/>
      <w:marBottom w:val="0"/>
      <w:divBdr>
        <w:top w:val="none" w:sz="0" w:space="0" w:color="auto"/>
        <w:left w:val="none" w:sz="0" w:space="0" w:color="auto"/>
        <w:bottom w:val="none" w:sz="0" w:space="0" w:color="auto"/>
        <w:right w:val="none" w:sz="0" w:space="0" w:color="auto"/>
      </w:divBdr>
    </w:div>
    <w:div w:id="1851525529">
      <w:bodyDiv w:val="1"/>
      <w:marLeft w:val="0"/>
      <w:marRight w:val="0"/>
      <w:marTop w:val="0"/>
      <w:marBottom w:val="0"/>
      <w:divBdr>
        <w:top w:val="none" w:sz="0" w:space="0" w:color="auto"/>
        <w:left w:val="none" w:sz="0" w:space="0" w:color="auto"/>
        <w:bottom w:val="none" w:sz="0" w:space="0" w:color="auto"/>
        <w:right w:val="none" w:sz="0" w:space="0" w:color="auto"/>
      </w:divBdr>
    </w:div>
    <w:div w:id="1851875017">
      <w:bodyDiv w:val="1"/>
      <w:marLeft w:val="0"/>
      <w:marRight w:val="0"/>
      <w:marTop w:val="0"/>
      <w:marBottom w:val="0"/>
      <w:divBdr>
        <w:top w:val="none" w:sz="0" w:space="0" w:color="auto"/>
        <w:left w:val="none" w:sz="0" w:space="0" w:color="auto"/>
        <w:bottom w:val="none" w:sz="0" w:space="0" w:color="auto"/>
        <w:right w:val="none" w:sz="0" w:space="0" w:color="auto"/>
      </w:divBdr>
    </w:div>
    <w:div w:id="1852451900">
      <w:bodyDiv w:val="1"/>
      <w:marLeft w:val="0"/>
      <w:marRight w:val="0"/>
      <w:marTop w:val="0"/>
      <w:marBottom w:val="0"/>
      <w:divBdr>
        <w:top w:val="none" w:sz="0" w:space="0" w:color="auto"/>
        <w:left w:val="none" w:sz="0" w:space="0" w:color="auto"/>
        <w:bottom w:val="none" w:sz="0" w:space="0" w:color="auto"/>
        <w:right w:val="none" w:sz="0" w:space="0" w:color="auto"/>
      </w:divBdr>
    </w:div>
    <w:div w:id="1852525182">
      <w:bodyDiv w:val="1"/>
      <w:marLeft w:val="0"/>
      <w:marRight w:val="0"/>
      <w:marTop w:val="0"/>
      <w:marBottom w:val="0"/>
      <w:divBdr>
        <w:top w:val="none" w:sz="0" w:space="0" w:color="auto"/>
        <w:left w:val="none" w:sz="0" w:space="0" w:color="auto"/>
        <w:bottom w:val="none" w:sz="0" w:space="0" w:color="auto"/>
        <w:right w:val="none" w:sz="0" w:space="0" w:color="auto"/>
      </w:divBdr>
    </w:div>
    <w:div w:id="1852841742">
      <w:bodyDiv w:val="1"/>
      <w:marLeft w:val="0"/>
      <w:marRight w:val="0"/>
      <w:marTop w:val="0"/>
      <w:marBottom w:val="0"/>
      <w:divBdr>
        <w:top w:val="none" w:sz="0" w:space="0" w:color="auto"/>
        <w:left w:val="none" w:sz="0" w:space="0" w:color="auto"/>
        <w:bottom w:val="none" w:sz="0" w:space="0" w:color="auto"/>
        <w:right w:val="none" w:sz="0" w:space="0" w:color="auto"/>
      </w:divBdr>
    </w:div>
    <w:div w:id="1853062268">
      <w:bodyDiv w:val="1"/>
      <w:marLeft w:val="0"/>
      <w:marRight w:val="0"/>
      <w:marTop w:val="0"/>
      <w:marBottom w:val="0"/>
      <w:divBdr>
        <w:top w:val="none" w:sz="0" w:space="0" w:color="auto"/>
        <w:left w:val="none" w:sz="0" w:space="0" w:color="auto"/>
        <w:bottom w:val="none" w:sz="0" w:space="0" w:color="auto"/>
        <w:right w:val="none" w:sz="0" w:space="0" w:color="auto"/>
      </w:divBdr>
    </w:div>
    <w:div w:id="1853108540">
      <w:bodyDiv w:val="1"/>
      <w:marLeft w:val="0"/>
      <w:marRight w:val="0"/>
      <w:marTop w:val="0"/>
      <w:marBottom w:val="0"/>
      <w:divBdr>
        <w:top w:val="none" w:sz="0" w:space="0" w:color="auto"/>
        <w:left w:val="none" w:sz="0" w:space="0" w:color="auto"/>
        <w:bottom w:val="none" w:sz="0" w:space="0" w:color="auto"/>
        <w:right w:val="none" w:sz="0" w:space="0" w:color="auto"/>
      </w:divBdr>
    </w:div>
    <w:div w:id="1853252227">
      <w:bodyDiv w:val="1"/>
      <w:marLeft w:val="0"/>
      <w:marRight w:val="0"/>
      <w:marTop w:val="0"/>
      <w:marBottom w:val="0"/>
      <w:divBdr>
        <w:top w:val="none" w:sz="0" w:space="0" w:color="auto"/>
        <w:left w:val="none" w:sz="0" w:space="0" w:color="auto"/>
        <w:bottom w:val="none" w:sz="0" w:space="0" w:color="auto"/>
        <w:right w:val="none" w:sz="0" w:space="0" w:color="auto"/>
      </w:divBdr>
    </w:div>
    <w:div w:id="1853567507">
      <w:bodyDiv w:val="1"/>
      <w:marLeft w:val="0"/>
      <w:marRight w:val="0"/>
      <w:marTop w:val="0"/>
      <w:marBottom w:val="0"/>
      <w:divBdr>
        <w:top w:val="none" w:sz="0" w:space="0" w:color="auto"/>
        <w:left w:val="none" w:sz="0" w:space="0" w:color="auto"/>
        <w:bottom w:val="none" w:sz="0" w:space="0" w:color="auto"/>
        <w:right w:val="none" w:sz="0" w:space="0" w:color="auto"/>
      </w:divBdr>
    </w:div>
    <w:div w:id="1853955747">
      <w:bodyDiv w:val="1"/>
      <w:marLeft w:val="0"/>
      <w:marRight w:val="0"/>
      <w:marTop w:val="0"/>
      <w:marBottom w:val="0"/>
      <w:divBdr>
        <w:top w:val="none" w:sz="0" w:space="0" w:color="auto"/>
        <w:left w:val="none" w:sz="0" w:space="0" w:color="auto"/>
        <w:bottom w:val="none" w:sz="0" w:space="0" w:color="auto"/>
        <w:right w:val="none" w:sz="0" w:space="0" w:color="auto"/>
      </w:divBdr>
    </w:div>
    <w:div w:id="1854223639">
      <w:bodyDiv w:val="1"/>
      <w:marLeft w:val="0"/>
      <w:marRight w:val="0"/>
      <w:marTop w:val="0"/>
      <w:marBottom w:val="0"/>
      <w:divBdr>
        <w:top w:val="none" w:sz="0" w:space="0" w:color="auto"/>
        <w:left w:val="none" w:sz="0" w:space="0" w:color="auto"/>
        <w:bottom w:val="none" w:sz="0" w:space="0" w:color="auto"/>
        <w:right w:val="none" w:sz="0" w:space="0" w:color="auto"/>
      </w:divBdr>
    </w:div>
    <w:div w:id="1854412351">
      <w:bodyDiv w:val="1"/>
      <w:marLeft w:val="0"/>
      <w:marRight w:val="0"/>
      <w:marTop w:val="0"/>
      <w:marBottom w:val="0"/>
      <w:divBdr>
        <w:top w:val="none" w:sz="0" w:space="0" w:color="auto"/>
        <w:left w:val="none" w:sz="0" w:space="0" w:color="auto"/>
        <w:bottom w:val="none" w:sz="0" w:space="0" w:color="auto"/>
        <w:right w:val="none" w:sz="0" w:space="0" w:color="auto"/>
      </w:divBdr>
    </w:div>
    <w:div w:id="1854496498">
      <w:bodyDiv w:val="1"/>
      <w:marLeft w:val="0"/>
      <w:marRight w:val="0"/>
      <w:marTop w:val="0"/>
      <w:marBottom w:val="0"/>
      <w:divBdr>
        <w:top w:val="none" w:sz="0" w:space="0" w:color="auto"/>
        <w:left w:val="none" w:sz="0" w:space="0" w:color="auto"/>
        <w:bottom w:val="none" w:sz="0" w:space="0" w:color="auto"/>
        <w:right w:val="none" w:sz="0" w:space="0" w:color="auto"/>
      </w:divBdr>
    </w:div>
    <w:div w:id="1854564633">
      <w:bodyDiv w:val="1"/>
      <w:marLeft w:val="0"/>
      <w:marRight w:val="0"/>
      <w:marTop w:val="0"/>
      <w:marBottom w:val="0"/>
      <w:divBdr>
        <w:top w:val="none" w:sz="0" w:space="0" w:color="auto"/>
        <w:left w:val="none" w:sz="0" w:space="0" w:color="auto"/>
        <w:bottom w:val="none" w:sz="0" w:space="0" w:color="auto"/>
        <w:right w:val="none" w:sz="0" w:space="0" w:color="auto"/>
      </w:divBdr>
    </w:div>
    <w:div w:id="1854613743">
      <w:bodyDiv w:val="1"/>
      <w:marLeft w:val="0"/>
      <w:marRight w:val="0"/>
      <w:marTop w:val="0"/>
      <w:marBottom w:val="0"/>
      <w:divBdr>
        <w:top w:val="none" w:sz="0" w:space="0" w:color="auto"/>
        <w:left w:val="none" w:sz="0" w:space="0" w:color="auto"/>
        <w:bottom w:val="none" w:sz="0" w:space="0" w:color="auto"/>
        <w:right w:val="none" w:sz="0" w:space="0" w:color="auto"/>
      </w:divBdr>
    </w:div>
    <w:div w:id="1854689804">
      <w:bodyDiv w:val="1"/>
      <w:marLeft w:val="0"/>
      <w:marRight w:val="0"/>
      <w:marTop w:val="0"/>
      <w:marBottom w:val="0"/>
      <w:divBdr>
        <w:top w:val="none" w:sz="0" w:space="0" w:color="auto"/>
        <w:left w:val="none" w:sz="0" w:space="0" w:color="auto"/>
        <w:bottom w:val="none" w:sz="0" w:space="0" w:color="auto"/>
        <w:right w:val="none" w:sz="0" w:space="0" w:color="auto"/>
      </w:divBdr>
    </w:div>
    <w:div w:id="1854765426">
      <w:bodyDiv w:val="1"/>
      <w:marLeft w:val="0"/>
      <w:marRight w:val="0"/>
      <w:marTop w:val="0"/>
      <w:marBottom w:val="0"/>
      <w:divBdr>
        <w:top w:val="none" w:sz="0" w:space="0" w:color="auto"/>
        <w:left w:val="none" w:sz="0" w:space="0" w:color="auto"/>
        <w:bottom w:val="none" w:sz="0" w:space="0" w:color="auto"/>
        <w:right w:val="none" w:sz="0" w:space="0" w:color="auto"/>
      </w:divBdr>
    </w:div>
    <w:div w:id="1856923642">
      <w:bodyDiv w:val="1"/>
      <w:marLeft w:val="0"/>
      <w:marRight w:val="0"/>
      <w:marTop w:val="0"/>
      <w:marBottom w:val="0"/>
      <w:divBdr>
        <w:top w:val="none" w:sz="0" w:space="0" w:color="auto"/>
        <w:left w:val="none" w:sz="0" w:space="0" w:color="auto"/>
        <w:bottom w:val="none" w:sz="0" w:space="0" w:color="auto"/>
        <w:right w:val="none" w:sz="0" w:space="0" w:color="auto"/>
      </w:divBdr>
    </w:div>
    <w:div w:id="1857229971">
      <w:bodyDiv w:val="1"/>
      <w:marLeft w:val="0"/>
      <w:marRight w:val="0"/>
      <w:marTop w:val="0"/>
      <w:marBottom w:val="0"/>
      <w:divBdr>
        <w:top w:val="none" w:sz="0" w:space="0" w:color="auto"/>
        <w:left w:val="none" w:sz="0" w:space="0" w:color="auto"/>
        <w:bottom w:val="none" w:sz="0" w:space="0" w:color="auto"/>
        <w:right w:val="none" w:sz="0" w:space="0" w:color="auto"/>
      </w:divBdr>
    </w:div>
    <w:div w:id="1857453715">
      <w:bodyDiv w:val="1"/>
      <w:marLeft w:val="0"/>
      <w:marRight w:val="0"/>
      <w:marTop w:val="0"/>
      <w:marBottom w:val="0"/>
      <w:divBdr>
        <w:top w:val="none" w:sz="0" w:space="0" w:color="auto"/>
        <w:left w:val="none" w:sz="0" w:space="0" w:color="auto"/>
        <w:bottom w:val="none" w:sz="0" w:space="0" w:color="auto"/>
        <w:right w:val="none" w:sz="0" w:space="0" w:color="auto"/>
      </w:divBdr>
    </w:div>
    <w:div w:id="1857691498">
      <w:bodyDiv w:val="1"/>
      <w:marLeft w:val="0"/>
      <w:marRight w:val="0"/>
      <w:marTop w:val="0"/>
      <w:marBottom w:val="0"/>
      <w:divBdr>
        <w:top w:val="none" w:sz="0" w:space="0" w:color="auto"/>
        <w:left w:val="none" w:sz="0" w:space="0" w:color="auto"/>
        <w:bottom w:val="none" w:sz="0" w:space="0" w:color="auto"/>
        <w:right w:val="none" w:sz="0" w:space="0" w:color="auto"/>
      </w:divBdr>
    </w:div>
    <w:div w:id="1857966361">
      <w:bodyDiv w:val="1"/>
      <w:marLeft w:val="0"/>
      <w:marRight w:val="0"/>
      <w:marTop w:val="0"/>
      <w:marBottom w:val="0"/>
      <w:divBdr>
        <w:top w:val="none" w:sz="0" w:space="0" w:color="auto"/>
        <w:left w:val="none" w:sz="0" w:space="0" w:color="auto"/>
        <w:bottom w:val="none" w:sz="0" w:space="0" w:color="auto"/>
        <w:right w:val="none" w:sz="0" w:space="0" w:color="auto"/>
      </w:divBdr>
    </w:div>
    <w:div w:id="1858495720">
      <w:bodyDiv w:val="1"/>
      <w:marLeft w:val="0"/>
      <w:marRight w:val="0"/>
      <w:marTop w:val="0"/>
      <w:marBottom w:val="0"/>
      <w:divBdr>
        <w:top w:val="none" w:sz="0" w:space="0" w:color="auto"/>
        <w:left w:val="none" w:sz="0" w:space="0" w:color="auto"/>
        <w:bottom w:val="none" w:sz="0" w:space="0" w:color="auto"/>
        <w:right w:val="none" w:sz="0" w:space="0" w:color="auto"/>
      </w:divBdr>
    </w:div>
    <w:div w:id="1858735706">
      <w:bodyDiv w:val="1"/>
      <w:marLeft w:val="0"/>
      <w:marRight w:val="0"/>
      <w:marTop w:val="0"/>
      <w:marBottom w:val="0"/>
      <w:divBdr>
        <w:top w:val="none" w:sz="0" w:space="0" w:color="auto"/>
        <w:left w:val="none" w:sz="0" w:space="0" w:color="auto"/>
        <w:bottom w:val="none" w:sz="0" w:space="0" w:color="auto"/>
        <w:right w:val="none" w:sz="0" w:space="0" w:color="auto"/>
      </w:divBdr>
    </w:div>
    <w:div w:id="1858888650">
      <w:bodyDiv w:val="1"/>
      <w:marLeft w:val="0"/>
      <w:marRight w:val="0"/>
      <w:marTop w:val="0"/>
      <w:marBottom w:val="0"/>
      <w:divBdr>
        <w:top w:val="none" w:sz="0" w:space="0" w:color="auto"/>
        <w:left w:val="none" w:sz="0" w:space="0" w:color="auto"/>
        <w:bottom w:val="none" w:sz="0" w:space="0" w:color="auto"/>
        <w:right w:val="none" w:sz="0" w:space="0" w:color="auto"/>
      </w:divBdr>
    </w:div>
    <w:div w:id="1859002295">
      <w:bodyDiv w:val="1"/>
      <w:marLeft w:val="0"/>
      <w:marRight w:val="0"/>
      <w:marTop w:val="0"/>
      <w:marBottom w:val="0"/>
      <w:divBdr>
        <w:top w:val="none" w:sz="0" w:space="0" w:color="auto"/>
        <w:left w:val="none" w:sz="0" w:space="0" w:color="auto"/>
        <w:bottom w:val="none" w:sz="0" w:space="0" w:color="auto"/>
        <w:right w:val="none" w:sz="0" w:space="0" w:color="auto"/>
      </w:divBdr>
    </w:div>
    <w:div w:id="1859157896">
      <w:bodyDiv w:val="1"/>
      <w:marLeft w:val="0"/>
      <w:marRight w:val="0"/>
      <w:marTop w:val="0"/>
      <w:marBottom w:val="0"/>
      <w:divBdr>
        <w:top w:val="none" w:sz="0" w:space="0" w:color="auto"/>
        <w:left w:val="none" w:sz="0" w:space="0" w:color="auto"/>
        <w:bottom w:val="none" w:sz="0" w:space="0" w:color="auto"/>
        <w:right w:val="none" w:sz="0" w:space="0" w:color="auto"/>
      </w:divBdr>
    </w:div>
    <w:div w:id="1859659154">
      <w:bodyDiv w:val="1"/>
      <w:marLeft w:val="0"/>
      <w:marRight w:val="0"/>
      <w:marTop w:val="0"/>
      <w:marBottom w:val="0"/>
      <w:divBdr>
        <w:top w:val="none" w:sz="0" w:space="0" w:color="auto"/>
        <w:left w:val="none" w:sz="0" w:space="0" w:color="auto"/>
        <w:bottom w:val="none" w:sz="0" w:space="0" w:color="auto"/>
        <w:right w:val="none" w:sz="0" w:space="0" w:color="auto"/>
      </w:divBdr>
    </w:div>
    <w:div w:id="1859662477">
      <w:bodyDiv w:val="1"/>
      <w:marLeft w:val="0"/>
      <w:marRight w:val="0"/>
      <w:marTop w:val="0"/>
      <w:marBottom w:val="0"/>
      <w:divBdr>
        <w:top w:val="none" w:sz="0" w:space="0" w:color="auto"/>
        <w:left w:val="none" w:sz="0" w:space="0" w:color="auto"/>
        <w:bottom w:val="none" w:sz="0" w:space="0" w:color="auto"/>
        <w:right w:val="none" w:sz="0" w:space="0" w:color="auto"/>
      </w:divBdr>
    </w:div>
    <w:div w:id="1859805926">
      <w:bodyDiv w:val="1"/>
      <w:marLeft w:val="0"/>
      <w:marRight w:val="0"/>
      <w:marTop w:val="0"/>
      <w:marBottom w:val="0"/>
      <w:divBdr>
        <w:top w:val="none" w:sz="0" w:space="0" w:color="auto"/>
        <w:left w:val="none" w:sz="0" w:space="0" w:color="auto"/>
        <w:bottom w:val="none" w:sz="0" w:space="0" w:color="auto"/>
        <w:right w:val="none" w:sz="0" w:space="0" w:color="auto"/>
      </w:divBdr>
    </w:div>
    <w:div w:id="1859806125">
      <w:bodyDiv w:val="1"/>
      <w:marLeft w:val="0"/>
      <w:marRight w:val="0"/>
      <w:marTop w:val="0"/>
      <w:marBottom w:val="0"/>
      <w:divBdr>
        <w:top w:val="none" w:sz="0" w:space="0" w:color="auto"/>
        <w:left w:val="none" w:sz="0" w:space="0" w:color="auto"/>
        <w:bottom w:val="none" w:sz="0" w:space="0" w:color="auto"/>
        <w:right w:val="none" w:sz="0" w:space="0" w:color="auto"/>
      </w:divBdr>
    </w:div>
    <w:div w:id="1859810387">
      <w:bodyDiv w:val="1"/>
      <w:marLeft w:val="0"/>
      <w:marRight w:val="0"/>
      <w:marTop w:val="0"/>
      <w:marBottom w:val="0"/>
      <w:divBdr>
        <w:top w:val="none" w:sz="0" w:space="0" w:color="auto"/>
        <w:left w:val="none" w:sz="0" w:space="0" w:color="auto"/>
        <w:bottom w:val="none" w:sz="0" w:space="0" w:color="auto"/>
        <w:right w:val="none" w:sz="0" w:space="0" w:color="auto"/>
      </w:divBdr>
    </w:div>
    <w:div w:id="1859931267">
      <w:bodyDiv w:val="1"/>
      <w:marLeft w:val="0"/>
      <w:marRight w:val="0"/>
      <w:marTop w:val="0"/>
      <w:marBottom w:val="0"/>
      <w:divBdr>
        <w:top w:val="none" w:sz="0" w:space="0" w:color="auto"/>
        <w:left w:val="none" w:sz="0" w:space="0" w:color="auto"/>
        <w:bottom w:val="none" w:sz="0" w:space="0" w:color="auto"/>
        <w:right w:val="none" w:sz="0" w:space="0" w:color="auto"/>
      </w:divBdr>
    </w:div>
    <w:div w:id="1860240629">
      <w:bodyDiv w:val="1"/>
      <w:marLeft w:val="0"/>
      <w:marRight w:val="0"/>
      <w:marTop w:val="0"/>
      <w:marBottom w:val="0"/>
      <w:divBdr>
        <w:top w:val="none" w:sz="0" w:space="0" w:color="auto"/>
        <w:left w:val="none" w:sz="0" w:space="0" w:color="auto"/>
        <w:bottom w:val="none" w:sz="0" w:space="0" w:color="auto"/>
        <w:right w:val="none" w:sz="0" w:space="0" w:color="auto"/>
      </w:divBdr>
    </w:div>
    <w:div w:id="1860511950">
      <w:bodyDiv w:val="1"/>
      <w:marLeft w:val="0"/>
      <w:marRight w:val="0"/>
      <w:marTop w:val="0"/>
      <w:marBottom w:val="0"/>
      <w:divBdr>
        <w:top w:val="none" w:sz="0" w:space="0" w:color="auto"/>
        <w:left w:val="none" w:sz="0" w:space="0" w:color="auto"/>
        <w:bottom w:val="none" w:sz="0" w:space="0" w:color="auto"/>
        <w:right w:val="none" w:sz="0" w:space="0" w:color="auto"/>
      </w:divBdr>
    </w:div>
    <w:div w:id="1860972553">
      <w:bodyDiv w:val="1"/>
      <w:marLeft w:val="0"/>
      <w:marRight w:val="0"/>
      <w:marTop w:val="0"/>
      <w:marBottom w:val="0"/>
      <w:divBdr>
        <w:top w:val="none" w:sz="0" w:space="0" w:color="auto"/>
        <w:left w:val="none" w:sz="0" w:space="0" w:color="auto"/>
        <w:bottom w:val="none" w:sz="0" w:space="0" w:color="auto"/>
        <w:right w:val="none" w:sz="0" w:space="0" w:color="auto"/>
      </w:divBdr>
    </w:div>
    <w:div w:id="1861431501">
      <w:bodyDiv w:val="1"/>
      <w:marLeft w:val="0"/>
      <w:marRight w:val="0"/>
      <w:marTop w:val="0"/>
      <w:marBottom w:val="0"/>
      <w:divBdr>
        <w:top w:val="none" w:sz="0" w:space="0" w:color="auto"/>
        <w:left w:val="none" w:sz="0" w:space="0" w:color="auto"/>
        <w:bottom w:val="none" w:sz="0" w:space="0" w:color="auto"/>
        <w:right w:val="none" w:sz="0" w:space="0" w:color="auto"/>
      </w:divBdr>
    </w:div>
    <w:div w:id="1861623108">
      <w:bodyDiv w:val="1"/>
      <w:marLeft w:val="0"/>
      <w:marRight w:val="0"/>
      <w:marTop w:val="0"/>
      <w:marBottom w:val="0"/>
      <w:divBdr>
        <w:top w:val="none" w:sz="0" w:space="0" w:color="auto"/>
        <w:left w:val="none" w:sz="0" w:space="0" w:color="auto"/>
        <w:bottom w:val="none" w:sz="0" w:space="0" w:color="auto"/>
        <w:right w:val="none" w:sz="0" w:space="0" w:color="auto"/>
      </w:divBdr>
    </w:div>
    <w:div w:id="1861895492">
      <w:bodyDiv w:val="1"/>
      <w:marLeft w:val="0"/>
      <w:marRight w:val="0"/>
      <w:marTop w:val="0"/>
      <w:marBottom w:val="0"/>
      <w:divBdr>
        <w:top w:val="none" w:sz="0" w:space="0" w:color="auto"/>
        <w:left w:val="none" w:sz="0" w:space="0" w:color="auto"/>
        <w:bottom w:val="none" w:sz="0" w:space="0" w:color="auto"/>
        <w:right w:val="none" w:sz="0" w:space="0" w:color="auto"/>
      </w:divBdr>
    </w:div>
    <w:div w:id="1862011618">
      <w:bodyDiv w:val="1"/>
      <w:marLeft w:val="0"/>
      <w:marRight w:val="0"/>
      <w:marTop w:val="0"/>
      <w:marBottom w:val="0"/>
      <w:divBdr>
        <w:top w:val="none" w:sz="0" w:space="0" w:color="auto"/>
        <w:left w:val="none" w:sz="0" w:space="0" w:color="auto"/>
        <w:bottom w:val="none" w:sz="0" w:space="0" w:color="auto"/>
        <w:right w:val="none" w:sz="0" w:space="0" w:color="auto"/>
      </w:divBdr>
    </w:div>
    <w:div w:id="1862087371">
      <w:bodyDiv w:val="1"/>
      <w:marLeft w:val="0"/>
      <w:marRight w:val="0"/>
      <w:marTop w:val="0"/>
      <w:marBottom w:val="0"/>
      <w:divBdr>
        <w:top w:val="none" w:sz="0" w:space="0" w:color="auto"/>
        <w:left w:val="none" w:sz="0" w:space="0" w:color="auto"/>
        <w:bottom w:val="none" w:sz="0" w:space="0" w:color="auto"/>
        <w:right w:val="none" w:sz="0" w:space="0" w:color="auto"/>
      </w:divBdr>
    </w:div>
    <w:div w:id="1862280984">
      <w:bodyDiv w:val="1"/>
      <w:marLeft w:val="0"/>
      <w:marRight w:val="0"/>
      <w:marTop w:val="0"/>
      <w:marBottom w:val="0"/>
      <w:divBdr>
        <w:top w:val="none" w:sz="0" w:space="0" w:color="auto"/>
        <w:left w:val="none" w:sz="0" w:space="0" w:color="auto"/>
        <w:bottom w:val="none" w:sz="0" w:space="0" w:color="auto"/>
        <w:right w:val="none" w:sz="0" w:space="0" w:color="auto"/>
      </w:divBdr>
    </w:div>
    <w:div w:id="1862355700">
      <w:bodyDiv w:val="1"/>
      <w:marLeft w:val="0"/>
      <w:marRight w:val="0"/>
      <w:marTop w:val="0"/>
      <w:marBottom w:val="0"/>
      <w:divBdr>
        <w:top w:val="none" w:sz="0" w:space="0" w:color="auto"/>
        <w:left w:val="none" w:sz="0" w:space="0" w:color="auto"/>
        <w:bottom w:val="none" w:sz="0" w:space="0" w:color="auto"/>
        <w:right w:val="none" w:sz="0" w:space="0" w:color="auto"/>
      </w:divBdr>
    </w:div>
    <w:div w:id="1862739129">
      <w:bodyDiv w:val="1"/>
      <w:marLeft w:val="0"/>
      <w:marRight w:val="0"/>
      <w:marTop w:val="0"/>
      <w:marBottom w:val="0"/>
      <w:divBdr>
        <w:top w:val="none" w:sz="0" w:space="0" w:color="auto"/>
        <w:left w:val="none" w:sz="0" w:space="0" w:color="auto"/>
        <w:bottom w:val="none" w:sz="0" w:space="0" w:color="auto"/>
        <w:right w:val="none" w:sz="0" w:space="0" w:color="auto"/>
      </w:divBdr>
    </w:div>
    <w:div w:id="1862816012">
      <w:bodyDiv w:val="1"/>
      <w:marLeft w:val="0"/>
      <w:marRight w:val="0"/>
      <w:marTop w:val="0"/>
      <w:marBottom w:val="0"/>
      <w:divBdr>
        <w:top w:val="none" w:sz="0" w:space="0" w:color="auto"/>
        <w:left w:val="none" w:sz="0" w:space="0" w:color="auto"/>
        <w:bottom w:val="none" w:sz="0" w:space="0" w:color="auto"/>
        <w:right w:val="none" w:sz="0" w:space="0" w:color="auto"/>
      </w:divBdr>
    </w:div>
    <w:div w:id="1863591319">
      <w:bodyDiv w:val="1"/>
      <w:marLeft w:val="0"/>
      <w:marRight w:val="0"/>
      <w:marTop w:val="0"/>
      <w:marBottom w:val="0"/>
      <w:divBdr>
        <w:top w:val="none" w:sz="0" w:space="0" w:color="auto"/>
        <w:left w:val="none" w:sz="0" w:space="0" w:color="auto"/>
        <w:bottom w:val="none" w:sz="0" w:space="0" w:color="auto"/>
        <w:right w:val="none" w:sz="0" w:space="0" w:color="auto"/>
      </w:divBdr>
    </w:div>
    <w:div w:id="1863862402">
      <w:bodyDiv w:val="1"/>
      <w:marLeft w:val="0"/>
      <w:marRight w:val="0"/>
      <w:marTop w:val="0"/>
      <w:marBottom w:val="0"/>
      <w:divBdr>
        <w:top w:val="none" w:sz="0" w:space="0" w:color="auto"/>
        <w:left w:val="none" w:sz="0" w:space="0" w:color="auto"/>
        <w:bottom w:val="none" w:sz="0" w:space="0" w:color="auto"/>
        <w:right w:val="none" w:sz="0" w:space="0" w:color="auto"/>
      </w:divBdr>
    </w:div>
    <w:div w:id="1864051755">
      <w:bodyDiv w:val="1"/>
      <w:marLeft w:val="0"/>
      <w:marRight w:val="0"/>
      <w:marTop w:val="0"/>
      <w:marBottom w:val="0"/>
      <w:divBdr>
        <w:top w:val="none" w:sz="0" w:space="0" w:color="auto"/>
        <w:left w:val="none" w:sz="0" w:space="0" w:color="auto"/>
        <w:bottom w:val="none" w:sz="0" w:space="0" w:color="auto"/>
        <w:right w:val="none" w:sz="0" w:space="0" w:color="auto"/>
      </w:divBdr>
    </w:div>
    <w:div w:id="1864246952">
      <w:bodyDiv w:val="1"/>
      <w:marLeft w:val="0"/>
      <w:marRight w:val="0"/>
      <w:marTop w:val="0"/>
      <w:marBottom w:val="0"/>
      <w:divBdr>
        <w:top w:val="none" w:sz="0" w:space="0" w:color="auto"/>
        <w:left w:val="none" w:sz="0" w:space="0" w:color="auto"/>
        <w:bottom w:val="none" w:sz="0" w:space="0" w:color="auto"/>
        <w:right w:val="none" w:sz="0" w:space="0" w:color="auto"/>
      </w:divBdr>
    </w:div>
    <w:div w:id="1864321791">
      <w:bodyDiv w:val="1"/>
      <w:marLeft w:val="0"/>
      <w:marRight w:val="0"/>
      <w:marTop w:val="0"/>
      <w:marBottom w:val="0"/>
      <w:divBdr>
        <w:top w:val="none" w:sz="0" w:space="0" w:color="auto"/>
        <w:left w:val="none" w:sz="0" w:space="0" w:color="auto"/>
        <w:bottom w:val="none" w:sz="0" w:space="0" w:color="auto"/>
        <w:right w:val="none" w:sz="0" w:space="0" w:color="auto"/>
      </w:divBdr>
    </w:div>
    <w:div w:id="1864515558">
      <w:bodyDiv w:val="1"/>
      <w:marLeft w:val="0"/>
      <w:marRight w:val="0"/>
      <w:marTop w:val="0"/>
      <w:marBottom w:val="0"/>
      <w:divBdr>
        <w:top w:val="none" w:sz="0" w:space="0" w:color="auto"/>
        <w:left w:val="none" w:sz="0" w:space="0" w:color="auto"/>
        <w:bottom w:val="none" w:sz="0" w:space="0" w:color="auto"/>
        <w:right w:val="none" w:sz="0" w:space="0" w:color="auto"/>
      </w:divBdr>
    </w:div>
    <w:div w:id="1865047350">
      <w:bodyDiv w:val="1"/>
      <w:marLeft w:val="0"/>
      <w:marRight w:val="0"/>
      <w:marTop w:val="0"/>
      <w:marBottom w:val="0"/>
      <w:divBdr>
        <w:top w:val="none" w:sz="0" w:space="0" w:color="auto"/>
        <w:left w:val="none" w:sz="0" w:space="0" w:color="auto"/>
        <w:bottom w:val="none" w:sz="0" w:space="0" w:color="auto"/>
        <w:right w:val="none" w:sz="0" w:space="0" w:color="auto"/>
      </w:divBdr>
    </w:div>
    <w:div w:id="1865050494">
      <w:bodyDiv w:val="1"/>
      <w:marLeft w:val="0"/>
      <w:marRight w:val="0"/>
      <w:marTop w:val="0"/>
      <w:marBottom w:val="0"/>
      <w:divBdr>
        <w:top w:val="none" w:sz="0" w:space="0" w:color="auto"/>
        <w:left w:val="none" w:sz="0" w:space="0" w:color="auto"/>
        <w:bottom w:val="none" w:sz="0" w:space="0" w:color="auto"/>
        <w:right w:val="none" w:sz="0" w:space="0" w:color="auto"/>
      </w:divBdr>
    </w:div>
    <w:div w:id="1865364834">
      <w:bodyDiv w:val="1"/>
      <w:marLeft w:val="0"/>
      <w:marRight w:val="0"/>
      <w:marTop w:val="0"/>
      <w:marBottom w:val="0"/>
      <w:divBdr>
        <w:top w:val="none" w:sz="0" w:space="0" w:color="auto"/>
        <w:left w:val="none" w:sz="0" w:space="0" w:color="auto"/>
        <w:bottom w:val="none" w:sz="0" w:space="0" w:color="auto"/>
        <w:right w:val="none" w:sz="0" w:space="0" w:color="auto"/>
      </w:divBdr>
    </w:div>
    <w:div w:id="1865821938">
      <w:bodyDiv w:val="1"/>
      <w:marLeft w:val="0"/>
      <w:marRight w:val="0"/>
      <w:marTop w:val="0"/>
      <w:marBottom w:val="0"/>
      <w:divBdr>
        <w:top w:val="none" w:sz="0" w:space="0" w:color="auto"/>
        <w:left w:val="none" w:sz="0" w:space="0" w:color="auto"/>
        <w:bottom w:val="none" w:sz="0" w:space="0" w:color="auto"/>
        <w:right w:val="none" w:sz="0" w:space="0" w:color="auto"/>
      </w:divBdr>
    </w:div>
    <w:div w:id="1866016935">
      <w:bodyDiv w:val="1"/>
      <w:marLeft w:val="0"/>
      <w:marRight w:val="0"/>
      <w:marTop w:val="0"/>
      <w:marBottom w:val="0"/>
      <w:divBdr>
        <w:top w:val="none" w:sz="0" w:space="0" w:color="auto"/>
        <w:left w:val="none" w:sz="0" w:space="0" w:color="auto"/>
        <w:bottom w:val="none" w:sz="0" w:space="0" w:color="auto"/>
        <w:right w:val="none" w:sz="0" w:space="0" w:color="auto"/>
      </w:divBdr>
    </w:div>
    <w:div w:id="1866089154">
      <w:bodyDiv w:val="1"/>
      <w:marLeft w:val="0"/>
      <w:marRight w:val="0"/>
      <w:marTop w:val="0"/>
      <w:marBottom w:val="0"/>
      <w:divBdr>
        <w:top w:val="none" w:sz="0" w:space="0" w:color="auto"/>
        <w:left w:val="none" w:sz="0" w:space="0" w:color="auto"/>
        <w:bottom w:val="none" w:sz="0" w:space="0" w:color="auto"/>
        <w:right w:val="none" w:sz="0" w:space="0" w:color="auto"/>
      </w:divBdr>
    </w:div>
    <w:div w:id="1866478042">
      <w:bodyDiv w:val="1"/>
      <w:marLeft w:val="0"/>
      <w:marRight w:val="0"/>
      <w:marTop w:val="0"/>
      <w:marBottom w:val="0"/>
      <w:divBdr>
        <w:top w:val="none" w:sz="0" w:space="0" w:color="auto"/>
        <w:left w:val="none" w:sz="0" w:space="0" w:color="auto"/>
        <w:bottom w:val="none" w:sz="0" w:space="0" w:color="auto"/>
        <w:right w:val="none" w:sz="0" w:space="0" w:color="auto"/>
      </w:divBdr>
    </w:div>
    <w:div w:id="1866478093">
      <w:bodyDiv w:val="1"/>
      <w:marLeft w:val="0"/>
      <w:marRight w:val="0"/>
      <w:marTop w:val="0"/>
      <w:marBottom w:val="0"/>
      <w:divBdr>
        <w:top w:val="none" w:sz="0" w:space="0" w:color="auto"/>
        <w:left w:val="none" w:sz="0" w:space="0" w:color="auto"/>
        <w:bottom w:val="none" w:sz="0" w:space="0" w:color="auto"/>
        <w:right w:val="none" w:sz="0" w:space="0" w:color="auto"/>
      </w:divBdr>
    </w:div>
    <w:div w:id="1866600041">
      <w:bodyDiv w:val="1"/>
      <w:marLeft w:val="0"/>
      <w:marRight w:val="0"/>
      <w:marTop w:val="0"/>
      <w:marBottom w:val="0"/>
      <w:divBdr>
        <w:top w:val="none" w:sz="0" w:space="0" w:color="auto"/>
        <w:left w:val="none" w:sz="0" w:space="0" w:color="auto"/>
        <w:bottom w:val="none" w:sz="0" w:space="0" w:color="auto"/>
        <w:right w:val="none" w:sz="0" w:space="0" w:color="auto"/>
      </w:divBdr>
    </w:div>
    <w:div w:id="1867210320">
      <w:bodyDiv w:val="1"/>
      <w:marLeft w:val="0"/>
      <w:marRight w:val="0"/>
      <w:marTop w:val="0"/>
      <w:marBottom w:val="0"/>
      <w:divBdr>
        <w:top w:val="none" w:sz="0" w:space="0" w:color="auto"/>
        <w:left w:val="none" w:sz="0" w:space="0" w:color="auto"/>
        <w:bottom w:val="none" w:sz="0" w:space="0" w:color="auto"/>
        <w:right w:val="none" w:sz="0" w:space="0" w:color="auto"/>
      </w:divBdr>
    </w:div>
    <w:div w:id="1867255731">
      <w:bodyDiv w:val="1"/>
      <w:marLeft w:val="0"/>
      <w:marRight w:val="0"/>
      <w:marTop w:val="0"/>
      <w:marBottom w:val="0"/>
      <w:divBdr>
        <w:top w:val="none" w:sz="0" w:space="0" w:color="auto"/>
        <w:left w:val="none" w:sz="0" w:space="0" w:color="auto"/>
        <w:bottom w:val="none" w:sz="0" w:space="0" w:color="auto"/>
        <w:right w:val="none" w:sz="0" w:space="0" w:color="auto"/>
      </w:divBdr>
    </w:div>
    <w:div w:id="1867793980">
      <w:bodyDiv w:val="1"/>
      <w:marLeft w:val="0"/>
      <w:marRight w:val="0"/>
      <w:marTop w:val="0"/>
      <w:marBottom w:val="0"/>
      <w:divBdr>
        <w:top w:val="none" w:sz="0" w:space="0" w:color="auto"/>
        <w:left w:val="none" w:sz="0" w:space="0" w:color="auto"/>
        <w:bottom w:val="none" w:sz="0" w:space="0" w:color="auto"/>
        <w:right w:val="none" w:sz="0" w:space="0" w:color="auto"/>
      </w:divBdr>
    </w:div>
    <w:div w:id="1868327747">
      <w:bodyDiv w:val="1"/>
      <w:marLeft w:val="0"/>
      <w:marRight w:val="0"/>
      <w:marTop w:val="0"/>
      <w:marBottom w:val="0"/>
      <w:divBdr>
        <w:top w:val="none" w:sz="0" w:space="0" w:color="auto"/>
        <w:left w:val="none" w:sz="0" w:space="0" w:color="auto"/>
        <w:bottom w:val="none" w:sz="0" w:space="0" w:color="auto"/>
        <w:right w:val="none" w:sz="0" w:space="0" w:color="auto"/>
      </w:divBdr>
    </w:div>
    <w:div w:id="1868446680">
      <w:bodyDiv w:val="1"/>
      <w:marLeft w:val="0"/>
      <w:marRight w:val="0"/>
      <w:marTop w:val="0"/>
      <w:marBottom w:val="0"/>
      <w:divBdr>
        <w:top w:val="none" w:sz="0" w:space="0" w:color="auto"/>
        <w:left w:val="none" w:sz="0" w:space="0" w:color="auto"/>
        <w:bottom w:val="none" w:sz="0" w:space="0" w:color="auto"/>
        <w:right w:val="none" w:sz="0" w:space="0" w:color="auto"/>
      </w:divBdr>
    </w:div>
    <w:div w:id="1868567652">
      <w:bodyDiv w:val="1"/>
      <w:marLeft w:val="0"/>
      <w:marRight w:val="0"/>
      <w:marTop w:val="0"/>
      <w:marBottom w:val="0"/>
      <w:divBdr>
        <w:top w:val="none" w:sz="0" w:space="0" w:color="auto"/>
        <w:left w:val="none" w:sz="0" w:space="0" w:color="auto"/>
        <w:bottom w:val="none" w:sz="0" w:space="0" w:color="auto"/>
        <w:right w:val="none" w:sz="0" w:space="0" w:color="auto"/>
      </w:divBdr>
    </w:div>
    <w:div w:id="1869179911">
      <w:bodyDiv w:val="1"/>
      <w:marLeft w:val="0"/>
      <w:marRight w:val="0"/>
      <w:marTop w:val="0"/>
      <w:marBottom w:val="0"/>
      <w:divBdr>
        <w:top w:val="none" w:sz="0" w:space="0" w:color="auto"/>
        <w:left w:val="none" w:sz="0" w:space="0" w:color="auto"/>
        <w:bottom w:val="none" w:sz="0" w:space="0" w:color="auto"/>
        <w:right w:val="none" w:sz="0" w:space="0" w:color="auto"/>
      </w:divBdr>
    </w:div>
    <w:div w:id="1869414521">
      <w:bodyDiv w:val="1"/>
      <w:marLeft w:val="0"/>
      <w:marRight w:val="0"/>
      <w:marTop w:val="0"/>
      <w:marBottom w:val="0"/>
      <w:divBdr>
        <w:top w:val="none" w:sz="0" w:space="0" w:color="auto"/>
        <w:left w:val="none" w:sz="0" w:space="0" w:color="auto"/>
        <w:bottom w:val="none" w:sz="0" w:space="0" w:color="auto"/>
        <w:right w:val="none" w:sz="0" w:space="0" w:color="auto"/>
      </w:divBdr>
    </w:div>
    <w:div w:id="1869950336">
      <w:bodyDiv w:val="1"/>
      <w:marLeft w:val="0"/>
      <w:marRight w:val="0"/>
      <w:marTop w:val="0"/>
      <w:marBottom w:val="0"/>
      <w:divBdr>
        <w:top w:val="none" w:sz="0" w:space="0" w:color="auto"/>
        <w:left w:val="none" w:sz="0" w:space="0" w:color="auto"/>
        <w:bottom w:val="none" w:sz="0" w:space="0" w:color="auto"/>
        <w:right w:val="none" w:sz="0" w:space="0" w:color="auto"/>
      </w:divBdr>
    </w:div>
    <w:div w:id="1870340107">
      <w:bodyDiv w:val="1"/>
      <w:marLeft w:val="0"/>
      <w:marRight w:val="0"/>
      <w:marTop w:val="0"/>
      <w:marBottom w:val="0"/>
      <w:divBdr>
        <w:top w:val="none" w:sz="0" w:space="0" w:color="auto"/>
        <w:left w:val="none" w:sz="0" w:space="0" w:color="auto"/>
        <w:bottom w:val="none" w:sz="0" w:space="0" w:color="auto"/>
        <w:right w:val="none" w:sz="0" w:space="0" w:color="auto"/>
      </w:divBdr>
    </w:div>
    <w:div w:id="1870409775">
      <w:bodyDiv w:val="1"/>
      <w:marLeft w:val="0"/>
      <w:marRight w:val="0"/>
      <w:marTop w:val="0"/>
      <w:marBottom w:val="0"/>
      <w:divBdr>
        <w:top w:val="none" w:sz="0" w:space="0" w:color="auto"/>
        <w:left w:val="none" w:sz="0" w:space="0" w:color="auto"/>
        <w:bottom w:val="none" w:sz="0" w:space="0" w:color="auto"/>
        <w:right w:val="none" w:sz="0" w:space="0" w:color="auto"/>
      </w:divBdr>
    </w:div>
    <w:div w:id="1870949480">
      <w:bodyDiv w:val="1"/>
      <w:marLeft w:val="0"/>
      <w:marRight w:val="0"/>
      <w:marTop w:val="0"/>
      <w:marBottom w:val="0"/>
      <w:divBdr>
        <w:top w:val="none" w:sz="0" w:space="0" w:color="auto"/>
        <w:left w:val="none" w:sz="0" w:space="0" w:color="auto"/>
        <w:bottom w:val="none" w:sz="0" w:space="0" w:color="auto"/>
        <w:right w:val="none" w:sz="0" w:space="0" w:color="auto"/>
      </w:divBdr>
    </w:div>
    <w:div w:id="1871066048">
      <w:bodyDiv w:val="1"/>
      <w:marLeft w:val="0"/>
      <w:marRight w:val="0"/>
      <w:marTop w:val="0"/>
      <w:marBottom w:val="0"/>
      <w:divBdr>
        <w:top w:val="none" w:sz="0" w:space="0" w:color="auto"/>
        <w:left w:val="none" w:sz="0" w:space="0" w:color="auto"/>
        <w:bottom w:val="none" w:sz="0" w:space="0" w:color="auto"/>
        <w:right w:val="none" w:sz="0" w:space="0" w:color="auto"/>
      </w:divBdr>
    </w:div>
    <w:div w:id="1871332519">
      <w:bodyDiv w:val="1"/>
      <w:marLeft w:val="0"/>
      <w:marRight w:val="0"/>
      <w:marTop w:val="0"/>
      <w:marBottom w:val="0"/>
      <w:divBdr>
        <w:top w:val="none" w:sz="0" w:space="0" w:color="auto"/>
        <w:left w:val="none" w:sz="0" w:space="0" w:color="auto"/>
        <w:bottom w:val="none" w:sz="0" w:space="0" w:color="auto"/>
        <w:right w:val="none" w:sz="0" w:space="0" w:color="auto"/>
      </w:divBdr>
    </w:div>
    <w:div w:id="1871993937">
      <w:bodyDiv w:val="1"/>
      <w:marLeft w:val="0"/>
      <w:marRight w:val="0"/>
      <w:marTop w:val="0"/>
      <w:marBottom w:val="0"/>
      <w:divBdr>
        <w:top w:val="none" w:sz="0" w:space="0" w:color="auto"/>
        <w:left w:val="none" w:sz="0" w:space="0" w:color="auto"/>
        <w:bottom w:val="none" w:sz="0" w:space="0" w:color="auto"/>
        <w:right w:val="none" w:sz="0" w:space="0" w:color="auto"/>
      </w:divBdr>
    </w:div>
    <w:div w:id="1872180957">
      <w:bodyDiv w:val="1"/>
      <w:marLeft w:val="0"/>
      <w:marRight w:val="0"/>
      <w:marTop w:val="0"/>
      <w:marBottom w:val="0"/>
      <w:divBdr>
        <w:top w:val="none" w:sz="0" w:space="0" w:color="auto"/>
        <w:left w:val="none" w:sz="0" w:space="0" w:color="auto"/>
        <w:bottom w:val="none" w:sz="0" w:space="0" w:color="auto"/>
        <w:right w:val="none" w:sz="0" w:space="0" w:color="auto"/>
      </w:divBdr>
    </w:div>
    <w:div w:id="1872720983">
      <w:bodyDiv w:val="1"/>
      <w:marLeft w:val="0"/>
      <w:marRight w:val="0"/>
      <w:marTop w:val="0"/>
      <w:marBottom w:val="0"/>
      <w:divBdr>
        <w:top w:val="none" w:sz="0" w:space="0" w:color="auto"/>
        <w:left w:val="none" w:sz="0" w:space="0" w:color="auto"/>
        <w:bottom w:val="none" w:sz="0" w:space="0" w:color="auto"/>
        <w:right w:val="none" w:sz="0" w:space="0" w:color="auto"/>
      </w:divBdr>
    </w:div>
    <w:div w:id="1872720990">
      <w:bodyDiv w:val="1"/>
      <w:marLeft w:val="0"/>
      <w:marRight w:val="0"/>
      <w:marTop w:val="0"/>
      <w:marBottom w:val="0"/>
      <w:divBdr>
        <w:top w:val="none" w:sz="0" w:space="0" w:color="auto"/>
        <w:left w:val="none" w:sz="0" w:space="0" w:color="auto"/>
        <w:bottom w:val="none" w:sz="0" w:space="0" w:color="auto"/>
        <w:right w:val="none" w:sz="0" w:space="0" w:color="auto"/>
      </w:divBdr>
    </w:div>
    <w:div w:id="1872959147">
      <w:bodyDiv w:val="1"/>
      <w:marLeft w:val="0"/>
      <w:marRight w:val="0"/>
      <w:marTop w:val="0"/>
      <w:marBottom w:val="0"/>
      <w:divBdr>
        <w:top w:val="none" w:sz="0" w:space="0" w:color="auto"/>
        <w:left w:val="none" w:sz="0" w:space="0" w:color="auto"/>
        <w:bottom w:val="none" w:sz="0" w:space="0" w:color="auto"/>
        <w:right w:val="none" w:sz="0" w:space="0" w:color="auto"/>
      </w:divBdr>
    </w:div>
    <w:div w:id="1873154289">
      <w:bodyDiv w:val="1"/>
      <w:marLeft w:val="0"/>
      <w:marRight w:val="0"/>
      <w:marTop w:val="0"/>
      <w:marBottom w:val="0"/>
      <w:divBdr>
        <w:top w:val="none" w:sz="0" w:space="0" w:color="auto"/>
        <w:left w:val="none" w:sz="0" w:space="0" w:color="auto"/>
        <w:bottom w:val="none" w:sz="0" w:space="0" w:color="auto"/>
        <w:right w:val="none" w:sz="0" w:space="0" w:color="auto"/>
      </w:divBdr>
    </w:div>
    <w:div w:id="1873227560">
      <w:bodyDiv w:val="1"/>
      <w:marLeft w:val="0"/>
      <w:marRight w:val="0"/>
      <w:marTop w:val="0"/>
      <w:marBottom w:val="0"/>
      <w:divBdr>
        <w:top w:val="none" w:sz="0" w:space="0" w:color="auto"/>
        <w:left w:val="none" w:sz="0" w:space="0" w:color="auto"/>
        <w:bottom w:val="none" w:sz="0" w:space="0" w:color="auto"/>
        <w:right w:val="none" w:sz="0" w:space="0" w:color="auto"/>
      </w:divBdr>
    </w:div>
    <w:div w:id="1873347531">
      <w:bodyDiv w:val="1"/>
      <w:marLeft w:val="0"/>
      <w:marRight w:val="0"/>
      <w:marTop w:val="0"/>
      <w:marBottom w:val="0"/>
      <w:divBdr>
        <w:top w:val="none" w:sz="0" w:space="0" w:color="auto"/>
        <w:left w:val="none" w:sz="0" w:space="0" w:color="auto"/>
        <w:bottom w:val="none" w:sz="0" w:space="0" w:color="auto"/>
        <w:right w:val="none" w:sz="0" w:space="0" w:color="auto"/>
      </w:divBdr>
    </w:div>
    <w:div w:id="1873498208">
      <w:bodyDiv w:val="1"/>
      <w:marLeft w:val="0"/>
      <w:marRight w:val="0"/>
      <w:marTop w:val="0"/>
      <w:marBottom w:val="0"/>
      <w:divBdr>
        <w:top w:val="none" w:sz="0" w:space="0" w:color="auto"/>
        <w:left w:val="none" w:sz="0" w:space="0" w:color="auto"/>
        <w:bottom w:val="none" w:sz="0" w:space="0" w:color="auto"/>
        <w:right w:val="none" w:sz="0" w:space="0" w:color="auto"/>
      </w:divBdr>
    </w:div>
    <w:div w:id="1873565416">
      <w:bodyDiv w:val="1"/>
      <w:marLeft w:val="0"/>
      <w:marRight w:val="0"/>
      <w:marTop w:val="0"/>
      <w:marBottom w:val="0"/>
      <w:divBdr>
        <w:top w:val="none" w:sz="0" w:space="0" w:color="auto"/>
        <w:left w:val="none" w:sz="0" w:space="0" w:color="auto"/>
        <w:bottom w:val="none" w:sz="0" w:space="0" w:color="auto"/>
        <w:right w:val="none" w:sz="0" w:space="0" w:color="auto"/>
      </w:divBdr>
    </w:div>
    <w:div w:id="1873614109">
      <w:bodyDiv w:val="1"/>
      <w:marLeft w:val="0"/>
      <w:marRight w:val="0"/>
      <w:marTop w:val="0"/>
      <w:marBottom w:val="0"/>
      <w:divBdr>
        <w:top w:val="none" w:sz="0" w:space="0" w:color="auto"/>
        <w:left w:val="none" w:sz="0" w:space="0" w:color="auto"/>
        <w:bottom w:val="none" w:sz="0" w:space="0" w:color="auto"/>
        <w:right w:val="none" w:sz="0" w:space="0" w:color="auto"/>
      </w:divBdr>
    </w:div>
    <w:div w:id="1873763867">
      <w:bodyDiv w:val="1"/>
      <w:marLeft w:val="0"/>
      <w:marRight w:val="0"/>
      <w:marTop w:val="0"/>
      <w:marBottom w:val="0"/>
      <w:divBdr>
        <w:top w:val="none" w:sz="0" w:space="0" w:color="auto"/>
        <w:left w:val="none" w:sz="0" w:space="0" w:color="auto"/>
        <w:bottom w:val="none" w:sz="0" w:space="0" w:color="auto"/>
        <w:right w:val="none" w:sz="0" w:space="0" w:color="auto"/>
      </w:divBdr>
    </w:div>
    <w:div w:id="1873834986">
      <w:bodyDiv w:val="1"/>
      <w:marLeft w:val="0"/>
      <w:marRight w:val="0"/>
      <w:marTop w:val="0"/>
      <w:marBottom w:val="0"/>
      <w:divBdr>
        <w:top w:val="none" w:sz="0" w:space="0" w:color="auto"/>
        <w:left w:val="none" w:sz="0" w:space="0" w:color="auto"/>
        <w:bottom w:val="none" w:sz="0" w:space="0" w:color="auto"/>
        <w:right w:val="none" w:sz="0" w:space="0" w:color="auto"/>
      </w:divBdr>
    </w:div>
    <w:div w:id="1874146553">
      <w:bodyDiv w:val="1"/>
      <w:marLeft w:val="0"/>
      <w:marRight w:val="0"/>
      <w:marTop w:val="0"/>
      <w:marBottom w:val="0"/>
      <w:divBdr>
        <w:top w:val="none" w:sz="0" w:space="0" w:color="auto"/>
        <w:left w:val="none" w:sz="0" w:space="0" w:color="auto"/>
        <w:bottom w:val="none" w:sz="0" w:space="0" w:color="auto"/>
        <w:right w:val="none" w:sz="0" w:space="0" w:color="auto"/>
      </w:divBdr>
    </w:div>
    <w:div w:id="1874423181">
      <w:bodyDiv w:val="1"/>
      <w:marLeft w:val="0"/>
      <w:marRight w:val="0"/>
      <w:marTop w:val="0"/>
      <w:marBottom w:val="0"/>
      <w:divBdr>
        <w:top w:val="none" w:sz="0" w:space="0" w:color="auto"/>
        <w:left w:val="none" w:sz="0" w:space="0" w:color="auto"/>
        <w:bottom w:val="none" w:sz="0" w:space="0" w:color="auto"/>
        <w:right w:val="none" w:sz="0" w:space="0" w:color="auto"/>
      </w:divBdr>
    </w:div>
    <w:div w:id="1874539439">
      <w:bodyDiv w:val="1"/>
      <w:marLeft w:val="0"/>
      <w:marRight w:val="0"/>
      <w:marTop w:val="0"/>
      <w:marBottom w:val="0"/>
      <w:divBdr>
        <w:top w:val="none" w:sz="0" w:space="0" w:color="auto"/>
        <w:left w:val="none" w:sz="0" w:space="0" w:color="auto"/>
        <w:bottom w:val="none" w:sz="0" w:space="0" w:color="auto"/>
        <w:right w:val="none" w:sz="0" w:space="0" w:color="auto"/>
      </w:divBdr>
    </w:div>
    <w:div w:id="1874801936">
      <w:bodyDiv w:val="1"/>
      <w:marLeft w:val="0"/>
      <w:marRight w:val="0"/>
      <w:marTop w:val="0"/>
      <w:marBottom w:val="0"/>
      <w:divBdr>
        <w:top w:val="none" w:sz="0" w:space="0" w:color="auto"/>
        <w:left w:val="none" w:sz="0" w:space="0" w:color="auto"/>
        <w:bottom w:val="none" w:sz="0" w:space="0" w:color="auto"/>
        <w:right w:val="none" w:sz="0" w:space="0" w:color="auto"/>
      </w:divBdr>
    </w:div>
    <w:div w:id="1874806342">
      <w:bodyDiv w:val="1"/>
      <w:marLeft w:val="0"/>
      <w:marRight w:val="0"/>
      <w:marTop w:val="0"/>
      <w:marBottom w:val="0"/>
      <w:divBdr>
        <w:top w:val="none" w:sz="0" w:space="0" w:color="auto"/>
        <w:left w:val="none" w:sz="0" w:space="0" w:color="auto"/>
        <w:bottom w:val="none" w:sz="0" w:space="0" w:color="auto"/>
        <w:right w:val="none" w:sz="0" w:space="0" w:color="auto"/>
      </w:divBdr>
    </w:div>
    <w:div w:id="1874951272">
      <w:bodyDiv w:val="1"/>
      <w:marLeft w:val="0"/>
      <w:marRight w:val="0"/>
      <w:marTop w:val="0"/>
      <w:marBottom w:val="0"/>
      <w:divBdr>
        <w:top w:val="none" w:sz="0" w:space="0" w:color="auto"/>
        <w:left w:val="none" w:sz="0" w:space="0" w:color="auto"/>
        <w:bottom w:val="none" w:sz="0" w:space="0" w:color="auto"/>
        <w:right w:val="none" w:sz="0" w:space="0" w:color="auto"/>
      </w:divBdr>
    </w:div>
    <w:div w:id="1875116831">
      <w:bodyDiv w:val="1"/>
      <w:marLeft w:val="0"/>
      <w:marRight w:val="0"/>
      <w:marTop w:val="0"/>
      <w:marBottom w:val="0"/>
      <w:divBdr>
        <w:top w:val="none" w:sz="0" w:space="0" w:color="auto"/>
        <w:left w:val="none" w:sz="0" w:space="0" w:color="auto"/>
        <w:bottom w:val="none" w:sz="0" w:space="0" w:color="auto"/>
        <w:right w:val="none" w:sz="0" w:space="0" w:color="auto"/>
      </w:divBdr>
    </w:div>
    <w:div w:id="1875262945">
      <w:bodyDiv w:val="1"/>
      <w:marLeft w:val="0"/>
      <w:marRight w:val="0"/>
      <w:marTop w:val="0"/>
      <w:marBottom w:val="0"/>
      <w:divBdr>
        <w:top w:val="none" w:sz="0" w:space="0" w:color="auto"/>
        <w:left w:val="none" w:sz="0" w:space="0" w:color="auto"/>
        <w:bottom w:val="none" w:sz="0" w:space="0" w:color="auto"/>
        <w:right w:val="none" w:sz="0" w:space="0" w:color="auto"/>
      </w:divBdr>
    </w:div>
    <w:div w:id="1875733130">
      <w:bodyDiv w:val="1"/>
      <w:marLeft w:val="0"/>
      <w:marRight w:val="0"/>
      <w:marTop w:val="0"/>
      <w:marBottom w:val="0"/>
      <w:divBdr>
        <w:top w:val="none" w:sz="0" w:space="0" w:color="auto"/>
        <w:left w:val="none" w:sz="0" w:space="0" w:color="auto"/>
        <w:bottom w:val="none" w:sz="0" w:space="0" w:color="auto"/>
        <w:right w:val="none" w:sz="0" w:space="0" w:color="auto"/>
      </w:divBdr>
    </w:div>
    <w:div w:id="1876043702">
      <w:bodyDiv w:val="1"/>
      <w:marLeft w:val="0"/>
      <w:marRight w:val="0"/>
      <w:marTop w:val="0"/>
      <w:marBottom w:val="0"/>
      <w:divBdr>
        <w:top w:val="none" w:sz="0" w:space="0" w:color="auto"/>
        <w:left w:val="none" w:sz="0" w:space="0" w:color="auto"/>
        <w:bottom w:val="none" w:sz="0" w:space="0" w:color="auto"/>
        <w:right w:val="none" w:sz="0" w:space="0" w:color="auto"/>
      </w:divBdr>
    </w:div>
    <w:div w:id="1876578205">
      <w:bodyDiv w:val="1"/>
      <w:marLeft w:val="0"/>
      <w:marRight w:val="0"/>
      <w:marTop w:val="0"/>
      <w:marBottom w:val="0"/>
      <w:divBdr>
        <w:top w:val="none" w:sz="0" w:space="0" w:color="auto"/>
        <w:left w:val="none" w:sz="0" w:space="0" w:color="auto"/>
        <w:bottom w:val="none" w:sz="0" w:space="0" w:color="auto"/>
        <w:right w:val="none" w:sz="0" w:space="0" w:color="auto"/>
      </w:divBdr>
    </w:div>
    <w:div w:id="1876851197">
      <w:bodyDiv w:val="1"/>
      <w:marLeft w:val="0"/>
      <w:marRight w:val="0"/>
      <w:marTop w:val="0"/>
      <w:marBottom w:val="0"/>
      <w:divBdr>
        <w:top w:val="none" w:sz="0" w:space="0" w:color="auto"/>
        <w:left w:val="none" w:sz="0" w:space="0" w:color="auto"/>
        <w:bottom w:val="none" w:sz="0" w:space="0" w:color="auto"/>
        <w:right w:val="none" w:sz="0" w:space="0" w:color="auto"/>
      </w:divBdr>
    </w:div>
    <w:div w:id="1877035488">
      <w:bodyDiv w:val="1"/>
      <w:marLeft w:val="0"/>
      <w:marRight w:val="0"/>
      <w:marTop w:val="0"/>
      <w:marBottom w:val="0"/>
      <w:divBdr>
        <w:top w:val="none" w:sz="0" w:space="0" w:color="auto"/>
        <w:left w:val="none" w:sz="0" w:space="0" w:color="auto"/>
        <w:bottom w:val="none" w:sz="0" w:space="0" w:color="auto"/>
        <w:right w:val="none" w:sz="0" w:space="0" w:color="auto"/>
      </w:divBdr>
    </w:div>
    <w:div w:id="1877306802">
      <w:bodyDiv w:val="1"/>
      <w:marLeft w:val="0"/>
      <w:marRight w:val="0"/>
      <w:marTop w:val="0"/>
      <w:marBottom w:val="0"/>
      <w:divBdr>
        <w:top w:val="none" w:sz="0" w:space="0" w:color="auto"/>
        <w:left w:val="none" w:sz="0" w:space="0" w:color="auto"/>
        <w:bottom w:val="none" w:sz="0" w:space="0" w:color="auto"/>
        <w:right w:val="none" w:sz="0" w:space="0" w:color="auto"/>
      </w:divBdr>
    </w:div>
    <w:div w:id="1877430095">
      <w:bodyDiv w:val="1"/>
      <w:marLeft w:val="0"/>
      <w:marRight w:val="0"/>
      <w:marTop w:val="0"/>
      <w:marBottom w:val="0"/>
      <w:divBdr>
        <w:top w:val="none" w:sz="0" w:space="0" w:color="auto"/>
        <w:left w:val="none" w:sz="0" w:space="0" w:color="auto"/>
        <w:bottom w:val="none" w:sz="0" w:space="0" w:color="auto"/>
        <w:right w:val="none" w:sz="0" w:space="0" w:color="auto"/>
      </w:divBdr>
    </w:div>
    <w:div w:id="1877698833">
      <w:bodyDiv w:val="1"/>
      <w:marLeft w:val="0"/>
      <w:marRight w:val="0"/>
      <w:marTop w:val="0"/>
      <w:marBottom w:val="0"/>
      <w:divBdr>
        <w:top w:val="none" w:sz="0" w:space="0" w:color="auto"/>
        <w:left w:val="none" w:sz="0" w:space="0" w:color="auto"/>
        <w:bottom w:val="none" w:sz="0" w:space="0" w:color="auto"/>
        <w:right w:val="none" w:sz="0" w:space="0" w:color="auto"/>
      </w:divBdr>
    </w:div>
    <w:div w:id="1878007635">
      <w:bodyDiv w:val="1"/>
      <w:marLeft w:val="0"/>
      <w:marRight w:val="0"/>
      <w:marTop w:val="0"/>
      <w:marBottom w:val="0"/>
      <w:divBdr>
        <w:top w:val="none" w:sz="0" w:space="0" w:color="auto"/>
        <w:left w:val="none" w:sz="0" w:space="0" w:color="auto"/>
        <w:bottom w:val="none" w:sz="0" w:space="0" w:color="auto"/>
        <w:right w:val="none" w:sz="0" w:space="0" w:color="auto"/>
      </w:divBdr>
    </w:div>
    <w:div w:id="1878658823">
      <w:bodyDiv w:val="1"/>
      <w:marLeft w:val="0"/>
      <w:marRight w:val="0"/>
      <w:marTop w:val="0"/>
      <w:marBottom w:val="0"/>
      <w:divBdr>
        <w:top w:val="none" w:sz="0" w:space="0" w:color="auto"/>
        <w:left w:val="none" w:sz="0" w:space="0" w:color="auto"/>
        <w:bottom w:val="none" w:sz="0" w:space="0" w:color="auto"/>
        <w:right w:val="none" w:sz="0" w:space="0" w:color="auto"/>
      </w:divBdr>
    </w:div>
    <w:div w:id="1878932265">
      <w:bodyDiv w:val="1"/>
      <w:marLeft w:val="0"/>
      <w:marRight w:val="0"/>
      <w:marTop w:val="0"/>
      <w:marBottom w:val="0"/>
      <w:divBdr>
        <w:top w:val="none" w:sz="0" w:space="0" w:color="auto"/>
        <w:left w:val="none" w:sz="0" w:space="0" w:color="auto"/>
        <w:bottom w:val="none" w:sz="0" w:space="0" w:color="auto"/>
        <w:right w:val="none" w:sz="0" w:space="0" w:color="auto"/>
      </w:divBdr>
    </w:div>
    <w:div w:id="1879008879">
      <w:bodyDiv w:val="1"/>
      <w:marLeft w:val="0"/>
      <w:marRight w:val="0"/>
      <w:marTop w:val="0"/>
      <w:marBottom w:val="0"/>
      <w:divBdr>
        <w:top w:val="none" w:sz="0" w:space="0" w:color="auto"/>
        <w:left w:val="none" w:sz="0" w:space="0" w:color="auto"/>
        <w:bottom w:val="none" w:sz="0" w:space="0" w:color="auto"/>
        <w:right w:val="none" w:sz="0" w:space="0" w:color="auto"/>
      </w:divBdr>
    </w:div>
    <w:div w:id="1879196998">
      <w:bodyDiv w:val="1"/>
      <w:marLeft w:val="0"/>
      <w:marRight w:val="0"/>
      <w:marTop w:val="0"/>
      <w:marBottom w:val="0"/>
      <w:divBdr>
        <w:top w:val="none" w:sz="0" w:space="0" w:color="auto"/>
        <w:left w:val="none" w:sz="0" w:space="0" w:color="auto"/>
        <w:bottom w:val="none" w:sz="0" w:space="0" w:color="auto"/>
        <w:right w:val="none" w:sz="0" w:space="0" w:color="auto"/>
      </w:divBdr>
    </w:div>
    <w:div w:id="1879778329">
      <w:bodyDiv w:val="1"/>
      <w:marLeft w:val="0"/>
      <w:marRight w:val="0"/>
      <w:marTop w:val="0"/>
      <w:marBottom w:val="0"/>
      <w:divBdr>
        <w:top w:val="none" w:sz="0" w:space="0" w:color="auto"/>
        <w:left w:val="none" w:sz="0" w:space="0" w:color="auto"/>
        <w:bottom w:val="none" w:sz="0" w:space="0" w:color="auto"/>
        <w:right w:val="none" w:sz="0" w:space="0" w:color="auto"/>
      </w:divBdr>
    </w:div>
    <w:div w:id="1880052221">
      <w:bodyDiv w:val="1"/>
      <w:marLeft w:val="0"/>
      <w:marRight w:val="0"/>
      <w:marTop w:val="0"/>
      <w:marBottom w:val="0"/>
      <w:divBdr>
        <w:top w:val="none" w:sz="0" w:space="0" w:color="auto"/>
        <w:left w:val="none" w:sz="0" w:space="0" w:color="auto"/>
        <w:bottom w:val="none" w:sz="0" w:space="0" w:color="auto"/>
        <w:right w:val="none" w:sz="0" w:space="0" w:color="auto"/>
      </w:divBdr>
    </w:div>
    <w:div w:id="1880360182">
      <w:bodyDiv w:val="1"/>
      <w:marLeft w:val="0"/>
      <w:marRight w:val="0"/>
      <w:marTop w:val="0"/>
      <w:marBottom w:val="0"/>
      <w:divBdr>
        <w:top w:val="none" w:sz="0" w:space="0" w:color="auto"/>
        <w:left w:val="none" w:sz="0" w:space="0" w:color="auto"/>
        <w:bottom w:val="none" w:sz="0" w:space="0" w:color="auto"/>
        <w:right w:val="none" w:sz="0" w:space="0" w:color="auto"/>
      </w:divBdr>
    </w:div>
    <w:div w:id="1880389910">
      <w:bodyDiv w:val="1"/>
      <w:marLeft w:val="0"/>
      <w:marRight w:val="0"/>
      <w:marTop w:val="0"/>
      <w:marBottom w:val="0"/>
      <w:divBdr>
        <w:top w:val="none" w:sz="0" w:space="0" w:color="auto"/>
        <w:left w:val="none" w:sz="0" w:space="0" w:color="auto"/>
        <w:bottom w:val="none" w:sz="0" w:space="0" w:color="auto"/>
        <w:right w:val="none" w:sz="0" w:space="0" w:color="auto"/>
      </w:divBdr>
    </w:div>
    <w:div w:id="1880438605">
      <w:bodyDiv w:val="1"/>
      <w:marLeft w:val="0"/>
      <w:marRight w:val="0"/>
      <w:marTop w:val="0"/>
      <w:marBottom w:val="0"/>
      <w:divBdr>
        <w:top w:val="none" w:sz="0" w:space="0" w:color="auto"/>
        <w:left w:val="none" w:sz="0" w:space="0" w:color="auto"/>
        <w:bottom w:val="none" w:sz="0" w:space="0" w:color="auto"/>
        <w:right w:val="none" w:sz="0" w:space="0" w:color="auto"/>
      </w:divBdr>
    </w:div>
    <w:div w:id="1880505897">
      <w:bodyDiv w:val="1"/>
      <w:marLeft w:val="0"/>
      <w:marRight w:val="0"/>
      <w:marTop w:val="0"/>
      <w:marBottom w:val="0"/>
      <w:divBdr>
        <w:top w:val="none" w:sz="0" w:space="0" w:color="auto"/>
        <w:left w:val="none" w:sz="0" w:space="0" w:color="auto"/>
        <w:bottom w:val="none" w:sz="0" w:space="0" w:color="auto"/>
        <w:right w:val="none" w:sz="0" w:space="0" w:color="auto"/>
      </w:divBdr>
    </w:div>
    <w:div w:id="1881167442">
      <w:bodyDiv w:val="1"/>
      <w:marLeft w:val="0"/>
      <w:marRight w:val="0"/>
      <w:marTop w:val="0"/>
      <w:marBottom w:val="0"/>
      <w:divBdr>
        <w:top w:val="none" w:sz="0" w:space="0" w:color="auto"/>
        <w:left w:val="none" w:sz="0" w:space="0" w:color="auto"/>
        <w:bottom w:val="none" w:sz="0" w:space="0" w:color="auto"/>
        <w:right w:val="none" w:sz="0" w:space="0" w:color="auto"/>
      </w:divBdr>
    </w:div>
    <w:div w:id="1881286545">
      <w:bodyDiv w:val="1"/>
      <w:marLeft w:val="0"/>
      <w:marRight w:val="0"/>
      <w:marTop w:val="0"/>
      <w:marBottom w:val="0"/>
      <w:divBdr>
        <w:top w:val="none" w:sz="0" w:space="0" w:color="auto"/>
        <w:left w:val="none" w:sz="0" w:space="0" w:color="auto"/>
        <w:bottom w:val="none" w:sz="0" w:space="0" w:color="auto"/>
        <w:right w:val="none" w:sz="0" w:space="0" w:color="auto"/>
      </w:divBdr>
    </w:div>
    <w:div w:id="1882327241">
      <w:bodyDiv w:val="1"/>
      <w:marLeft w:val="0"/>
      <w:marRight w:val="0"/>
      <w:marTop w:val="0"/>
      <w:marBottom w:val="0"/>
      <w:divBdr>
        <w:top w:val="none" w:sz="0" w:space="0" w:color="auto"/>
        <w:left w:val="none" w:sz="0" w:space="0" w:color="auto"/>
        <w:bottom w:val="none" w:sz="0" w:space="0" w:color="auto"/>
        <w:right w:val="none" w:sz="0" w:space="0" w:color="auto"/>
      </w:divBdr>
    </w:div>
    <w:div w:id="1883252455">
      <w:bodyDiv w:val="1"/>
      <w:marLeft w:val="0"/>
      <w:marRight w:val="0"/>
      <w:marTop w:val="0"/>
      <w:marBottom w:val="0"/>
      <w:divBdr>
        <w:top w:val="none" w:sz="0" w:space="0" w:color="auto"/>
        <w:left w:val="none" w:sz="0" w:space="0" w:color="auto"/>
        <w:bottom w:val="none" w:sz="0" w:space="0" w:color="auto"/>
        <w:right w:val="none" w:sz="0" w:space="0" w:color="auto"/>
      </w:divBdr>
    </w:div>
    <w:div w:id="1883399451">
      <w:bodyDiv w:val="1"/>
      <w:marLeft w:val="0"/>
      <w:marRight w:val="0"/>
      <w:marTop w:val="0"/>
      <w:marBottom w:val="0"/>
      <w:divBdr>
        <w:top w:val="none" w:sz="0" w:space="0" w:color="auto"/>
        <w:left w:val="none" w:sz="0" w:space="0" w:color="auto"/>
        <w:bottom w:val="none" w:sz="0" w:space="0" w:color="auto"/>
        <w:right w:val="none" w:sz="0" w:space="0" w:color="auto"/>
      </w:divBdr>
    </w:div>
    <w:div w:id="1883400487">
      <w:bodyDiv w:val="1"/>
      <w:marLeft w:val="0"/>
      <w:marRight w:val="0"/>
      <w:marTop w:val="0"/>
      <w:marBottom w:val="0"/>
      <w:divBdr>
        <w:top w:val="none" w:sz="0" w:space="0" w:color="auto"/>
        <w:left w:val="none" w:sz="0" w:space="0" w:color="auto"/>
        <w:bottom w:val="none" w:sz="0" w:space="0" w:color="auto"/>
        <w:right w:val="none" w:sz="0" w:space="0" w:color="auto"/>
      </w:divBdr>
    </w:div>
    <w:div w:id="1883446189">
      <w:bodyDiv w:val="1"/>
      <w:marLeft w:val="0"/>
      <w:marRight w:val="0"/>
      <w:marTop w:val="0"/>
      <w:marBottom w:val="0"/>
      <w:divBdr>
        <w:top w:val="none" w:sz="0" w:space="0" w:color="auto"/>
        <w:left w:val="none" w:sz="0" w:space="0" w:color="auto"/>
        <w:bottom w:val="none" w:sz="0" w:space="0" w:color="auto"/>
        <w:right w:val="none" w:sz="0" w:space="0" w:color="auto"/>
      </w:divBdr>
    </w:div>
    <w:div w:id="1883594898">
      <w:bodyDiv w:val="1"/>
      <w:marLeft w:val="0"/>
      <w:marRight w:val="0"/>
      <w:marTop w:val="0"/>
      <w:marBottom w:val="0"/>
      <w:divBdr>
        <w:top w:val="none" w:sz="0" w:space="0" w:color="auto"/>
        <w:left w:val="none" w:sz="0" w:space="0" w:color="auto"/>
        <w:bottom w:val="none" w:sz="0" w:space="0" w:color="auto"/>
        <w:right w:val="none" w:sz="0" w:space="0" w:color="auto"/>
      </w:divBdr>
    </w:div>
    <w:div w:id="1883709442">
      <w:bodyDiv w:val="1"/>
      <w:marLeft w:val="0"/>
      <w:marRight w:val="0"/>
      <w:marTop w:val="0"/>
      <w:marBottom w:val="0"/>
      <w:divBdr>
        <w:top w:val="none" w:sz="0" w:space="0" w:color="auto"/>
        <w:left w:val="none" w:sz="0" w:space="0" w:color="auto"/>
        <w:bottom w:val="none" w:sz="0" w:space="0" w:color="auto"/>
        <w:right w:val="none" w:sz="0" w:space="0" w:color="auto"/>
      </w:divBdr>
    </w:div>
    <w:div w:id="1884056278">
      <w:bodyDiv w:val="1"/>
      <w:marLeft w:val="0"/>
      <w:marRight w:val="0"/>
      <w:marTop w:val="0"/>
      <w:marBottom w:val="0"/>
      <w:divBdr>
        <w:top w:val="none" w:sz="0" w:space="0" w:color="auto"/>
        <w:left w:val="none" w:sz="0" w:space="0" w:color="auto"/>
        <w:bottom w:val="none" w:sz="0" w:space="0" w:color="auto"/>
        <w:right w:val="none" w:sz="0" w:space="0" w:color="auto"/>
      </w:divBdr>
    </w:div>
    <w:div w:id="1884125715">
      <w:bodyDiv w:val="1"/>
      <w:marLeft w:val="0"/>
      <w:marRight w:val="0"/>
      <w:marTop w:val="0"/>
      <w:marBottom w:val="0"/>
      <w:divBdr>
        <w:top w:val="none" w:sz="0" w:space="0" w:color="auto"/>
        <w:left w:val="none" w:sz="0" w:space="0" w:color="auto"/>
        <w:bottom w:val="none" w:sz="0" w:space="0" w:color="auto"/>
        <w:right w:val="none" w:sz="0" w:space="0" w:color="auto"/>
      </w:divBdr>
    </w:div>
    <w:div w:id="1884438355">
      <w:bodyDiv w:val="1"/>
      <w:marLeft w:val="0"/>
      <w:marRight w:val="0"/>
      <w:marTop w:val="0"/>
      <w:marBottom w:val="0"/>
      <w:divBdr>
        <w:top w:val="none" w:sz="0" w:space="0" w:color="auto"/>
        <w:left w:val="none" w:sz="0" w:space="0" w:color="auto"/>
        <w:bottom w:val="none" w:sz="0" w:space="0" w:color="auto"/>
        <w:right w:val="none" w:sz="0" w:space="0" w:color="auto"/>
      </w:divBdr>
    </w:div>
    <w:div w:id="1884632146">
      <w:bodyDiv w:val="1"/>
      <w:marLeft w:val="0"/>
      <w:marRight w:val="0"/>
      <w:marTop w:val="0"/>
      <w:marBottom w:val="0"/>
      <w:divBdr>
        <w:top w:val="none" w:sz="0" w:space="0" w:color="auto"/>
        <w:left w:val="none" w:sz="0" w:space="0" w:color="auto"/>
        <w:bottom w:val="none" w:sz="0" w:space="0" w:color="auto"/>
        <w:right w:val="none" w:sz="0" w:space="0" w:color="auto"/>
      </w:divBdr>
    </w:div>
    <w:div w:id="1885633343">
      <w:bodyDiv w:val="1"/>
      <w:marLeft w:val="0"/>
      <w:marRight w:val="0"/>
      <w:marTop w:val="0"/>
      <w:marBottom w:val="0"/>
      <w:divBdr>
        <w:top w:val="none" w:sz="0" w:space="0" w:color="auto"/>
        <w:left w:val="none" w:sz="0" w:space="0" w:color="auto"/>
        <w:bottom w:val="none" w:sz="0" w:space="0" w:color="auto"/>
        <w:right w:val="none" w:sz="0" w:space="0" w:color="auto"/>
      </w:divBdr>
    </w:div>
    <w:div w:id="1885678968">
      <w:bodyDiv w:val="1"/>
      <w:marLeft w:val="0"/>
      <w:marRight w:val="0"/>
      <w:marTop w:val="0"/>
      <w:marBottom w:val="0"/>
      <w:divBdr>
        <w:top w:val="none" w:sz="0" w:space="0" w:color="auto"/>
        <w:left w:val="none" w:sz="0" w:space="0" w:color="auto"/>
        <w:bottom w:val="none" w:sz="0" w:space="0" w:color="auto"/>
        <w:right w:val="none" w:sz="0" w:space="0" w:color="auto"/>
      </w:divBdr>
    </w:div>
    <w:div w:id="1885753123">
      <w:bodyDiv w:val="1"/>
      <w:marLeft w:val="0"/>
      <w:marRight w:val="0"/>
      <w:marTop w:val="0"/>
      <w:marBottom w:val="0"/>
      <w:divBdr>
        <w:top w:val="none" w:sz="0" w:space="0" w:color="auto"/>
        <w:left w:val="none" w:sz="0" w:space="0" w:color="auto"/>
        <w:bottom w:val="none" w:sz="0" w:space="0" w:color="auto"/>
        <w:right w:val="none" w:sz="0" w:space="0" w:color="auto"/>
      </w:divBdr>
    </w:div>
    <w:div w:id="1886061504">
      <w:bodyDiv w:val="1"/>
      <w:marLeft w:val="0"/>
      <w:marRight w:val="0"/>
      <w:marTop w:val="0"/>
      <w:marBottom w:val="0"/>
      <w:divBdr>
        <w:top w:val="none" w:sz="0" w:space="0" w:color="auto"/>
        <w:left w:val="none" w:sz="0" w:space="0" w:color="auto"/>
        <w:bottom w:val="none" w:sz="0" w:space="0" w:color="auto"/>
        <w:right w:val="none" w:sz="0" w:space="0" w:color="auto"/>
      </w:divBdr>
    </w:div>
    <w:div w:id="1886288667">
      <w:bodyDiv w:val="1"/>
      <w:marLeft w:val="0"/>
      <w:marRight w:val="0"/>
      <w:marTop w:val="0"/>
      <w:marBottom w:val="0"/>
      <w:divBdr>
        <w:top w:val="none" w:sz="0" w:space="0" w:color="auto"/>
        <w:left w:val="none" w:sz="0" w:space="0" w:color="auto"/>
        <w:bottom w:val="none" w:sz="0" w:space="0" w:color="auto"/>
        <w:right w:val="none" w:sz="0" w:space="0" w:color="auto"/>
      </w:divBdr>
    </w:div>
    <w:div w:id="1886336251">
      <w:bodyDiv w:val="1"/>
      <w:marLeft w:val="0"/>
      <w:marRight w:val="0"/>
      <w:marTop w:val="0"/>
      <w:marBottom w:val="0"/>
      <w:divBdr>
        <w:top w:val="none" w:sz="0" w:space="0" w:color="auto"/>
        <w:left w:val="none" w:sz="0" w:space="0" w:color="auto"/>
        <w:bottom w:val="none" w:sz="0" w:space="0" w:color="auto"/>
        <w:right w:val="none" w:sz="0" w:space="0" w:color="auto"/>
      </w:divBdr>
    </w:div>
    <w:div w:id="1886404313">
      <w:bodyDiv w:val="1"/>
      <w:marLeft w:val="0"/>
      <w:marRight w:val="0"/>
      <w:marTop w:val="0"/>
      <w:marBottom w:val="0"/>
      <w:divBdr>
        <w:top w:val="none" w:sz="0" w:space="0" w:color="auto"/>
        <w:left w:val="none" w:sz="0" w:space="0" w:color="auto"/>
        <w:bottom w:val="none" w:sz="0" w:space="0" w:color="auto"/>
        <w:right w:val="none" w:sz="0" w:space="0" w:color="auto"/>
      </w:divBdr>
    </w:div>
    <w:div w:id="1886677675">
      <w:bodyDiv w:val="1"/>
      <w:marLeft w:val="0"/>
      <w:marRight w:val="0"/>
      <w:marTop w:val="0"/>
      <w:marBottom w:val="0"/>
      <w:divBdr>
        <w:top w:val="none" w:sz="0" w:space="0" w:color="auto"/>
        <w:left w:val="none" w:sz="0" w:space="0" w:color="auto"/>
        <w:bottom w:val="none" w:sz="0" w:space="0" w:color="auto"/>
        <w:right w:val="none" w:sz="0" w:space="0" w:color="auto"/>
      </w:divBdr>
    </w:div>
    <w:div w:id="1887401473">
      <w:bodyDiv w:val="1"/>
      <w:marLeft w:val="0"/>
      <w:marRight w:val="0"/>
      <w:marTop w:val="0"/>
      <w:marBottom w:val="0"/>
      <w:divBdr>
        <w:top w:val="none" w:sz="0" w:space="0" w:color="auto"/>
        <w:left w:val="none" w:sz="0" w:space="0" w:color="auto"/>
        <w:bottom w:val="none" w:sz="0" w:space="0" w:color="auto"/>
        <w:right w:val="none" w:sz="0" w:space="0" w:color="auto"/>
      </w:divBdr>
    </w:div>
    <w:div w:id="1887445139">
      <w:bodyDiv w:val="1"/>
      <w:marLeft w:val="0"/>
      <w:marRight w:val="0"/>
      <w:marTop w:val="0"/>
      <w:marBottom w:val="0"/>
      <w:divBdr>
        <w:top w:val="none" w:sz="0" w:space="0" w:color="auto"/>
        <w:left w:val="none" w:sz="0" w:space="0" w:color="auto"/>
        <w:bottom w:val="none" w:sz="0" w:space="0" w:color="auto"/>
        <w:right w:val="none" w:sz="0" w:space="0" w:color="auto"/>
      </w:divBdr>
    </w:div>
    <w:div w:id="1887525537">
      <w:bodyDiv w:val="1"/>
      <w:marLeft w:val="0"/>
      <w:marRight w:val="0"/>
      <w:marTop w:val="0"/>
      <w:marBottom w:val="0"/>
      <w:divBdr>
        <w:top w:val="none" w:sz="0" w:space="0" w:color="auto"/>
        <w:left w:val="none" w:sz="0" w:space="0" w:color="auto"/>
        <w:bottom w:val="none" w:sz="0" w:space="0" w:color="auto"/>
        <w:right w:val="none" w:sz="0" w:space="0" w:color="auto"/>
      </w:divBdr>
    </w:div>
    <w:div w:id="1887984272">
      <w:bodyDiv w:val="1"/>
      <w:marLeft w:val="0"/>
      <w:marRight w:val="0"/>
      <w:marTop w:val="0"/>
      <w:marBottom w:val="0"/>
      <w:divBdr>
        <w:top w:val="none" w:sz="0" w:space="0" w:color="auto"/>
        <w:left w:val="none" w:sz="0" w:space="0" w:color="auto"/>
        <w:bottom w:val="none" w:sz="0" w:space="0" w:color="auto"/>
        <w:right w:val="none" w:sz="0" w:space="0" w:color="auto"/>
      </w:divBdr>
    </w:div>
    <w:div w:id="1887990075">
      <w:bodyDiv w:val="1"/>
      <w:marLeft w:val="0"/>
      <w:marRight w:val="0"/>
      <w:marTop w:val="0"/>
      <w:marBottom w:val="0"/>
      <w:divBdr>
        <w:top w:val="none" w:sz="0" w:space="0" w:color="auto"/>
        <w:left w:val="none" w:sz="0" w:space="0" w:color="auto"/>
        <w:bottom w:val="none" w:sz="0" w:space="0" w:color="auto"/>
        <w:right w:val="none" w:sz="0" w:space="0" w:color="auto"/>
      </w:divBdr>
    </w:div>
    <w:div w:id="1888177449">
      <w:bodyDiv w:val="1"/>
      <w:marLeft w:val="0"/>
      <w:marRight w:val="0"/>
      <w:marTop w:val="0"/>
      <w:marBottom w:val="0"/>
      <w:divBdr>
        <w:top w:val="none" w:sz="0" w:space="0" w:color="auto"/>
        <w:left w:val="none" w:sz="0" w:space="0" w:color="auto"/>
        <w:bottom w:val="none" w:sz="0" w:space="0" w:color="auto"/>
        <w:right w:val="none" w:sz="0" w:space="0" w:color="auto"/>
      </w:divBdr>
    </w:div>
    <w:div w:id="1888374571">
      <w:bodyDiv w:val="1"/>
      <w:marLeft w:val="0"/>
      <w:marRight w:val="0"/>
      <w:marTop w:val="0"/>
      <w:marBottom w:val="0"/>
      <w:divBdr>
        <w:top w:val="none" w:sz="0" w:space="0" w:color="auto"/>
        <w:left w:val="none" w:sz="0" w:space="0" w:color="auto"/>
        <w:bottom w:val="none" w:sz="0" w:space="0" w:color="auto"/>
        <w:right w:val="none" w:sz="0" w:space="0" w:color="auto"/>
      </w:divBdr>
    </w:div>
    <w:div w:id="1888447566">
      <w:bodyDiv w:val="1"/>
      <w:marLeft w:val="0"/>
      <w:marRight w:val="0"/>
      <w:marTop w:val="0"/>
      <w:marBottom w:val="0"/>
      <w:divBdr>
        <w:top w:val="none" w:sz="0" w:space="0" w:color="auto"/>
        <w:left w:val="none" w:sz="0" w:space="0" w:color="auto"/>
        <w:bottom w:val="none" w:sz="0" w:space="0" w:color="auto"/>
        <w:right w:val="none" w:sz="0" w:space="0" w:color="auto"/>
      </w:divBdr>
    </w:div>
    <w:div w:id="1888565206">
      <w:bodyDiv w:val="1"/>
      <w:marLeft w:val="0"/>
      <w:marRight w:val="0"/>
      <w:marTop w:val="0"/>
      <w:marBottom w:val="0"/>
      <w:divBdr>
        <w:top w:val="none" w:sz="0" w:space="0" w:color="auto"/>
        <w:left w:val="none" w:sz="0" w:space="0" w:color="auto"/>
        <w:bottom w:val="none" w:sz="0" w:space="0" w:color="auto"/>
        <w:right w:val="none" w:sz="0" w:space="0" w:color="auto"/>
      </w:divBdr>
    </w:div>
    <w:div w:id="1888640138">
      <w:bodyDiv w:val="1"/>
      <w:marLeft w:val="0"/>
      <w:marRight w:val="0"/>
      <w:marTop w:val="0"/>
      <w:marBottom w:val="0"/>
      <w:divBdr>
        <w:top w:val="none" w:sz="0" w:space="0" w:color="auto"/>
        <w:left w:val="none" w:sz="0" w:space="0" w:color="auto"/>
        <w:bottom w:val="none" w:sz="0" w:space="0" w:color="auto"/>
        <w:right w:val="none" w:sz="0" w:space="0" w:color="auto"/>
      </w:divBdr>
    </w:div>
    <w:div w:id="1888646135">
      <w:bodyDiv w:val="1"/>
      <w:marLeft w:val="0"/>
      <w:marRight w:val="0"/>
      <w:marTop w:val="0"/>
      <w:marBottom w:val="0"/>
      <w:divBdr>
        <w:top w:val="none" w:sz="0" w:space="0" w:color="auto"/>
        <w:left w:val="none" w:sz="0" w:space="0" w:color="auto"/>
        <w:bottom w:val="none" w:sz="0" w:space="0" w:color="auto"/>
        <w:right w:val="none" w:sz="0" w:space="0" w:color="auto"/>
      </w:divBdr>
    </w:div>
    <w:div w:id="1888909502">
      <w:bodyDiv w:val="1"/>
      <w:marLeft w:val="0"/>
      <w:marRight w:val="0"/>
      <w:marTop w:val="0"/>
      <w:marBottom w:val="0"/>
      <w:divBdr>
        <w:top w:val="none" w:sz="0" w:space="0" w:color="auto"/>
        <w:left w:val="none" w:sz="0" w:space="0" w:color="auto"/>
        <w:bottom w:val="none" w:sz="0" w:space="0" w:color="auto"/>
        <w:right w:val="none" w:sz="0" w:space="0" w:color="auto"/>
      </w:divBdr>
    </w:div>
    <w:div w:id="1888955325">
      <w:bodyDiv w:val="1"/>
      <w:marLeft w:val="0"/>
      <w:marRight w:val="0"/>
      <w:marTop w:val="0"/>
      <w:marBottom w:val="0"/>
      <w:divBdr>
        <w:top w:val="none" w:sz="0" w:space="0" w:color="auto"/>
        <w:left w:val="none" w:sz="0" w:space="0" w:color="auto"/>
        <w:bottom w:val="none" w:sz="0" w:space="0" w:color="auto"/>
        <w:right w:val="none" w:sz="0" w:space="0" w:color="auto"/>
      </w:divBdr>
    </w:div>
    <w:div w:id="1889029310">
      <w:bodyDiv w:val="1"/>
      <w:marLeft w:val="0"/>
      <w:marRight w:val="0"/>
      <w:marTop w:val="0"/>
      <w:marBottom w:val="0"/>
      <w:divBdr>
        <w:top w:val="none" w:sz="0" w:space="0" w:color="auto"/>
        <w:left w:val="none" w:sz="0" w:space="0" w:color="auto"/>
        <w:bottom w:val="none" w:sz="0" w:space="0" w:color="auto"/>
        <w:right w:val="none" w:sz="0" w:space="0" w:color="auto"/>
      </w:divBdr>
    </w:div>
    <w:div w:id="1889101307">
      <w:bodyDiv w:val="1"/>
      <w:marLeft w:val="0"/>
      <w:marRight w:val="0"/>
      <w:marTop w:val="0"/>
      <w:marBottom w:val="0"/>
      <w:divBdr>
        <w:top w:val="none" w:sz="0" w:space="0" w:color="auto"/>
        <w:left w:val="none" w:sz="0" w:space="0" w:color="auto"/>
        <w:bottom w:val="none" w:sz="0" w:space="0" w:color="auto"/>
        <w:right w:val="none" w:sz="0" w:space="0" w:color="auto"/>
      </w:divBdr>
    </w:div>
    <w:div w:id="1889225471">
      <w:bodyDiv w:val="1"/>
      <w:marLeft w:val="0"/>
      <w:marRight w:val="0"/>
      <w:marTop w:val="0"/>
      <w:marBottom w:val="0"/>
      <w:divBdr>
        <w:top w:val="none" w:sz="0" w:space="0" w:color="auto"/>
        <w:left w:val="none" w:sz="0" w:space="0" w:color="auto"/>
        <w:bottom w:val="none" w:sz="0" w:space="0" w:color="auto"/>
        <w:right w:val="none" w:sz="0" w:space="0" w:color="auto"/>
      </w:divBdr>
    </w:div>
    <w:div w:id="1890070660">
      <w:bodyDiv w:val="1"/>
      <w:marLeft w:val="0"/>
      <w:marRight w:val="0"/>
      <w:marTop w:val="0"/>
      <w:marBottom w:val="0"/>
      <w:divBdr>
        <w:top w:val="none" w:sz="0" w:space="0" w:color="auto"/>
        <w:left w:val="none" w:sz="0" w:space="0" w:color="auto"/>
        <w:bottom w:val="none" w:sz="0" w:space="0" w:color="auto"/>
        <w:right w:val="none" w:sz="0" w:space="0" w:color="auto"/>
      </w:divBdr>
    </w:div>
    <w:div w:id="1890333719">
      <w:bodyDiv w:val="1"/>
      <w:marLeft w:val="0"/>
      <w:marRight w:val="0"/>
      <w:marTop w:val="0"/>
      <w:marBottom w:val="0"/>
      <w:divBdr>
        <w:top w:val="none" w:sz="0" w:space="0" w:color="auto"/>
        <w:left w:val="none" w:sz="0" w:space="0" w:color="auto"/>
        <w:bottom w:val="none" w:sz="0" w:space="0" w:color="auto"/>
        <w:right w:val="none" w:sz="0" w:space="0" w:color="auto"/>
      </w:divBdr>
    </w:div>
    <w:div w:id="1890533526">
      <w:bodyDiv w:val="1"/>
      <w:marLeft w:val="0"/>
      <w:marRight w:val="0"/>
      <w:marTop w:val="0"/>
      <w:marBottom w:val="0"/>
      <w:divBdr>
        <w:top w:val="none" w:sz="0" w:space="0" w:color="auto"/>
        <w:left w:val="none" w:sz="0" w:space="0" w:color="auto"/>
        <w:bottom w:val="none" w:sz="0" w:space="0" w:color="auto"/>
        <w:right w:val="none" w:sz="0" w:space="0" w:color="auto"/>
      </w:divBdr>
    </w:div>
    <w:div w:id="1891066827">
      <w:bodyDiv w:val="1"/>
      <w:marLeft w:val="0"/>
      <w:marRight w:val="0"/>
      <w:marTop w:val="0"/>
      <w:marBottom w:val="0"/>
      <w:divBdr>
        <w:top w:val="none" w:sz="0" w:space="0" w:color="auto"/>
        <w:left w:val="none" w:sz="0" w:space="0" w:color="auto"/>
        <w:bottom w:val="none" w:sz="0" w:space="0" w:color="auto"/>
        <w:right w:val="none" w:sz="0" w:space="0" w:color="auto"/>
      </w:divBdr>
    </w:div>
    <w:div w:id="1891647282">
      <w:bodyDiv w:val="1"/>
      <w:marLeft w:val="0"/>
      <w:marRight w:val="0"/>
      <w:marTop w:val="0"/>
      <w:marBottom w:val="0"/>
      <w:divBdr>
        <w:top w:val="none" w:sz="0" w:space="0" w:color="auto"/>
        <w:left w:val="none" w:sz="0" w:space="0" w:color="auto"/>
        <w:bottom w:val="none" w:sz="0" w:space="0" w:color="auto"/>
        <w:right w:val="none" w:sz="0" w:space="0" w:color="auto"/>
      </w:divBdr>
    </w:div>
    <w:div w:id="1891651240">
      <w:bodyDiv w:val="1"/>
      <w:marLeft w:val="0"/>
      <w:marRight w:val="0"/>
      <w:marTop w:val="0"/>
      <w:marBottom w:val="0"/>
      <w:divBdr>
        <w:top w:val="none" w:sz="0" w:space="0" w:color="auto"/>
        <w:left w:val="none" w:sz="0" w:space="0" w:color="auto"/>
        <w:bottom w:val="none" w:sz="0" w:space="0" w:color="auto"/>
        <w:right w:val="none" w:sz="0" w:space="0" w:color="auto"/>
      </w:divBdr>
    </w:div>
    <w:div w:id="1892155581">
      <w:bodyDiv w:val="1"/>
      <w:marLeft w:val="0"/>
      <w:marRight w:val="0"/>
      <w:marTop w:val="0"/>
      <w:marBottom w:val="0"/>
      <w:divBdr>
        <w:top w:val="none" w:sz="0" w:space="0" w:color="auto"/>
        <w:left w:val="none" w:sz="0" w:space="0" w:color="auto"/>
        <w:bottom w:val="none" w:sz="0" w:space="0" w:color="auto"/>
        <w:right w:val="none" w:sz="0" w:space="0" w:color="auto"/>
      </w:divBdr>
    </w:div>
    <w:div w:id="1892377846">
      <w:bodyDiv w:val="1"/>
      <w:marLeft w:val="0"/>
      <w:marRight w:val="0"/>
      <w:marTop w:val="0"/>
      <w:marBottom w:val="0"/>
      <w:divBdr>
        <w:top w:val="none" w:sz="0" w:space="0" w:color="auto"/>
        <w:left w:val="none" w:sz="0" w:space="0" w:color="auto"/>
        <w:bottom w:val="none" w:sz="0" w:space="0" w:color="auto"/>
        <w:right w:val="none" w:sz="0" w:space="0" w:color="auto"/>
      </w:divBdr>
    </w:div>
    <w:div w:id="1892767334">
      <w:bodyDiv w:val="1"/>
      <w:marLeft w:val="0"/>
      <w:marRight w:val="0"/>
      <w:marTop w:val="0"/>
      <w:marBottom w:val="0"/>
      <w:divBdr>
        <w:top w:val="none" w:sz="0" w:space="0" w:color="auto"/>
        <w:left w:val="none" w:sz="0" w:space="0" w:color="auto"/>
        <w:bottom w:val="none" w:sz="0" w:space="0" w:color="auto"/>
        <w:right w:val="none" w:sz="0" w:space="0" w:color="auto"/>
      </w:divBdr>
    </w:div>
    <w:div w:id="1893031378">
      <w:bodyDiv w:val="1"/>
      <w:marLeft w:val="0"/>
      <w:marRight w:val="0"/>
      <w:marTop w:val="0"/>
      <w:marBottom w:val="0"/>
      <w:divBdr>
        <w:top w:val="none" w:sz="0" w:space="0" w:color="auto"/>
        <w:left w:val="none" w:sz="0" w:space="0" w:color="auto"/>
        <w:bottom w:val="none" w:sz="0" w:space="0" w:color="auto"/>
        <w:right w:val="none" w:sz="0" w:space="0" w:color="auto"/>
      </w:divBdr>
    </w:div>
    <w:div w:id="1893155540">
      <w:bodyDiv w:val="1"/>
      <w:marLeft w:val="0"/>
      <w:marRight w:val="0"/>
      <w:marTop w:val="0"/>
      <w:marBottom w:val="0"/>
      <w:divBdr>
        <w:top w:val="none" w:sz="0" w:space="0" w:color="auto"/>
        <w:left w:val="none" w:sz="0" w:space="0" w:color="auto"/>
        <w:bottom w:val="none" w:sz="0" w:space="0" w:color="auto"/>
        <w:right w:val="none" w:sz="0" w:space="0" w:color="auto"/>
      </w:divBdr>
    </w:div>
    <w:div w:id="1893347203">
      <w:bodyDiv w:val="1"/>
      <w:marLeft w:val="0"/>
      <w:marRight w:val="0"/>
      <w:marTop w:val="0"/>
      <w:marBottom w:val="0"/>
      <w:divBdr>
        <w:top w:val="none" w:sz="0" w:space="0" w:color="auto"/>
        <w:left w:val="none" w:sz="0" w:space="0" w:color="auto"/>
        <w:bottom w:val="none" w:sz="0" w:space="0" w:color="auto"/>
        <w:right w:val="none" w:sz="0" w:space="0" w:color="auto"/>
      </w:divBdr>
    </w:div>
    <w:div w:id="1893349690">
      <w:bodyDiv w:val="1"/>
      <w:marLeft w:val="0"/>
      <w:marRight w:val="0"/>
      <w:marTop w:val="0"/>
      <w:marBottom w:val="0"/>
      <w:divBdr>
        <w:top w:val="none" w:sz="0" w:space="0" w:color="auto"/>
        <w:left w:val="none" w:sz="0" w:space="0" w:color="auto"/>
        <w:bottom w:val="none" w:sz="0" w:space="0" w:color="auto"/>
        <w:right w:val="none" w:sz="0" w:space="0" w:color="auto"/>
      </w:divBdr>
    </w:div>
    <w:div w:id="1894079648">
      <w:bodyDiv w:val="1"/>
      <w:marLeft w:val="0"/>
      <w:marRight w:val="0"/>
      <w:marTop w:val="0"/>
      <w:marBottom w:val="0"/>
      <w:divBdr>
        <w:top w:val="none" w:sz="0" w:space="0" w:color="auto"/>
        <w:left w:val="none" w:sz="0" w:space="0" w:color="auto"/>
        <w:bottom w:val="none" w:sz="0" w:space="0" w:color="auto"/>
        <w:right w:val="none" w:sz="0" w:space="0" w:color="auto"/>
      </w:divBdr>
    </w:div>
    <w:div w:id="1894151149">
      <w:bodyDiv w:val="1"/>
      <w:marLeft w:val="0"/>
      <w:marRight w:val="0"/>
      <w:marTop w:val="0"/>
      <w:marBottom w:val="0"/>
      <w:divBdr>
        <w:top w:val="none" w:sz="0" w:space="0" w:color="auto"/>
        <w:left w:val="none" w:sz="0" w:space="0" w:color="auto"/>
        <w:bottom w:val="none" w:sz="0" w:space="0" w:color="auto"/>
        <w:right w:val="none" w:sz="0" w:space="0" w:color="auto"/>
      </w:divBdr>
    </w:div>
    <w:div w:id="1894612132">
      <w:bodyDiv w:val="1"/>
      <w:marLeft w:val="0"/>
      <w:marRight w:val="0"/>
      <w:marTop w:val="0"/>
      <w:marBottom w:val="0"/>
      <w:divBdr>
        <w:top w:val="none" w:sz="0" w:space="0" w:color="auto"/>
        <w:left w:val="none" w:sz="0" w:space="0" w:color="auto"/>
        <w:bottom w:val="none" w:sz="0" w:space="0" w:color="auto"/>
        <w:right w:val="none" w:sz="0" w:space="0" w:color="auto"/>
      </w:divBdr>
    </w:div>
    <w:div w:id="1894922394">
      <w:bodyDiv w:val="1"/>
      <w:marLeft w:val="0"/>
      <w:marRight w:val="0"/>
      <w:marTop w:val="0"/>
      <w:marBottom w:val="0"/>
      <w:divBdr>
        <w:top w:val="none" w:sz="0" w:space="0" w:color="auto"/>
        <w:left w:val="none" w:sz="0" w:space="0" w:color="auto"/>
        <w:bottom w:val="none" w:sz="0" w:space="0" w:color="auto"/>
        <w:right w:val="none" w:sz="0" w:space="0" w:color="auto"/>
      </w:divBdr>
    </w:div>
    <w:div w:id="1894927874">
      <w:bodyDiv w:val="1"/>
      <w:marLeft w:val="0"/>
      <w:marRight w:val="0"/>
      <w:marTop w:val="0"/>
      <w:marBottom w:val="0"/>
      <w:divBdr>
        <w:top w:val="none" w:sz="0" w:space="0" w:color="auto"/>
        <w:left w:val="none" w:sz="0" w:space="0" w:color="auto"/>
        <w:bottom w:val="none" w:sz="0" w:space="0" w:color="auto"/>
        <w:right w:val="none" w:sz="0" w:space="0" w:color="auto"/>
      </w:divBdr>
    </w:div>
    <w:div w:id="1895847875">
      <w:bodyDiv w:val="1"/>
      <w:marLeft w:val="0"/>
      <w:marRight w:val="0"/>
      <w:marTop w:val="0"/>
      <w:marBottom w:val="0"/>
      <w:divBdr>
        <w:top w:val="none" w:sz="0" w:space="0" w:color="auto"/>
        <w:left w:val="none" w:sz="0" w:space="0" w:color="auto"/>
        <w:bottom w:val="none" w:sz="0" w:space="0" w:color="auto"/>
        <w:right w:val="none" w:sz="0" w:space="0" w:color="auto"/>
      </w:divBdr>
    </w:div>
    <w:div w:id="1896116566">
      <w:bodyDiv w:val="1"/>
      <w:marLeft w:val="0"/>
      <w:marRight w:val="0"/>
      <w:marTop w:val="0"/>
      <w:marBottom w:val="0"/>
      <w:divBdr>
        <w:top w:val="none" w:sz="0" w:space="0" w:color="auto"/>
        <w:left w:val="none" w:sz="0" w:space="0" w:color="auto"/>
        <w:bottom w:val="none" w:sz="0" w:space="0" w:color="auto"/>
        <w:right w:val="none" w:sz="0" w:space="0" w:color="auto"/>
      </w:divBdr>
    </w:div>
    <w:div w:id="1896548256">
      <w:bodyDiv w:val="1"/>
      <w:marLeft w:val="0"/>
      <w:marRight w:val="0"/>
      <w:marTop w:val="0"/>
      <w:marBottom w:val="0"/>
      <w:divBdr>
        <w:top w:val="none" w:sz="0" w:space="0" w:color="auto"/>
        <w:left w:val="none" w:sz="0" w:space="0" w:color="auto"/>
        <w:bottom w:val="none" w:sz="0" w:space="0" w:color="auto"/>
        <w:right w:val="none" w:sz="0" w:space="0" w:color="auto"/>
      </w:divBdr>
    </w:div>
    <w:div w:id="1896774502">
      <w:bodyDiv w:val="1"/>
      <w:marLeft w:val="0"/>
      <w:marRight w:val="0"/>
      <w:marTop w:val="0"/>
      <w:marBottom w:val="0"/>
      <w:divBdr>
        <w:top w:val="none" w:sz="0" w:space="0" w:color="auto"/>
        <w:left w:val="none" w:sz="0" w:space="0" w:color="auto"/>
        <w:bottom w:val="none" w:sz="0" w:space="0" w:color="auto"/>
        <w:right w:val="none" w:sz="0" w:space="0" w:color="auto"/>
      </w:divBdr>
    </w:div>
    <w:div w:id="1897008634">
      <w:bodyDiv w:val="1"/>
      <w:marLeft w:val="0"/>
      <w:marRight w:val="0"/>
      <w:marTop w:val="0"/>
      <w:marBottom w:val="0"/>
      <w:divBdr>
        <w:top w:val="none" w:sz="0" w:space="0" w:color="auto"/>
        <w:left w:val="none" w:sz="0" w:space="0" w:color="auto"/>
        <w:bottom w:val="none" w:sz="0" w:space="0" w:color="auto"/>
        <w:right w:val="none" w:sz="0" w:space="0" w:color="auto"/>
      </w:divBdr>
    </w:div>
    <w:div w:id="1897082990">
      <w:bodyDiv w:val="1"/>
      <w:marLeft w:val="0"/>
      <w:marRight w:val="0"/>
      <w:marTop w:val="0"/>
      <w:marBottom w:val="0"/>
      <w:divBdr>
        <w:top w:val="none" w:sz="0" w:space="0" w:color="auto"/>
        <w:left w:val="none" w:sz="0" w:space="0" w:color="auto"/>
        <w:bottom w:val="none" w:sz="0" w:space="0" w:color="auto"/>
        <w:right w:val="none" w:sz="0" w:space="0" w:color="auto"/>
      </w:divBdr>
    </w:div>
    <w:div w:id="1897161619">
      <w:bodyDiv w:val="1"/>
      <w:marLeft w:val="0"/>
      <w:marRight w:val="0"/>
      <w:marTop w:val="0"/>
      <w:marBottom w:val="0"/>
      <w:divBdr>
        <w:top w:val="none" w:sz="0" w:space="0" w:color="auto"/>
        <w:left w:val="none" w:sz="0" w:space="0" w:color="auto"/>
        <w:bottom w:val="none" w:sz="0" w:space="0" w:color="auto"/>
        <w:right w:val="none" w:sz="0" w:space="0" w:color="auto"/>
      </w:divBdr>
    </w:div>
    <w:div w:id="1897427802">
      <w:bodyDiv w:val="1"/>
      <w:marLeft w:val="0"/>
      <w:marRight w:val="0"/>
      <w:marTop w:val="0"/>
      <w:marBottom w:val="0"/>
      <w:divBdr>
        <w:top w:val="none" w:sz="0" w:space="0" w:color="auto"/>
        <w:left w:val="none" w:sz="0" w:space="0" w:color="auto"/>
        <w:bottom w:val="none" w:sz="0" w:space="0" w:color="auto"/>
        <w:right w:val="none" w:sz="0" w:space="0" w:color="auto"/>
      </w:divBdr>
    </w:div>
    <w:div w:id="1897469647">
      <w:bodyDiv w:val="1"/>
      <w:marLeft w:val="0"/>
      <w:marRight w:val="0"/>
      <w:marTop w:val="0"/>
      <w:marBottom w:val="0"/>
      <w:divBdr>
        <w:top w:val="none" w:sz="0" w:space="0" w:color="auto"/>
        <w:left w:val="none" w:sz="0" w:space="0" w:color="auto"/>
        <w:bottom w:val="none" w:sz="0" w:space="0" w:color="auto"/>
        <w:right w:val="none" w:sz="0" w:space="0" w:color="auto"/>
      </w:divBdr>
    </w:div>
    <w:div w:id="1897474853">
      <w:bodyDiv w:val="1"/>
      <w:marLeft w:val="0"/>
      <w:marRight w:val="0"/>
      <w:marTop w:val="0"/>
      <w:marBottom w:val="0"/>
      <w:divBdr>
        <w:top w:val="none" w:sz="0" w:space="0" w:color="auto"/>
        <w:left w:val="none" w:sz="0" w:space="0" w:color="auto"/>
        <w:bottom w:val="none" w:sz="0" w:space="0" w:color="auto"/>
        <w:right w:val="none" w:sz="0" w:space="0" w:color="auto"/>
      </w:divBdr>
    </w:div>
    <w:div w:id="1898278561">
      <w:bodyDiv w:val="1"/>
      <w:marLeft w:val="0"/>
      <w:marRight w:val="0"/>
      <w:marTop w:val="0"/>
      <w:marBottom w:val="0"/>
      <w:divBdr>
        <w:top w:val="none" w:sz="0" w:space="0" w:color="auto"/>
        <w:left w:val="none" w:sz="0" w:space="0" w:color="auto"/>
        <w:bottom w:val="none" w:sz="0" w:space="0" w:color="auto"/>
        <w:right w:val="none" w:sz="0" w:space="0" w:color="auto"/>
      </w:divBdr>
    </w:div>
    <w:div w:id="1898315794">
      <w:bodyDiv w:val="1"/>
      <w:marLeft w:val="0"/>
      <w:marRight w:val="0"/>
      <w:marTop w:val="0"/>
      <w:marBottom w:val="0"/>
      <w:divBdr>
        <w:top w:val="none" w:sz="0" w:space="0" w:color="auto"/>
        <w:left w:val="none" w:sz="0" w:space="0" w:color="auto"/>
        <w:bottom w:val="none" w:sz="0" w:space="0" w:color="auto"/>
        <w:right w:val="none" w:sz="0" w:space="0" w:color="auto"/>
      </w:divBdr>
    </w:div>
    <w:div w:id="1898398009">
      <w:bodyDiv w:val="1"/>
      <w:marLeft w:val="0"/>
      <w:marRight w:val="0"/>
      <w:marTop w:val="0"/>
      <w:marBottom w:val="0"/>
      <w:divBdr>
        <w:top w:val="none" w:sz="0" w:space="0" w:color="auto"/>
        <w:left w:val="none" w:sz="0" w:space="0" w:color="auto"/>
        <w:bottom w:val="none" w:sz="0" w:space="0" w:color="auto"/>
        <w:right w:val="none" w:sz="0" w:space="0" w:color="auto"/>
      </w:divBdr>
    </w:div>
    <w:div w:id="1899127733">
      <w:bodyDiv w:val="1"/>
      <w:marLeft w:val="0"/>
      <w:marRight w:val="0"/>
      <w:marTop w:val="0"/>
      <w:marBottom w:val="0"/>
      <w:divBdr>
        <w:top w:val="none" w:sz="0" w:space="0" w:color="auto"/>
        <w:left w:val="none" w:sz="0" w:space="0" w:color="auto"/>
        <w:bottom w:val="none" w:sz="0" w:space="0" w:color="auto"/>
        <w:right w:val="none" w:sz="0" w:space="0" w:color="auto"/>
      </w:divBdr>
    </w:div>
    <w:div w:id="1899319630">
      <w:bodyDiv w:val="1"/>
      <w:marLeft w:val="0"/>
      <w:marRight w:val="0"/>
      <w:marTop w:val="0"/>
      <w:marBottom w:val="0"/>
      <w:divBdr>
        <w:top w:val="none" w:sz="0" w:space="0" w:color="auto"/>
        <w:left w:val="none" w:sz="0" w:space="0" w:color="auto"/>
        <w:bottom w:val="none" w:sz="0" w:space="0" w:color="auto"/>
        <w:right w:val="none" w:sz="0" w:space="0" w:color="auto"/>
      </w:divBdr>
    </w:div>
    <w:div w:id="1899854163">
      <w:bodyDiv w:val="1"/>
      <w:marLeft w:val="0"/>
      <w:marRight w:val="0"/>
      <w:marTop w:val="0"/>
      <w:marBottom w:val="0"/>
      <w:divBdr>
        <w:top w:val="none" w:sz="0" w:space="0" w:color="auto"/>
        <w:left w:val="none" w:sz="0" w:space="0" w:color="auto"/>
        <w:bottom w:val="none" w:sz="0" w:space="0" w:color="auto"/>
        <w:right w:val="none" w:sz="0" w:space="0" w:color="auto"/>
      </w:divBdr>
    </w:div>
    <w:div w:id="1899971326">
      <w:bodyDiv w:val="1"/>
      <w:marLeft w:val="0"/>
      <w:marRight w:val="0"/>
      <w:marTop w:val="0"/>
      <w:marBottom w:val="0"/>
      <w:divBdr>
        <w:top w:val="none" w:sz="0" w:space="0" w:color="auto"/>
        <w:left w:val="none" w:sz="0" w:space="0" w:color="auto"/>
        <w:bottom w:val="none" w:sz="0" w:space="0" w:color="auto"/>
        <w:right w:val="none" w:sz="0" w:space="0" w:color="auto"/>
      </w:divBdr>
    </w:div>
    <w:div w:id="1900045355">
      <w:bodyDiv w:val="1"/>
      <w:marLeft w:val="0"/>
      <w:marRight w:val="0"/>
      <w:marTop w:val="0"/>
      <w:marBottom w:val="0"/>
      <w:divBdr>
        <w:top w:val="none" w:sz="0" w:space="0" w:color="auto"/>
        <w:left w:val="none" w:sz="0" w:space="0" w:color="auto"/>
        <w:bottom w:val="none" w:sz="0" w:space="0" w:color="auto"/>
        <w:right w:val="none" w:sz="0" w:space="0" w:color="auto"/>
      </w:divBdr>
    </w:div>
    <w:div w:id="1900046072">
      <w:bodyDiv w:val="1"/>
      <w:marLeft w:val="0"/>
      <w:marRight w:val="0"/>
      <w:marTop w:val="0"/>
      <w:marBottom w:val="0"/>
      <w:divBdr>
        <w:top w:val="none" w:sz="0" w:space="0" w:color="auto"/>
        <w:left w:val="none" w:sz="0" w:space="0" w:color="auto"/>
        <w:bottom w:val="none" w:sz="0" w:space="0" w:color="auto"/>
        <w:right w:val="none" w:sz="0" w:space="0" w:color="auto"/>
      </w:divBdr>
    </w:div>
    <w:div w:id="1900165909">
      <w:bodyDiv w:val="1"/>
      <w:marLeft w:val="0"/>
      <w:marRight w:val="0"/>
      <w:marTop w:val="0"/>
      <w:marBottom w:val="0"/>
      <w:divBdr>
        <w:top w:val="none" w:sz="0" w:space="0" w:color="auto"/>
        <w:left w:val="none" w:sz="0" w:space="0" w:color="auto"/>
        <w:bottom w:val="none" w:sz="0" w:space="0" w:color="auto"/>
        <w:right w:val="none" w:sz="0" w:space="0" w:color="auto"/>
      </w:divBdr>
    </w:div>
    <w:div w:id="1900239950">
      <w:bodyDiv w:val="1"/>
      <w:marLeft w:val="0"/>
      <w:marRight w:val="0"/>
      <w:marTop w:val="0"/>
      <w:marBottom w:val="0"/>
      <w:divBdr>
        <w:top w:val="none" w:sz="0" w:space="0" w:color="auto"/>
        <w:left w:val="none" w:sz="0" w:space="0" w:color="auto"/>
        <w:bottom w:val="none" w:sz="0" w:space="0" w:color="auto"/>
        <w:right w:val="none" w:sz="0" w:space="0" w:color="auto"/>
      </w:divBdr>
    </w:div>
    <w:div w:id="1901210744">
      <w:bodyDiv w:val="1"/>
      <w:marLeft w:val="0"/>
      <w:marRight w:val="0"/>
      <w:marTop w:val="0"/>
      <w:marBottom w:val="0"/>
      <w:divBdr>
        <w:top w:val="none" w:sz="0" w:space="0" w:color="auto"/>
        <w:left w:val="none" w:sz="0" w:space="0" w:color="auto"/>
        <w:bottom w:val="none" w:sz="0" w:space="0" w:color="auto"/>
        <w:right w:val="none" w:sz="0" w:space="0" w:color="auto"/>
      </w:divBdr>
    </w:div>
    <w:div w:id="1901401257">
      <w:bodyDiv w:val="1"/>
      <w:marLeft w:val="0"/>
      <w:marRight w:val="0"/>
      <w:marTop w:val="0"/>
      <w:marBottom w:val="0"/>
      <w:divBdr>
        <w:top w:val="none" w:sz="0" w:space="0" w:color="auto"/>
        <w:left w:val="none" w:sz="0" w:space="0" w:color="auto"/>
        <w:bottom w:val="none" w:sz="0" w:space="0" w:color="auto"/>
        <w:right w:val="none" w:sz="0" w:space="0" w:color="auto"/>
      </w:divBdr>
    </w:div>
    <w:div w:id="1901674219">
      <w:bodyDiv w:val="1"/>
      <w:marLeft w:val="0"/>
      <w:marRight w:val="0"/>
      <w:marTop w:val="0"/>
      <w:marBottom w:val="0"/>
      <w:divBdr>
        <w:top w:val="none" w:sz="0" w:space="0" w:color="auto"/>
        <w:left w:val="none" w:sz="0" w:space="0" w:color="auto"/>
        <w:bottom w:val="none" w:sz="0" w:space="0" w:color="auto"/>
        <w:right w:val="none" w:sz="0" w:space="0" w:color="auto"/>
      </w:divBdr>
    </w:div>
    <w:div w:id="1902279274">
      <w:bodyDiv w:val="1"/>
      <w:marLeft w:val="0"/>
      <w:marRight w:val="0"/>
      <w:marTop w:val="0"/>
      <w:marBottom w:val="0"/>
      <w:divBdr>
        <w:top w:val="none" w:sz="0" w:space="0" w:color="auto"/>
        <w:left w:val="none" w:sz="0" w:space="0" w:color="auto"/>
        <w:bottom w:val="none" w:sz="0" w:space="0" w:color="auto"/>
        <w:right w:val="none" w:sz="0" w:space="0" w:color="auto"/>
      </w:divBdr>
    </w:div>
    <w:div w:id="1902472908">
      <w:bodyDiv w:val="1"/>
      <w:marLeft w:val="0"/>
      <w:marRight w:val="0"/>
      <w:marTop w:val="0"/>
      <w:marBottom w:val="0"/>
      <w:divBdr>
        <w:top w:val="none" w:sz="0" w:space="0" w:color="auto"/>
        <w:left w:val="none" w:sz="0" w:space="0" w:color="auto"/>
        <w:bottom w:val="none" w:sz="0" w:space="0" w:color="auto"/>
        <w:right w:val="none" w:sz="0" w:space="0" w:color="auto"/>
      </w:divBdr>
    </w:div>
    <w:div w:id="1902474168">
      <w:bodyDiv w:val="1"/>
      <w:marLeft w:val="0"/>
      <w:marRight w:val="0"/>
      <w:marTop w:val="0"/>
      <w:marBottom w:val="0"/>
      <w:divBdr>
        <w:top w:val="none" w:sz="0" w:space="0" w:color="auto"/>
        <w:left w:val="none" w:sz="0" w:space="0" w:color="auto"/>
        <w:bottom w:val="none" w:sz="0" w:space="0" w:color="auto"/>
        <w:right w:val="none" w:sz="0" w:space="0" w:color="auto"/>
      </w:divBdr>
    </w:div>
    <w:div w:id="1902475451">
      <w:bodyDiv w:val="1"/>
      <w:marLeft w:val="0"/>
      <w:marRight w:val="0"/>
      <w:marTop w:val="0"/>
      <w:marBottom w:val="0"/>
      <w:divBdr>
        <w:top w:val="none" w:sz="0" w:space="0" w:color="auto"/>
        <w:left w:val="none" w:sz="0" w:space="0" w:color="auto"/>
        <w:bottom w:val="none" w:sz="0" w:space="0" w:color="auto"/>
        <w:right w:val="none" w:sz="0" w:space="0" w:color="auto"/>
      </w:divBdr>
    </w:div>
    <w:div w:id="1902593533">
      <w:bodyDiv w:val="1"/>
      <w:marLeft w:val="0"/>
      <w:marRight w:val="0"/>
      <w:marTop w:val="0"/>
      <w:marBottom w:val="0"/>
      <w:divBdr>
        <w:top w:val="none" w:sz="0" w:space="0" w:color="auto"/>
        <w:left w:val="none" w:sz="0" w:space="0" w:color="auto"/>
        <w:bottom w:val="none" w:sz="0" w:space="0" w:color="auto"/>
        <w:right w:val="none" w:sz="0" w:space="0" w:color="auto"/>
      </w:divBdr>
    </w:div>
    <w:div w:id="1902903894">
      <w:bodyDiv w:val="1"/>
      <w:marLeft w:val="0"/>
      <w:marRight w:val="0"/>
      <w:marTop w:val="0"/>
      <w:marBottom w:val="0"/>
      <w:divBdr>
        <w:top w:val="none" w:sz="0" w:space="0" w:color="auto"/>
        <w:left w:val="none" w:sz="0" w:space="0" w:color="auto"/>
        <w:bottom w:val="none" w:sz="0" w:space="0" w:color="auto"/>
        <w:right w:val="none" w:sz="0" w:space="0" w:color="auto"/>
      </w:divBdr>
    </w:div>
    <w:div w:id="1903981403">
      <w:bodyDiv w:val="1"/>
      <w:marLeft w:val="0"/>
      <w:marRight w:val="0"/>
      <w:marTop w:val="0"/>
      <w:marBottom w:val="0"/>
      <w:divBdr>
        <w:top w:val="none" w:sz="0" w:space="0" w:color="auto"/>
        <w:left w:val="none" w:sz="0" w:space="0" w:color="auto"/>
        <w:bottom w:val="none" w:sz="0" w:space="0" w:color="auto"/>
        <w:right w:val="none" w:sz="0" w:space="0" w:color="auto"/>
      </w:divBdr>
    </w:div>
    <w:div w:id="1904295095">
      <w:bodyDiv w:val="1"/>
      <w:marLeft w:val="0"/>
      <w:marRight w:val="0"/>
      <w:marTop w:val="0"/>
      <w:marBottom w:val="0"/>
      <w:divBdr>
        <w:top w:val="none" w:sz="0" w:space="0" w:color="auto"/>
        <w:left w:val="none" w:sz="0" w:space="0" w:color="auto"/>
        <w:bottom w:val="none" w:sz="0" w:space="0" w:color="auto"/>
        <w:right w:val="none" w:sz="0" w:space="0" w:color="auto"/>
      </w:divBdr>
    </w:div>
    <w:div w:id="1904371292">
      <w:bodyDiv w:val="1"/>
      <w:marLeft w:val="0"/>
      <w:marRight w:val="0"/>
      <w:marTop w:val="0"/>
      <w:marBottom w:val="0"/>
      <w:divBdr>
        <w:top w:val="none" w:sz="0" w:space="0" w:color="auto"/>
        <w:left w:val="none" w:sz="0" w:space="0" w:color="auto"/>
        <w:bottom w:val="none" w:sz="0" w:space="0" w:color="auto"/>
        <w:right w:val="none" w:sz="0" w:space="0" w:color="auto"/>
      </w:divBdr>
    </w:div>
    <w:div w:id="1904952181">
      <w:bodyDiv w:val="1"/>
      <w:marLeft w:val="0"/>
      <w:marRight w:val="0"/>
      <w:marTop w:val="0"/>
      <w:marBottom w:val="0"/>
      <w:divBdr>
        <w:top w:val="none" w:sz="0" w:space="0" w:color="auto"/>
        <w:left w:val="none" w:sz="0" w:space="0" w:color="auto"/>
        <w:bottom w:val="none" w:sz="0" w:space="0" w:color="auto"/>
        <w:right w:val="none" w:sz="0" w:space="0" w:color="auto"/>
      </w:divBdr>
    </w:div>
    <w:div w:id="1905066029">
      <w:bodyDiv w:val="1"/>
      <w:marLeft w:val="0"/>
      <w:marRight w:val="0"/>
      <w:marTop w:val="0"/>
      <w:marBottom w:val="0"/>
      <w:divBdr>
        <w:top w:val="none" w:sz="0" w:space="0" w:color="auto"/>
        <w:left w:val="none" w:sz="0" w:space="0" w:color="auto"/>
        <w:bottom w:val="none" w:sz="0" w:space="0" w:color="auto"/>
        <w:right w:val="none" w:sz="0" w:space="0" w:color="auto"/>
      </w:divBdr>
    </w:div>
    <w:div w:id="1905486581">
      <w:bodyDiv w:val="1"/>
      <w:marLeft w:val="0"/>
      <w:marRight w:val="0"/>
      <w:marTop w:val="0"/>
      <w:marBottom w:val="0"/>
      <w:divBdr>
        <w:top w:val="none" w:sz="0" w:space="0" w:color="auto"/>
        <w:left w:val="none" w:sz="0" w:space="0" w:color="auto"/>
        <w:bottom w:val="none" w:sz="0" w:space="0" w:color="auto"/>
        <w:right w:val="none" w:sz="0" w:space="0" w:color="auto"/>
      </w:divBdr>
    </w:div>
    <w:div w:id="1905532396">
      <w:bodyDiv w:val="1"/>
      <w:marLeft w:val="0"/>
      <w:marRight w:val="0"/>
      <w:marTop w:val="0"/>
      <w:marBottom w:val="0"/>
      <w:divBdr>
        <w:top w:val="none" w:sz="0" w:space="0" w:color="auto"/>
        <w:left w:val="none" w:sz="0" w:space="0" w:color="auto"/>
        <w:bottom w:val="none" w:sz="0" w:space="0" w:color="auto"/>
        <w:right w:val="none" w:sz="0" w:space="0" w:color="auto"/>
      </w:divBdr>
    </w:div>
    <w:div w:id="1905752245">
      <w:bodyDiv w:val="1"/>
      <w:marLeft w:val="0"/>
      <w:marRight w:val="0"/>
      <w:marTop w:val="0"/>
      <w:marBottom w:val="0"/>
      <w:divBdr>
        <w:top w:val="none" w:sz="0" w:space="0" w:color="auto"/>
        <w:left w:val="none" w:sz="0" w:space="0" w:color="auto"/>
        <w:bottom w:val="none" w:sz="0" w:space="0" w:color="auto"/>
        <w:right w:val="none" w:sz="0" w:space="0" w:color="auto"/>
      </w:divBdr>
    </w:div>
    <w:div w:id="1905943826">
      <w:bodyDiv w:val="1"/>
      <w:marLeft w:val="0"/>
      <w:marRight w:val="0"/>
      <w:marTop w:val="0"/>
      <w:marBottom w:val="0"/>
      <w:divBdr>
        <w:top w:val="none" w:sz="0" w:space="0" w:color="auto"/>
        <w:left w:val="none" w:sz="0" w:space="0" w:color="auto"/>
        <w:bottom w:val="none" w:sz="0" w:space="0" w:color="auto"/>
        <w:right w:val="none" w:sz="0" w:space="0" w:color="auto"/>
      </w:divBdr>
    </w:div>
    <w:div w:id="1906136128">
      <w:bodyDiv w:val="1"/>
      <w:marLeft w:val="0"/>
      <w:marRight w:val="0"/>
      <w:marTop w:val="0"/>
      <w:marBottom w:val="0"/>
      <w:divBdr>
        <w:top w:val="none" w:sz="0" w:space="0" w:color="auto"/>
        <w:left w:val="none" w:sz="0" w:space="0" w:color="auto"/>
        <w:bottom w:val="none" w:sz="0" w:space="0" w:color="auto"/>
        <w:right w:val="none" w:sz="0" w:space="0" w:color="auto"/>
      </w:divBdr>
    </w:div>
    <w:div w:id="1906377687">
      <w:bodyDiv w:val="1"/>
      <w:marLeft w:val="0"/>
      <w:marRight w:val="0"/>
      <w:marTop w:val="0"/>
      <w:marBottom w:val="0"/>
      <w:divBdr>
        <w:top w:val="none" w:sz="0" w:space="0" w:color="auto"/>
        <w:left w:val="none" w:sz="0" w:space="0" w:color="auto"/>
        <w:bottom w:val="none" w:sz="0" w:space="0" w:color="auto"/>
        <w:right w:val="none" w:sz="0" w:space="0" w:color="auto"/>
      </w:divBdr>
    </w:div>
    <w:div w:id="1906724325">
      <w:bodyDiv w:val="1"/>
      <w:marLeft w:val="0"/>
      <w:marRight w:val="0"/>
      <w:marTop w:val="0"/>
      <w:marBottom w:val="0"/>
      <w:divBdr>
        <w:top w:val="none" w:sz="0" w:space="0" w:color="auto"/>
        <w:left w:val="none" w:sz="0" w:space="0" w:color="auto"/>
        <w:bottom w:val="none" w:sz="0" w:space="0" w:color="auto"/>
        <w:right w:val="none" w:sz="0" w:space="0" w:color="auto"/>
      </w:divBdr>
    </w:div>
    <w:div w:id="1907301226">
      <w:bodyDiv w:val="1"/>
      <w:marLeft w:val="0"/>
      <w:marRight w:val="0"/>
      <w:marTop w:val="0"/>
      <w:marBottom w:val="0"/>
      <w:divBdr>
        <w:top w:val="none" w:sz="0" w:space="0" w:color="auto"/>
        <w:left w:val="none" w:sz="0" w:space="0" w:color="auto"/>
        <w:bottom w:val="none" w:sz="0" w:space="0" w:color="auto"/>
        <w:right w:val="none" w:sz="0" w:space="0" w:color="auto"/>
      </w:divBdr>
    </w:div>
    <w:div w:id="1907642520">
      <w:bodyDiv w:val="1"/>
      <w:marLeft w:val="0"/>
      <w:marRight w:val="0"/>
      <w:marTop w:val="0"/>
      <w:marBottom w:val="0"/>
      <w:divBdr>
        <w:top w:val="none" w:sz="0" w:space="0" w:color="auto"/>
        <w:left w:val="none" w:sz="0" w:space="0" w:color="auto"/>
        <w:bottom w:val="none" w:sz="0" w:space="0" w:color="auto"/>
        <w:right w:val="none" w:sz="0" w:space="0" w:color="auto"/>
      </w:divBdr>
    </w:div>
    <w:div w:id="1907646947">
      <w:bodyDiv w:val="1"/>
      <w:marLeft w:val="0"/>
      <w:marRight w:val="0"/>
      <w:marTop w:val="0"/>
      <w:marBottom w:val="0"/>
      <w:divBdr>
        <w:top w:val="none" w:sz="0" w:space="0" w:color="auto"/>
        <w:left w:val="none" w:sz="0" w:space="0" w:color="auto"/>
        <w:bottom w:val="none" w:sz="0" w:space="0" w:color="auto"/>
        <w:right w:val="none" w:sz="0" w:space="0" w:color="auto"/>
      </w:divBdr>
    </w:div>
    <w:div w:id="1908029001">
      <w:bodyDiv w:val="1"/>
      <w:marLeft w:val="0"/>
      <w:marRight w:val="0"/>
      <w:marTop w:val="0"/>
      <w:marBottom w:val="0"/>
      <w:divBdr>
        <w:top w:val="none" w:sz="0" w:space="0" w:color="auto"/>
        <w:left w:val="none" w:sz="0" w:space="0" w:color="auto"/>
        <w:bottom w:val="none" w:sz="0" w:space="0" w:color="auto"/>
        <w:right w:val="none" w:sz="0" w:space="0" w:color="auto"/>
      </w:divBdr>
    </w:div>
    <w:div w:id="1908152115">
      <w:bodyDiv w:val="1"/>
      <w:marLeft w:val="0"/>
      <w:marRight w:val="0"/>
      <w:marTop w:val="0"/>
      <w:marBottom w:val="0"/>
      <w:divBdr>
        <w:top w:val="none" w:sz="0" w:space="0" w:color="auto"/>
        <w:left w:val="none" w:sz="0" w:space="0" w:color="auto"/>
        <w:bottom w:val="none" w:sz="0" w:space="0" w:color="auto"/>
        <w:right w:val="none" w:sz="0" w:space="0" w:color="auto"/>
      </w:divBdr>
    </w:div>
    <w:div w:id="1908304181">
      <w:bodyDiv w:val="1"/>
      <w:marLeft w:val="0"/>
      <w:marRight w:val="0"/>
      <w:marTop w:val="0"/>
      <w:marBottom w:val="0"/>
      <w:divBdr>
        <w:top w:val="none" w:sz="0" w:space="0" w:color="auto"/>
        <w:left w:val="none" w:sz="0" w:space="0" w:color="auto"/>
        <w:bottom w:val="none" w:sz="0" w:space="0" w:color="auto"/>
        <w:right w:val="none" w:sz="0" w:space="0" w:color="auto"/>
      </w:divBdr>
    </w:div>
    <w:div w:id="1908419588">
      <w:bodyDiv w:val="1"/>
      <w:marLeft w:val="0"/>
      <w:marRight w:val="0"/>
      <w:marTop w:val="0"/>
      <w:marBottom w:val="0"/>
      <w:divBdr>
        <w:top w:val="none" w:sz="0" w:space="0" w:color="auto"/>
        <w:left w:val="none" w:sz="0" w:space="0" w:color="auto"/>
        <w:bottom w:val="none" w:sz="0" w:space="0" w:color="auto"/>
        <w:right w:val="none" w:sz="0" w:space="0" w:color="auto"/>
      </w:divBdr>
    </w:div>
    <w:div w:id="1908954456">
      <w:bodyDiv w:val="1"/>
      <w:marLeft w:val="0"/>
      <w:marRight w:val="0"/>
      <w:marTop w:val="0"/>
      <w:marBottom w:val="0"/>
      <w:divBdr>
        <w:top w:val="none" w:sz="0" w:space="0" w:color="auto"/>
        <w:left w:val="none" w:sz="0" w:space="0" w:color="auto"/>
        <w:bottom w:val="none" w:sz="0" w:space="0" w:color="auto"/>
        <w:right w:val="none" w:sz="0" w:space="0" w:color="auto"/>
      </w:divBdr>
    </w:div>
    <w:div w:id="1909143888">
      <w:bodyDiv w:val="1"/>
      <w:marLeft w:val="0"/>
      <w:marRight w:val="0"/>
      <w:marTop w:val="0"/>
      <w:marBottom w:val="0"/>
      <w:divBdr>
        <w:top w:val="none" w:sz="0" w:space="0" w:color="auto"/>
        <w:left w:val="none" w:sz="0" w:space="0" w:color="auto"/>
        <w:bottom w:val="none" w:sz="0" w:space="0" w:color="auto"/>
        <w:right w:val="none" w:sz="0" w:space="0" w:color="auto"/>
      </w:divBdr>
    </w:div>
    <w:div w:id="1909340696">
      <w:bodyDiv w:val="1"/>
      <w:marLeft w:val="0"/>
      <w:marRight w:val="0"/>
      <w:marTop w:val="0"/>
      <w:marBottom w:val="0"/>
      <w:divBdr>
        <w:top w:val="none" w:sz="0" w:space="0" w:color="auto"/>
        <w:left w:val="none" w:sz="0" w:space="0" w:color="auto"/>
        <w:bottom w:val="none" w:sz="0" w:space="0" w:color="auto"/>
        <w:right w:val="none" w:sz="0" w:space="0" w:color="auto"/>
      </w:divBdr>
    </w:div>
    <w:div w:id="1909657128">
      <w:bodyDiv w:val="1"/>
      <w:marLeft w:val="0"/>
      <w:marRight w:val="0"/>
      <w:marTop w:val="0"/>
      <w:marBottom w:val="0"/>
      <w:divBdr>
        <w:top w:val="none" w:sz="0" w:space="0" w:color="auto"/>
        <w:left w:val="none" w:sz="0" w:space="0" w:color="auto"/>
        <w:bottom w:val="none" w:sz="0" w:space="0" w:color="auto"/>
        <w:right w:val="none" w:sz="0" w:space="0" w:color="auto"/>
      </w:divBdr>
    </w:div>
    <w:div w:id="1909684619">
      <w:bodyDiv w:val="1"/>
      <w:marLeft w:val="0"/>
      <w:marRight w:val="0"/>
      <w:marTop w:val="0"/>
      <w:marBottom w:val="0"/>
      <w:divBdr>
        <w:top w:val="none" w:sz="0" w:space="0" w:color="auto"/>
        <w:left w:val="none" w:sz="0" w:space="0" w:color="auto"/>
        <w:bottom w:val="none" w:sz="0" w:space="0" w:color="auto"/>
        <w:right w:val="none" w:sz="0" w:space="0" w:color="auto"/>
      </w:divBdr>
    </w:div>
    <w:div w:id="1909732069">
      <w:bodyDiv w:val="1"/>
      <w:marLeft w:val="0"/>
      <w:marRight w:val="0"/>
      <w:marTop w:val="0"/>
      <w:marBottom w:val="0"/>
      <w:divBdr>
        <w:top w:val="none" w:sz="0" w:space="0" w:color="auto"/>
        <w:left w:val="none" w:sz="0" w:space="0" w:color="auto"/>
        <w:bottom w:val="none" w:sz="0" w:space="0" w:color="auto"/>
        <w:right w:val="none" w:sz="0" w:space="0" w:color="auto"/>
      </w:divBdr>
    </w:div>
    <w:div w:id="1910074967">
      <w:bodyDiv w:val="1"/>
      <w:marLeft w:val="0"/>
      <w:marRight w:val="0"/>
      <w:marTop w:val="0"/>
      <w:marBottom w:val="0"/>
      <w:divBdr>
        <w:top w:val="none" w:sz="0" w:space="0" w:color="auto"/>
        <w:left w:val="none" w:sz="0" w:space="0" w:color="auto"/>
        <w:bottom w:val="none" w:sz="0" w:space="0" w:color="auto"/>
        <w:right w:val="none" w:sz="0" w:space="0" w:color="auto"/>
      </w:divBdr>
    </w:div>
    <w:div w:id="1910113484">
      <w:bodyDiv w:val="1"/>
      <w:marLeft w:val="0"/>
      <w:marRight w:val="0"/>
      <w:marTop w:val="0"/>
      <w:marBottom w:val="0"/>
      <w:divBdr>
        <w:top w:val="none" w:sz="0" w:space="0" w:color="auto"/>
        <w:left w:val="none" w:sz="0" w:space="0" w:color="auto"/>
        <w:bottom w:val="none" w:sz="0" w:space="0" w:color="auto"/>
        <w:right w:val="none" w:sz="0" w:space="0" w:color="auto"/>
      </w:divBdr>
    </w:div>
    <w:div w:id="1910186568">
      <w:bodyDiv w:val="1"/>
      <w:marLeft w:val="0"/>
      <w:marRight w:val="0"/>
      <w:marTop w:val="0"/>
      <w:marBottom w:val="0"/>
      <w:divBdr>
        <w:top w:val="none" w:sz="0" w:space="0" w:color="auto"/>
        <w:left w:val="none" w:sz="0" w:space="0" w:color="auto"/>
        <w:bottom w:val="none" w:sz="0" w:space="0" w:color="auto"/>
        <w:right w:val="none" w:sz="0" w:space="0" w:color="auto"/>
      </w:divBdr>
    </w:div>
    <w:div w:id="1910385691">
      <w:bodyDiv w:val="1"/>
      <w:marLeft w:val="0"/>
      <w:marRight w:val="0"/>
      <w:marTop w:val="0"/>
      <w:marBottom w:val="0"/>
      <w:divBdr>
        <w:top w:val="none" w:sz="0" w:space="0" w:color="auto"/>
        <w:left w:val="none" w:sz="0" w:space="0" w:color="auto"/>
        <w:bottom w:val="none" w:sz="0" w:space="0" w:color="auto"/>
        <w:right w:val="none" w:sz="0" w:space="0" w:color="auto"/>
      </w:divBdr>
    </w:div>
    <w:div w:id="1910532959">
      <w:bodyDiv w:val="1"/>
      <w:marLeft w:val="0"/>
      <w:marRight w:val="0"/>
      <w:marTop w:val="0"/>
      <w:marBottom w:val="0"/>
      <w:divBdr>
        <w:top w:val="none" w:sz="0" w:space="0" w:color="auto"/>
        <w:left w:val="none" w:sz="0" w:space="0" w:color="auto"/>
        <w:bottom w:val="none" w:sz="0" w:space="0" w:color="auto"/>
        <w:right w:val="none" w:sz="0" w:space="0" w:color="auto"/>
      </w:divBdr>
    </w:div>
    <w:div w:id="1910847313">
      <w:bodyDiv w:val="1"/>
      <w:marLeft w:val="0"/>
      <w:marRight w:val="0"/>
      <w:marTop w:val="0"/>
      <w:marBottom w:val="0"/>
      <w:divBdr>
        <w:top w:val="none" w:sz="0" w:space="0" w:color="auto"/>
        <w:left w:val="none" w:sz="0" w:space="0" w:color="auto"/>
        <w:bottom w:val="none" w:sz="0" w:space="0" w:color="auto"/>
        <w:right w:val="none" w:sz="0" w:space="0" w:color="auto"/>
      </w:divBdr>
    </w:div>
    <w:div w:id="1911187687">
      <w:bodyDiv w:val="1"/>
      <w:marLeft w:val="0"/>
      <w:marRight w:val="0"/>
      <w:marTop w:val="0"/>
      <w:marBottom w:val="0"/>
      <w:divBdr>
        <w:top w:val="none" w:sz="0" w:space="0" w:color="auto"/>
        <w:left w:val="none" w:sz="0" w:space="0" w:color="auto"/>
        <w:bottom w:val="none" w:sz="0" w:space="0" w:color="auto"/>
        <w:right w:val="none" w:sz="0" w:space="0" w:color="auto"/>
      </w:divBdr>
    </w:div>
    <w:div w:id="1912038709">
      <w:bodyDiv w:val="1"/>
      <w:marLeft w:val="0"/>
      <w:marRight w:val="0"/>
      <w:marTop w:val="0"/>
      <w:marBottom w:val="0"/>
      <w:divBdr>
        <w:top w:val="none" w:sz="0" w:space="0" w:color="auto"/>
        <w:left w:val="none" w:sz="0" w:space="0" w:color="auto"/>
        <w:bottom w:val="none" w:sz="0" w:space="0" w:color="auto"/>
        <w:right w:val="none" w:sz="0" w:space="0" w:color="auto"/>
      </w:divBdr>
    </w:div>
    <w:div w:id="1912500898">
      <w:bodyDiv w:val="1"/>
      <w:marLeft w:val="0"/>
      <w:marRight w:val="0"/>
      <w:marTop w:val="0"/>
      <w:marBottom w:val="0"/>
      <w:divBdr>
        <w:top w:val="none" w:sz="0" w:space="0" w:color="auto"/>
        <w:left w:val="none" w:sz="0" w:space="0" w:color="auto"/>
        <w:bottom w:val="none" w:sz="0" w:space="0" w:color="auto"/>
        <w:right w:val="none" w:sz="0" w:space="0" w:color="auto"/>
      </w:divBdr>
    </w:div>
    <w:div w:id="1912809437">
      <w:bodyDiv w:val="1"/>
      <w:marLeft w:val="0"/>
      <w:marRight w:val="0"/>
      <w:marTop w:val="0"/>
      <w:marBottom w:val="0"/>
      <w:divBdr>
        <w:top w:val="none" w:sz="0" w:space="0" w:color="auto"/>
        <w:left w:val="none" w:sz="0" w:space="0" w:color="auto"/>
        <w:bottom w:val="none" w:sz="0" w:space="0" w:color="auto"/>
        <w:right w:val="none" w:sz="0" w:space="0" w:color="auto"/>
      </w:divBdr>
    </w:div>
    <w:div w:id="1912889801">
      <w:bodyDiv w:val="1"/>
      <w:marLeft w:val="0"/>
      <w:marRight w:val="0"/>
      <w:marTop w:val="0"/>
      <w:marBottom w:val="0"/>
      <w:divBdr>
        <w:top w:val="none" w:sz="0" w:space="0" w:color="auto"/>
        <w:left w:val="none" w:sz="0" w:space="0" w:color="auto"/>
        <w:bottom w:val="none" w:sz="0" w:space="0" w:color="auto"/>
        <w:right w:val="none" w:sz="0" w:space="0" w:color="auto"/>
      </w:divBdr>
    </w:div>
    <w:div w:id="1913152680">
      <w:bodyDiv w:val="1"/>
      <w:marLeft w:val="0"/>
      <w:marRight w:val="0"/>
      <w:marTop w:val="0"/>
      <w:marBottom w:val="0"/>
      <w:divBdr>
        <w:top w:val="none" w:sz="0" w:space="0" w:color="auto"/>
        <w:left w:val="none" w:sz="0" w:space="0" w:color="auto"/>
        <w:bottom w:val="none" w:sz="0" w:space="0" w:color="auto"/>
        <w:right w:val="none" w:sz="0" w:space="0" w:color="auto"/>
      </w:divBdr>
    </w:div>
    <w:div w:id="1913158938">
      <w:bodyDiv w:val="1"/>
      <w:marLeft w:val="0"/>
      <w:marRight w:val="0"/>
      <w:marTop w:val="0"/>
      <w:marBottom w:val="0"/>
      <w:divBdr>
        <w:top w:val="none" w:sz="0" w:space="0" w:color="auto"/>
        <w:left w:val="none" w:sz="0" w:space="0" w:color="auto"/>
        <w:bottom w:val="none" w:sz="0" w:space="0" w:color="auto"/>
        <w:right w:val="none" w:sz="0" w:space="0" w:color="auto"/>
      </w:divBdr>
    </w:div>
    <w:div w:id="1913276151">
      <w:bodyDiv w:val="1"/>
      <w:marLeft w:val="0"/>
      <w:marRight w:val="0"/>
      <w:marTop w:val="0"/>
      <w:marBottom w:val="0"/>
      <w:divBdr>
        <w:top w:val="none" w:sz="0" w:space="0" w:color="auto"/>
        <w:left w:val="none" w:sz="0" w:space="0" w:color="auto"/>
        <w:bottom w:val="none" w:sz="0" w:space="0" w:color="auto"/>
        <w:right w:val="none" w:sz="0" w:space="0" w:color="auto"/>
      </w:divBdr>
    </w:div>
    <w:div w:id="1913420775">
      <w:bodyDiv w:val="1"/>
      <w:marLeft w:val="0"/>
      <w:marRight w:val="0"/>
      <w:marTop w:val="0"/>
      <w:marBottom w:val="0"/>
      <w:divBdr>
        <w:top w:val="none" w:sz="0" w:space="0" w:color="auto"/>
        <w:left w:val="none" w:sz="0" w:space="0" w:color="auto"/>
        <w:bottom w:val="none" w:sz="0" w:space="0" w:color="auto"/>
        <w:right w:val="none" w:sz="0" w:space="0" w:color="auto"/>
      </w:divBdr>
    </w:div>
    <w:div w:id="1914006869">
      <w:bodyDiv w:val="1"/>
      <w:marLeft w:val="0"/>
      <w:marRight w:val="0"/>
      <w:marTop w:val="0"/>
      <w:marBottom w:val="0"/>
      <w:divBdr>
        <w:top w:val="none" w:sz="0" w:space="0" w:color="auto"/>
        <w:left w:val="none" w:sz="0" w:space="0" w:color="auto"/>
        <w:bottom w:val="none" w:sz="0" w:space="0" w:color="auto"/>
        <w:right w:val="none" w:sz="0" w:space="0" w:color="auto"/>
      </w:divBdr>
    </w:div>
    <w:div w:id="1914118359">
      <w:bodyDiv w:val="1"/>
      <w:marLeft w:val="0"/>
      <w:marRight w:val="0"/>
      <w:marTop w:val="0"/>
      <w:marBottom w:val="0"/>
      <w:divBdr>
        <w:top w:val="none" w:sz="0" w:space="0" w:color="auto"/>
        <w:left w:val="none" w:sz="0" w:space="0" w:color="auto"/>
        <w:bottom w:val="none" w:sz="0" w:space="0" w:color="auto"/>
        <w:right w:val="none" w:sz="0" w:space="0" w:color="auto"/>
      </w:divBdr>
    </w:div>
    <w:div w:id="1914123663">
      <w:bodyDiv w:val="1"/>
      <w:marLeft w:val="0"/>
      <w:marRight w:val="0"/>
      <w:marTop w:val="0"/>
      <w:marBottom w:val="0"/>
      <w:divBdr>
        <w:top w:val="none" w:sz="0" w:space="0" w:color="auto"/>
        <w:left w:val="none" w:sz="0" w:space="0" w:color="auto"/>
        <w:bottom w:val="none" w:sz="0" w:space="0" w:color="auto"/>
        <w:right w:val="none" w:sz="0" w:space="0" w:color="auto"/>
      </w:divBdr>
    </w:div>
    <w:div w:id="1914512170">
      <w:bodyDiv w:val="1"/>
      <w:marLeft w:val="0"/>
      <w:marRight w:val="0"/>
      <w:marTop w:val="0"/>
      <w:marBottom w:val="0"/>
      <w:divBdr>
        <w:top w:val="none" w:sz="0" w:space="0" w:color="auto"/>
        <w:left w:val="none" w:sz="0" w:space="0" w:color="auto"/>
        <w:bottom w:val="none" w:sz="0" w:space="0" w:color="auto"/>
        <w:right w:val="none" w:sz="0" w:space="0" w:color="auto"/>
      </w:divBdr>
    </w:div>
    <w:div w:id="1914657011">
      <w:bodyDiv w:val="1"/>
      <w:marLeft w:val="0"/>
      <w:marRight w:val="0"/>
      <w:marTop w:val="0"/>
      <w:marBottom w:val="0"/>
      <w:divBdr>
        <w:top w:val="none" w:sz="0" w:space="0" w:color="auto"/>
        <w:left w:val="none" w:sz="0" w:space="0" w:color="auto"/>
        <w:bottom w:val="none" w:sz="0" w:space="0" w:color="auto"/>
        <w:right w:val="none" w:sz="0" w:space="0" w:color="auto"/>
      </w:divBdr>
    </w:div>
    <w:div w:id="1914730290">
      <w:bodyDiv w:val="1"/>
      <w:marLeft w:val="0"/>
      <w:marRight w:val="0"/>
      <w:marTop w:val="0"/>
      <w:marBottom w:val="0"/>
      <w:divBdr>
        <w:top w:val="none" w:sz="0" w:space="0" w:color="auto"/>
        <w:left w:val="none" w:sz="0" w:space="0" w:color="auto"/>
        <w:bottom w:val="none" w:sz="0" w:space="0" w:color="auto"/>
        <w:right w:val="none" w:sz="0" w:space="0" w:color="auto"/>
      </w:divBdr>
    </w:div>
    <w:div w:id="1915240045">
      <w:bodyDiv w:val="1"/>
      <w:marLeft w:val="0"/>
      <w:marRight w:val="0"/>
      <w:marTop w:val="0"/>
      <w:marBottom w:val="0"/>
      <w:divBdr>
        <w:top w:val="none" w:sz="0" w:space="0" w:color="auto"/>
        <w:left w:val="none" w:sz="0" w:space="0" w:color="auto"/>
        <w:bottom w:val="none" w:sz="0" w:space="0" w:color="auto"/>
        <w:right w:val="none" w:sz="0" w:space="0" w:color="auto"/>
      </w:divBdr>
    </w:div>
    <w:div w:id="1915427336">
      <w:bodyDiv w:val="1"/>
      <w:marLeft w:val="0"/>
      <w:marRight w:val="0"/>
      <w:marTop w:val="0"/>
      <w:marBottom w:val="0"/>
      <w:divBdr>
        <w:top w:val="none" w:sz="0" w:space="0" w:color="auto"/>
        <w:left w:val="none" w:sz="0" w:space="0" w:color="auto"/>
        <w:bottom w:val="none" w:sz="0" w:space="0" w:color="auto"/>
        <w:right w:val="none" w:sz="0" w:space="0" w:color="auto"/>
      </w:divBdr>
    </w:div>
    <w:div w:id="1915889527">
      <w:bodyDiv w:val="1"/>
      <w:marLeft w:val="0"/>
      <w:marRight w:val="0"/>
      <w:marTop w:val="0"/>
      <w:marBottom w:val="0"/>
      <w:divBdr>
        <w:top w:val="none" w:sz="0" w:space="0" w:color="auto"/>
        <w:left w:val="none" w:sz="0" w:space="0" w:color="auto"/>
        <w:bottom w:val="none" w:sz="0" w:space="0" w:color="auto"/>
        <w:right w:val="none" w:sz="0" w:space="0" w:color="auto"/>
      </w:divBdr>
    </w:div>
    <w:div w:id="1916284382">
      <w:bodyDiv w:val="1"/>
      <w:marLeft w:val="0"/>
      <w:marRight w:val="0"/>
      <w:marTop w:val="0"/>
      <w:marBottom w:val="0"/>
      <w:divBdr>
        <w:top w:val="none" w:sz="0" w:space="0" w:color="auto"/>
        <w:left w:val="none" w:sz="0" w:space="0" w:color="auto"/>
        <w:bottom w:val="none" w:sz="0" w:space="0" w:color="auto"/>
        <w:right w:val="none" w:sz="0" w:space="0" w:color="auto"/>
      </w:divBdr>
    </w:div>
    <w:div w:id="1916474111">
      <w:bodyDiv w:val="1"/>
      <w:marLeft w:val="0"/>
      <w:marRight w:val="0"/>
      <w:marTop w:val="0"/>
      <w:marBottom w:val="0"/>
      <w:divBdr>
        <w:top w:val="none" w:sz="0" w:space="0" w:color="auto"/>
        <w:left w:val="none" w:sz="0" w:space="0" w:color="auto"/>
        <w:bottom w:val="none" w:sz="0" w:space="0" w:color="auto"/>
        <w:right w:val="none" w:sz="0" w:space="0" w:color="auto"/>
      </w:divBdr>
    </w:div>
    <w:div w:id="1916475256">
      <w:bodyDiv w:val="1"/>
      <w:marLeft w:val="0"/>
      <w:marRight w:val="0"/>
      <w:marTop w:val="0"/>
      <w:marBottom w:val="0"/>
      <w:divBdr>
        <w:top w:val="none" w:sz="0" w:space="0" w:color="auto"/>
        <w:left w:val="none" w:sz="0" w:space="0" w:color="auto"/>
        <w:bottom w:val="none" w:sz="0" w:space="0" w:color="auto"/>
        <w:right w:val="none" w:sz="0" w:space="0" w:color="auto"/>
      </w:divBdr>
    </w:div>
    <w:div w:id="1916889458">
      <w:bodyDiv w:val="1"/>
      <w:marLeft w:val="0"/>
      <w:marRight w:val="0"/>
      <w:marTop w:val="0"/>
      <w:marBottom w:val="0"/>
      <w:divBdr>
        <w:top w:val="none" w:sz="0" w:space="0" w:color="auto"/>
        <w:left w:val="none" w:sz="0" w:space="0" w:color="auto"/>
        <w:bottom w:val="none" w:sz="0" w:space="0" w:color="auto"/>
        <w:right w:val="none" w:sz="0" w:space="0" w:color="auto"/>
      </w:divBdr>
    </w:div>
    <w:div w:id="1917128191">
      <w:bodyDiv w:val="1"/>
      <w:marLeft w:val="0"/>
      <w:marRight w:val="0"/>
      <w:marTop w:val="0"/>
      <w:marBottom w:val="0"/>
      <w:divBdr>
        <w:top w:val="none" w:sz="0" w:space="0" w:color="auto"/>
        <w:left w:val="none" w:sz="0" w:space="0" w:color="auto"/>
        <w:bottom w:val="none" w:sz="0" w:space="0" w:color="auto"/>
        <w:right w:val="none" w:sz="0" w:space="0" w:color="auto"/>
      </w:divBdr>
    </w:div>
    <w:div w:id="1917205593">
      <w:bodyDiv w:val="1"/>
      <w:marLeft w:val="0"/>
      <w:marRight w:val="0"/>
      <w:marTop w:val="0"/>
      <w:marBottom w:val="0"/>
      <w:divBdr>
        <w:top w:val="none" w:sz="0" w:space="0" w:color="auto"/>
        <w:left w:val="none" w:sz="0" w:space="0" w:color="auto"/>
        <w:bottom w:val="none" w:sz="0" w:space="0" w:color="auto"/>
        <w:right w:val="none" w:sz="0" w:space="0" w:color="auto"/>
      </w:divBdr>
    </w:div>
    <w:div w:id="1917279125">
      <w:bodyDiv w:val="1"/>
      <w:marLeft w:val="0"/>
      <w:marRight w:val="0"/>
      <w:marTop w:val="0"/>
      <w:marBottom w:val="0"/>
      <w:divBdr>
        <w:top w:val="none" w:sz="0" w:space="0" w:color="auto"/>
        <w:left w:val="none" w:sz="0" w:space="0" w:color="auto"/>
        <w:bottom w:val="none" w:sz="0" w:space="0" w:color="auto"/>
        <w:right w:val="none" w:sz="0" w:space="0" w:color="auto"/>
      </w:divBdr>
    </w:div>
    <w:div w:id="1917474693">
      <w:bodyDiv w:val="1"/>
      <w:marLeft w:val="0"/>
      <w:marRight w:val="0"/>
      <w:marTop w:val="0"/>
      <w:marBottom w:val="0"/>
      <w:divBdr>
        <w:top w:val="none" w:sz="0" w:space="0" w:color="auto"/>
        <w:left w:val="none" w:sz="0" w:space="0" w:color="auto"/>
        <w:bottom w:val="none" w:sz="0" w:space="0" w:color="auto"/>
        <w:right w:val="none" w:sz="0" w:space="0" w:color="auto"/>
      </w:divBdr>
    </w:div>
    <w:div w:id="1917737575">
      <w:bodyDiv w:val="1"/>
      <w:marLeft w:val="0"/>
      <w:marRight w:val="0"/>
      <w:marTop w:val="0"/>
      <w:marBottom w:val="0"/>
      <w:divBdr>
        <w:top w:val="none" w:sz="0" w:space="0" w:color="auto"/>
        <w:left w:val="none" w:sz="0" w:space="0" w:color="auto"/>
        <w:bottom w:val="none" w:sz="0" w:space="0" w:color="auto"/>
        <w:right w:val="none" w:sz="0" w:space="0" w:color="auto"/>
      </w:divBdr>
    </w:div>
    <w:div w:id="1917938526">
      <w:bodyDiv w:val="1"/>
      <w:marLeft w:val="0"/>
      <w:marRight w:val="0"/>
      <w:marTop w:val="0"/>
      <w:marBottom w:val="0"/>
      <w:divBdr>
        <w:top w:val="none" w:sz="0" w:space="0" w:color="auto"/>
        <w:left w:val="none" w:sz="0" w:space="0" w:color="auto"/>
        <w:bottom w:val="none" w:sz="0" w:space="0" w:color="auto"/>
        <w:right w:val="none" w:sz="0" w:space="0" w:color="auto"/>
      </w:divBdr>
    </w:div>
    <w:div w:id="1918200165">
      <w:bodyDiv w:val="1"/>
      <w:marLeft w:val="0"/>
      <w:marRight w:val="0"/>
      <w:marTop w:val="0"/>
      <w:marBottom w:val="0"/>
      <w:divBdr>
        <w:top w:val="none" w:sz="0" w:space="0" w:color="auto"/>
        <w:left w:val="none" w:sz="0" w:space="0" w:color="auto"/>
        <w:bottom w:val="none" w:sz="0" w:space="0" w:color="auto"/>
        <w:right w:val="none" w:sz="0" w:space="0" w:color="auto"/>
      </w:divBdr>
    </w:div>
    <w:div w:id="1918517385">
      <w:bodyDiv w:val="1"/>
      <w:marLeft w:val="0"/>
      <w:marRight w:val="0"/>
      <w:marTop w:val="0"/>
      <w:marBottom w:val="0"/>
      <w:divBdr>
        <w:top w:val="none" w:sz="0" w:space="0" w:color="auto"/>
        <w:left w:val="none" w:sz="0" w:space="0" w:color="auto"/>
        <w:bottom w:val="none" w:sz="0" w:space="0" w:color="auto"/>
        <w:right w:val="none" w:sz="0" w:space="0" w:color="auto"/>
      </w:divBdr>
    </w:div>
    <w:div w:id="1918660966">
      <w:bodyDiv w:val="1"/>
      <w:marLeft w:val="0"/>
      <w:marRight w:val="0"/>
      <w:marTop w:val="0"/>
      <w:marBottom w:val="0"/>
      <w:divBdr>
        <w:top w:val="none" w:sz="0" w:space="0" w:color="auto"/>
        <w:left w:val="none" w:sz="0" w:space="0" w:color="auto"/>
        <w:bottom w:val="none" w:sz="0" w:space="0" w:color="auto"/>
        <w:right w:val="none" w:sz="0" w:space="0" w:color="auto"/>
      </w:divBdr>
    </w:div>
    <w:div w:id="1918901785">
      <w:bodyDiv w:val="1"/>
      <w:marLeft w:val="0"/>
      <w:marRight w:val="0"/>
      <w:marTop w:val="0"/>
      <w:marBottom w:val="0"/>
      <w:divBdr>
        <w:top w:val="none" w:sz="0" w:space="0" w:color="auto"/>
        <w:left w:val="none" w:sz="0" w:space="0" w:color="auto"/>
        <w:bottom w:val="none" w:sz="0" w:space="0" w:color="auto"/>
        <w:right w:val="none" w:sz="0" w:space="0" w:color="auto"/>
      </w:divBdr>
    </w:div>
    <w:div w:id="1919167735">
      <w:bodyDiv w:val="1"/>
      <w:marLeft w:val="0"/>
      <w:marRight w:val="0"/>
      <w:marTop w:val="0"/>
      <w:marBottom w:val="0"/>
      <w:divBdr>
        <w:top w:val="none" w:sz="0" w:space="0" w:color="auto"/>
        <w:left w:val="none" w:sz="0" w:space="0" w:color="auto"/>
        <w:bottom w:val="none" w:sz="0" w:space="0" w:color="auto"/>
        <w:right w:val="none" w:sz="0" w:space="0" w:color="auto"/>
      </w:divBdr>
    </w:div>
    <w:div w:id="1919440229">
      <w:bodyDiv w:val="1"/>
      <w:marLeft w:val="0"/>
      <w:marRight w:val="0"/>
      <w:marTop w:val="0"/>
      <w:marBottom w:val="0"/>
      <w:divBdr>
        <w:top w:val="none" w:sz="0" w:space="0" w:color="auto"/>
        <w:left w:val="none" w:sz="0" w:space="0" w:color="auto"/>
        <w:bottom w:val="none" w:sz="0" w:space="0" w:color="auto"/>
        <w:right w:val="none" w:sz="0" w:space="0" w:color="auto"/>
      </w:divBdr>
    </w:div>
    <w:div w:id="1920096920">
      <w:bodyDiv w:val="1"/>
      <w:marLeft w:val="0"/>
      <w:marRight w:val="0"/>
      <w:marTop w:val="0"/>
      <w:marBottom w:val="0"/>
      <w:divBdr>
        <w:top w:val="none" w:sz="0" w:space="0" w:color="auto"/>
        <w:left w:val="none" w:sz="0" w:space="0" w:color="auto"/>
        <w:bottom w:val="none" w:sz="0" w:space="0" w:color="auto"/>
        <w:right w:val="none" w:sz="0" w:space="0" w:color="auto"/>
      </w:divBdr>
    </w:div>
    <w:div w:id="1920290937">
      <w:bodyDiv w:val="1"/>
      <w:marLeft w:val="0"/>
      <w:marRight w:val="0"/>
      <w:marTop w:val="0"/>
      <w:marBottom w:val="0"/>
      <w:divBdr>
        <w:top w:val="none" w:sz="0" w:space="0" w:color="auto"/>
        <w:left w:val="none" w:sz="0" w:space="0" w:color="auto"/>
        <w:bottom w:val="none" w:sz="0" w:space="0" w:color="auto"/>
        <w:right w:val="none" w:sz="0" w:space="0" w:color="auto"/>
      </w:divBdr>
    </w:div>
    <w:div w:id="1920870598">
      <w:bodyDiv w:val="1"/>
      <w:marLeft w:val="0"/>
      <w:marRight w:val="0"/>
      <w:marTop w:val="0"/>
      <w:marBottom w:val="0"/>
      <w:divBdr>
        <w:top w:val="none" w:sz="0" w:space="0" w:color="auto"/>
        <w:left w:val="none" w:sz="0" w:space="0" w:color="auto"/>
        <w:bottom w:val="none" w:sz="0" w:space="0" w:color="auto"/>
        <w:right w:val="none" w:sz="0" w:space="0" w:color="auto"/>
      </w:divBdr>
    </w:div>
    <w:div w:id="1921283815">
      <w:bodyDiv w:val="1"/>
      <w:marLeft w:val="0"/>
      <w:marRight w:val="0"/>
      <w:marTop w:val="0"/>
      <w:marBottom w:val="0"/>
      <w:divBdr>
        <w:top w:val="none" w:sz="0" w:space="0" w:color="auto"/>
        <w:left w:val="none" w:sz="0" w:space="0" w:color="auto"/>
        <w:bottom w:val="none" w:sz="0" w:space="0" w:color="auto"/>
        <w:right w:val="none" w:sz="0" w:space="0" w:color="auto"/>
      </w:divBdr>
    </w:div>
    <w:div w:id="1921330533">
      <w:bodyDiv w:val="1"/>
      <w:marLeft w:val="0"/>
      <w:marRight w:val="0"/>
      <w:marTop w:val="0"/>
      <w:marBottom w:val="0"/>
      <w:divBdr>
        <w:top w:val="none" w:sz="0" w:space="0" w:color="auto"/>
        <w:left w:val="none" w:sz="0" w:space="0" w:color="auto"/>
        <w:bottom w:val="none" w:sz="0" w:space="0" w:color="auto"/>
        <w:right w:val="none" w:sz="0" w:space="0" w:color="auto"/>
      </w:divBdr>
    </w:div>
    <w:div w:id="1921331051">
      <w:bodyDiv w:val="1"/>
      <w:marLeft w:val="0"/>
      <w:marRight w:val="0"/>
      <w:marTop w:val="0"/>
      <w:marBottom w:val="0"/>
      <w:divBdr>
        <w:top w:val="none" w:sz="0" w:space="0" w:color="auto"/>
        <w:left w:val="none" w:sz="0" w:space="0" w:color="auto"/>
        <w:bottom w:val="none" w:sz="0" w:space="0" w:color="auto"/>
        <w:right w:val="none" w:sz="0" w:space="0" w:color="auto"/>
      </w:divBdr>
    </w:div>
    <w:div w:id="1921475984">
      <w:bodyDiv w:val="1"/>
      <w:marLeft w:val="0"/>
      <w:marRight w:val="0"/>
      <w:marTop w:val="0"/>
      <w:marBottom w:val="0"/>
      <w:divBdr>
        <w:top w:val="none" w:sz="0" w:space="0" w:color="auto"/>
        <w:left w:val="none" w:sz="0" w:space="0" w:color="auto"/>
        <w:bottom w:val="none" w:sz="0" w:space="0" w:color="auto"/>
        <w:right w:val="none" w:sz="0" w:space="0" w:color="auto"/>
      </w:divBdr>
    </w:div>
    <w:div w:id="1922371566">
      <w:bodyDiv w:val="1"/>
      <w:marLeft w:val="0"/>
      <w:marRight w:val="0"/>
      <w:marTop w:val="0"/>
      <w:marBottom w:val="0"/>
      <w:divBdr>
        <w:top w:val="none" w:sz="0" w:space="0" w:color="auto"/>
        <w:left w:val="none" w:sz="0" w:space="0" w:color="auto"/>
        <w:bottom w:val="none" w:sz="0" w:space="0" w:color="auto"/>
        <w:right w:val="none" w:sz="0" w:space="0" w:color="auto"/>
      </w:divBdr>
    </w:div>
    <w:div w:id="1922715643">
      <w:bodyDiv w:val="1"/>
      <w:marLeft w:val="0"/>
      <w:marRight w:val="0"/>
      <w:marTop w:val="0"/>
      <w:marBottom w:val="0"/>
      <w:divBdr>
        <w:top w:val="none" w:sz="0" w:space="0" w:color="auto"/>
        <w:left w:val="none" w:sz="0" w:space="0" w:color="auto"/>
        <w:bottom w:val="none" w:sz="0" w:space="0" w:color="auto"/>
        <w:right w:val="none" w:sz="0" w:space="0" w:color="auto"/>
      </w:divBdr>
    </w:div>
    <w:div w:id="1922760969">
      <w:bodyDiv w:val="1"/>
      <w:marLeft w:val="0"/>
      <w:marRight w:val="0"/>
      <w:marTop w:val="0"/>
      <w:marBottom w:val="0"/>
      <w:divBdr>
        <w:top w:val="none" w:sz="0" w:space="0" w:color="auto"/>
        <w:left w:val="none" w:sz="0" w:space="0" w:color="auto"/>
        <w:bottom w:val="none" w:sz="0" w:space="0" w:color="auto"/>
        <w:right w:val="none" w:sz="0" w:space="0" w:color="auto"/>
      </w:divBdr>
    </w:div>
    <w:div w:id="1922907386">
      <w:bodyDiv w:val="1"/>
      <w:marLeft w:val="0"/>
      <w:marRight w:val="0"/>
      <w:marTop w:val="0"/>
      <w:marBottom w:val="0"/>
      <w:divBdr>
        <w:top w:val="none" w:sz="0" w:space="0" w:color="auto"/>
        <w:left w:val="none" w:sz="0" w:space="0" w:color="auto"/>
        <w:bottom w:val="none" w:sz="0" w:space="0" w:color="auto"/>
        <w:right w:val="none" w:sz="0" w:space="0" w:color="auto"/>
      </w:divBdr>
    </w:div>
    <w:div w:id="1923031319">
      <w:bodyDiv w:val="1"/>
      <w:marLeft w:val="0"/>
      <w:marRight w:val="0"/>
      <w:marTop w:val="0"/>
      <w:marBottom w:val="0"/>
      <w:divBdr>
        <w:top w:val="none" w:sz="0" w:space="0" w:color="auto"/>
        <w:left w:val="none" w:sz="0" w:space="0" w:color="auto"/>
        <w:bottom w:val="none" w:sz="0" w:space="0" w:color="auto"/>
        <w:right w:val="none" w:sz="0" w:space="0" w:color="auto"/>
      </w:divBdr>
    </w:div>
    <w:div w:id="1923104058">
      <w:bodyDiv w:val="1"/>
      <w:marLeft w:val="0"/>
      <w:marRight w:val="0"/>
      <w:marTop w:val="0"/>
      <w:marBottom w:val="0"/>
      <w:divBdr>
        <w:top w:val="none" w:sz="0" w:space="0" w:color="auto"/>
        <w:left w:val="none" w:sz="0" w:space="0" w:color="auto"/>
        <w:bottom w:val="none" w:sz="0" w:space="0" w:color="auto"/>
        <w:right w:val="none" w:sz="0" w:space="0" w:color="auto"/>
      </w:divBdr>
    </w:div>
    <w:div w:id="1923177625">
      <w:bodyDiv w:val="1"/>
      <w:marLeft w:val="0"/>
      <w:marRight w:val="0"/>
      <w:marTop w:val="0"/>
      <w:marBottom w:val="0"/>
      <w:divBdr>
        <w:top w:val="none" w:sz="0" w:space="0" w:color="auto"/>
        <w:left w:val="none" w:sz="0" w:space="0" w:color="auto"/>
        <w:bottom w:val="none" w:sz="0" w:space="0" w:color="auto"/>
        <w:right w:val="none" w:sz="0" w:space="0" w:color="auto"/>
      </w:divBdr>
    </w:div>
    <w:div w:id="1923298082">
      <w:bodyDiv w:val="1"/>
      <w:marLeft w:val="0"/>
      <w:marRight w:val="0"/>
      <w:marTop w:val="0"/>
      <w:marBottom w:val="0"/>
      <w:divBdr>
        <w:top w:val="none" w:sz="0" w:space="0" w:color="auto"/>
        <w:left w:val="none" w:sz="0" w:space="0" w:color="auto"/>
        <w:bottom w:val="none" w:sz="0" w:space="0" w:color="auto"/>
        <w:right w:val="none" w:sz="0" w:space="0" w:color="auto"/>
      </w:divBdr>
    </w:div>
    <w:div w:id="1923371258">
      <w:bodyDiv w:val="1"/>
      <w:marLeft w:val="0"/>
      <w:marRight w:val="0"/>
      <w:marTop w:val="0"/>
      <w:marBottom w:val="0"/>
      <w:divBdr>
        <w:top w:val="none" w:sz="0" w:space="0" w:color="auto"/>
        <w:left w:val="none" w:sz="0" w:space="0" w:color="auto"/>
        <w:bottom w:val="none" w:sz="0" w:space="0" w:color="auto"/>
        <w:right w:val="none" w:sz="0" w:space="0" w:color="auto"/>
      </w:divBdr>
    </w:div>
    <w:div w:id="1923564254">
      <w:bodyDiv w:val="1"/>
      <w:marLeft w:val="0"/>
      <w:marRight w:val="0"/>
      <w:marTop w:val="0"/>
      <w:marBottom w:val="0"/>
      <w:divBdr>
        <w:top w:val="none" w:sz="0" w:space="0" w:color="auto"/>
        <w:left w:val="none" w:sz="0" w:space="0" w:color="auto"/>
        <w:bottom w:val="none" w:sz="0" w:space="0" w:color="auto"/>
        <w:right w:val="none" w:sz="0" w:space="0" w:color="auto"/>
      </w:divBdr>
    </w:div>
    <w:div w:id="1924073065">
      <w:bodyDiv w:val="1"/>
      <w:marLeft w:val="0"/>
      <w:marRight w:val="0"/>
      <w:marTop w:val="0"/>
      <w:marBottom w:val="0"/>
      <w:divBdr>
        <w:top w:val="none" w:sz="0" w:space="0" w:color="auto"/>
        <w:left w:val="none" w:sz="0" w:space="0" w:color="auto"/>
        <w:bottom w:val="none" w:sz="0" w:space="0" w:color="auto"/>
        <w:right w:val="none" w:sz="0" w:space="0" w:color="auto"/>
      </w:divBdr>
    </w:div>
    <w:div w:id="1924561721">
      <w:bodyDiv w:val="1"/>
      <w:marLeft w:val="0"/>
      <w:marRight w:val="0"/>
      <w:marTop w:val="0"/>
      <w:marBottom w:val="0"/>
      <w:divBdr>
        <w:top w:val="none" w:sz="0" w:space="0" w:color="auto"/>
        <w:left w:val="none" w:sz="0" w:space="0" w:color="auto"/>
        <w:bottom w:val="none" w:sz="0" w:space="0" w:color="auto"/>
        <w:right w:val="none" w:sz="0" w:space="0" w:color="auto"/>
      </w:divBdr>
    </w:div>
    <w:div w:id="1924604161">
      <w:bodyDiv w:val="1"/>
      <w:marLeft w:val="0"/>
      <w:marRight w:val="0"/>
      <w:marTop w:val="0"/>
      <w:marBottom w:val="0"/>
      <w:divBdr>
        <w:top w:val="none" w:sz="0" w:space="0" w:color="auto"/>
        <w:left w:val="none" w:sz="0" w:space="0" w:color="auto"/>
        <w:bottom w:val="none" w:sz="0" w:space="0" w:color="auto"/>
        <w:right w:val="none" w:sz="0" w:space="0" w:color="auto"/>
      </w:divBdr>
    </w:div>
    <w:div w:id="1925068911">
      <w:bodyDiv w:val="1"/>
      <w:marLeft w:val="0"/>
      <w:marRight w:val="0"/>
      <w:marTop w:val="0"/>
      <w:marBottom w:val="0"/>
      <w:divBdr>
        <w:top w:val="none" w:sz="0" w:space="0" w:color="auto"/>
        <w:left w:val="none" w:sz="0" w:space="0" w:color="auto"/>
        <w:bottom w:val="none" w:sz="0" w:space="0" w:color="auto"/>
        <w:right w:val="none" w:sz="0" w:space="0" w:color="auto"/>
      </w:divBdr>
    </w:div>
    <w:div w:id="1925263162">
      <w:bodyDiv w:val="1"/>
      <w:marLeft w:val="0"/>
      <w:marRight w:val="0"/>
      <w:marTop w:val="0"/>
      <w:marBottom w:val="0"/>
      <w:divBdr>
        <w:top w:val="none" w:sz="0" w:space="0" w:color="auto"/>
        <w:left w:val="none" w:sz="0" w:space="0" w:color="auto"/>
        <w:bottom w:val="none" w:sz="0" w:space="0" w:color="auto"/>
        <w:right w:val="none" w:sz="0" w:space="0" w:color="auto"/>
      </w:divBdr>
    </w:div>
    <w:div w:id="1925333830">
      <w:bodyDiv w:val="1"/>
      <w:marLeft w:val="0"/>
      <w:marRight w:val="0"/>
      <w:marTop w:val="0"/>
      <w:marBottom w:val="0"/>
      <w:divBdr>
        <w:top w:val="none" w:sz="0" w:space="0" w:color="auto"/>
        <w:left w:val="none" w:sz="0" w:space="0" w:color="auto"/>
        <w:bottom w:val="none" w:sz="0" w:space="0" w:color="auto"/>
        <w:right w:val="none" w:sz="0" w:space="0" w:color="auto"/>
      </w:divBdr>
    </w:div>
    <w:div w:id="1925800297">
      <w:bodyDiv w:val="1"/>
      <w:marLeft w:val="0"/>
      <w:marRight w:val="0"/>
      <w:marTop w:val="0"/>
      <w:marBottom w:val="0"/>
      <w:divBdr>
        <w:top w:val="none" w:sz="0" w:space="0" w:color="auto"/>
        <w:left w:val="none" w:sz="0" w:space="0" w:color="auto"/>
        <w:bottom w:val="none" w:sz="0" w:space="0" w:color="auto"/>
        <w:right w:val="none" w:sz="0" w:space="0" w:color="auto"/>
      </w:divBdr>
    </w:div>
    <w:div w:id="1925916069">
      <w:bodyDiv w:val="1"/>
      <w:marLeft w:val="0"/>
      <w:marRight w:val="0"/>
      <w:marTop w:val="0"/>
      <w:marBottom w:val="0"/>
      <w:divBdr>
        <w:top w:val="none" w:sz="0" w:space="0" w:color="auto"/>
        <w:left w:val="none" w:sz="0" w:space="0" w:color="auto"/>
        <w:bottom w:val="none" w:sz="0" w:space="0" w:color="auto"/>
        <w:right w:val="none" w:sz="0" w:space="0" w:color="auto"/>
      </w:divBdr>
    </w:div>
    <w:div w:id="1925988428">
      <w:bodyDiv w:val="1"/>
      <w:marLeft w:val="0"/>
      <w:marRight w:val="0"/>
      <w:marTop w:val="0"/>
      <w:marBottom w:val="0"/>
      <w:divBdr>
        <w:top w:val="none" w:sz="0" w:space="0" w:color="auto"/>
        <w:left w:val="none" w:sz="0" w:space="0" w:color="auto"/>
        <w:bottom w:val="none" w:sz="0" w:space="0" w:color="auto"/>
        <w:right w:val="none" w:sz="0" w:space="0" w:color="auto"/>
      </w:divBdr>
    </w:div>
    <w:div w:id="1926258847">
      <w:bodyDiv w:val="1"/>
      <w:marLeft w:val="0"/>
      <w:marRight w:val="0"/>
      <w:marTop w:val="0"/>
      <w:marBottom w:val="0"/>
      <w:divBdr>
        <w:top w:val="none" w:sz="0" w:space="0" w:color="auto"/>
        <w:left w:val="none" w:sz="0" w:space="0" w:color="auto"/>
        <w:bottom w:val="none" w:sz="0" w:space="0" w:color="auto"/>
        <w:right w:val="none" w:sz="0" w:space="0" w:color="auto"/>
      </w:divBdr>
    </w:div>
    <w:div w:id="1927108570">
      <w:bodyDiv w:val="1"/>
      <w:marLeft w:val="0"/>
      <w:marRight w:val="0"/>
      <w:marTop w:val="0"/>
      <w:marBottom w:val="0"/>
      <w:divBdr>
        <w:top w:val="none" w:sz="0" w:space="0" w:color="auto"/>
        <w:left w:val="none" w:sz="0" w:space="0" w:color="auto"/>
        <w:bottom w:val="none" w:sz="0" w:space="0" w:color="auto"/>
        <w:right w:val="none" w:sz="0" w:space="0" w:color="auto"/>
      </w:divBdr>
    </w:div>
    <w:div w:id="1927180895">
      <w:bodyDiv w:val="1"/>
      <w:marLeft w:val="0"/>
      <w:marRight w:val="0"/>
      <w:marTop w:val="0"/>
      <w:marBottom w:val="0"/>
      <w:divBdr>
        <w:top w:val="none" w:sz="0" w:space="0" w:color="auto"/>
        <w:left w:val="none" w:sz="0" w:space="0" w:color="auto"/>
        <w:bottom w:val="none" w:sz="0" w:space="0" w:color="auto"/>
        <w:right w:val="none" w:sz="0" w:space="0" w:color="auto"/>
      </w:divBdr>
    </w:div>
    <w:div w:id="1927300688">
      <w:bodyDiv w:val="1"/>
      <w:marLeft w:val="0"/>
      <w:marRight w:val="0"/>
      <w:marTop w:val="0"/>
      <w:marBottom w:val="0"/>
      <w:divBdr>
        <w:top w:val="none" w:sz="0" w:space="0" w:color="auto"/>
        <w:left w:val="none" w:sz="0" w:space="0" w:color="auto"/>
        <w:bottom w:val="none" w:sz="0" w:space="0" w:color="auto"/>
        <w:right w:val="none" w:sz="0" w:space="0" w:color="auto"/>
      </w:divBdr>
    </w:div>
    <w:div w:id="1927496646">
      <w:bodyDiv w:val="1"/>
      <w:marLeft w:val="0"/>
      <w:marRight w:val="0"/>
      <w:marTop w:val="0"/>
      <w:marBottom w:val="0"/>
      <w:divBdr>
        <w:top w:val="none" w:sz="0" w:space="0" w:color="auto"/>
        <w:left w:val="none" w:sz="0" w:space="0" w:color="auto"/>
        <w:bottom w:val="none" w:sz="0" w:space="0" w:color="auto"/>
        <w:right w:val="none" w:sz="0" w:space="0" w:color="auto"/>
      </w:divBdr>
    </w:div>
    <w:div w:id="1928033268">
      <w:bodyDiv w:val="1"/>
      <w:marLeft w:val="0"/>
      <w:marRight w:val="0"/>
      <w:marTop w:val="0"/>
      <w:marBottom w:val="0"/>
      <w:divBdr>
        <w:top w:val="none" w:sz="0" w:space="0" w:color="auto"/>
        <w:left w:val="none" w:sz="0" w:space="0" w:color="auto"/>
        <w:bottom w:val="none" w:sz="0" w:space="0" w:color="auto"/>
        <w:right w:val="none" w:sz="0" w:space="0" w:color="auto"/>
      </w:divBdr>
    </w:div>
    <w:div w:id="1928034618">
      <w:bodyDiv w:val="1"/>
      <w:marLeft w:val="0"/>
      <w:marRight w:val="0"/>
      <w:marTop w:val="0"/>
      <w:marBottom w:val="0"/>
      <w:divBdr>
        <w:top w:val="none" w:sz="0" w:space="0" w:color="auto"/>
        <w:left w:val="none" w:sz="0" w:space="0" w:color="auto"/>
        <w:bottom w:val="none" w:sz="0" w:space="0" w:color="auto"/>
        <w:right w:val="none" w:sz="0" w:space="0" w:color="auto"/>
      </w:divBdr>
    </w:div>
    <w:div w:id="1928079352">
      <w:bodyDiv w:val="1"/>
      <w:marLeft w:val="0"/>
      <w:marRight w:val="0"/>
      <w:marTop w:val="0"/>
      <w:marBottom w:val="0"/>
      <w:divBdr>
        <w:top w:val="none" w:sz="0" w:space="0" w:color="auto"/>
        <w:left w:val="none" w:sz="0" w:space="0" w:color="auto"/>
        <w:bottom w:val="none" w:sz="0" w:space="0" w:color="auto"/>
        <w:right w:val="none" w:sz="0" w:space="0" w:color="auto"/>
      </w:divBdr>
    </w:div>
    <w:div w:id="1928227663">
      <w:bodyDiv w:val="1"/>
      <w:marLeft w:val="0"/>
      <w:marRight w:val="0"/>
      <w:marTop w:val="0"/>
      <w:marBottom w:val="0"/>
      <w:divBdr>
        <w:top w:val="none" w:sz="0" w:space="0" w:color="auto"/>
        <w:left w:val="none" w:sz="0" w:space="0" w:color="auto"/>
        <w:bottom w:val="none" w:sz="0" w:space="0" w:color="auto"/>
        <w:right w:val="none" w:sz="0" w:space="0" w:color="auto"/>
      </w:divBdr>
    </w:div>
    <w:div w:id="1928270856">
      <w:bodyDiv w:val="1"/>
      <w:marLeft w:val="0"/>
      <w:marRight w:val="0"/>
      <w:marTop w:val="0"/>
      <w:marBottom w:val="0"/>
      <w:divBdr>
        <w:top w:val="none" w:sz="0" w:space="0" w:color="auto"/>
        <w:left w:val="none" w:sz="0" w:space="0" w:color="auto"/>
        <w:bottom w:val="none" w:sz="0" w:space="0" w:color="auto"/>
        <w:right w:val="none" w:sz="0" w:space="0" w:color="auto"/>
      </w:divBdr>
    </w:div>
    <w:div w:id="1928420617">
      <w:bodyDiv w:val="1"/>
      <w:marLeft w:val="0"/>
      <w:marRight w:val="0"/>
      <w:marTop w:val="0"/>
      <w:marBottom w:val="0"/>
      <w:divBdr>
        <w:top w:val="none" w:sz="0" w:space="0" w:color="auto"/>
        <w:left w:val="none" w:sz="0" w:space="0" w:color="auto"/>
        <w:bottom w:val="none" w:sz="0" w:space="0" w:color="auto"/>
        <w:right w:val="none" w:sz="0" w:space="0" w:color="auto"/>
      </w:divBdr>
    </w:div>
    <w:div w:id="1928535560">
      <w:bodyDiv w:val="1"/>
      <w:marLeft w:val="0"/>
      <w:marRight w:val="0"/>
      <w:marTop w:val="0"/>
      <w:marBottom w:val="0"/>
      <w:divBdr>
        <w:top w:val="none" w:sz="0" w:space="0" w:color="auto"/>
        <w:left w:val="none" w:sz="0" w:space="0" w:color="auto"/>
        <w:bottom w:val="none" w:sz="0" w:space="0" w:color="auto"/>
        <w:right w:val="none" w:sz="0" w:space="0" w:color="auto"/>
      </w:divBdr>
    </w:div>
    <w:div w:id="1928805041">
      <w:bodyDiv w:val="1"/>
      <w:marLeft w:val="0"/>
      <w:marRight w:val="0"/>
      <w:marTop w:val="0"/>
      <w:marBottom w:val="0"/>
      <w:divBdr>
        <w:top w:val="none" w:sz="0" w:space="0" w:color="auto"/>
        <w:left w:val="none" w:sz="0" w:space="0" w:color="auto"/>
        <w:bottom w:val="none" w:sz="0" w:space="0" w:color="auto"/>
        <w:right w:val="none" w:sz="0" w:space="0" w:color="auto"/>
      </w:divBdr>
    </w:div>
    <w:div w:id="1929072046">
      <w:bodyDiv w:val="1"/>
      <w:marLeft w:val="0"/>
      <w:marRight w:val="0"/>
      <w:marTop w:val="0"/>
      <w:marBottom w:val="0"/>
      <w:divBdr>
        <w:top w:val="none" w:sz="0" w:space="0" w:color="auto"/>
        <w:left w:val="none" w:sz="0" w:space="0" w:color="auto"/>
        <w:bottom w:val="none" w:sz="0" w:space="0" w:color="auto"/>
        <w:right w:val="none" w:sz="0" w:space="0" w:color="auto"/>
      </w:divBdr>
    </w:div>
    <w:div w:id="1929461328">
      <w:bodyDiv w:val="1"/>
      <w:marLeft w:val="0"/>
      <w:marRight w:val="0"/>
      <w:marTop w:val="0"/>
      <w:marBottom w:val="0"/>
      <w:divBdr>
        <w:top w:val="none" w:sz="0" w:space="0" w:color="auto"/>
        <w:left w:val="none" w:sz="0" w:space="0" w:color="auto"/>
        <w:bottom w:val="none" w:sz="0" w:space="0" w:color="auto"/>
        <w:right w:val="none" w:sz="0" w:space="0" w:color="auto"/>
      </w:divBdr>
    </w:div>
    <w:div w:id="1929465814">
      <w:bodyDiv w:val="1"/>
      <w:marLeft w:val="0"/>
      <w:marRight w:val="0"/>
      <w:marTop w:val="0"/>
      <w:marBottom w:val="0"/>
      <w:divBdr>
        <w:top w:val="none" w:sz="0" w:space="0" w:color="auto"/>
        <w:left w:val="none" w:sz="0" w:space="0" w:color="auto"/>
        <w:bottom w:val="none" w:sz="0" w:space="0" w:color="auto"/>
        <w:right w:val="none" w:sz="0" w:space="0" w:color="auto"/>
      </w:divBdr>
    </w:div>
    <w:div w:id="1929851601">
      <w:bodyDiv w:val="1"/>
      <w:marLeft w:val="0"/>
      <w:marRight w:val="0"/>
      <w:marTop w:val="0"/>
      <w:marBottom w:val="0"/>
      <w:divBdr>
        <w:top w:val="none" w:sz="0" w:space="0" w:color="auto"/>
        <w:left w:val="none" w:sz="0" w:space="0" w:color="auto"/>
        <w:bottom w:val="none" w:sz="0" w:space="0" w:color="auto"/>
        <w:right w:val="none" w:sz="0" w:space="0" w:color="auto"/>
      </w:divBdr>
    </w:div>
    <w:div w:id="1930456448">
      <w:bodyDiv w:val="1"/>
      <w:marLeft w:val="0"/>
      <w:marRight w:val="0"/>
      <w:marTop w:val="0"/>
      <w:marBottom w:val="0"/>
      <w:divBdr>
        <w:top w:val="none" w:sz="0" w:space="0" w:color="auto"/>
        <w:left w:val="none" w:sz="0" w:space="0" w:color="auto"/>
        <w:bottom w:val="none" w:sz="0" w:space="0" w:color="auto"/>
        <w:right w:val="none" w:sz="0" w:space="0" w:color="auto"/>
      </w:divBdr>
    </w:div>
    <w:div w:id="1930701308">
      <w:bodyDiv w:val="1"/>
      <w:marLeft w:val="0"/>
      <w:marRight w:val="0"/>
      <w:marTop w:val="0"/>
      <w:marBottom w:val="0"/>
      <w:divBdr>
        <w:top w:val="none" w:sz="0" w:space="0" w:color="auto"/>
        <w:left w:val="none" w:sz="0" w:space="0" w:color="auto"/>
        <w:bottom w:val="none" w:sz="0" w:space="0" w:color="auto"/>
        <w:right w:val="none" w:sz="0" w:space="0" w:color="auto"/>
      </w:divBdr>
    </w:div>
    <w:div w:id="1930851632">
      <w:bodyDiv w:val="1"/>
      <w:marLeft w:val="0"/>
      <w:marRight w:val="0"/>
      <w:marTop w:val="0"/>
      <w:marBottom w:val="0"/>
      <w:divBdr>
        <w:top w:val="none" w:sz="0" w:space="0" w:color="auto"/>
        <w:left w:val="none" w:sz="0" w:space="0" w:color="auto"/>
        <w:bottom w:val="none" w:sz="0" w:space="0" w:color="auto"/>
        <w:right w:val="none" w:sz="0" w:space="0" w:color="auto"/>
      </w:divBdr>
    </w:div>
    <w:div w:id="1930917812">
      <w:bodyDiv w:val="1"/>
      <w:marLeft w:val="0"/>
      <w:marRight w:val="0"/>
      <w:marTop w:val="0"/>
      <w:marBottom w:val="0"/>
      <w:divBdr>
        <w:top w:val="none" w:sz="0" w:space="0" w:color="auto"/>
        <w:left w:val="none" w:sz="0" w:space="0" w:color="auto"/>
        <w:bottom w:val="none" w:sz="0" w:space="0" w:color="auto"/>
        <w:right w:val="none" w:sz="0" w:space="0" w:color="auto"/>
      </w:divBdr>
    </w:div>
    <w:div w:id="1931426452">
      <w:bodyDiv w:val="1"/>
      <w:marLeft w:val="0"/>
      <w:marRight w:val="0"/>
      <w:marTop w:val="0"/>
      <w:marBottom w:val="0"/>
      <w:divBdr>
        <w:top w:val="none" w:sz="0" w:space="0" w:color="auto"/>
        <w:left w:val="none" w:sz="0" w:space="0" w:color="auto"/>
        <w:bottom w:val="none" w:sz="0" w:space="0" w:color="auto"/>
        <w:right w:val="none" w:sz="0" w:space="0" w:color="auto"/>
      </w:divBdr>
    </w:div>
    <w:div w:id="1931545866">
      <w:bodyDiv w:val="1"/>
      <w:marLeft w:val="0"/>
      <w:marRight w:val="0"/>
      <w:marTop w:val="0"/>
      <w:marBottom w:val="0"/>
      <w:divBdr>
        <w:top w:val="none" w:sz="0" w:space="0" w:color="auto"/>
        <w:left w:val="none" w:sz="0" w:space="0" w:color="auto"/>
        <w:bottom w:val="none" w:sz="0" w:space="0" w:color="auto"/>
        <w:right w:val="none" w:sz="0" w:space="0" w:color="auto"/>
      </w:divBdr>
    </w:div>
    <w:div w:id="1931691337">
      <w:bodyDiv w:val="1"/>
      <w:marLeft w:val="0"/>
      <w:marRight w:val="0"/>
      <w:marTop w:val="0"/>
      <w:marBottom w:val="0"/>
      <w:divBdr>
        <w:top w:val="none" w:sz="0" w:space="0" w:color="auto"/>
        <w:left w:val="none" w:sz="0" w:space="0" w:color="auto"/>
        <w:bottom w:val="none" w:sz="0" w:space="0" w:color="auto"/>
        <w:right w:val="none" w:sz="0" w:space="0" w:color="auto"/>
      </w:divBdr>
    </w:div>
    <w:div w:id="1931698207">
      <w:bodyDiv w:val="1"/>
      <w:marLeft w:val="0"/>
      <w:marRight w:val="0"/>
      <w:marTop w:val="0"/>
      <w:marBottom w:val="0"/>
      <w:divBdr>
        <w:top w:val="none" w:sz="0" w:space="0" w:color="auto"/>
        <w:left w:val="none" w:sz="0" w:space="0" w:color="auto"/>
        <w:bottom w:val="none" w:sz="0" w:space="0" w:color="auto"/>
        <w:right w:val="none" w:sz="0" w:space="0" w:color="auto"/>
      </w:divBdr>
    </w:div>
    <w:div w:id="1931809527">
      <w:bodyDiv w:val="1"/>
      <w:marLeft w:val="0"/>
      <w:marRight w:val="0"/>
      <w:marTop w:val="0"/>
      <w:marBottom w:val="0"/>
      <w:divBdr>
        <w:top w:val="none" w:sz="0" w:space="0" w:color="auto"/>
        <w:left w:val="none" w:sz="0" w:space="0" w:color="auto"/>
        <w:bottom w:val="none" w:sz="0" w:space="0" w:color="auto"/>
        <w:right w:val="none" w:sz="0" w:space="0" w:color="auto"/>
      </w:divBdr>
    </w:div>
    <w:div w:id="1931886343">
      <w:bodyDiv w:val="1"/>
      <w:marLeft w:val="0"/>
      <w:marRight w:val="0"/>
      <w:marTop w:val="0"/>
      <w:marBottom w:val="0"/>
      <w:divBdr>
        <w:top w:val="none" w:sz="0" w:space="0" w:color="auto"/>
        <w:left w:val="none" w:sz="0" w:space="0" w:color="auto"/>
        <w:bottom w:val="none" w:sz="0" w:space="0" w:color="auto"/>
        <w:right w:val="none" w:sz="0" w:space="0" w:color="auto"/>
      </w:divBdr>
    </w:div>
    <w:div w:id="1932008599">
      <w:bodyDiv w:val="1"/>
      <w:marLeft w:val="0"/>
      <w:marRight w:val="0"/>
      <w:marTop w:val="0"/>
      <w:marBottom w:val="0"/>
      <w:divBdr>
        <w:top w:val="none" w:sz="0" w:space="0" w:color="auto"/>
        <w:left w:val="none" w:sz="0" w:space="0" w:color="auto"/>
        <w:bottom w:val="none" w:sz="0" w:space="0" w:color="auto"/>
        <w:right w:val="none" w:sz="0" w:space="0" w:color="auto"/>
      </w:divBdr>
    </w:div>
    <w:div w:id="1932279956">
      <w:bodyDiv w:val="1"/>
      <w:marLeft w:val="0"/>
      <w:marRight w:val="0"/>
      <w:marTop w:val="0"/>
      <w:marBottom w:val="0"/>
      <w:divBdr>
        <w:top w:val="none" w:sz="0" w:space="0" w:color="auto"/>
        <w:left w:val="none" w:sz="0" w:space="0" w:color="auto"/>
        <w:bottom w:val="none" w:sz="0" w:space="0" w:color="auto"/>
        <w:right w:val="none" w:sz="0" w:space="0" w:color="auto"/>
      </w:divBdr>
    </w:div>
    <w:div w:id="1932666574">
      <w:bodyDiv w:val="1"/>
      <w:marLeft w:val="0"/>
      <w:marRight w:val="0"/>
      <w:marTop w:val="0"/>
      <w:marBottom w:val="0"/>
      <w:divBdr>
        <w:top w:val="none" w:sz="0" w:space="0" w:color="auto"/>
        <w:left w:val="none" w:sz="0" w:space="0" w:color="auto"/>
        <w:bottom w:val="none" w:sz="0" w:space="0" w:color="auto"/>
        <w:right w:val="none" w:sz="0" w:space="0" w:color="auto"/>
      </w:divBdr>
    </w:div>
    <w:div w:id="1933002177">
      <w:bodyDiv w:val="1"/>
      <w:marLeft w:val="0"/>
      <w:marRight w:val="0"/>
      <w:marTop w:val="0"/>
      <w:marBottom w:val="0"/>
      <w:divBdr>
        <w:top w:val="none" w:sz="0" w:space="0" w:color="auto"/>
        <w:left w:val="none" w:sz="0" w:space="0" w:color="auto"/>
        <w:bottom w:val="none" w:sz="0" w:space="0" w:color="auto"/>
        <w:right w:val="none" w:sz="0" w:space="0" w:color="auto"/>
      </w:divBdr>
    </w:div>
    <w:div w:id="1933203406">
      <w:bodyDiv w:val="1"/>
      <w:marLeft w:val="0"/>
      <w:marRight w:val="0"/>
      <w:marTop w:val="0"/>
      <w:marBottom w:val="0"/>
      <w:divBdr>
        <w:top w:val="none" w:sz="0" w:space="0" w:color="auto"/>
        <w:left w:val="none" w:sz="0" w:space="0" w:color="auto"/>
        <w:bottom w:val="none" w:sz="0" w:space="0" w:color="auto"/>
        <w:right w:val="none" w:sz="0" w:space="0" w:color="auto"/>
      </w:divBdr>
    </w:div>
    <w:div w:id="1933278251">
      <w:bodyDiv w:val="1"/>
      <w:marLeft w:val="0"/>
      <w:marRight w:val="0"/>
      <w:marTop w:val="0"/>
      <w:marBottom w:val="0"/>
      <w:divBdr>
        <w:top w:val="none" w:sz="0" w:space="0" w:color="auto"/>
        <w:left w:val="none" w:sz="0" w:space="0" w:color="auto"/>
        <w:bottom w:val="none" w:sz="0" w:space="0" w:color="auto"/>
        <w:right w:val="none" w:sz="0" w:space="0" w:color="auto"/>
      </w:divBdr>
    </w:div>
    <w:div w:id="1933540713">
      <w:bodyDiv w:val="1"/>
      <w:marLeft w:val="0"/>
      <w:marRight w:val="0"/>
      <w:marTop w:val="0"/>
      <w:marBottom w:val="0"/>
      <w:divBdr>
        <w:top w:val="none" w:sz="0" w:space="0" w:color="auto"/>
        <w:left w:val="none" w:sz="0" w:space="0" w:color="auto"/>
        <w:bottom w:val="none" w:sz="0" w:space="0" w:color="auto"/>
        <w:right w:val="none" w:sz="0" w:space="0" w:color="auto"/>
      </w:divBdr>
    </w:div>
    <w:div w:id="1934168388">
      <w:bodyDiv w:val="1"/>
      <w:marLeft w:val="0"/>
      <w:marRight w:val="0"/>
      <w:marTop w:val="0"/>
      <w:marBottom w:val="0"/>
      <w:divBdr>
        <w:top w:val="none" w:sz="0" w:space="0" w:color="auto"/>
        <w:left w:val="none" w:sz="0" w:space="0" w:color="auto"/>
        <w:bottom w:val="none" w:sz="0" w:space="0" w:color="auto"/>
        <w:right w:val="none" w:sz="0" w:space="0" w:color="auto"/>
      </w:divBdr>
    </w:div>
    <w:div w:id="1934390273">
      <w:bodyDiv w:val="1"/>
      <w:marLeft w:val="0"/>
      <w:marRight w:val="0"/>
      <w:marTop w:val="0"/>
      <w:marBottom w:val="0"/>
      <w:divBdr>
        <w:top w:val="none" w:sz="0" w:space="0" w:color="auto"/>
        <w:left w:val="none" w:sz="0" w:space="0" w:color="auto"/>
        <w:bottom w:val="none" w:sz="0" w:space="0" w:color="auto"/>
        <w:right w:val="none" w:sz="0" w:space="0" w:color="auto"/>
      </w:divBdr>
    </w:div>
    <w:div w:id="1934435834">
      <w:bodyDiv w:val="1"/>
      <w:marLeft w:val="0"/>
      <w:marRight w:val="0"/>
      <w:marTop w:val="0"/>
      <w:marBottom w:val="0"/>
      <w:divBdr>
        <w:top w:val="none" w:sz="0" w:space="0" w:color="auto"/>
        <w:left w:val="none" w:sz="0" w:space="0" w:color="auto"/>
        <w:bottom w:val="none" w:sz="0" w:space="0" w:color="auto"/>
        <w:right w:val="none" w:sz="0" w:space="0" w:color="auto"/>
      </w:divBdr>
    </w:div>
    <w:div w:id="1934851764">
      <w:bodyDiv w:val="1"/>
      <w:marLeft w:val="0"/>
      <w:marRight w:val="0"/>
      <w:marTop w:val="0"/>
      <w:marBottom w:val="0"/>
      <w:divBdr>
        <w:top w:val="none" w:sz="0" w:space="0" w:color="auto"/>
        <w:left w:val="none" w:sz="0" w:space="0" w:color="auto"/>
        <w:bottom w:val="none" w:sz="0" w:space="0" w:color="auto"/>
        <w:right w:val="none" w:sz="0" w:space="0" w:color="auto"/>
      </w:divBdr>
    </w:div>
    <w:div w:id="1935046623">
      <w:bodyDiv w:val="1"/>
      <w:marLeft w:val="0"/>
      <w:marRight w:val="0"/>
      <w:marTop w:val="0"/>
      <w:marBottom w:val="0"/>
      <w:divBdr>
        <w:top w:val="none" w:sz="0" w:space="0" w:color="auto"/>
        <w:left w:val="none" w:sz="0" w:space="0" w:color="auto"/>
        <w:bottom w:val="none" w:sz="0" w:space="0" w:color="auto"/>
        <w:right w:val="none" w:sz="0" w:space="0" w:color="auto"/>
      </w:divBdr>
    </w:div>
    <w:div w:id="1935047786">
      <w:bodyDiv w:val="1"/>
      <w:marLeft w:val="0"/>
      <w:marRight w:val="0"/>
      <w:marTop w:val="0"/>
      <w:marBottom w:val="0"/>
      <w:divBdr>
        <w:top w:val="none" w:sz="0" w:space="0" w:color="auto"/>
        <w:left w:val="none" w:sz="0" w:space="0" w:color="auto"/>
        <w:bottom w:val="none" w:sz="0" w:space="0" w:color="auto"/>
        <w:right w:val="none" w:sz="0" w:space="0" w:color="auto"/>
      </w:divBdr>
    </w:div>
    <w:div w:id="1935235906">
      <w:bodyDiv w:val="1"/>
      <w:marLeft w:val="0"/>
      <w:marRight w:val="0"/>
      <w:marTop w:val="0"/>
      <w:marBottom w:val="0"/>
      <w:divBdr>
        <w:top w:val="none" w:sz="0" w:space="0" w:color="auto"/>
        <w:left w:val="none" w:sz="0" w:space="0" w:color="auto"/>
        <w:bottom w:val="none" w:sz="0" w:space="0" w:color="auto"/>
        <w:right w:val="none" w:sz="0" w:space="0" w:color="auto"/>
      </w:divBdr>
    </w:div>
    <w:div w:id="1935359936">
      <w:bodyDiv w:val="1"/>
      <w:marLeft w:val="0"/>
      <w:marRight w:val="0"/>
      <w:marTop w:val="0"/>
      <w:marBottom w:val="0"/>
      <w:divBdr>
        <w:top w:val="none" w:sz="0" w:space="0" w:color="auto"/>
        <w:left w:val="none" w:sz="0" w:space="0" w:color="auto"/>
        <w:bottom w:val="none" w:sz="0" w:space="0" w:color="auto"/>
        <w:right w:val="none" w:sz="0" w:space="0" w:color="auto"/>
      </w:divBdr>
    </w:div>
    <w:div w:id="1935742100">
      <w:bodyDiv w:val="1"/>
      <w:marLeft w:val="0"/>
      <w:marRight w:val="0"/>
      <w:marTop w:val="0"/>
      <w:marBottom w:val="0"/>
      <w:divBdr>
        <w:top w:val="none" w:sz="0" w:space="0" w:color="auto"/>
        <w:left w:val="none" w:sz="0" w:space="0" w:color="auto"/>
        <w:bottom w:val="none" w:sz="0" w:space="0" w:color="auto"/>
        <w:right w:val="none" w:sz="0" w:space="0" w:color="auto"/>
      </w:divBdr>
    </w:div>
    <w:div w:id="1936085990">
      <w:bodyDiv w:val="1"/>
      <w:marLeft w:val="0"/>
      <w:marRight w:val="0"/>
      <w:marTop w:val="0"/>
      <w:marBottom w:val="0"/>
      <w:divBdr>
        <w:top w:val="none" w:sz="0" w:space="0" w:color="auto"/>
        <w:left w:val="none" w:sz="0" w:space="0" w:color="auto"/>
        <w:bottom w:val="none" w:sz="0" w:space="0" w:color="auto"/>
        <w:right w:val="none" w:sz="0" w:space="0" w:color="auto"/>
      </w:divBdr>
    </w:div>
    <w:div w:id="1936402873">
      <w:bodyDiv w:val="1"/>
      <w:marLeft w:val="0"/>
      <w:marRight w:val="0"/>
      <w:marTop w:val="0"/>
      <w:marBottom w:val="0"/>
      <w:divBdr>
        <w:top w:val="none" w:sz="0" w:space="0" w:color="auto"/>
        <w:left w:val="none" w:sz="0" w:space="0" w:color="auto"/>
        <w:bottom w:val="none" w:sz="0" w:space="0" w:color="auto"/>
        <w:right w:val="none" w:sz="0" w:space="0" w:color="auto"/>
      </w:divBdr>
    </w:div>
    <w:div w:id="1936864578">
      <w:bodyDiv w:val="1"/>
      <w:marLeft w:val="0"/>
      <w:marRight w:val="0"/>
      <w:marTop w:val="0"/>
      <w:marBottom w:val="0"/>
      <w:divBdr>
        <w:top w:val="none" w:sz="0" w:space="0" w:color="auto"/>
        <w:left w:val="none" w:sz="0" w:space="0" w:color="auto"/>
        <w:bottom w:val="none" w:sz="0" w:space="0" w:color="auto"/>
        <w:right w:val="none" w:sz="0" w:space="0" w:color="auto"/>
      </w:divBdr>
    </w:div>
    <w:div w:id="1936938955">
      <w:bodyDiv w:val="1"/>
      <w:marLeft w:val="0"/>
      <w:marRight w:val="0"/>
      <w:marTop w:val="0"/>
      <w:marBottom w:val="0"/>
      <w:divBdr>
        <w:top w:val="none" w:sz="0" w:space="0" w:color="auto"/>
        <w:left w:val="none" w:sz="0" w:space="0" w:color="auto"/>
        <w:bottom w:val="none" w:sz="0" w:space="0" w:color="auto"/>
        <w:right w:val="none" w:sz="0" w:space="0" w:color="auto"/>
      </w:divBdr>
    </w:div>
    <w:div w:id="1937012416">
      <w:bodyDiv w:val="1"/>
      <w:marLeft w:val="0"/>
      <w:marRight w:val="0"/>
      <w:marTop w:val="0"/>
      <w:marBottom w:val="0"/>
      <w:divBdr>
        <w:top w:val="none" w:sz="0" w:space="0" w:color="auto"/>
        <w:left w:val="none" w:sz="0" w:space="0" w:color="auto"/>
        <w:bottom w:val="none" w:sz="0" w:space="0" w:color="auto"/>
        <w:right w:val="none" w:sz="0" w:space="0" w:color="auto"/>
      </w:divBdr>
    </w:div>
    <w:div w:id="1937322357">
      <w:bodyDiv w:val="1"/>
      <w:marLeft w:val="0"/>
      <w:marRight w:val="0"/>
      <w:marTop w:val="0"/>
      <w:marBottom w:val="0"/>
      <w:divBdr>
        <w:top w:val="none" w:sz="0" w:space="0" w:color="auto"/>
        <w:left w:val="none" w:sz="0" w:space="0" w:color="auto"/>
        <w:bottom w:val="none" w:sz="0" w:space="0" w:color="auto"/>
        <w:right w:val="none" w:sz="0" w:space="0" w:color="auto"/>
      </w:divBdr>
    </w:div>
    <w:div w:id="1937399682">
      <w:bodyDiv w:val="1"/>
      <w:marLeft w:val="0"/>
      <w:marRight w:val="0"/>
      <w:marTop w:val="0"/>
      <w:marBottom w:val="0"/>
      <w:divBdr>
        <w:top w:val="none" w:sz="0" w:space="0" w:color="auto"/>
        <w:left w:val="none" w:sz="0" w:space="0" w:color="auto"/>
        <w:bottom w:val="none" w:sz="0" w:space="0" w:color="auto"/>
        <w:right w:val="none" w:sz="0" w:space="0" w:color="auto"/>
      </w:divBdr>
    </w:div>
    <w:div w:id="1937404293">
      <w:bodyDiv w:val="1"/>
      <w:marLeft w:val="0"/>
      <w:marRight w:val="0"/>
      <w:marTop w:val="0"/>
      <w:marBottom w:val="0"/>
      <w:divBdr>
        <w:top w:val="none" w:sz="0" w:space="0" w:color="auto"/>
        <w:left w:val="none" w:sz="0" w:space="0" w:color="auto"/>
        <w:bottom w:val="none" w:sz="0" w:space="0" w:color="auto"/>
        <w:right w:val="none" w:sz="0" w:space="0" w:color="auto"/>
      </w:divBdr>
    </w:div>
    <w:div w:id="1937708925">
      <w:bodyDiv w:val="1"/>
      <w:marLeft w:val="0"/>
      <w:marRight w:val="0"/>
      <w:marTop w:val="0"/>
      <w:marBottom w:val="0"/>
      <w:divBdr>
        <w:top w:val="none" w:sz="0" w:space="0" w:color="auto"/>
        <w:left w:val="none" w:sz="0" w:space="0" w:color="auto"/>
        <w:bottom w:val="none" w:sz="0" w:space="0" w:color="auto"/>
        <w:right w:val="none" w:sz="0" w:space="0" w:color="auto"/>
      </w:divBdr>
    </w:div>
    <w:div w:id="1938175642">
      <w:bodyDiv w:val="1"/>
      <w:marLeft w:val="0"/>
      <w:marRight w:val="0"/>
      <w:marTop w:val="0"/>
      <w:marBottom w:val="0"/>
      <w:divBdr>
        <w:top w:val="none" w:sz="0" w:space="0" w:color="auto"/>
        <w:left w:val="none" w:sz="0" w:space="0" w:color="auto"/>
        <w:bottom w:val="none" w:sz="0" w:space="0" w:color="auto"/>
        <w:right w:val="none" w:sz="0" w:space="0" w:color="auto"/>
      </w:divBdr>
    </w:div>
    <w:div w:id="1938244444">
      <w:bodyDiv w:val="1"/>
      <w:marLeft w:val="0"/>
      <w:marRight w:val="0"/>
      <w:marTop w:val="0"/>
      <w:marBottom w:val="0"/>
      <w:divBdr>
        <w:top w:val="none" w:sz="0" w:space="0" w:color="auto"/>
        <w:left w:val="none" w:sz="0" w:space="0" w:color="auto"/>
        <w:bottom w:val="none" w:sz="0" w:space="0" w:color="auto"/>
        <w:right w:val="none" w:sz="0" w:space="0" w:color="auto"/>
      </w:divBdr>
    </w:div>
    <w:div w:id="1938252053">
      <w:bodyDiv w:val="1"/>
      <w:marLeft w:val="0"/>
      <w:marRight w:val="0"/>
      <w:marTop w:val="0"/>
      <w:marBottom w:val="0"/>
      <w:divBdr>
        <w:top w:val="none" w:sz="0" w:space="0" w:color="auto"/>
        <w:left w:val="none" w:sz="0" w:space="0" w:color="auto"/>
        <w:bottom w:val="none" w:sz="0" w:space="0" w:color="auto"/>
        <w:right w:val="none" w:sz="0" w:space="0" w:color="auto"/>
      </w:divBdr>
    </w:div>
    <w:div w:id="1938443493">
      <w:bodyDiv w:val="1"/>
      <w:marLeft w:val="0"/>
      <w:marRight w:val="0"/>
      <w:marTop w:val="0"/>
      <w:marBottom w:val="0"/>
      <w:divBdr>
        <w:top w:val="none" w:sz="0" w:space="0" w:color="auto"/>
        <w:left w:val="none" w:sz="0" w:space="0" w:color="auto"/>
        <w:bottom w:val="none" w:sz="0" w:space="0" w:color="auto"/>
        <w:right w:val="none" w:sz="0" w:space="0" w:color="auto"/>
      </w:divBdr>
    </w:div>
    <w:div w:id="1938555594">
      <w:bodyDiv w:val="1"/>
      <w:marLeft w:val="0"/>
      <w:marRight w:val="0"/>
      <w:marTop w:val="0"/>
      <w:marBottom w:val="0"/>
      <w:divBdr>
        <w:top w:val="none" w:sz="0" w:space="0" w:color="auto"/>
        <w:left w:val="none" w:sz="0" w:space="0" w:color="auto"/>
        <w:bottom w:val="none" w:sz="0" w:space="0" w:color="auto"/>
        <w:right w:val="none" w:sz="0" w:space="0" w:color="auto"/>
      </w:divBdr>
    </w:div>
    <w:div w:id="1938638969">
      <w:bodyDiv w:val="1"/>
      <w:marLeft w:val="0"/>
      <w:marRight w:val="0"/>
      <w:marTop w:val="0"/>
      <w:marBottom w:val="0"/>
      <w:divBdr>
        <w:top w:val="none" w:sz="0" w:space="0" w:color="auto"/>
        <w:left w:val="none" w:sz="0" w:space="0" w:color="auto"/>
        <w:bottom w:val="none" w:sz="0" w:space="0" w:color="auto"/>
        <w:right w:val="none" w:sz="0" w:space="0" w:color="auto"/>
      </w:divBdr>
    </w:div>
    <w:div w:id="1938903414">
      <w:bodyDiv w:val="1"/>
      <w:marLeft w:val="0"/>
      <w:marRight w:val="0"/>
      <w:marTop w:val="0"/>
      <w:marBottom w:val="0"/>
      <w:divBdr>
        <w:top w:val="none" w:sz="0" w:space="0" w:color="auto"/>
        <w:left w:val="none" w:sz="0" w:space="0" w:color="auto"/>
        <w:bottom w:val="none" w:sz="0" w:space="0" w:color="auto"/>
        <w:right w:val="none" w:sz="0" w:space="0" w:color="auto"/>
      </w:divBdr>
    </w:div>
    <w:div w:id="1938907185">
      <w:bodyDiv w:val="1"/>
      <w:marLeft w:val="0"/>
      <w:marRight w:val="0"/>
      <w:marTop w:val="0"/>
      <w:marBottom w:val="0"/>
      <w:divBdr>
        <w:top w:val="none" w:sz="0" w:space="0" w:color="auto"/>
        <w:left w:val="none" w:sz="0" w:space="0" w:color="auto"/>
        <w:bottom w:val="none" w:sz="0" w:space="0" w:color="auto"/>
        <w:right w:val="none" w:sz="0" w:space="0" w:color="auto"/>
      </w:divBdr>
    </w:div>
    <w:div w:id="1940260115">
      <w:bodyDiv w:val="1"/>
      <w:marLeft w:val="0"/>
      <w:marRight w:val="0"/>
      <w:marTop w:val="0"/>
      <w:marBottom w:val="0"/>
      <w:divBdr>
        <w:top w:val="none" w:sz="0" w:space="0" w:color="auto"/>
        <w:left w:val="none" w:sz="0" w:space="0" w:color="auto"/>
        <w:bottom w:val="none" w:sz="0" w:space="0" w:color="auto"/>
        <w:right w:val="none" w:sz="0" w:space="0" w:color="auto"/>
      </w:divBdr>
    </w:div>
    <w:div w:id="1941135125">
      <w:bodyDiv w:val="1"/>
      <w:marLeft w:val="0"/>
      <w:marRight w:val="0"/>
      <w:marTop w:val="0"/>
      <w:marBottom w:val="0"/>
      <w:divBdr>
        <w:top w:val="none" w:sz="0" w:space="0" w:color="auto"/>
        <w:left w:val="none" w:sz="0" w:space="0" w:color="auto"/>
        <w:bottom w:val="none" w:sz="0" w:space="0" w:color="auto"/>
        <w:right w:val="none" w:sz="0" w:space="0" w:color="auto"/>
      </w:divBdr>
    </w:div>
    <w:div w:id="1941135631">
      <w:bodyDiv w:val="1"/>
      <w:marLeft w:val="0"/>
      <w:marRight w:val="0"/>
      <w:marTop w:val="0"/>
      <w:marBottom w:val="0"/>
      <w:divBdr>
        <w:top w:val="none" w:sz="0" w:space="0" w:color="auto"/>
        <w:left w:val="none" w:sz="0" w:space="0" w:color="auto"/>
        <w:bottom w:val="none" w:sz="0" w:space="0" w:color="auto"/>
        <w:right w:val="none" w:sz="0" w:space="0" w:color="auto"/>
      </w:divBdr>
    </w:div>
    <w:div w:id="1941142502">
      <w:bodyDiv w:val="1"/>
      <w:marLeft w:val="0"/>
      <w:marRight w:val="0"/>
      <w:marTop w:val="0"/>
      <w:marBottom w:val="0"/>
      <w:divBdr>
        <w:top w:val="none" w:sz="0" w:space="0" w:color="auto"/>
        <w:left w:val="none" w:sz="0" w:space="0" w:color="auto"/>
        <w:bottom w:val="none" w:sz="0" w:space="0" w:color="auto"/>
        <w:right w:val="none" w:sz="0" w:space="0" w:color="auto"/>
      </w:divBdr>
    </w:div>
    <w:div w:id="1941255134">
      <w:bodyDiv w:val="1"/>
      <w:marLeft w:val="0"/>
      <w:marRight w:val="0"/>
      <w:marTop w:val="0"/>
      <w:marBottom w:val="0"/>
      <w:divBdr>
        <w:top w:val="none" w:sz="0" w:space="0" w:color="auto"/>
        <w:left w:val="none" w:sz="0" w:space="0" w:color="auto"/>
        <w:bottom w:val="none" w:sz="0" w:space="0" w:color="auto"/>
        <w:right w:val="none" w:sz="0" w:space="0" w:color="auto"/>
      </w:divBdr>
    </w:div>
    <w:div w:id="1941797584">
      <w:bodyDiv w:val="1"/>
      <w:marLeft w:val="0"/>
      <w:marRight w:val="0"/>
      <w:marTop w:val="0"/>
      <w:marBottom w:val="0"/>
      <w:divBdr>
        <w:top w:val="none" w:sz="0" w:space="0" w:color="auto"/>
        <w:left w:val="none" w:sz="0" w:space="0" w:color="auto"/>
        <w:bottom w:val="none" w:sz="0" w:space="0" w:color="auto"/>
        <w:right w:val="none" w:sz="0" w:space="0" w:color="auto"/>
      </w:divBdr>
    </w:div>
    <w:div w:id="1942034069">
      <w:bodyDiv w:val="1"/>
      <w:marLeft w:val="0"/>
      <w:marRight w:val="0"/>
      <w:marTop w:val="0"/>
      <w:marBottom w:val="0"/>
      <w:divBdr>
        <w:top w:val="none" w:sz="0" w:space="0" w:color="auto"/>
        <w:left w:val="none" w:sz="0" w:space="0" w:color="auto"/>
        <w:bottom w:val="none" w:sz="0" w:space="0" w:color="auto"/>
        <w:right w:val="none" w:sz="0" w:space="0" w:color="auto"/>
      </w:divBdr>
    </w:div>
    <w:div w:id="1942449363">
      <w:bodyDiv w:val="1"/>
      <w:marLeft w:val="0"/>
      <w:marRight w:val="0"/>
      <w:marTop w:val="0"/>
      <w:marBottom w:val="0"/>
      <w:divBdr>
        <w:top w:val="none" w:sz="0" w:space="0" w:color="auto"/>
        <w:left w:val="none" w:sz="0" w:space="0" w:color="auto"/>
        <w:bottom w:val="none" w:sz="0" w:space="0" w:color="auto"/>
        <w:right w:val="none" w:sz="0" w:space="0" w:color="auto"/>
      </w:divBdr>
    </w:div>
    <w:div w:id="1942684340">
      <w:bodyDiv w:val="1"/>
      <w:marLeft w:val="0"/>
      <w:marRight w:val="0"/>
      <w:marTop w:val="0"/>
      <w:marBottom w:val="0"/>
      <w:divBdr>
        <w:top w:val="none" w:sz="0" w:space="0" w:color="auto"/>
        <w:left w:val="none" w:sz="0" w:space="0" w:color="auto"/>
        <w:bottom w:val="none" w:sz="0" w:space="0" w:color="auto"/>
        <w:right w:val="none" w:sz="0" w:space="0" w:color="auto"/>
      </w:divBdr>
    </w:div>
    <w:div w:id="1942758635">
      <w:bodyDiv w:val="1"/>
      <w:marLeft w:val="0"/>
      <w:marRight w:val="0"/>
      <w:marTop w:val="0"/>
      <w:marBottom w:val="0"/>
      <w:divBdr>
        <w:top w:val="none" w:sz="0" w:space="0" w:color="auto"/>
        <w:left w:val="none" w:sz="0" w:space="0" w:color="auto"/>
        <w:bottom w:val="none" w:sz="0" w:space="0" w:color="auto"/>
        <w:right w:val="none" w:sz="0" w:space="0" w:color="auto"/>
      </w:divBdr>
    </w:div>
    <w:div w:id="1942911047">
      <w:bodyDiv w:val="1"/>
      <w:marLeft w:val="0"/>
      <w:marRight w:val="0"/>
      <w:marTop w:val="0"/>
      <w:marBottom w:val="0"/>
      <w:divBdr>
        <w:top w:val="none" w:sz="0" w:space="0" w:color="auto"/>
        <w:left w:val="none" w:sz="0" w:space="0" w:color="auto"/>
        <w:bottom w:val="none" w:sz="0" w:space="0" w:color="auto"/>
        <w:right w:val="none" w:sz="0" w:space="0" w:color="auto"/>
      </w:divBdr>
    </w:div>
    <w:div w:id="1943219299">
      <w:bodyDiv w:val="1"/>
      <w:marLeft w:val="0"/>
      <w:marRight w:val="0"/>
      <w:marTop w:val="0"/>
      <w:marBottom w:val="0"/>
      <w:divBdr>
        <w:top w:val="none" w:sz="0" w:space="0" w:color="auto"/>
        <w:left w:val="none" w:sz="0" w:space="0" w:color="auto"/>
        <w:bottom w:val="none" w:sz="0" w:space="0" w:color="auto"/>
        <w:right w:val="none" w:sz="0" w:space="0" w:color="auto"/>
      </w:divBdr>
    </w:div>
    <w:div w:id="1943224116">
      <w:bodyDiv w:val="1"/>
      <w:marLeft w:val="0"/>
      <w:marRight w:val="0"/>
      <w:marTop w:val="0"/>
      <w:marBottom w:val="0"/>
      <w:divBdr>
        <w:top w:val="none" w:sz="0" w:space="0" w:color="auto"/>
        <w:left w:val="none" w:sz="0" w:space="0" w:color="auto"/>
        <w:bottom w:val="none" w:sz="0" w:space="0" w:color="auto"/>
        <w:right w:val="none" w:sz="0" w:space="0" w:color="auto"/>
      </w:divBdr>
    </w:div>
    <w:div w:id="1943341754">
      <w:bodyDiv w:val="1"/>
      <w:marLeft w:val="0"/>
      <w:marRight w:val="0"/>
      <w:marTop w:val="0"/>
      <w:marBottom w:val="0"/>
      <w:divBdr>
        <w:top w:val="none" w:sz="0" w:space="0" w:color="auto"/>
        <w:left w:val="none" w:sz="0" w:space="0" w:color="auto"/>
        <w:bottom w:val="none" w:sz="0" w:space="0" w:color="auto"/>
        <w:right w:val="none" w:sz="0" w:space="0" w:color="auto"/>
      </w:divBdr>
    </w:div>
    <w:div w:id="1943799189">
      <w:bodyDiv w:val="1"/>
      <w:marLeft w:val="0"/>
      <w:marRight w:val="0"/>
      <w:marTop w:val="0"/>
      <w:marBottom w:val="0"/>
      <w:divBdr>
        <w:top w:val="none" w:sz="0" w:space="0" w:color="auto"/>
        <w:left w:val="none" w:sz="0" w:space="0" w:color="auto"/>
        <w:bottom w:val="none" w:sz="0" w:space="0" w:color="auto"/>
        <w:right w:val="none" w:sz="0" w:space="0" w:color="auto"/>
      </w:divBdr>
    </w:div>
    <w:div w:id="1944798999">
      <w:bodyDiv w:val="1"/>
      <w:marLeft w:val="0"/>
      <w:marRight w:val="0"/>
      <w:marTop w:val="0"/>
      <w:marBottom w:val="0"/>
      <w:divBdr>
        <w:top w:val="none" w:sz="0" w:space="0" w:color="auto"/>
        <w:left w:val="none" w:sz="0" w:space="0" w:color="auto"/>
        <w:bottom w:val="none" w:sz="0" w:space="0" w:color="auto"/>
        <w:right w:val="none" w:sz="0" w:space="0" w:color="auto"/>
      </w:divBdr>
    </w:div>
    <w:div w:id="1944918046">
      <w:bodyDiv w:val="1"/>
      <w:marLeft w:val="0"/>
      <w:marRight w:val="0"/>
      <w:marTop w:val="0"/>
      <w:marBottom w:val="0"/>
      <w:divBdr>
        <w:top w:val="none" w:sz="0" w:space="0" w:color="auto"/>
        <w:left w:val="none" w:sz="0" w:space="0" w:color="auto"/>
        <w:bottom w:val="none" w:sz="0" w:space="0" w:color="auto"/>
        <w:right w:val="none" w:sz="0" w:space="0" w:color="auto"/>
      </w:divBdr>
    </w:div>
    <w:div w:id="1944921633">
      <w:bodyDiv w:val="1"/>
      <w:marLeft w:val="0"/>
      <w:marRight w:val="0"/>
      <w:marTop w:val="0"/>
      <w:marBottom w:val="0"/>
      <w:divBdr>
        <w:top w:val="none" w:sz="0" w:space="0" w:color="auto"/>
        <w:left w:val="none" w:sz="0" w:space="0" w:color="auto"/>
        <w:bottom w:val="none" w:sz="0" w:space="0" w:color="auto"/>
        <w:right w:val="none" w:sz="0" w:space="0" w:color="auto"/>
      </w:divBdr>
    </w:div>
    <w:div w:id="1945262467">
      <w:bodyDiv w:val="1"/>
      <w:marLeft w:val="0"/>
      <w:marRight w:val="0"/>
      <w:marTop w:val="0"/>
      <w:marBottom w:val="0"/>
      <w:divBdr>
        <w:top w:val="none" w:sz="0" w:space="0" w:color="auto"/>
        <w:left w:val="none" w:sz="0" w:space="0" w:color="auto"/>
        <w:bottom w:val="none" w:sz="0" w:space="0" w:color="auto"/>
        <w:right w:val="none" w:sz="0" w:space="0" w:color="auto"/>
      </w:divBdr>
    </w:div>
    <w:div w:id="1945308298">
      <w:bodyDiv w:val="1"/>
      <w:marLeft w:val="0"/>
      <w:marRight w:val="0"/>
      <w:marTop w:val="0"/>
      <w:marBottom w:val="0"/>
      <w:divBdr>
        <w:top w:val="none" w:sz="0" w:space="0" w:color="auto"/>
        <w:left w:val="none" w:sz="0" w:space="0" w:color="auto"/>
        <w:bottom w:val="none" w:sz="0" w:space="0" w:color="auto"/>
        <w:right w:val="none" w:sz="0" w:space="0" w:color="auto"/>
      </w:divBdr>
    </w:div>
    <w:div w:id="1945571313">
      <w:bodyDiv w:val="1"/>
      <w:marLeft w:val="0"/>
      <w:marRight w:val="0"/>
      <w:marTop w:val="0"/>
      <w:marBottom w:val="0"/>
      <w:divBdr>
        <w:top w:val="none" w:sz="0" w:space="0" w:color="auto"/>
        <w:left w:val="none" w:sz="0" w:space="0" w:color="auto"/>
        <w:bottom w:val="none" w:sz="0" w:space="0" w:color="auto"/>
        <w:right w:val="none" w:sz="0" w:space="0" w:color="auto"/>
      </w:divBdr>
    </w:div>
    <w:div w:id="1945645107">
      <w:bodyDiv w:val="1"/>
      <w:marLeft w:val="0"/>
      <w:marRight w:val="0"/>
      <w:marTop w:val="0"/>
      <w:marBottom w:val="0"/>
      <w:divBdr>
        <w:top w:val="none" w:sz="0" w:space="0" w:color="auto"/>
        <w:left w:val="none" w:sz="0" w:space="0" w:color="auto"/>
        <w:bottom w:val="none" w:sz="0" w:space="0" w:color="auto"/>
        <w:right w:val="none" w:sz="0" w:space="0" w:color="auto"/>
      </w:divBdr>
    </w:div>
    <w:div w:id="1946158218">
      <w:bodyDiv w:val="1"/>
      <w:marLeft w:val="0"/>
      <w:marRight w:val="0"/>
      <w:marTop w:val="0"/>
      <w:marBottom w:val="0"/>
      <w:divBdr>
        <w:top w:val="none" w:sz="0" w:space="0" w:color="auto"/>
        <w:left w:val="none" w:sz="0" w:space="0" w:color="auto"/>
        <w:bottom w:val="none" w:sz="0" w:space="0" w:color="auto"/>
        <w:right w:val="none" w:sz="0" w:space="0" w:color="auto"/>
      </w:divBdr>
    </w:div>
    <w:div w:id="1946303974">
      <w:bodyDiv w:val="1"/>
      <w:marLeft w:val="0"/>
      <w:marRight w:val="0"/>
      <w:marTop w:val="0"/>
      <w:marBottom w:val="0"/>
      <w:divBdr>
        <w:top w:val="none" w:sz="0" w:space="0" w:color="auto"/>
        <w:left w:val="none" w:sz="0" w:space="0" w:color="auto"/>
        <w:bottom w:val="none" w:sz="0" w:space="0" w:color="auto"/>
        <w:right w:val="none" w:sz="0" w:space="0" w:color="auto"/>
      </w:divBdr>
    </w:div>
    <w:div w:id="1946376858">
      <w:bodyDiv w:val="1"/>
      <w:marLeft w:val="0"/>
      <w:marRight w:val="0"/>
      <w:marTop w:val="0"/>
      <w:marBottom w:val="0"/>
      <w:divBdr>
        <w:top w:val="none" w:sz="0" w:space="0" w:color="auto"/>
        <w:left w:val="none" w:sz="0" w:space="0" w:color="auto"/>
        <w:bottom w:val="none" w:sz="0" w:space="0" w:color="auto"/>
        <w:right w:val="none" w:sz="0" w:space="0" w:color="auto"/>
      </w:divBdr>
    </w:div>
    <w:div w:id="1946420646">
      <w:bodyDiv w:val="1"/>
      <w:marLeft w:val="0"/>
      <w:marRight w:val="0"/>
      <w:marTop w:val="0"/>
      <w:marBottom w:val="0"/>
      <w:divBdr>
        <w:top w:val="none" w:sz="0" w:space="0" w:color="auto"/>
        <w:left w:val="none" w:sz="0" w:space="0" w:color="auto"/>
        <w:bottom w:val="none" w:sz="0" w:space="0" w:color="auto"/>
        <w:right w:val="none" w:sz="0" w:space="0" w:color="auto"/>
      </w:divBdr>
    </w:div>
    <w:div w:id="1946427019">
      <w:bodyDiv w:val="1"/>
      <w:marLeft w:val="0"/>
      <w:marRight w:val="0"/>
      <w:marTop w:val="0"/>
      <w:marBottom w:val="0"/>
      <w:divBdr>
        <w:top w:val="none" w:sz="0" w:space="0" w:color="auto"/>
        <w:left w:val="none" w:sz="0" w:space="0" w:color="auto"/>
        <w:bottom w:val="none" w:sz="0" w:space="0" w:color="auto"/>
        <w:right w:val="none" w:sz="0" w:space="0" w:color="auto"/>
      </w:divBdr>
    </w:div>
    <w:div w:id="1946493718">
      <w:bodyDiv w:val="1"/>
      <w:marLeft w:val="0"/>
      <w:marRight w:val="0"/>
      <w:marTop w:val="0"/>
      <w:marBottom w:val="0"/>
      <w:divBdr>
        <w:top w:val="none" w:sz="0" w:space="0" w:color="auto"/>
        <w:left w:val="none" w:sz="0" w:space="0" w:color="auto"/>
        <w:bottom w:val="none" w:sz="0" w:space="0" w:color="auto"/>
        <w:right w:val="none" w:sz="0" w:space="0" w:color="auto"/>
      </w:divBdr>
    </w:div>
    <w:div w:id="1946694975">
      <w:bodyDiv w:val="1"/>
      <w:marLeft w:val="0"/>
      <w:marRight w:val="0"/>
      <w:marTop w:val="0"/>
      <w:marBottom w:val="0"/>
      <w:divBdr>
        <w:top w:val="none" w:sz="0" w:space="0" w:color="auto"/>
        <w:left w:val="none" w:sz="0" w:space="0" w:color="auto"/>
        <w:bottom w:val="none" w:sz="0" w:space="0" w:color="auto"/>
        <w:right w:val="none" w:sz="0" w:space="0" w:color="auto"/>
      </w:divBdr>
    </w:div>
    <w:div w:id="1946762809">
      <w:bodyDiv w:val="1"/>
      <w:marLeft w:val="0"/>
      <w:marRight w:val="0"/>
      <w:marTop w:val="0"/>
      <w:marBottom w:val="0"/>
      <w:divBdr>
        <w:top w:val="none" w:sz="0" w:space="0" w:color="auto"/>
        <w:left w:val="none" w:sz="0" w:space="0" w:color="auto"/>
        <w:bottom w:val="none" w:sz="0" w:space="0" w:color="auto"/>
        <w:right w:val="none" w:sz="0" w:space="0" w:color="auto"/>
      </w:divBdr>
    </w:div>
    <w:div w:id="1946957073">
      <w:bodyDiv w:val="1"/>
      <w:marLeft w:val="0"/>
      <w:marRight w:val="0"/>
      <w:marTop w:val="0"/>
      <w:marBottom w:val="0"/>
      <w:divBdr>
        <w:top w:val="none" w:sz="0" w:space="0" w:color="auto"/>
        <w:left w:val="none" w:sz="0" w:space="0" w:color="auto"/>
        <w:bottom w:val="none" w:sz="0" w:space="0" w:color="auto"/>
        <w:right w:val="none" w:sz="0" w:space="0" w:color="auto"/>
      </w:divBdr>
    </w:div>
    <w:div w:id="1946960748">
      <w:bodyDiv w:val="1"/>
      <w:marLeft w:val="0"/>
      <w:marRight w:val="0"/>
      <w:marTop w:val="0"/>
      <w:marBottom w:val="0"/>
      <w:divBdr>
        <w:top w:val="none" w:sz="0" w:space="0" w:color="auto"/>
        <w:left w:val="none" w:sz="0" w:space="0" w:color="auto"/>
        <w:bottom w:val="none" w:sz="0" w:space="0" w:color="auto"/>
        <w:right w:val="none" w:sz="0" w:space="0" w:color="auto"/>
      </w:divBdr>
    </w:div>
    <w:div w:id="1947034059">
      <w:bodyDiv w:val="1"/>
      <w:marLeft w:val="0"/>
      <w:marRight w:val="0"/>
      <w:marTop w:val="0"/>
      <w:marBottom w:val="0"/>
      <w:divBdr>
        <w:top w:val="none" w:sz="0" w:space="0" w:color="auto"/>
        <w:left w:val="none" w:sz="0" w:space="0" w:color="auto"/>
        <w:bottom w:val="none" w:sz="0" w:space="0" w:color="auto"/>
        <w:right w:val="none" w:sz="0" w:space="0" w:color="auto"/>
      </w:divBdr>
    </w:div>
    <w:div w:id="1947037086">
      <w:bodyDiv w:val="1"/>
      <w:marLeft w:val="0"/>
      <w:marRight w:val="0"/>
      <w:marTop w:val="0"/>
      <w:marBottom w:val="0"/>
      <w:divBdr>
        <w:top w:val="none" w:sz="0" w:space="0" w:color="auto"/>
        <w:left w:val="none" w:sz="0" w:space="0" w:color="auto"/>
        <w:bottom w:val="none" w:sz="0" w:space="0" w:color="auto"/>
        <w:right w:val="none" w:sz="0" w:space="0" w:color="auto"/>
      </w:divBdr>
    </w:div>
    <w:div w:id="1947692870">
      <w:bodyDiv w:val="1"/>
      <w:marLeft w:val="0"/>
      <w:marRight w:val="0"/>
      <w:marTop w:val="0"/>
      <w:marBottom w:val="0"/>
      <w:divBdr>
        <w:top w:val="none" w:sz="0" w:space="0" w:color="auto"/>
        <w:left w:val="none" w:sz="0" w:space="0" w:color="auto"/>
        <w:bottom w:val="none" w:sz="0" w:space="0" w:color="auto"/>
        <w:right w:val="none" w:sz="0" w:space="0" w:color="auto"/>
      </w:divBdr>
    </w:div>
    <w:div w:id="1948345638">
      <w:bodyDiv w:val="1"/>
      <w:marLeft w:val="0"/>
      <w:marRight w:val="0"/>
      <w:marTop w:val="0"/>
      <w:marBottom w:val="0"/>
      <w:divBdr>
        <w:top w:val="none" w:sz="0" w:space="0" w:color="auto"/>
        <w:left w:val="none" w:sz="0" w:space="0" w:color="auto"/>
        <w:bottom w:val="none" w:sz="0" w:space="0" w:color="auto"/>
        <w:right w:val="none" w:sz="0" w:space="0" w:color="auto"/>
      </w:divBdr>
    </w:div>
    <w:div w:id="1948779694">
      <w:bodyDiv w:val="1"/>
      <w:marLeft w:val="0"/>
      <w:marRight w:val="0"/>
      <w:marTop w:val="0"/>
      <w:marBottom w:val="0"/>
      <w:divBdr>
        <w:top w:val="none" w:sz="0" w:space="0" w:color="auto"/>
        <w:left w:val="none" w:sz="0" w:space="0" w:color="auto"/>
        <w:bottom w:val="none" w:sz="0" w:space="0" w:color="auto"/>
        <w:right w:val="none" w:sz="0" w:space="0" w:color="auto"/>
      </w:divBdr>
    </w:div>
    <w:div w:id="1949311252">
      <w:bodyDiv w:val="1"/>
      <w:marLeft w:val="0"/>
      <w:marRight w:val="0"/>
      <w:marTop w:val="0"/>
      <w:marBottom w:val="0"/>
      <w:divBdr>
        <w:top w:val="none" w:sz="0" w:space="0" w:color="auto"/>
        <w:left w:val="none" w:sz="0" w:space="0" w:color="auto"/>
        <w:bottom w:val="none" w:sz="0" w:space="0" w:color="auto"/>
        <w:right w:val="none" w:sz="0" w:space="0" w:color="auto"/>
      </w:divBdr>
    </w:div>
    <w:div w:id="1949389690">
      <w:bodyDiv w:val="1"/>
      <w:marLeft w:val="0"/>
      <w:marRight w:val="0"/>
      <w:marTop w:val="0"/>
      <w:marBottom w:val="0"/>
      <w:divBdr>
        <w:top w:val="none" w:sz="0" w:space="0" w:color="auto"/>
        <w:left w:val="none" w:sz="0" w:space="0" w:color="auto"/>
        <w:bottom w:val="none" w:sz="0" w:space="0" w:color="auto"/>
        <w:right w:val="none" w:sz="0" w:space="0" w:color="auto"/>
      </w:divBdr>
    </w:div>
    <w:div w:id="1949459512">
      <w:bodyDiv w:val="1"/>
      <w:marLeft w:val="0"/>
      <w:marRight w:val="0"/>
      <w:marTop w:val="0"/>
      <w:marBottom w:val="0"/>
      <w:divBdr>
        <w:top w:val="none" w:sz="0" w:space="0" w:color="auto"/>
        <w:left w:val="none" w:sz="0" w:space="0" w:color="auto"/>
        <w:bottom w:val="none" w:sz="0" w:space="0" w:color="auto"/>
        <w:right w:val="none" w:sz="0" w:space="0" w:color="auto"/>
      </w:divBdr>
    </w:div>
    <w:div w:id="1949507198">
      <w:bodyDiv w:val="1"/>
      <w:marLeft w:val="0"/>
      <w:marRight w:val="0"/>
      <w:marTop w:val="0"/>
      <w:marBottom w:val="0"/>
      <w:divBdr>
        <w:top w:val="none" w:sz="0" w:space="0" w:color="auto"/>
        <w:left w:val="none" w:sz="0" w:space="0" w:color="auto"/>
        <w:bottom w:val="none" w:sz="0" w:space="0" w:color="auto"/>
        <w:right w:val="none" w:sz="0" w:space="0" w:color="auto"/>
      </w:divBdr>
    </w:div>
    <w:div w:id="1949658169">
      <w:bodyDiv w:val="1"/>
      <w:marLeft w:val="0"/>
      <w:marRight w:val="0"/>
      <w:marTop w:val="0"/>
      <w:marBottom w:val="0"/>
      <w:divBdr>
        <w:top w:val="none" w:sz="0" w:space="0" w:color="auto"/>
        <w:left w:val="none" w:sz="0" w:space="0" w:color="auto"/>
        <w:bottom w:val="none" w:sz="0" w:space="0" w:color="auto"/>
        <w:right w:val="none" w:sz="0" w:space="0" w:color="auto"/>
      </w:divBdr>
    </w:div>
    <w:div w:id="1950117080">
      <w:bodyDiv w:val="1"/>
      <w:marLeft w:val="0"/>
      <w:marRight w:val="0"/>
      <w:marTop w:val="0"/>
      <w:marBottom w:val="0"/>
      <w:divBdr>
        <w:top w:val="none" w:sz="0" w:space="0" w:color="auto"/>
        <w:left w:val="none" w:sz="0" w:space="0" w:color="auto"/>
        <w:bottom w:val="none" w:sz="0" w:space="0" w:color="auto"/>
        <w:right w:val="none" w:sz="0" w:space="0" w:color="auto"/>
      </w:divBdr>
    </w:div>
    <w:div w:id="1950162886">
      <w:bodyDiv w:val="1"/>
      <w:marLeft w:val="0"/>
      <w:marRight w:val="0"/>
      <w:marTop w:val="0"/>
      <w:marBottom w:val="0"/>
      <w:divBdr>
        <w:top w:val="none" w:sz="0" w:space="0" w:color="auto"/>
        <w:left w:val="none" w:sz="0" w:space="0" w:color="auto"/>
        <w:bottom w:val="none" w:sz="0" w:space="0" w:color="auto"/>
        <w:right w:val="none" w:sz="0" w:space="0" w:color="auto"/>
      </w:divBdr>
    </w:div>
    <w:div w:id="1950234224">
      <w:bodyDiv w:val="1"/>
      <w:marLeft w:val="0"/>
      <w:marRight w:val="0"/>
      <w:marTop w:val="0"/>
      <w:marBottom w:val="0"/>
      <w:divBdr>
        <w:top w:val="none" w:sz="0" w:space="0" w:color="auto"/>
        <w:left w:val="none" w:sz="0" w:space="0" w:color="auto"/>
        <w:bottom w:val="none" w:sz="0" w:space="0" w:color="auto"/>
        <w:right w:val="none" w:sz="0" w:space="0" w:color="auto"/>
      </w:divBdr>
    </w:div>
    <w:div w:id="1950236303">
      <w:bodyDiv w:val="1"/>
      <w:marLeft w:val="0"/>
      <w:marRight w:val="0"/>
      <w:marTop w:val="0"/>
      <w:marBottom w:val="0"/>
      <w:divBdr>
        <w:top w:val="none" w:sz="0" w:space="0" w:color="auto"/>
        <w:left w:val="none" w:sz="0" w:space="0" w:color="auto"/>
        <w:bottom w:val="none" w:sz="0" w:space="0" w:color="auto"/>
        <w:right w:val="none" w:sz="0" w:space="0" w:color="auto"/>
      </w:divBdr>
    </w:div>
    <w:div w:id="1950236527">
      <w:bodyDiv w:val="1"/>
      <w:marLeft w:val="0"/>
      <w:marRight w:val="0"/>
      <w:marTop w:val="0"/>
      <w:marBottom w:val="0"/>
      <w:divBdr>
        <w:top w:val="none" w:sz="0" w:space="0" w:color="auto"/>
        <w:left w:val="none" w:sz="0" w:space="0" w:color="auto"/>
        <w:bottom w:val="none" w:sz="0" w:space="0" w:color="auto"/>
        <w:right w:val="none" w:sz="0" w:space="0" w:color="auto"/>
      </w:divBdr>
    </w:div>
    <w:div w:id="1950316503">
      <w:bodyDiv w:val="1"/>
      <w:marLeft w:val="0"/>
      <w:marRight w:val="0"/>
      <w:marTop w:val="0"/>
      <w:marBottom w:val="0"/>
      <w:divBdr>
        <w:top w:val="none" w:sz="0" w:space="0" w:color="auto"/>
        <w:left w:val="none" w:sz="0" w:space="0" w:color="auto"/>
        <w:bottom w:val="none" w:sz="0" w:space="0" w:color="auto"/>
        <w:right w:val="none" w:sz="0" w:space="0" w:color="auto"/>
      </w:divBdr>
    </w:div>
    <w:div w:id="1950816939">
      <w:bodyDiv w:val="1"/>
      <w:marLeft w:val="0"/>
      <w:marRight w:val="0"/>
      <w:marTop w:val="0"/>
      <w:marBottom w:val="0"/>
      <w:divBdr>
        <w:top w:val="none" w:sz="0" w:space="0" w:color="auto"/>
        <w:left w:val="none" w:sz="0" w:space="0" w:color="auto"/>
        <w:bottom w:val="none" w:sz="0" w:space="0" w:color="auto"/>
        <w:right w:val="none" w:sz="0" w:space="0" w:color="auto"/>
      </w:divBdr>
    </w:div>
    <w:div w:id="1950819631">
      <w:bodyDiv w:val="1"/>
      <w:marLeft w:val="0"/>
      <w:marRight w:val="0"/>
      <w:marTop w:val="0"/>
      <w:marBottom w:val="0"/>
      <w:divBdr>
        <w:top w:val="none" w:sz="0" w:space="0" w:color="auto"/>
        <w:left w:val="none" w:sz="0" w:space="0" w:color="auto"/>
        <w:bottom w:val="none" w:sz="0" w:space="0" w:color="auto"/>
        <w:right w:val="none" w:sz="0" w:space="0" w:color="auto"/>
      </w:divBdr>
    </w:div>
    <w:div w:id="1950820083">
      <w:bodyDiv w:val="1"/>
      <w:marLeft w:val="0"/>
      <w:marRight w:val="0"/>
      <w:marTop w:val="0"/>
      <w:marBottom w:val="0"/>
      <w:divBdr>
        <w:top w:val="none" w:sz="0" w:space="0" w:color="auto"/>
        <w:left w:val="none" w:sz="0" w:space="0" w:color="auto"/>
        <w:bottom w:val="none" w:sz="0" w:space="0" w:color="auto"/>
        <w:right w:val="none" w:sz="0" w:space="0" w:color="auto"/>
      </w:divBdr>
    </w:div>
    <w:div w:id="1951038346">
      <w:bodyDiv w:val="1"/>
      <w:marLeft w:val="0"/>
      <w:marRight w:val="0"/>
      <w:marTop w:val="0"/>
      <w:marBottom w:val="0"/>
      <w:divBdr>
        <w:top w:val="none" w:sz="0" w:space="0" w:color="auto"/>
        <w:left w:val="none" w:sz="0" w:space="0" w:color="auto"/>
        <w:bottom w:val="none" w:sz="0" w:space="0" w:color="auto"/>
        <w:right w:val="none" w:sz="0" w:space="0" w:color="auto"/>
      </w:divBdr>
    </w:div>
    <w:div w:id="1951160286">
      <w:bodyDiv w:val="1"/>
      <w:marLeft w:val="0"/>
      <w:marRight w:val="0"/>
      <w:marTop w:val="0"/>
      <w:marBottom w:val="0"/>
      <w:divBdr>
        <w:top w:val="none" w:sz="0" w:space="0" w:color="auto"/>
        <w:left w:val="none" w:sz="0" w:space="0" w:color="auto"/>
        <w:bottom w:val="none" w:sz="0" w:space="0" w:color="auto"/>
        <w:right w:val="none" w:sz="0" w:space="0" w:color="auto"/>
      </w:divBdr>
    </w:div>
    <w:div w:id="1951273570">
      <w:bodyDiv w:val="1"/>
      <w:marLeft w:val="0"/>
      <w:marRight w:val="0"/>
      <w:marTop w:val="0"/>
      <w:marBottom w:val="0"/>
      <w:divBdr>
        <w:top w:val="none" w:sz="0" w:space="0" w:color="auto"/>
        <w:left w:val="none" w:sz="0" w:space="0" w:color="auto"/>
        <w:bottom w:val="none" w:sz="0" w:space="0" w:color="auto"/>
        <w:right w:val="none" w:sz="0" w:space="0" w:color="auto"/>
      </w:divBdr>
    </w:div>
    <w:div w:id="1951622625">
      <w:bodyDiv w:val="1"/>
      <w:marLeft w:val="0"/>
      <w:marRight w:val="0"/>
      <w:marTop w:val="0"/>
      <w:marBottom w:val="0"/>
      <w:divBdr>
        <w:top w:val="none" w:sz="0" w:space="0" w:color="auto"/>
        <w:left w:val="none" w:sz="0" w:space="0" w:color="auto"/>
        <w:bottom w:val="none" w:sz="0" w:space="0" w:color="auto"/>
        <w:right w:val="none" w:sz="0" w:space="0" w:color="auto"/>
      </w:divBdr>
    </w:div>
    <w:div w:id="1951819742">
      <w:bodyDiv w:val="1"/>
      <w:marLeft w:val="0"/>
      <w:marRight w:val="0"/>
      <w:marTop w:val="0"/>
      <w:marBottom w:val="0"/>
      <w:divBdr>
        <w:top w:val="none" w:sz="0" w:space="0" w:color="auto"/>
        <w:left w:val="none" w:sz="0" w:space="0" w:color="auto"/>
        <w:bottom w:val="none" w:sz="0" w:space="0" w:color="auto"/>
        <w:right w:val="none" w:sz="0" w:space="0" w:color="auto"/>
      </w:divBdr>
    </w:div>
    <w:div w:id="1952199576">
      <w:bodyDiv w:val="1"/>
      <w:marLeft w:val="0"/>
      <w:marRight w:val="0"/>
      <w:marTop w:val="0"/>
      <w:marBottom w:val="0"/>
      <w:divBdr>
        <w:top w:val="none" w:sz="0" w:space="0" w:color="auto"/>
        <w:left w:val="none" w:sz="0" w:space="0" w:color="auto"/>
        <w:bottom w:val="none" w:sz="0" w:space="0" w:color="auto"/>
        <w:right w:val="none" w:sz="0" w:space="0" w:color="auto"/>
      </w:divBdr>
    </w:div>
    <w:div w:id="1952203868">
      <w:bodyDiv w:val="1"/>
      <w:marLeft w:val="0"/>
      <w:marRight w:val="0"/>
      <w:marTop w:val="0"/>
      <w:marBottom w:val="0"/>
      <w:divBdr>
        <w:top w:val="none" w:sz="0" w:space="0" w:color="auto"/>
        <w:left w:val="none" w:sz="0" w:space="0" w:color="auto"/>
        <w:bottom w:val="none" w:sz="0" w:space="0" w:color="auto"/>
        <w:right w:val="none" w:sz="0" w:space="0" w:color="auto"/>
      </w:divBdr>
    </w:div>
    <w:div w:id="1952206208">
      <w:bodyDiv w:val="1"/>
      <w:marLeft w:val="0"/>
      <w:marRight w:val="0"/>
      <w:marTop w:val="0"/>
      <w:marBottom w:val="0"/>
      <w:divBdr>
        <w:top w:val="none" w:sz="0" w:space="0" w:color="auto"/>
        <w:left w:val="none" w:sz="0" w:space="0" w:color="auto"/>
        <w:bottom w:val="none" w:sz="0" w:space="0" w:color="auto"/>
        <w:right w:val="none" w:sz="0" w:space="0" w:color="auto"/>
      </w:divBdr>
    </w:div>
    <w:div w:id="1952541751">
      <w:bodyDiv w:val="1"/>
      <w:marLeft w:val="0"/>
      <w:marRight w:val="0"/>
      <w:marTop w:val="0"/>
      <w:marBottom w:val="0"/>
      <w:divBdr>
        <w:top w:val="none" w:sz="0" w:space="0" w:color="auto"/>
        <w:left w:val="none" w:sz="0" w:space="0" w:color="auto"/>
        <w:bottom w:val="none" w:sz="0" w:space="0" w:color="auto"/>
        <w:right w:val="none" w:sz="0" w:space="0" w:color="auto"/>
      </w:divBdr>
    </w:div>
    <w:div w:id="1952544739">
      <w:bodyDiv w:val="1"/>
      <w:marLeft w:val="0"/>
      <w:marRight w:val="0"/>
      <w:marTop w:val="0"/>
      <w:marBottom w:val="0"/>
      <w:divBdr>
        <w:top w:val="none" w:sz="0" w:space="0" w:color="auto"/>
        <w:left w:val="none" w:sz="0" w:space="0" w:color="auto"/>
        <w:bottom w:val="none" w:sz="0" w:space="0" w:color="auto"/>
        <w:right w:val="none" w:sz="0" w:space="0" w:color="auto"/>
      </w:divBdr>
    </w:div>
    <w:div w:id="1952589148">
      <w:bodyDiv w:val="1"/>
      <w:marLeft w:val="0"/>
      <w:marRight w:val="0"/>
      <w:marTop w:val="0"/>
      <w:marBottom w:val="0"/>
      <w:divBdr>
        <w:top w:val="none" w:sz="0" w:space="0" w:color="auto"/>
        <w:left w:val="none" w:sz="0" w:space="0" w:color="auto"/>
        <w:bottom w:val="none" w:sz="0" w:space="0" w:color="auto"/>
        <w:right w:val="none" w:sz="0" w:space="0" w:color="auto"/>
      </w:divBdr>
    </w:div>
    <w:div w:id="1953129159">
      <w:bodyDiv w:val="1"/>
      <w:marLeft w:val="0"/>
      <w:marRight w:val="0"/>
      <w:marTop w:val="0"/>
      <w:marBottom w:val="0"/>
      <w:divBdr>
        <w:top w:val="none" w:sz="0" w:space="0" w:color="auto"/>
        <w:left w:val="none" w:sz="0" w:space="0" w:color="auto"/>
        <w:bottom w:val="none" w:sz="0" w:space="0" w:color="auto"/>
        <w:right w:val="none" w:sz="0" w:space="0" w:color="auto"/>
      </w:divBdr>
    </w:div>
    <w:div w:id="1953198378">
      <w:bodyDiv w:val="1"/>
      <w:marLeft w:val="0"/>
      <w:marRight w:val="0"/>
      <w:marTop w:val="0"/>
      <w:marBottom w:val="0"/>
      <w:divBdr>
        <w:top w:val="none" w:sz="0" w:space="0" w:color="auto"/>
        <w:left w:val="none" w:sz="0" w:space="0" w:color="auto"/>
        <w:bottom w:val="none" w:sz="0" w:space="0" w:color="auto"/>
        <w:right w:val="none" w:sz="0" w:space="0" w:color="auto"/>
      </w:divBdr>
    </w:div>
    <w:div w:id="1953517290">
      <w:bodyDiv w:val="1"/>
      <w:marLeft w:val="0"/>
      <w:marRight w:val="0"/>
      <w:marTop w:val="0"/>
      <w:marBottom w:val="0"/>
      <w:divBdr>
        <w:top w:val="none" w:sz="0" w:space="0" w:color="auto"/>
        <w:left w:val="none" w:sz="0" w:space="0" w:color="auto"/>
        <w:bottom w:val="none" w:sz="0" w:space="0" w:color="auto"/>
        <w:right w:val="none" w:sz="0" w:space="0" w:color="auto"/>
      </w:divBdr>
    </w:div>
    <w:div w:id="1953634017">
      <w:bodyDiv w:val="1"/>
      <w:marLeft w:val="0"/>
      <w:marRight w:val="0"/>
      <w:marTop w:val="0"/>
      <w:marBottom w:val="0"/>
      <w:divBdr>
        <w:top w:val="none" w:sz="0" w:space="0" w:color="auto"/>
        <w:left w:val="none" w:sz="0" w:space="0" w:color="auto"/>
        <w:bottom w:val="none" w:sz="0" w:space="0" w:color="auto"/>
        <w:right w:val="none" w:sz="0" w:space="0" w:color="auto"/>
      </w:divBdr>
    </w:div>
    <w:div w:id="1953783198">
      <w:bodyDiv w:val="1"/>
      <w:marLeft w:val="0"/>
      <w:marRight w:val="0"/>
      <w:marTop w:val="0"/>
      <w:marBottom w:val="0"/>
      <w:divBdr>
        <w:top w:val="none" w:sz="0" w:space="0" w:color="auto"/>
        <w:left w:val="none" w:sz="0" w:space="0" w:color="auto"/>
        <w:bottom w:val="none" w:sz="0" w:space="0" w:color="auto"/>
        <w:right w:val="none" w:sz="0" w:space="0" w:color="auto"/>
      </w:divBdr>
    </w:div>
    <w:div w:id="1954246207">
      <w:bodyDiv w:val="1"/>
      <w:marLeft w:val="0"/>
      <w:marRight w:val="0"/>
      <w:marTop w:val="0"/>
      <w:marBottom w:val="0"/>
      <w:divBdr>
        <w:top w:val="none" w:sz="0" w:space="0" w:color="auto"/>
        <w:left w:val="none" w:sz="0" w:space="0" w:color="auto"/>
        <w:bottom w:val="none" w:sz="0" w:space="0" w:color="auto"/>
        <w:right w:val="none" w:sz="0" w:space="0" w:color="auto"/>
      </w:divBdr>
    </w:div>
    <w:div w:id="1954708707">
      <w:bodyDiv w:val="1"/>
      <w:marLeft w:val="0"/>
      <w:marRight w:val="0"/>
      <w:marTop w:val="0"/>
      <w:marBottom w:val="0"/>
      <w:divBdr>
        <w:top w:val="none" w:sz="0" w:space="0" w:color="auto"/>
        <w:left w:val="none" w:sz="0" w:space="0" w:color="auto"/>
        <w:bottom w:val="none" w:sz="0" w:space="0" w:color="auto"/>
        <w:right w:val="none" w:sz="0" w:space="0" w:color="auto"/>
      </w:divBdr>
    </w:div>
    <w:div w:id="1955088077">
      <w:bodyDiv w:val="1"/>
      <w:marLeft w:val="0"/>
      <w:marRight w:val="0"/>
      <w:marTop w:val="0"/>
      <w:marBottom w:val="0"/>
      <w:divBdr>
        <w:top w:val="none" w:sz="0" w:space="0" w:color="auto"/>
        <w:left w:val="none" w:sz="0" w:space="0" w:color="auto"/>
        <w:bottom w:val="none" w:sz="0" w:space="0" w:color="auto"/>
        <w:right w:val="none" w:sz="0" w:space="0" w:color="auto"/>
      </w:divBdr>
    </w:div>
    <w:div w:id="1955090254">
      <w:bodyDiv w:val="1"/>
      <w:marLeft w:val="0"/>
      <w:marRight w:val="0"/>
      <w:marTop w:val="0"/>
      <w:marBottom w:val="0"/>
      <w:divBdr>
        <w:top w:val="none" w:sz="0" w:space="0" w:color="auto"/>
        <w:left w:val="none" w:sz="0" w:space="0" w:color="auto"/>
        <w:bottom w:val="none" w:sz="0" w:space="0" w:color="auto"/>
        <w:right w:val="none" w:sz="0" w:space="0" w:color="auto"/>
      </w:divBdr>
    </w:div>
    <w:div w:id="1955399207">
      <w:bodyDiv w:val="1"/>
      <w:marLeft w:val="0"/>
      <w:marRight w:val="0"/>
      <w:marTop w:val="0"/>
      <w:marBottom w:val="0"/>
      <w:divBdr>
        <w:top w:val="none" w:sz="0" w:space="0" w:color="auto"/>
        <w:left w:val="none" w:sz="0" w:space="0" w:color="auto"/>
        <w:bottom w:val="none" w:sz="0" w:space="0" w:color="auto"/>
        <w:right w:val="none" w:sz="0" w:space="0" w:color="auto"/>
      </w:divBdr>
    </w:div>
    <w:div w:id="1955549707">
      <w:bodyDiv w:val="1"/>
      <w:marLeft w:val="0"/>
      <w:marRight w:val="0"/>
      <w:marTop w:val="0"/>
      <w:marBottom w:val="0"/>
      <w:divBdr>
        <w:top w:val="none" w:sz="0" w:space="0" w:color="auto"/>
        <w:left w:val="none" w:sz="0" w:space="0" w:color="auto"/>
        <w:bottom w:val="none" w:sz="0" w:space="0" w:color="auto"/>
        <w:right w:val="none" w:sz="0" w:space="0" w:color="auto"/>
      </w:divBdr>
    </w:div>
    <w:div w:id="1955552372">
      <w:bodyDiv w:val="1"/>
      <w:marLeft w:val="0"/>
      <w:marRight w:val="0"/>
      <w:marTop w:val="0"/>
      <w:marBottom w:val="0"/>
      <w:divBdr>
        <w:top w:val="none" w:sz="0" w:space="0" w:color="auto"/>
        <w:left w:val="none" w:sz="0" w:space="0" w:color="auto"/>
        <w:bottom w:val="none" w:sz="0" w:space="0" w:color="auto"/>
        <w:right w:val="none" w:sz="0" w:space="0" w:color="auto"/>
      </w:divBdr>
    </w:div>
    <w:div w:id="1956063132">
      <w:bodyDiv w:val="1"/>
      <w:marLeft w:val="0"/>
      <w:marRight w:val="0"/>
      <w:marTop w:val="0"/>
      <w:marBottom w:val="0"/>
      <w:divBdr>
        <w:top w:val="none" w:sz="0" w:space="0" w:color="auto"/>
        <w:left w:val="none" w:sz="0" w:space="0" w:color="auto"/>
        <w:bottom w:val="none" w:sz="0" w:space="0" w:color="auto"/>
        <w:right w:val="none" w:sz="0" w:space="0" w:color="auto"/>
      </w:divBdr>
    </w:div>
    <w:div w:id="1956255369">
      <w:bodyDiv w:val="1"/>
      <w:marLeft w:val="0"/>
      <w:marRight w:val="0"/>
      <w:marTop w:val="0"/>
      <w:marBottom w:val="0"/>
      <w:divBdr>
        <w:top w:val="none" w:sz="0" w:space="0" w:color="auto"/>
        <w:left w:val="none" w:sz="0" w:space="0" w:color="auto"/>
        <w:bottom w:val="none" w:sz="0" w:space="0" w:color="auto"/>
        <w:right w:val="none" w:sz="0" w:space="0" w:color="auto"/>
      </w:divBdr>
    </w:div>
    <w:div w:id="1956477410">
      <w:bodyDiv w:val="1"/>
      <w:marLeft w:val="0"/>
      <w:marRight w:val="0"/>
      <w:marTop w:val="0"/>
      <w:marBottom w:val="0"/>
      <w:divBdr>
        <w:top w:val="none" w:sz="0" w:space="0" w:color="auto"/>
        <w:left w:val="none" w:sz="0" w:space="0" w:color="auto"/>
        <w:bottom w:val="none" w:sz="0" w:space="0" w:color="auto"/>
        <w:right w:val="none" w:sz="0" w:space="0" w:color="auto"/>
      </w:divBdr>
    </w:div>
    <w:div w:id="1956717133">
      <w:bodyDiv w:val="1"/>
      <w:marLeft w:val="0"/>
      <w:marRight w:val="0"/>
      <w:marTop w:val="0"/>
      <w:marBottom w:val="0"/>
      <w:divBdr>
        <w:top w:val="none" w:sz="0" w:space="0" w:color="auto"/>
        <w:left w:val="none" w:sz="0" w:space="0" w:color="auto"/>
        <w:bottom w:val="none" w:sz="0" w:space="0" w:color="auto"/>
        <w:right w:val="none" w:sz="0" w:space="0" w:color="auto"/>
      </w:divBdr>
    </w:div>
    <w:div w:id="1957444226">
      <w:bodyDiv w:val="1"/>
      <w:marLeft w:val="0"/>
      <w:marRight w:val="0"/>
      <w:marTop w:val="0"/>
      <w:marBottom w:val="0"/>
      <w:divBdr>
        <w:top w:val="none" w:sz="0" w:space="0" w:color="auto"/>
        <w:left w:val="none" w:sz="0" w:space="0" w:color="auto"/>
        <w:bottom w:val="none" w:sz="0" w:space="0" w:color="auto"/>
        <w:right w:val="none" w:sz="0" w:space="0" w:color="auto"/>
      </w:divBdr>
    </w:div>
    <w:div w:id="1957561541">
      <w:bodyDiv w:val="1"/>
      <w:marLeft w:val="0"/>
      <w:marRight w:val="0"/>
      <w:marTop w:val="0"/>
      <w:marBottom w:val="0"/>
      <w:divBdr>
        <w:top w:val="none" w:sz="0" w:space="0" w:color="auto"/>
        <w:left w:val="none" w:sz="0" w:space="0" w:color="auto"/>
        <w:bottom w:val="none" w:sz="0" w:space="0" w:color="auto"/>
        <w:right w:val="none" w:sz="0" w:space="0" w:color="auto"/>
      </w:divBdr>
    </w:div>
    <w:div w:id="1958368561">
      <w:bodyDiv w:val="1"/>
      <w:marLeft w:val="0"/>
      <w:marRight w:val="0"/>
      <w:marTop w:val="0"/>
      <w:marBottom w:val="0"/>
      <w:divBdr>
        <w:top w:val="none" w:sz="0" w:space="0" w:color="auto"/>
        <w:left w:val="none" w:sz="0" w:space="0" w:color="auto"/>
        <w:bottom w:val="none" w:sz="0" w:space="0" w:color="auto"/>
        <w:right w:val="none" w:sz="0" w:space="0" w:color="auto"/>
      </w:divBdr>
    </w:div>
    <w:div w:id="1958440231">
      <w:bodyDiv w:val="1"/>
      <w:marLeft w:val="0"/>
      <w:marRight w:val="0"/>
      <w:marTop w:val="0"/>
      <w:marBottom w:val="0"/>
      <w:divBdr>
        <w:top w:val="none" w:sz="0" w:space="0" w:color="auto"/>
        <w:left w:val="none" w:sz="0" w:space="0" w:color="auto"/>
        <w:bottom w:val="none" w:sz="0" w:space="0" w:color="auto"/>
        <w:right w:val="none" w:sz="0" w:space="0" w:color="auto"/>
      </w:divBdr>
    </w:div>
    <w:div w:id="1958756177">
      <w:bodyDiv w:val="1"/>
      <w:marLeft w:val="0"/>
      <w:marRight w:val="0"/>
      <w:marTop w:val="0"/>
      <w:marBottom w:val="0"/>
      <w:divBdr>
        <w:top w:val="none" w:sz="0" w:space="0" w:color="auto"/>
        <w:left w:val="none" w:sz="0" w:space="0" w:color="auto"/>
        <w:bottom w:val="none" w:sz="0" w:space="0" w:color="auto"/>
        <w:right w:val="none" w:sz="0" w:space="0" w:color="auto"/>
      </w:divBdr>
    </w:div>
    <w:div w:id="1958756718">
      <w:bodyDiv w:val="1"/>
      <w:marLeft w:val="0"/>
      <w:marRight w:val="0"/>
      <w:marTop w:val="0"/>
      <w:marBottom w:val="0"/>
      <w:divBdr>
        <w:top w:val="none" w:sz="0" w:space="0" w:color="auto"/>
        <w:left w:val="none" w:sz="0" w:space="0" w:color="auto"/>
        <w:bottom w:val="none" w:sz="0" w:space="0" w:color="auto"/>
        <w:right w:val="none" w:sz="0" w:space="0" w:color="auto"/>
      </w:divBdr>
    </w:div>
    <w:div w:id="1958756899">
      <w:bodyDiv w:val="1"/>
      <w:marLeft w:val="0"/>
      <w:marRight w:val="0"/>
      <w:marTop w:val="0"/>
      <w:marBottom w:val="0"/>
      <w:divBdr>
        <w:top w:val="none" w:sz="0" w:space="0" w:color="auto"/>
        <w:left w:val="none" w:sz="0" w:space="0" w:color="auto"/>
        <w:bottom w:val="none" w:sz="0" w:space="0" w:color="auto"/>
        <w:right w:val="none" w:sz="0" w:space="0" w:color="auto"/>
      </w:divBdr>
    </w:div>
    <w:div w:id="1959216814">
      <w:bodyDiv w:val="1"/>
      <w:marLeft w:val="0"/>
      <w:marRight w:val="0"/>
      <w:marTop w:val="0"/>
      <w:marBottom w:val="0"/>
      <w:divBdr>
        <w:top w:val="none" w:sz="0" w:space="0" w:color="auto"/>
        <w:left w:val="none" w:sz="0" w:space="0" w:color="auto"/>
        <w:bottom w:val="none" w:sz="0" w:space="0" w:color="auto"/>
        <w:right w:val="none" w:sz="0" w:space="0" w:color="auto"/>
      </w:divBdr>
    </w:div>
    <w:div w:id="1959221114">
      <w:bodyDiv w:val="1"/>
      <w:marLeft w:val="0"/>
      <w:marRight w:val="0"/>
      <w:marTop w:val="0"/>
      <w:marBottom w:val="0"/>
      <w:divBdr>
        <w:top w:val="none" w:sz="0" w:space="0" w:color="auto"/>
        <w:left w:val="none" w:sz="0" w:space="0" w:color="auto"/>
        <w:bottom w:val="none" w:sz="0" w:space="0" w:color="auto"/>
        <w:right w:val="none" w:sz="0" w:space="0" w:color="auto"/>
      </w:divBdr>
    </w:div>
    <w:div w:id="1959336427">
      <w:bodyDiv w:val="1"/>
      <w:marLeft w:val="0"/>
      <w:marRight w:val="0"/>
      <w:marTop w:val="0"/>
      <w:marBottom w:val="0"/>
      <w:divBdr>
        <w:top w:val="none" w:sz="0" w:space="0" w:color="auto"/>
        <w:left w:val="none" w:sz="0" w:space="0" w:color="auto"/>
        <w:bottom w:val="none" w:sz="0" w:space="0" w:color="auto"/>
        <w:right w:val="none" w:sz="0" w:space="0" w:color="auto"/>
      </w:divBdr>
    </w:div>
    <w:div w:id="1959676846">
      <w:bodyDiv w:val="1"/>
      <w:marLeft w:val="0"/>
      <w:marRight w:val="0"/>
      <w:marTop w:val="0"/>
      <w:marBottom w:val="0"/>
      <w:divBdr>
        <w:top w:val="none" w:sz="0" w:space="0" w:color="auto"/>
        <w:left w:val="none" w:sz="0" w:space="0" w:color="auto"/>
        <w:bottom w:val="none" w:sz="0" w:space="0" w:color="auto"/>
        <w:right w:val="none" w:sz="0" w:space="0" w:color="auto"/>
      </w:divBdr>
    </w:div>
    <w:div w:id="1959755768">
      <w:bodyDiv w:val="1"/>
      <w:marLeft w:val="0"/>
      <w:marRight w:val="0"/>
      <w:marTop w:val="0"/>
      <w:marBottom w:val="0"/>
      <w:divBdr>
        <w:top w:val="none" w:sz="0" w:space="0" w:color="auto"/>
        <w:left w:val="none" w:sz="0" w:space="0" w:color="auto"/>
        <w:bottom w:val="none" w:sz="0" w:space="0" w:color="auto"/>
        <w:right w:val="none" w:sz="0" w:space="0" w:color="auto"/>
      </w:divBdr>
    </w:div>
    <w:div w:id="1960141381">
      <w:bodyDiv w:val="1"/>
      <w:marLeft w:val="0"/>
      <w:marRight w:val="0"/>
      <w:marTop w:val="0"/>
      <w:marBottom w:val="0"/>
      <w:divBdr>
        <w:top w:val="none" w:sz="0" w:space="0" w:color="auto"/>
        <w:left w:val="none" w:sz="0" w:space="0" w:color="auto"/>
        <w:bottom w:val="none" w:sz="0" w:space="0" w:color="auto"/>
        <w:right w:val="none" w:sz="0" w:space="0" w:color="auto"/>
      </w:divBdr>
    </w:div>
    <w:div w:id="1960212755">
      <w:bodyDiv w:val="1"/>
      <w:marLeft w:val="0"/>
      <w:marRight w:val="0"/>
      <w:marTop w:val="0"/>
      <w:marBottom w:val="0"/>
      <w:divBdr>
        <w:top w:val="none" w:sz="0" w:space="0" w:color="auto"/>
        <w:left w:val="none" w:sz="0" w:space="0" w:color="auto"/>
        <w:bottom w:val="none" w:sz="0" w:space="0" w:color="auto"/>
        <w:right w:val="none" w:sz="0" w:space="0" w:color="auto"/>
      </w:divBdr>
    </w:div>
    <w:div w:id="1960332915">
      <w:bodyDiv w:val="1"/>
      <w:marLeft w:val="0"/>
      <w:marRight w:val="0"/>
      <w:marTop w:val="0"/>
      <w:marBottom w:val="0"/>
      <w:divBdr>
        <w:top w:val="none" w:sz="0" w:space="0" w:color="auto"/>
        <w:left w:val="none" w:sz="0" w:space="0" w:color="auto"/>
        <w:bottom w:val="none" w:sz="0" w:space="0" w:color="auto"/>
        <w:right w:val="none" w:sz="0" w:space="0" w:color="auto"/>
      </w:divBdr>
    </w:div>
    <w:div w:id="1960452600">
      <w:bodyDiv w:val="1"/>
      <w:marLeft w:val="0"/>
      <w:marRight w:val="0"/>
      <w:marTop w:val="0"/>
      <w:marBottom w:val="0"/>
      <w:divBdr>
        <w:top w:val="none" w:sz="0" w:space="0" w:color="auto"/>
        <w:left w:val="none" w:sz="0" w:space="0" w:color="auto"/>
        <w:bottom w:val="none" w:sz="0" w:space="0" w:color="auto"/>
        <w:right w:val="none" w:sz="0" w:space="0" w:color="auto"/>
      </w:divBdr>
    </w:div>
    <w:div w:id="1960523258">
      <w:bodyDiv w:val="1"/>
      <w:marLeft w:val="0"/>
      <w:marRight w:val="0"/>
      <w:marTop w:val="0"/>
      <w:marBottom w:val="0"/>
      <w:divBdr>
        <w:top w:val="none" w:sz="0" w:space="0" w:color="auto"/>
        <w:left w:val="none" w:sz="0" w:space="0" w:color="auto"/>
        <w:bottom w:val="none" w:sz="0" w:space="0" w:color="auto"/>
        <w:right w:val="none" w:sz="0" w:space="0" w:color="auto"/>
      </w:divBdr>
    </w:div>
    <w:div w:id="1960840190">
      <w:bodyDiv w:val="1"/>
      <w:marLeft w:val="0"/>
      <w:marRight w:val="0"/>
      <w:marTop w:val="0"/>
      <w:marBottom w:val="0"/>
      <w:divBdr>
        <w:top w:val="none" w:sz="0" w:space="0" w:color="auto"/>
        <w:left w:val="none" w:sz="0" w:space="0" w:color="auto"/>
        <w:bottom w:val="none" w:sz="0" w:space="0" w:color="auto"/>
        <w:right w:val="none" w:sz="0" w:space="0" w:color="auto"/>
      </w:divBdr>
    </w:div>
    <w:div w:id="1960985329">
      <w:bodyDiv w:val="1"/>
      <w:marLeft w:val="0"/>
      <w:marRight w:val="0"/>
      <w:marTop w:val="0"/>
      <w:marBottom w:val="0"/>
      <w:divBdr>
        <w:top w:val="none" w:sz="0" w:space="0" w:color="auto"/>
        <w:left w:val="none" w:sz="0" w:space="0" w:color="auto"/>
        <w:bottom w:val="none" w:sz="0" w:space="0" w:color="auto"/>
        <w:right w:val="none" w:sz="0" w:space="0" w:color="auto"/>
      </w:divBdr>
    </w:div>
    <w:div w:id="1960994135">
      <w:bodyDiv w:val="1"/>
      <w:marLeft w:val="0"/>
      <w:marRight w:val="0"/>
      <w:marTop w:val="0"/>
      <w:marBottom w:val="0"/>
      <w:divBdr>
        <w:top w:val="none" w:sz="0" w:space="0" w:color="auto"/>
        <w:left w:val="none" w:sz="0" w:space="0" w:color="auto"/>
        <w:bottom w:val="none" w:sz="0" w:space="0" w:color="auto"/>
        <w:right w:val="none" w:sz="0" w:space="0" w:color="auto"/>
      </w:divBdr>
    </w:div>
    <w:div w:id="1961103262">
      <w:bodyDiv w:val="1"/>
      <w:marLeft w:val="0"/>
      <w:marRight w:val="0"/>
      <w:marTop w:val="0"/>
      <w:marBottom w:val="0"/>
      <w:divBdr>
        <w:top w:val="none" w:sz="0" w:space="0" w:color="auto"/>
        <w:left w:val="none" w:sz="0" w:space="0" w:color="auto"/>
        <w:bottom w:val="none" w:sz="0" w:space="0" w:color="auto"/>
        <w:right w:val="none" w:sz="0" w:space="0" w:color="auto"/>
      </w:divBdr>
    </w:div>
    <w:div w:id="1961107458">
      <w:bodyDiv w:val="1"/>
      <w:marLeft w:val="0"/>
      <w:marRight w:val="0"/>
      <w:marTop w:val="0"/>
      <w:marBottom w:val="0"/>
      <w:divBdr>
        <w:top w:val="none" w:sz="0" w:space="0" w:color="auto"/>
        <w:left w:val="none" w:sz="0" w:space="0" w:color="auto"/>
        <w:bottom w:val="none" w:sz="0" w:space="0" w:color="auto"/>
        <w:right w:val="none" w:sz="0" w:space="0" w:color="auto"/>
      </w:divBdr>
    </w:div>
    <w:div w:id="1961380459">
      <w:bodyDiv w:val="1"/>
      <w:marLeft w:val="0"/>
      <w:marRight w:val="0"/>
      <w:marTop w:val="0"/>
      <w:marBottom w:val="0"/>
      <w:divBdr>
        <w:top w:val="none" w:sz="0" w:space="0" w:color="auto"/>
        <w:left w:val="none" w:sz="0" w:space="0" w:color="auto"/>
        <w:bottom w:val="none" w:sz="0" w:space="0" w:color="auto"/>
        <w:right w:val="none" w:sz="0" w:space="0" w:color="auto"/>
      </w:divBdr>
    </w:div>
    <w:div w:id="1961455337">
      <w:bodyDiv w:val="1"/>
      <w:marLeft w:val="0"/>
      <w:marRight w:val="0"/>
      <w:marTop w:val="0"/>
      <w:marBottom w:val="0"/>
      <w:divBdr>
        <w:top w:val="none" w:sz="0" w:space="0" w:color="auto"/>
        <w:left w:val="none" w:sz="0" w:space="0" w:color="auto"/>
        <w:bottom w:val="none" w:sz="0" w:space="0" w:color="auto"/>
        <w:right w:val="none" w:sz="0" w:space="0" w:color="auto"/>
      </w:divBdr>
    </w:div>
    <w:div w:id="1961834841">
      <w:bodyDiv w:val="1"/>
      <w:marLeft w:val="0"/>
      <w:marRight w:val="0"/>
      <w:marTop w:val="0"/>
      <w:marBottom w:val="0"/>
      <w:divBdr>
        <w:top w:val="none" w:sz="0" w:space="0" w:color="auto"/>
        <w:left w:val="none" w:sz="0" w:space="0" w:color="auto"/>
        <w:bottom w:val="none" w:sz="0" w:space="0" w:color="auto"/>
        <w:right w:val="none" w:sz="0" w:space="0" w:color="auto"/>
      </w:divBdr>
    </w:div>
    <w:div w:id="1962103988">
      <w:bodyDiv w:val="1"/>
      <w:marLeft w:val="0"/>
      <w:marRight w:val="0"/>
      <w:marTop w:val="0"/>
      <w:marBottom w:val="0"/>
      <w:divBdr>
        <w:top w:val="none" w:sz="0" w:space="0" w:color="auto"/>
        <w:left w:val="none" w:sz="0" w:space="0" w:color="auto"/>
        <w:bottom w:val="none" w:sz="0" w:space="0" w:color="auto"/>
        <w:right w:val="none" w:sz="0" w:space="0" w:color="auto"/>
      </w:divBdr>
    </w:div>
    <w:div w:id="1962345302">
      <w:bodyDiv w:val="1"/>
      <w:marLeft w:val="0"/>
      <w:marRight w:val="0"/>
      <w:marTop w:val="0"/>
      <w:marBottom w:val="0"/>
      <w:divBdr>
        <w:top w:val="none" w:sz="0" w:space="0" w:color="auto"/>
        <w:left w:val="none" w:sz="0" w:space="0" w:color="auto"/>
        <w:bottom w:val="none" w:sz="0" w:space="0" w:color="auto"/>
        <w:right w:val="none" w:sz="0" w:space="0" w:color="auto"/>
      </w:divBdr>
    </w:div>
    <w:div w:id="1962345631">
      <w:bodyDiv w:val="1"/>
      <w:marLeft w:val="0"/>
      <w:marRight w:val="0"/>
      <w:marTop w:val="0"/>
      <w:marBottom w:val="0"/>
      <w:divBdr>
        <w:top w:val="none" w:sz="0" w:space="0" w:color="auto"/>
        <w:left w:val="none" w:sz="0" w:space="0" w:color="auto"/>
        <w:bottom w:val="none" w:sz="0" w:space="0" w:color="auto"/>
        <w:right w:val="none" w:sz="0" w:space="0" w:color="auto"/>
      </w:divBdr>
    </w:div>
    <w:div w:id="1962566816">
      <w:bodyDiv w:val="1"/>
      <w:marLeft w:val="0"/>
      <w:marRight w:val="0"/>
      <w:marTop w:val="0"/>
      <w:marBottom w:val="0"/>
      <w:divBdr>
        <w:top w:val="none" w:sz="0" w:space="0" w:color="auto"/>
        <w:left w:val="none" w:sz="0" w:space="0" w:color="auto"/>
        <w:bottom w:val="none" w:sz="0" w:space="0" w:color="auto"/>
        <w:right w:val="none" w:sz="0" w:space="0" w:color="auto"/>
      </w:divBdr>
    </w:div>
    <w:div w:id="1962757659">
      <w:bodyDiv w:val="1"/>
      <w:marLeft w:val="0"/>
      <w:marRight w:val="0"/>
      <w:marTop w:val="0"/>
      <w:marBottom w:val="0"/>
      <w:divBdr>
        <w:top w:val="none" w:sz="0" w:space="0" w:color="auto"/>
        <w:left w:val="none" w:sz="0" w:space="0" w:color="auto"/>
        <w:bottom w:val="none" w:sz="0" w:space="0" w:color="auto"/>
        <w:right w:val="none" w:sz="0" w:space="0" w:color="auto"/>
      </w:divBdr>
    </w:div>
    <w:div w:id="1963222592">
      <w:bodyDiv w:val="1"/>
      <w:marLeft w:val="0"/>
      <w:marRight w:val="0"/>
      <w:marTop w:val="0"/>
      <w:marBottom w:val="0"/>
      <w:divBdr>
        <w:top w:val="none" w:sz="0" w:space="0" w:color="auto"/>
        <w:left w:val="none" w:sz="0" w:space="0" w:color="auto"/>
        <w:bottom w:val="none" w:sz="0" w:space="0" w:color="auto"/>
        <w:right w:val="none" w:sz="0" w:space="0" w:color="auto"/>
      </w:divBdr>
    </w:div>
    <w:div w:id="1963414151">
      <w:bodyDiv w:val="1"/>
      <w:marLeft w:val="0"/>
      <w:marRight w:val="0"/>
      <w:marTop w:val="0"/>
      <w:marBottom w:val="0"/>
      <w:divBdr>
        <w:top w:val="none" w:sz="0" w:space="0" w:color="auto"/>
        <w:left w:val="none" w:sz="0" w:space="0" w:color="auto"/>
        <w:bottom w:val="none" w:sz="0" w:space="0" w:color="auto"/>
        <w:right w:val="none" w:sz="0" w:space="0" w:color="auto"/>
      </w:divBdr>
    </w:div>
    <w:div w:id="1963421086">
      <w:bodyDiv w:val="1"/>
      <w:marLeft w:val="0"/>
      <w:marRight w:val="0"/>
      <w:marTop w:val="0"/>
      <w:marBottom w:val="0"/>
      <w:divBdr>
        <w:top w:val="none" w:sz="0" w:space="0" w:color="auto"/>
        <w:left w:val="none" w:sz="0" w:space="0" w:color="auto"/>
        <w:bottom w:val="none" w:sz="0" w:space="0" w:color="auto"/>
        <w:right w:val="none" w:sz="0" w:space="0" w:color="auto"/>
      </w:divBdr>
    </w:div>
    <w:div w:id="1964311441">
      <w:bodyDiv w:val="1"/>
      <w:marLeft w:val="0"/>
      <w:marRight w:val="0"/>
      <w:marTop w:val="0"/>
      <w:marBottom w:val="0"/>
      <w:divBdr>
        <w:top w:val="none" w:sz="0" w:space="0" w:color="auto"/>
        <w:left w:val="none" w:sz="0" w:space="0" w:color="auto"/>
        <w:bottom w:val="none" w:sz="0" w:space="0" w:color="auto"/>
        <w:right w:val="none" w:sz="0" w:space="0" w:color="auto"/>
      </w:divBdr>
    </w:div>
    <w:div w:id="1964311469">
      <w:bodyDiv w:val="1"/>
      <w:marLeft w:val="0"/>
      <w:marRight w:val="0"/>
      <w:marTop w:val="0"/>
      <w:marBottom w:val="0"/>
      <w:divBdr>
        <w:top w:val="none" w:sz="0" w:space="0" w:color="auto"/>
        <w:left w:val="none" w:sz="0" w:space="0" w:color="auto"/>
        <w:bottom w:val="none" w:sz="0" w:space="0" w:color="auto"/>
        <w:right w:val="none" w:sz="0" w:space="0" w:color="auto"/>
      </w:divBdr>
    </w:div>
    <w:div w:id="1964460562">
      <w:bodyDiv w:val="1"/>
      <w:marLeft w:val="0"/>
      <w:marRight w:val="0"/>
      <w:marTop w:val="0"/>
      <w:marBottom w:val="0"/>
      <w:divBdr>
        <w:top w:val="none" w:sz="0" w:space="0" w:color="auto"/>
        <w:left w:val="none" w:sz="0" w:space="0" w:color="auto"/>
        <w:bottom w:val="none" w:sz="0" w:space="0" w:color="auto"/>
        <w:right w:val="none" w:sz="0" w:space="0" w:color="auto"/>
      </w:divBdr>
    </w:div>
    <w:div w:id="1964537301">
      <w:bodyDiv w:val="1"/>
      <w:marLeft w:val="0"/>
      <w:marRight w:val="0"/>
      <w:marTop w:val="0"/>
      <w:marBottom w:val="0"/>
      <w:divBdr>
        <w:top w:val="none" w:sz="0" w:space="0" w:color="auto"/>
        <w:left w:val="none" w:sz="0" w:space="0" w:color="auto"/>
        <w:bottom w:val="none" w:sz="0" w:space="0" w:color="auto"/>
        <w:right w:val="none" w:sz="0" w:space="0" w:color="auto"/>
      </w:divBdr>
    </w:div>
    <w:div w:id="1964773132">
      <w:bodyDiv w:val="1"/>
      <w:marLeft w:val="0"/>
      <w:marRight w:val="0"/>
      <w:marTop w:val="0"/>
      <w:marBottom w:val="0"/>
      <w:divBdr>
        <w:top w:val="none" w:sz="0" w:space="0" w:color="auto"/>
        <w:left w:val="none" w:sz="0" w:space="0" w:color="auto"/>
        <w:bottom w:val="none" w:sz="0" w:space="0" w:color="auto"/>
        <w:right w:val="none" w:sz="0" w:space="0" w:color="auto"/>
      </w:divBdr>
    </w:div>
    <w:div w:id="1964774487">
      <w:bodyDiv w:val="1"/>
      <w:marLeft w:val="0"/>
      <w:marRight w:val="0"/>
      <w:marTop w:val="0"/>
      <w:marBottom w:val="0"/>
      <w:divBdr>
        <w:top w:val="none" w:sz="0" w:space="0" w:color="auto"/>
        <w:left w:val="none" w:sz="0" w:space="0" w:color="auto"/>
        <w:bottom w:val="none" w:sz="0" w:space="0" w:color="auto"/>
        <w:right w:val="none" w:sz="0" w:space="0" w:color="auto"/>
      </w:divBdr>
    </w:div>
    <w:div w:id="1965647429">
      <w:bodyDiv w:val="1"/>
      <w:marLeft w:val="0"/>
      <w:marRight w:val="0"/>
      <w:marTop w:val="0"/>
      <w:marBottom w:val="0"/>
      <w:divBdr>
        <w:top w:val="none" w:sz="0" w:space="0" w:color="auto"/>
        <w:left w:val="none" w:sz="0" w:space="0" w:color="auto"/>
        <w:bottom w:val="none" w:sz="0" w:space="0" w:color="auto"/>
        <w:right w:val="none" w:sz="0" w:space="0" w:color="auto"/>
      </w:divBdr>
    </w:div>
    <w:div w:id="1965649320">
      <w:bodyDiv w:val="1"/>
      <w:marLeft w:val="0"/>
      <w:marRight w:val="0"/>
      <w:marTop w:val="0"/>
      <w:marBottom w:val="0"/>
      <w:divBdr>
        <w:top w:val="none" w:sz="0" w:space="0" w:color="auto"/>
        <w:left w:val="none" w:sz="0" w:space="0" w:color="auto"/>
        <w:bottom w:val="none" w:sz="0" w:space="0" w:color="auto"/>
        <w:right w:val="none" w:sz="0" w:space="0" w:color="auto"/>
      </w:divBdr>
    </w:div>
    <w:div w:id="1965651513">
      <w:bodyDiv w:val="1"/>
      <w:marLeft w:val="0"/>
      <w:marRight w:val="0"/>
      <w:marTop w:val="0"/>
      <w:marBottom w:val="0"/>
      <w:divBdr>
        <w:top w:val="none" w:sz="0" w:space="0" w:color="auto"/>
        <w:left w:val="none" w:sz="0" w:space="0" w:color="auto"/>
        <w:bottom w:val="none" w:sz="0" w:space="0" w:color="auto"/>
        <w:right w:val="none" w:sz="0" w:space="0" w:color="auto"/>
      </w:divBdr>
    </w:div>
    <w:div w:id="1965689717">
      <w:bodyDiv w:val="1"/>
      <w:marLeft w:val="0"/>
      <w:marRight w:val="0"/>
      <w:marTop w:val="0"/>
      <w:marBottom w:val="0"/>
      <w:divBdr>
        <w:top w:val="none" w:sz="0" w:space="0" w:color="auto"/>
        <w:left w:val="none" w:sz="0" w:space="0" w:color="auto"/>
        <w:bottom w:val="none" w:sz="0" w:space="0" w:color="auto"/>
        <w:right w:val="none" w:sz="0" w:space="0" w:color="auto"/>
      </w:divBdr>
    </w:div>
    <w:div w:id="1966347628">
      <w:bodyDiv w:val="1"/>
      <w:marLeft w:val="0"/>
      <w:marRight w:val="0"/>
      <w:marTop w:val="0"/>
      <w:marBottom w:val="0"/>
      <w:divBdr>
        <w:top w:val="none" w:sz="0" w:space="0" w:color="auto"/>
        <w:left w:val="none" w:sz="0" w:space="0" w:color="auto"/>
        <w:bottom w:val="none" w:sz="0" w:space="0" w:color="auto"/>
        <w:right w:val="none" w:sz="0" w:space="0" w:color="auto"/>
      </w:divBdr>
    </w:div>
    <w:div w:id="1966503287">
      <w:bodyDiv w:val="1"/>
      <w:marLeft w:val="0"/>
      <w:marRight w:val="0"/>
      <w:marTop w:val="0"/>
      <w:marBottom w:val="0"/>
      <w:divBdr>
        <w:top w:val="none" w:sz="0" w:space="0" w:color="auto"/>
        <w:left w:val="none" w:sz="0" w:space="0" w:color="auto"/>
        <w:bottom w:val="none" w:sz="0" w:space="0" w:color="auto"/>
        <w:right w:val="none" w:sz="0" w:space="0" w:color="auto"/>
      </w:divBdr>
    </w:div>
    <w:div w:id="1966695368">
      <w:bodyDiv w:val="1"/>
      <w:marLeft w:val="0"/>
      <w:marRight w:val="0"/>
      <w:marTop w:val="0"/>
      <w:marBottom w:val="0"/>
      <w:divBdr>
        <w:top w:val="none" w:sz="0" w:space="0" w:color="auto"/>
        <w:left w:val="none" w:sz="0" w:space="0" w:color="auto"/>
        <w:bottom w:val="none" w:sz="0" w:space="0" w:color="auto"/>
        <w:right w:val="none" w:sz="0" w:space="0" w:color="auto"/>
      </w:divBdr>
    </w:div>
    <w:div w:id="1966813462">
      <w:bodyDiv w:val="1"/>
      <w:marLeft w:val="0"/>
      <w:marRight w:val="0"/>
      <w:marTop w:val="0"/>
      <w:marBottom w:val="0"/>
      <w:divBdr>
        <w:top w:val="none" w:sz="0" w:space="0" w:color="auto"/>
        <w:left w:val="none" w:sz="0" w:space="0" w:color="auto"/>
        <w:bottom w:val="none" w:sz="0" w:space="0" w:color="auto"/>
        <w:right w:val="none" w:sz="0" w:space="0" w:color="auto"/>
      </w:divBdr>
    </w:div>
    <w:div w:id="1967077454">
      <w:bodyDiv w:val="1"/>
      <w:marLeft w:val="0"/>
      <w:marRight w:val="0"/>
      <w:marTop w:val="0"/>
      <w:marBottom w:val="0"/>
      <w:divBdr>
        <w:top w:val="none" w:sz="0" w:space="0" w:color="auto"/>
        <w:left w:val="none" w:sz="0" w:space="0" w:color="auto"/>
        <w:bottom w:val="none" w:sz="0" w:space="0" w:color="auto"/>
        <w:right w:val="none" w:sz="0" w:space="0" w:color="auto"/>
      </w:divBdr>
    </w:div>
    <w:div w:id="1967156680">
      <w:bodyDiv w:val="1"/>
      <w:marLeft w:val="0"/>
      <w:marRight w:val="0"/>
      <w:marTop w:val="0"/>
      <w:marBottom w:val="0"/>
      <w:divBdr>
        <w:top w:val="none" w:sz="0" w:space="0" w:color="auto"/>
        <w:left w:val="none" w:sz="0" w:space="0" w:color="auto"/>
        <w:bottom w:val="none" w:sz="0" w:space="0" w:color="auto"/>
        <w:right w:val="none" w:sz="0" w:space="0" w:color="auto"/>
      </w:divBdr>
    </w:div>
    <w:div w:id="1967858244">
      <w:bodyDiv w:val="1"/>
      <w:marLeft w:val="0"/>
      <w:marRight w:val="0"/>
      <w:marTop w:val="0"/>
      <w:marBottom w:val="0"/>
      <w:divBdr>
        <w:top w:val="none" w:sz="0" w:space="0" w:color="auto"/>
        <w:left w:val="none" w:sz="0" w:space="0" w:color="auto"/>
        <w:bottom w:val="none" w:sz="0" w:space="0" w:color="auto"/>
        <w:right w:val="none" w:sz="0" w:space="0" w:color="auto"/>
      </w:divBdr>
    </w:div>
    <w:div w:id="1968122258">
      <w:bodyDiv w:val="1"/>
      <w:marLeft w:val="0"/>
      <w:marRight w:val="0"/>
      <w:marTop w:val="0"/>
      <w:marBottom w:val="0"/>
      <w:divBdr>
        <w:top w:val="none" w:sz="0" w:space="0" w:color="auto"/>
        <w:left w:val="none" w:sz="0" w:space="0" w:color="auto"/>
        <w:bottom w:val="none" w:sz="0" w:space="0" w:color="auto"/>
        <w:right w:val="none" w:sz="0" w:space="0" w:color="auto"/>
      </w:divBdr>
    </w:div>
    <w:div w:id="1968268546">
      <w:bodyDiv w:val="1"/>
      <w:marLeft w:val="0"/>
      <w:marRight w:val="0"/>
      <w:marTop w:val="0"/>
      <w:marBottom w:val="0"/>
      <w:divBdr>
        <w:top w:val="none" w:sz="0" w:space="0" w:color="auto"/>
        <w:left w:val="none" w:sz="0" w:space="0" w:color="auto"/>
        <w:bottom w:val="none" w:sz="0" w:space="0" w:color="auto"/>
        <w:right w:val="none" w:sz="0" w:space="0" w:color="auto"/>
      </w:divBdr>
    </w:div>
    <w:div w:id="1968386721">
      <w:bodyDiv w:val="1"/>
      <w:marLeft w:val="0"/>
      <w:marRight w:val="0"/>
      <w:marTop w:val="0"/>
      <w:marBottom w:val="0"/>
      <w:divBdr>
        <w:top w:val="none" w:sz="0" w:space="0" w:color="auto"/>
        <w:left w:val="none" w:sz="0" w:space="0" w:color="auto"/>
        <w:bottom w:val="none" w:sz="0" w:space="0" w:color="auto"/>
        <w:right w:val="none" w:sz="0" w:space="0" w:color="auto"/>
      </w:divBdr>
    </w:div>
    <w:div w:id="1968466053">
      <w:bodyDiv w:val="1"/>
      <w:marLeft w:val="0"/>
      <w:marRight w:val="0"/>
      <w:marTop w:val="0"/>
      <w:marBottom w:val="0"/>
      <w:divBdr>
        <w:top w:val="none" w:sz="0" w:space="0" w:color="auto"/>
        <w:left w:val="none" w:sz="0" w:space="0" w:color="auto"/>
        <w:bottom w:val="none" w:sz="0" w:space="0" w:color="auto"/>
        <w:right w:val="none" w:sz="0" w:space="0" w:color="auto"/>
      </w:divBdr>
    </w:div>
    <w:div w:id="1968730606">
      <w:bodyDiv w:val="1"/>
      <w:marLeft w:val="0"/>
      <w:marRight w:val="0"/>
      <w:marTop w:val="0"/>
      <w:marBottom w:val="0"/>
      <w:divBdr>
        <w:top w:val="none" w:sz="0" w:space="0" w:color="auto"/>
        <w:left w:val="none" w:sz="0" w:space="0" w:color="auto"/>
        <w:bottom w:val="none" w:sz="0" w:space="0" w:color="auto"/>
        <w:right w:val="none" w:sz="0" w:space="0" w:color="auto"/>
      </w:divBdr>
    </w:div>
    <w:div w:id="1969357831">
      <w:bodyDiv w:val="1"/>
      <w:marLeft w:val="0"/>
      <w:marRight w:val="0"/>
      <w:marTop w:val="0"/>
      <w:marBottom w:val="0"/>
      <w:divBdr>
        <w:top w:val="none" w:sz="0" w:space="0" w:color="auto"/>
        <w:left w:val="none" w:sz="0" w:space="0" w:color="auto"/>
        <w:bottom w:val="none" w:sz="0" w:space="0" w:color="auto"/>
        <w:right w:val="none" w:sz="0" w:space="0" w:color="auto"/>
      </w:divBdr>
    </w:div>
    <w:div w:id="1969505193">
      <w:bodyDiv w:val="1"/>
      <w:marLeft w:val="0"/>
      <w:marRight w:val="0"/>
      <w:marTop w:val="0"/>
      <w:marBottom w:val="0"/>
      <w:divBdr>
        <w:top w:val="none" w:sz="0" w:space="0" w:color="auto"/>
        <w:left w:val="none" w:sz="0" w:space="0" w:color="auto"/>
        <w:bottom w:val="none" w:sz="0" w:space="0" w:color="auto"/>
        <w:right w:val="none" w:sz="0" w:space="0" w:color="auto"/>
      </w:divBdr>
    </w:div>
    <w:div w:id="1969698486">
      <w:bodyDiv w:val="1"/>
      <w:marLeft w:val="0"/>
      <w:marRight w:val="0"/>
      <w:marTop w:val="0"/>
      <w:marBottom w:val="0"/>
      <w:divBdr>
        <w:top w:val="none" w:sz="0" w:space="0" w:color="auto"/>
        <w:left w:val="none" w:sz="0" w:space="0" w:color="auto"/>
        <w:bottom w:val="none" w:sz="0" w:space="0" w:color="auto"/>
        <w:right w:val="none" w:sz="0" w:space="0" w:color="auto"/>
      </w:divBdr>
    </w:div>
    <w:div w:id="1969890852">
      <w:bodyDiv w:val="1"/>
      <w:marLeft w:val="0"/>
      <w:marRight w:val="0"/>
      <w:marTop w:val="0"/>
      <w:marBottom w:val="0"/>
      <w:divBdr>
        <w:top w:val="none" w:sz="0" w:space="0" w:color="auto"/>
        <w:left w:val="none" w:sz="0" w:space="0" w:color="auto"/>
        <w:bottom w:val="none" w:sz="0" w:space="0" w:color="auto"/>
        <w:right w:val="none" w:sz="0" w:space="0" w:color="auto"/>
      </w:divBdr>
    </w:div>
    <w:div w:id="1970164180">
      <w:bodyDiv w:val="1"/>
      <w:marLeft w:val="0"/>
      <w:marRight w:val="0"/>
      <w:marTop w:val="0"/>
      <w:marBottom w:val="0"/>
      <w:divBdr>
        <w:top w:val="none" w:sz="0" w:space="0" w:color="auto"/>
        <w:left w:val="none" w:sz="0" w:space="0" w:color="auto"/>
        <w:bottom w:val="none" w:sz="0" w:space="0" w:color="auto"/>
        <w:right w:val="none" w:sz="0" w:space="0" w:color="auto"/>
      </w:divBdr>
    </w:div>
    <w:div w:id="1970356966">
      <w:bodyDiv w:val="1"/>
      <w:marLeft w:val="0"/>
      <w:marRight w:val="0"/>
      <w:marTop w:val="0"/>
      <w:marBottom w:val="0"/>
      <w:divBdr>
        <w:top w:val="none" w:sz="0" w:space="0" w:color="auto"/>
        <w:left w:val="none" w:sz="0" w:space="0" w:color="auto"/>
        <w:bottom w:val="none" w:sz="0" w:space="0" w:color="auto"/>
        <w:right w:val="none" w:sz="0" w:space="0" w:color="auto"/>
      </w:divBdr>
    </w:div>
    <w:div w:id="1970427473">
      <w:bodyDiv w:val="1"/>
      <w:marLeft w:val="0"/>
      <w:marRight w:val="0"/>
      <w:marTop w:val="0"/>
      <w:marBottom w:val="0"/>
      <w:divBdr>
        <w:top w:val="none" w:sz="0" w:space="0" w:color="auto"/>
        <w:left w:val="none" w:sz="0" w:space="0" w:color="auto"/>
        <w:bottom w:val="none" w:sz="0" w:space="0" w:color="auto"/>
        <w:right w:val="none" w:sz="0" w:space="0" w:color="auto"/>
      </w:divBdr>
    </w:div>
    <w:div w:id="1970545822">
      <w:bodyDiv w:val="1"/>
      <w:marLeft w:val="0"/>
      <w:marRight w:val="0"/>
      <w:marTop w:val="0"/>
      <w:marBottom w:val="0"/>
      <w:divBdr>
        <w:top w:val="none" w:sz="0" w:space="0" w:color="auto"/>
        <w:left w:val="none" w:sz="0" w:space="0" w:color="auto"/>
        <w:bottom w:val="none" w:sz="0" w:space="0" w:color="auto"/>
        <w:right w:val="none" w:sz="0" w:space="0" w:color="auto"/>
      </w:divBdr>
    </w:div>
    <w:div w:id="1970623215">
      <w:bodyDiv w:val="1"/>
      <w:marLeft w:val="0"/>
      <w:marRight w:val="0"/>
      <w:marTop w:val="0"/>
      <w:marBottom w:val="0"/>
      <w:divBdr>
        <w:top w:val="none" w:sz="0" w:space="0" w:color="auto"/>
        <w:left w:val="none" w:sz="0" w:space="0" w:color="auto"/>
        <w:bottom w:val="none" w:sz="0" w:space="0" w:color="auto"/>
        <w:right w:val="none" w:sz="0" w:space="0" w:color="auto"/>
      </w:divBdr>
    </w:div>
    <w:div w:id="1970893190">
      <w:bodyDiv w:val="1"/>
      <w:marLeft w:val="0"/>
      <w:marRight w:val="0"/>
      <w:marTop w:val="0"/>
      <w:marBottom w:val="0"/>
      <w:divBdr>
        <w:top w:val="none" w:sz="0" w:space="0" w:color="auto"/>
        <w:left w:val="none" w:sz="0" w:space="0" w:color="auto"/>
        <w:bottom w:val="none" w:sz="0" w:space="0" w:color="auto"/>
        <w:right w:val="none" w:sz="0" w:space="0" w:color="auto"/>
      </w:divBdr>
    </w:div>
    <w:div w:id="1971283700">
      <w:bodyDiv w:val="1"/>
      <w:marLeft w:val="0"/>
      <w:marRight w:val="0"/>
      <w:marTop w:val="0"/>
      <w:marBottom w:val="0"/>
      <w:divBdr>
        <w:top w:val="none" w:sz="0" w:space="0" w:color="auto"/>
        <w:left w:val="none" w:sz="0" w:space="0" w:color="auto"/>
        <w:bottom w:val="none" w:sz="0" w:space="0" w:color="auto"/>
        <w:right w:val="none" w:sz="0" w:space="0" w:color="auto"/>
      </w:divBdr>
    </w:div>
    <w:div w:id="1971665204">
      <w:bodyDiv w:val="1"/>
      <w:marLeft w:val="0"/>
      <w:marRight w:val="0"/>
      <w:marTop w:val="0"/>
      <w:marBottom w:val="0"/>
      <w:divBdr>
        <w:top w:val="none" w:sz="0" w:space="0" w:color="auto"/>
        <w:left w:val="none" w:sz="0" w:space="0" w:color="auto"/>
        <w:bottom w:val="none" w:sz="0" w:space="0" w:color="auto"/>
        <w:right w:val="none" w:sz="0" w:space="0" w:color="auto"/>
      </w:divBdr>
    </w:div>
    <w:div w:id="1971670532">
      <w:bodyDiv w:val="1"/>
      <w:marLeft w:val="0"/>
      <w:marRight w:val="0"/>
      <w:marTop w:val="0"/>
      <w:marBottom w:val="0"/>
      <w:divBdr>
        <w:top w:val="none" w:sz="0" w:space="0" w:color="auto"/>
        <w:left w:val="none" w:sz="0" w:space="0" w:color="auto"/>
        <w:bottom w:val="none" w:sz="0" w:space="0" w:color="auto"/>
        <w:right w:val="none" w:sz="0" w:space="0" w:color="auto"/>
      </w:divBdr>
    </w:div>
    <w:div w:id="1971670826">
      <w:bodyDiv w:val="1"/>
      <w:marLeft w:val="0"/>
      <w:marRight w:val="0"/>
      <w:marTop w:val="0"/>
      <w:marBottom w:val="0"/>
      <w:divBdr>
        <w:top w:val="none" w:sz="0" w:space="0" w:color="auto"/>
        <w:left w:val="none" w:sz="0" w:space="0" w:color="auto"/>
        <w:bottom w:val="none" w:sz="0" w:space="0" w:color="auto"/>
        <w:right w:val="none" w:sz="0" w:space="0" w:color="auto"/>
      </w:divBdr>
    </w:div>
    <w:div w:id="1971858171">
      <w:bodyDiv w:val="1"/>
      <w:marLeft w:val="0"/>
      <w:marRight w:val="0"/>
      <w:marTop w:val="0"/>
      <w:marBottom w:val="0"/>
      <w:divBdr>
        <w:top w:val="none" w:sz="0" w:space="0" w:color="auto"/>
        <w:left w:val="none" w:sz="0" w:space="0" w:color="auto"/>
        <w:bottom w:val="none" w:sz="0" w:space="0" w:color="auto"/>
        <w:right w:val="none" w:sz="0" w:space="0" w:color="auto"/>
      </w:divBdr>
    </w:div>
    <w:div w:id="1971980973">
      <w:bodyDiv w:val="1"/>
      <w:marLeft w:val="0"/>
      <w:marRight w:val="0"/>
      <w:marTop w:val="0"/>
      <w:marBottom w:val="0"/>
      <w:divBdr>
        <w:top w:val="none" w:sz="0" w:space="0" w:color="auto"/>
        <w:left w:val="none" w:sz="0" w:space="0" w:color="auto"/>
        <w:bottom w:val="none" w:sz="0" w:space="0" w:color="auto"/>
        <w:right w:val="none" w:sz="0" w:space="0" w:color="auto"/>
      </w:divBdr>
    </w:div>
    <w:div w:id="1972052922">
      <w:bodyDiv w:val="1"/>
      <w:marLeft w:val="0"/>
      <w:marRight w:val="0"/>
      <w:marTop w:val="0"/>
      <w:marBottom w:val="0"/>
      <w:divBdr>
        <w:top w:val="none" w:sz="0" w:space="0" w:color="auto"/>
        <w:left w:val="none" w:sz="0" w:space="0" w:color="auto"/>
        <w:bottom w:val="none" w:sz="0" w:space="0" w:color="auto"/>
        <w:right w:val="none" w:sz="0" w:space="0" w:color="auto"/>
      </w:divBdr>
    </w:div>
    <w:div w:id="1972129216">
      <w:bodyDiv w:val="1"/>
      <w:marLeft w:val="0"/>
      <w:marRight w:val="0"/>
      <w:marTop w:val="0"/>
      <w:marBottom w:val="0"/>
      <w:divBdr>
        <w:top w:val="none" w:sz="0" w:space="0" w:color="auto"/>
        <w:left w:val="none" w:sz="0" w:space="0" w:color="auto"/>
        <w:bottom w:val="none" w:sz="0" w:space="0" w:color="auto"/>
        <w:right w:val="none" w:sz="0" w:space="0" w:color="auto"/>
      </w:divBdr>
    </w:div>
    <w:div w:id="1972206586">
      <w:bodyDiv w:val="1"/>
      <w:marLeft w:val="0"/>
      <w:marRight w:val="0"/>
      <w:marTop w:val="0"/>
      <w:marBottom w:val="0"/>
      <w:divBdr>
        <w:top w:val="none" w:sz="0" w:space="0" w:color="auto"/>
        <w:left w:val="none" w:sz="0" w:space="0" w:color="auto"/>
        <w:bottom w:val="none" w:sz="0" w:space="0" w:color="auto"/>
        <w:right w:val="none" w:sz="0" w:space="0" w:color="auto"/>
      </w:divBdr>
    </w:div>
    <w:div w:id="1972322842">
      <w:bodyDiv w:val="1"/>
      <w:marLeft w:val="0"/>
      <w:marRight w:val="0"/>
      <w:marTop w:val="0"/>
      <w:marBottom w:val="0"/>
      <w:divBdr>
        <w:top w:val="none" w:sz="0" w:space="0" w:color="auto"/>
        <w:left w:val="none" w:sz="0" w:space="0" w:color="auto"/>
        <w:bottom w:val="none" w:sz="0" w:space="0" w:color="auto"/>
        <w:right w:val="none" w:sz="0" w:space="0" w:color="auto"/>
      </w:divBdr>
    </w:div>
    <w:div w:id="1972398447">
      <w:bodyDiv w:val="1"/>
      <w:marLeft w:val="0"/>
      <w:marRight w:val="0"/>
      <w:marTop w:val="0"/>
      <w:marBottom w:val="0"/>
      <w:divBdr>
        <w:top w:val="none" w:sz="0" w:space="0" w:color="auto"/>
        <w:left w:val="none" w:sz="0" w:space="0" w:color="auto"/>
        <w:bottom w:val="none" w:sz="0" w:space="0" w:color="auto"/>
        <w:right w:val="none" w:sz="0" w:space="0" w:color="auto"/>
      </w:divBdr>
    </w:div>
    <w:div w:id="1972469276">
      <w:bodyDiv w:val="1"/>
      <w:marLeft w:val="0"/>
      <w:marRight w:val="0"/>
      <w:marTop w:val="0"/>
      <w:marBottom w:val="0"/>
      <w:divBdr>
        <w:top w:val="none" w:sz="0" w:space="0" w:color="auto"/>
        <w:left w:val="none" w:sz="0" w:space="0" w:color="auto"/>
        <w:bottom w:val="none" w:sz="0" w:space="0" w:color="auto"/>
        <w:right w:val="none" w:sz="0" w:space="0" w:color="auto"/>
      </w:divBdr>
    </w:div>
    <w:div w:id="1972788969">
      <w:bodyDiv w:val="1"/>
      <w:marLeft w:val="0"/>
      <w:marRight w:val="0"/>
      <w:marTop w:val="0"/>
      <w:marBottom w:val="0"/>
      <w:divBdr>
        <w:top w:val="none" w:sz="0" w:space="0" w:color="auto"/>
        <w:left w:val="none" w:sz="0" w:space="0" w:color="auto"/>
        <w:bottom w:val="none" w:sz="0" w:space="0" w:color="auto"/>
        <w:right w:val="none" w:sz="0" w:space="0" w:color="auto"/>
      </w:divBdr>
    </w:div>
    <w:div w:id="1973168745">
      <w:bodyDiv w:val="1"/>
      <w:marLeft w:val="0"/>
      <w:marRight w:val="0"/>
      <w:marTop w:val="0"/>
      <w:marBottom w:val="0"/>
      <w:divBdr>
        <w:top w:val="none" w:sz="0" w:space="0" w:color="auto"/>
        <w:left w:val="none" w:sz="0" w:space="0" w:color="auto"/>
        <w:bottom w:val="none" w:sz="0" w:space="0" w:color="auto"/>
        <w:right w:val="none" w:sz="0" w:space="0" w:color="auto"/>
      </w:divBdr>
    </w:div>
    <w:div w:id="1973171955">
      <w:bodyDiv w:val="1"/>
      <w:marLeft w:val="0"/>
      <w:marRight w:val="0"/>
      <w:marTop w:val="0"/>
      <w:marBottom w:val="0"/>
      <w:divBdr>
        <w:top w:val="none" w:sz="0" w:space="0" w:color="auto"/>
        <w:left w:val="none" w:sz="0" w:space="0" w:color="auto"/>
        <w:bottom w:val="none" w:sz="0" w:space="0" w:color="auto"/>
        <w:right w:val="none" w:sz="0" w:space="0" w:color="auto"/>
      </w:divBdr>
    </w:div>
    <w:div w:id="1973443729">
      <w:bodyDiv w:val="1"/>
      <w:marLeft w:val="0"/>
      <w:marRight w:val="0"/>
      <w:marTop w:val="0"/>
      <w:marBottom w:val="0"/>
      <w:divBdr>
        <w:top w:val="none" w:sz="0" w:space="0" w:color="auto"/>
        <w:left w:val="none" w:sz="0" w:space="0" w:color="auto"/>
        <w:bottom w:val="none" w:sz="0" w:space="0" w:color="auto"/>
        <w:right w:val="none" w:sz="0" w:space="0" w:color="auto"/>
      </w:divBdr>
    </w:div>
    <w:div w:id="1973518053">
      <w:bodyDiv w:val="1"/>
      <w:marLeft w:val="0"/>
      <w:marRight w:val="0"/>
      <w:marTop w:val="0"/>
      <w:marBottom w:val="0"/>
      <w:divBdr>
        <w:top w:val="none" w:sz="0" w:space="0" w:color="auto"/>
        <w:left w:val="none" w:sz="0" w:space="0" w:color="auto"/>
        <w:bottom w:val="none" w:sz="0" w:space="0" w:color="auto"/>
        <w:right w:val="none" w:sz="0" w:space="0" w:color="auto"/>
      </w:divBdr>
    </w:div>
    <w:div w:id="1973902895">
      <w:bodyDiv w:val="1"/>
      <w:marLeft w:val="0"/>
      <w:marRight w:val="0"/>
      <w:marTop w:val="0"/>
      <w:marBottom w:val="0"/>
      <w:divBdr>
        <w:top w:val="none" w:sz="0" w:space="0" w:color="auto"/>
        <w:left w:val="none" w:sz="0" w:space="0" w:color="auto"/>
        <w:bottom w:val="none" w:sz="0" w:space="0" w:color="auto"/>
        <w:right w:val="none" w:sz="0" w:space="0" w:color="auto"/>
      </w:divBdr>
    </w:div>
    <w:div w:id="1975210103">
      <w:bodyDiv w:val="1"/>
      <w:marLeft w:val="0"/>
      <w:marRight w:val="0"/>
      <w:marTop w:val="0"/>
      <w:marBottom w:val="0"/>
      <w:divBdr>
        <w:top w:val="none" w:sz="0" w:space="0" w:color="auto"/>
        <w:left w:val="none" w:sz="0" w:space="0" w:color="auto"/>
        <w:bottom w:val="none" w:sz="0" w:space="0" w:color="auto"/>
        <w:right w:val="none" w:sz="0" w:space="0" w:color="auto"/>
      </w:divBdr>
    </w:div>
    <w:div w:id="1975714569">
      <w:bodyDiv w:val="1"/>
      <w:marLeft w:val="0"/>
      <w:marRight w:val="0"/>
      <w:marTop w:val="0"/>
      <w:marBottom w:val="0"/>
      <w:divBdr>
        <w:top w:val="none" w:sz="0" w:space="0" w:color="auto"/>
        <w:left w:val="none" w:sz="0" w:space="0" w:color="auto"/>
        <w:bottom w:val="none" w:sz="0" w:space="0" w:color="auto"/>
        <w:right w:val="none" w:sz="0" w:space="0" w:color="auto"/>
      </w:divBdr>
    </w:div>
    <w:div w:id="1975717408">
      <w:bodyDiv w:val="1"/>
      <w:marLeft w:val="0"/>
      <w:marRight w:val="0"/>
      <w:marTop w:val="0"/>
      <w:marBottom w:val="0"/>
      <w:divBdr>
        <w:top w:val="none" w:sz="0" w:space="0" w:color="auto"/>
        <w:left w:val="none" w:sz="0" w:space="0" w:color="auto"/>
        <w:bottom w:val="none" w:sz="0" w:space="0" w:color="auto"/>
        <w:right w:val="none" w:sz="0" w:space="0" w:color="auto"/>
      </w:divBdr>
    </w:div>
    <w:div w:id="1975938825">
      <w:bodyDiv w:val="1"/>
      <w:marLeft w:val="0"/>
      <w:marRight w:val="0"/>
      <w:marTop w:val="0"/>
      <w:marBottom w:val="0"/>
      <w:divBdr>
        <w:top w:val="none" w:sz="0" w:space="0" w:color="auto"/>
        <w:left w:val="none" w:sz="0" w:space="0" w:color="auto"/>
        <w:bottom w:val="none" w:sz="0" w:space="0" w:color="auto"/>
        <w:right w:val="none" w:sz="0" w:space="0" w:color="auto"/>
      </w:divBdr>
    </w:div>
    <w:div w:id="1977055450">
      <w:bodyDiv w:val="1"/>
      <w:marLeft w:val="0"/>
      <w:marRight w:val="0"/>
      <w:marTop w:val="0"/>
      <w:marBottom w:val="0"/>
      <w:divBdr>
        <w:top w:val="none" w:sz="0" w:space="0" w:color="auto"/>
        <w:left w:val="none" w:sz="0" w:space="0" w:color="auto"/>
        <w:bottom w:val="none" w:sz="0" w:space="0" w:color="auto"/>
        <w:right w:val="none" w:sz="0" w:space="0" w:color="auto"/>
      </w:divBdr>
    </w:div>
    <w:div w:id="1977832439">
      <w:bodyDiv w:val="1"/>
      <w:marLeft w:val="0"/>
      <w:marRight w:val="0"/>
      <w:marTop w:val="0"/>
      <w:marBottom w:val="0"/>
      <w:divBdr>
        <w:top w:val="none" w:sz="0" w:space="0" w:color="auto"/>
        <w:left w:val="none" w:sz="0" w:space="0" w:color="auto"/>
        <w:bottom w:val="none" w:sz="0" w:space="0" w:color="auto"/>
        <w:right w:val="none" w:sz="0" w:space="0" w:color="auto"/>
      </w:divBdr>
    </w:div>
    <w:div w:id="1978145868">
      <w:bodyDiv w:val="1"/>
      <w:marLeft w:val="0"/>
      <w:marRight w:val="0"/>
      <w:marTop w:val="0"/>
      <w:marBottom w:val="0"/>
      <w:divBdr>
        <w:top w:val="none" w:sz="0" w:space="0" w:color="auto"/>
        <w:left w:val="none" w:sz="0" w:space="0" w:color="auto"/>
        <w:bottom w:val="none" w:sz="0" w:space="0" w:color="auto"/>
        <w:right w:val="none" w:sz="0" w:space="0" w:color="auto"/>
      </w:divBdr>
    </w:div>
    <w:div w:id="1978299029">
      <w:bodyDiv w:val="1"/>
      <w:marLeft w:val="0"/>
      <w:marRight w:val="0"/>
      <w:marTop w:val="0"/>
      <w:marBottom w:val="0"/>
      <w:divBdr>
        <w:top w:val="none" w:sz="0" w:space="0" w:color="auto"/>
        <w:left w:val="none" w:sz="0" w:space="0" w:color="auto"/>
        <w:bottom w:val="none" w:sz="0" w:space="0" w:color="auto"/>
        <w:right w:val="none" w:sz="0" w:space="0" w:color="auto"/>
      </w:divBdr>
    </w:div>
    <w:div w:id="1978336215">
      <w:bodyDiv w:val="1"/>
      <w:marLeft w:val="0"/>
      <w:marRight w:val="0"/>
      <w:marTop w:val="0"/>
      <w:marBottom w:val="0"/>
      <w:divBdr>
        <w:top w:val="none" w:sz="0" w:space="0" w:color="auto"/>
        <w:left w:val="none" w:sz="0" w:space="0" w:color="auto"/>
        <w:bottom w:val="none" w:sz="0" w:space="0" w:color="auto"/>
        <w:right w:val="none" w:sz="0" w:space="0" w:color="auto"/>
      </w:divBdr>
    </w:div>
    <w:div w:id="1978491715">
      <w:bodyDiv w:val="1"/>
      <w:marLeft w:val="0"/>
      <w:marRight w:val="0"/>
      <w:marTop w:val="0"/>
      <w:marBottom w:val="0"/>
      <w:divBdr>
        <w:top w:val="none" w:sz="0" w:space="0" w:color="auto"/>
        <w:left w:val="none" w:sz="0" w:space="0" w:color="auto"/>
        <w:bottom w:val="none" w:sz="0" w:space="0" w:color="auto"/>
        <w:right w:val="none" w:sz="0" w:space="0" w:color="auto"/>
      </w:divBdr>
    </w:div>
    <w:div w:id="1978608340">
      <w:bodyDiv w:val="1"/>
      <w:marLeft w:val="0"/>
      <w:marRight w:val="0"/>
      <w:marTop w:val="0"/>
      <w:marBottom w:val="0"/>
      <w:divBdr>
        <w:top w:val="none" w:sz="0" w:space="0" w:color="auto"/>
        <w:left w:val="none" w:sz="0" w:space="0" w:color="auto"/>
        <w:bottom w:val="none" w:sz="0" w:space="0" w:color="auto"/>
        <w:right w:val="none" w:sz="0" w:space="0" w:color="auto"/>
      </w:divBdr>
    </w:div>
    <w:div w:id="1978871959">
      <w:bodyDiv w:val="1"/>
      <w:marLeft w:val="0"/>
      <w:marRight w:val="0"/>
      <w:marTop w:val="0"/>
      <w:marBottom w:val="0"/>
      <w:divBdr>
        <w:top w:val="none" w:sz="0" w:space="0" w:color="auto"/>
        <w:left w:val="none" w:sz="0" w:space="0" w:color="auto"/>
        <w:bottom w:val="none" w:sz="0" w:space="0" w:color="auto"/>
        <w:right w:val="none" w:sz="0" w:space="0" w:color="auto"/>
      </w:divBdr>
    </w:div>
    <w:div w:id="1979647762">
      <w:bodyDiv w:val="1"/>
      <w:marLeft w:val="0"/>
      <w:marRight w:val="0"/>
      <w:marTop w:val="0"/>
      <w:marBottom w:val="0"/>
      <w:divBdr>
        <w:top w:val="none" w:sz="0" w:space="0" w:color="auto"/>
        <w:left w:val="none" w:sz="0" w:space="0" w:color="auto"/>
        <w:bottom w:val="none" w:sz="0" w:space="0" w:color="auto"/>
        <w:right w:val="none" w:sz="0" w:space="0" w:color="auto"/>
      </w:divBdr>
    </w:div>
    <w:div w:id="1979724970">
      <w:bodyDiv w:val="1"/>
      <w:marLeft w:val="0"/>
      <w:marRight w:val="0"/>
      <w:marTop w:val="0"/>
      <w:marBottom w:val="0"/>
      <w:divBdr>
        <w:top w:val="none" w:sz="0" w:space="0" w:color="auto"/>
        <w:left w:val="none" w:sz="0" w:space="0" w:color="auto"/>
        <w:bottom w:val="none" w:sz="0" w:space="0" w:color="auto"/>
        <w:right w:val="none" w:sz="0" w:space="0" w:color="auto"/>
      </w:divBdr>
    </w:div>
    <w:div w:id="1979725603">
      <w:bodyDiv w:val="1"/>
      <w:marLeft w:val="0"/>
      <w:marRight w:val="0"/>
      <w:marTop w:val="0"/>
      <w:marBottom w:val="0"/>
      <w:divBdr>
        <w:top w:val="none" w:sz="0" w:space="0" w:color="auto"/>
        <w:left w:val="none" w:sz="0" w:space="0" w:color="auto"/>
        <w:bottom w:val="none" w:sz="0" w:space="0" w:color="auto"/>
        <w:right w:val="none" w:sz="0" w:space="0" w:color="auto"/>
      </w:divBdr>
    </w:div>
    <w:div w:id="1979803844">
      <w:bodyDiv w:val="1"/>
      <w:marLeft w:val="0"/>
      <w:marRight w:val="0"/>
      <w:marTop w:val="0"/>
      <w:marBottom w:val="0"/>
      <w:divBdr>
        <w:top w:val="none" w:sz="0" w:space="0" w:color="auto"/>
        <w:left w:val="none" w:sz="0" w:space="0" w:color="auto"/>
        <w:bottom w:val="none" w:sz="0" w:space="0" w:color="auto"/>
        <w:right w:val="none" w:sz="0" w:space="0" w:color="auto"/>
      </w:divBdr>
    </w:div>
    <w:div w:id="1979873068">
      <w:bodyDiv w:val="1"/>
      <w:marLeft w:val="0"/>
      <w:marRight w:val="0"/>
      <w:marTop w:val="0"/>
      <w:marBottom w:val="0"/>
      <w:divBdr>
        <w:top w:val="none" w:sz="0" w:space="0" w:color="auto"/>
        <w:left w:val="none" w:sz="0" w:space="0" w:color="auto"/>
        <w:bottom w:val="none" w:sz="0" w:space="0" w:color="auto"/>
        <w:right w:val="none" w:sz="0" w:space="0" w:color="auto"/>
      </w:divBdr>
    </w:div>
    <w:div w:id="1980449587">
      <w:bodyDiv w:val="1"/>
      <w:marLeft w:val="0"/>
      <w:marRight w:val="0"/>
      <w:marTop w:val="0"/>
      <w:marBottom w:val="0"/>
      <w:divBdr>
        <w:top w:val="none" w:sz="0" w:space="0" w:color="auto"/>
        <w:left w:val="none" w:sz="0" w:space="0" w:color="auto"/>
        <w:bottom w:val="none" w:sz="0" w:space="0" w:color="auto"/>
        <w:right w:val="none" w:sz="0" w:space="0" w:color="auto"/>
      </w:divBdr>
    </w:div>
    <w:div w:id="1980526278">
      <w:bodyDiv w:val="1"/>
      <w:marLeft w:val="0"/>
      <w:marRight w:val="0"/>
      <w:marTop w:val="0"/>
      <w:marBottom w:val="0"/>
      <w:divBdr>
        <w:top w:val="none" w:sz="0" w:space="0" w:color="auto"/>
        <w:left w:val="none" w:sz="0" w:space="0" w:color="auto"/>
        <w:bottom w:val="none" w:sz="0" w:space="0" w:color="auto"/>
        <w:right w:val="none" w:sz="0" w:space="0" w:color="auto"/>
      </w:divBdr>
    </w:div>
    <w:div w:id="1980648566">
      <w:bodyDiv w:val="1"/>
      <w:marLeft w:val="0"/>
      <w:marRight w:val="0"/>
      <w:marTop w:val="0"/>
      <w:marBottom w:val="0"/>
      <w:divBdr>
        <w:top w:val="none" w:sz="0" w:space="0" w:color="auto"/>
        <w:left w:val="none" w:sz="0" w:space="0" w:color="auto"/>
        <w:bottom w:val="none" w:sz="0" w:space="0" w:color="auto"/>
        <w:right w:val="none" w:sz="0" w:space="0" w:color="auto"/>
      </w:divBdr>
    </w:div>
    <w:div w:id="1980762832">
      <w:bodyDiv w:val="1"/>
      <w:marLeft w:val="0"/>
      <w:marRight w:val="0"/>
      <w:marTop w:val="0"/>
      <w:marBottom w:val="0"/>
      <w:divBdr>
        <w:top w:val="none" w:sz="0" w:space="0" w:color="auto"/>
        <w:left w:val="none" w:sz="0" w:space="0" w:color="auto"/>
        <w:bottom w:val="none" w:sz="0" w:space="0" w:color="auto"/>
        <w:right w:val="none" w:sz="0" w:space="0" w:color="auto"/>
      </w:divBdr>
    </w:div>
    <w:div w:id="1980770164">
      <w:bodyDiv w:val="1"/>
      <w:marLeft w:val="0"/>
      <w:marRight w:val="0"/>
      <w:marTop w:val="0"/>
      <w:marBottom w:val="0"/>
      <w:divBdr>
        <w:top w:val="none" w:sz="0" w:space="0" w:color="auto"/>
        <w:left w:val="none" w:sz="0" w:space="0" w:color="auto"/>
        <w:bottom w:val="none" w:sz="0" w:space="0" w:color="auto"/>
        <w:right w:val="none" w:sz="0" w:space="0" w:color="auto"/>
      </w:divBdr>
    </w:div>
    <w:div w:id="1981184690">
      <w:bodyDiv w:val="1"/>
      <w:marLeft w:val="0"/>
      <w:marRight w:val="0"/>
      <w:marTop w:val="0"/>
      <w:marBottom w:val="0"/>
      <w:divBdr>
        <w:top w:val="none" w:sz="0" w:space="0" w:color="auto"/>
        <w:left w:val="none" w:sz="0" w:space="0" w:color="auto"/>
        <w:bottom w:val="none" w:sz="0" w:space="0" w:color="auto"/>
        <w:right w:val="none" w:sz="0" w:space="0" w:color="auto"/>
      </w:divBdr>
    </w:div>
    <w:div w:id="1981498519">
      <w:bodyDiv w:val="1"/>
      <w:marLeft w:val="0"/>
      <w:marRight w:val="0"/>
      <w:marTop w:val="0"/>
      <w:marBottom w:val="0"/>
      <w:divBdr>
        <w:top w:val="none" w:sz="0" w:space="0" w:color="auto"/>
        <w:left w:val="none" w:sz="0" w:space="0" w:color="auto"/>
        <w:bottom w:val="none" w:sz="0" w:space="0" w:color="auto"/>
        <w:right w:val="none" w:sz="0" w:space="0" w:color="auto"/>
      </w:divBdr>
    </w:div>
    <w:div w:id="1981690259">
      <w:bodyDiv w:val="1"/>
      <w:marLeft w:val="0"/>
      <w:marRight w:val="0"/>
      <w:marTop w:val="0"/>
      <w:marBottom w:val="0"/>
      <w:divBdr>
        <w:top w:val="none" w:sz="0" w:space="0" w:color="auto"/>
        <w:left w:val="none" w:sz="0" w:space="0" w:color="auto"/>
        <w:bottom w:val="none" w:sz="0" w:space="0" w:color="auto"/>
        <w:right w:val="none" w:sz="0" w:space="0" w:color="auto"/>
      </w:divBdr>
    </w:div>
    <w:div w:id="1981766395">
      <w:bodyDiv w:val="1"/>
      <w:marLeft w:val="0"/>
      <w:marRight w:val="0"/>
      <w:marTop w:val="0"/>
      <w:marBottom w:val="0"/>
      <w:divBdr>
        <w:top w:val="none" w:sz="0" w:space="0" w:color="auto"/>
        <w:left w:val="none" w:sz="0" w:space="0" w:color="auto"/>
        <w:bottom w:val="none" w:sz="0" w:space="0" w:color="auto"/>
        <w:right w:val="none" w:sz="0" w:space="0" w:color="auto"/>
      </w:divBdr>
    </w:div>
    <w:div w:id="1982421714">
      <w:bodyDiv w:val="1"/>
      <w:marLeft w:val="0"/>
      <w:marRight w:val="0"/>
      <w:marTop w:val="0"/>
      <w:marBottom w:val="0"/>
      <w:divBdr>
        <w:top w:val="none" w:sz="0" w:space="0" w:color="auto"/>
        <w:left w:val="none" w:sz="0" w:space="0" w:color="auto"/>
        <w:bottom w:val="none" w:sz="0" w:space="0" w:color="auto"/>
        <w:right w:val="none" w:sz="0" w:space="0" w:color="auto"/>
      </w:divBdr>
    </w:div>
    <w:div w:id="1982878930">
      <w:bodyDiv w:val="1"/>
      <w:marLeft w:val="0"/>
      <w:marRight w:val="0"/>
      <w:marTop w:val="0"/>
      <w:marBottom w:val="0"/>
      <w:divBdr>
        <w:top w:val="none" w:sz="0" w:space="0" w:color="auto"/>
        <w:left w:val="none" w:sz="0" w:space="0" w:color="auto"/>
        <w:bottom w:val="none" w:sz="0" w:space="0" w:color="auto"/>
        <w:right w:val="none" w:sz="0" w:space="0" w:color="auto"/>
      </w:divBdr>
    </w:div>
    <w:div w:id="1982881118">
      <w:bodyDiv w:val="1"/>
      <w:marLeft w:val="0"/>
      <w:marRight w:val="0"/>
      <w:marTop w:val="0"/>
      <w:marBottom w:val="0"/>
      <w:divBdr>
        <w:top w:val="none" w:sz="0" w:space="0" w:color="auto"/>
        <w:left w:val="none" w:sz="0" w:space="0" w:color="auto"/>
        <w:bottom w:val="none" w:sz="0" w:space="0" w:color="auto"/>
        <w:right w:val="none" w:sz="0" w:space="0" w:color="auto"/>
      </w:divBdr>
    </w:div>
    <w:div w:id="1983146650">
      <w:bodyDiv w:val="1"/>
      <w:marLeft w:val="0"/>
      <w:marRight w:val="0"/>
      <w:marTop w:val="0"/>
      <w:marBottom w:val="0"/>
      <w:divBdr>
        <w:top w:val="none" w:sz="0" w:space="0" w:color="auto"/>
        <w:left w:val="none" w:sz="0" w:space="0" w:color="auto"/>
        <w:bottom w:val="none" w:sz="0" w:space="0" w:color="auto"/>
        <w:right w:val="none" w:sz="0" w:space="0" w:color="auto"/>
      </w:divBdr>
    </w:div>
    <w:div w:id="1983197104">
      <w:bodyDiv w:val="1"/>
      <w:marLeft w:val="0"/>
      <w:marRight w:val="0"/>
      <w:marTop w:val="0"/>
      <w:marBottom w:val="0"/>
      <w:divBdr>
        <w:top w:val="none" w:sz="0" w:space="0" w:color="auto"/>
        <w:left w:val="none" w:sz="0" w:space="0" w:color="auto"/>
        <w:bottom w:val="none" w:sz="0" w:space="0" w:color="auto"/>
        <w:right w:val="none" w:sz="0" w:space="0" w:color="auto"/>
      </w:divBdr>
    </w:div>
    <w:div w:id="1983342948">
      <w:bodyDiv w:val="1"/>
      <w:marLeft w:val="0"/>
      <w:marRight w:val="0"/>
      <w:marTop w:val="0"/>
      <w:marBottom w:val="0"/>
      <w:divBdr>
        <w:top w:val="none" w:sz="0" w:space="0" w:color="auto"/>
        <w:left w:val="none" w:sz="0" w:space="0" w:color="auto"/>
        <w:bottom w:val="none" w:sz="0" w:space="0" w:color="auto"/>
        <w:right w:val="none" w:sz="0" w:space="0" w:color="auto"/>
      </w:divBdr>
    </w:div>
    <w:div w:id="1983775584">
      <w:bodyDiv w:val="1"/>
      <w:marLeft w:val="0"/>
      <w:marRight w:val="0"/>
      <w:marTop w:val="0"/>
      <w:marBottom w:val="0"/>
      <w:divBdr>
        <w:top w:val="none" w:sz="0" w:space="0" w:color="auto"/>
        <w:left w:val="none" w:sz="0" w:space="0" w:color="auto"/>
        <w:bottom w:val="none" w:sz="0" w:space="0" w:color="auto"/>
        <w:right w:val="none" w:sz="0" w:space="0" w:color="auto"/>
      </w:divBdr>
    </w:div>
    <w:div w:id="1984650567">
      <w:bodyDiv w:val="1"/>
      <w:marLeft w:val="0"/>
      <w:marRight w:val="0"/>
      <w:marTop w:val="0"/>
      <w:marBottom w:val="0"/>
      <w:divBdr>
        <w:top w:val="none" w:sz="0" w:space="0" w:color="auto"/>
        <w:left w:val="none" w:sz="0" w:space="0" w:color="auto"/>
        <w:bottom w:val="none" w:sz="0" w:space="0" w:color="auto"/>
        <w:right w:val="none" w:sz="0" w:space="0" w:color="auto"/>
      </w:divBdr>
    </w:div>
    <w:div w:id="1984773090">
      <w:bodyDiv w:val="1"/>
      <w:marLeft w:val="0"/>
      <w:marRight w:val="0"/>
      <w:marTop w:val="0"/>
      <w:marBottom w:val="0"/>
      <w:divBdr>
        <w:top w:val="none" w:sz="0" w:space="0" w:color="auto"/>
        <w:left w:val="none" w:sz="0" w:space="0" w:color="auto"/>
        <w:bottom w:val="none" w:sz="0" w:space="0" w:color="auto"/>
        <w:right w:val="none" w:sz="0" w:space="0" w:color="auto"/>
      </w:divBdr>
    </w:div>
    <w:div w:id="1985037742">
      <w:bodyDiv w:val="1"/>
      <w:marLeft w:val="0"/>
      <w:marRight w:val="0"/>
      <w:marTop w:val="0"/>
      <w:marBottom w:val="0"/>
      <w:divBdr>
        <w:top w:val="none" w:sz="0" w:space="0" w:color="auto"/>
        <w:left w:val="none" w:sz="0" w:space="0" w:color="auto"/>
        <w:bottom w:val="none" w:sz="0" w:space="0" w:color="auto"/>
        <w:right w:val="none" w:sz="0" w:space="0" w:color="auto"/>
      </w:divBdr>
    </w:div>
    <w:div w:id="1985163204">
      <w:bodyDiv w:val="1"/>
      <w:marLeft w:val="0"/>
      <w:marRight w:val="0"/>
      <w:marTop w:val="0"/>
      <w:marBottom w:val="0"/>
      <w:divBdr>
        <w:top w:val="none" w:sz="0" w:space="0" w:color="auto"/>
        <w:left w:val="none" w:sz="0" w:space="0" w:color="auto"/>
        <w:bottom w:val="none" w:sz="0" w:space="0" w:color="auto"/>
        <w:right w:val="none" w:sz="0" w:space="0" w:color="auto"/>
      </w:divBdr>
    </w:div>
    <w:div w:id="1985695071">
      <w:bodyDiv w:val="1"/>
      <w:marLeft w:val="0"/>
      <w:marRight w:val="0"/>
      <w:marTop w:val="0"/>
      <w:marBottom w:val="0"/>
      <w:divBdr>
        <w:top w:val="none" w:sz="0" w:space="0" w:color="auto"/>
        <w:left w:val="none" w:sz="0" w:space="0" w:color="auto"/>
        <w:bottom w:val="none" w:sz="0" w:space="0" w:color="auto"/>
        <w:right w:val="none" w:sz="0" w:space="0" w:color="auto"/>
      </w:divBdr>
    </w:div>
    <w:div w:id="1985967857">
      <w:bodyDiv w:val="1"/>
      <w:marLeft w:val="0"/>
      <w:marRight w:val="0"/>
      <w:marTop w:val="0"/>
      <w:marBottom w:val="0"/>
      <w:divBdr>
        <w:top w:val="none" w:sz="0" w:space="0" w:color="auto"/>
        <w:left w:val="none" w:sz="0" w:space="0" w:color="auto"/>
        <w:bottom w:val="none" w:sz="0" w:space="0" w:color="auto"/>
        <w:right w:val="none" w:sz="0" w:space="0" w:color="auto"/>
      </w:divBdr>
    </w:div>
    <w:div w:id="1986078952">
      <w:bodyDiv w:val="1"/>
      <w:marLeft w:val="0"/>
      <w:marRight w:val="0"/>
      <w:marTop w:val="0"/>
      <w:marBottom w:val="0"/>
      <w:divBdr>
        <w:top w:val="none" w:sz="0" w:space="0" w:color="auto"/>
        <w:left w:val="none" w:sz="0" w:space="0" w:color="auto"/>
        <w:bottom w:val="none" w:sz="0" w:space="0" w:color="auto"/>
        <w:right w:val="none" w:sz="0" w:space="0" w:color="auto"/>
      </w:divBdr>
    </w:div>
    <w:div w:id="1986158151">
      <w:bodyDiv w:val="1"/>
      <w:marLeft w:val="0"/>
      <w:marRight w:val="0"/>
      <w:marTop w:val="0"/>
      <w:marBottom w:val="0"/>
      <w:divBdr>
        <w:top w:val="none" w:sz="0" w:space="0" w:color="auto"/>
        <w:left w:val="none" w:sz="0" w:space="0" w:color="auto"/>
        <w:bottom w:val="none" w:sz="0" w:space="0" w:color="auto"/>
        <w:right w:val="none" w:sz="0" w:space="0" w:color="auto"/>
      </w:divBdr>
    </w:div>
    <w:div w:id="1986200571">
      <w:bodyDiv w:val="1"/>
      <w:marLeft w:val="0"/>
      <w:marRight w:val="0"/>
      <w:marTop w:val="0"/>
      <w:marBottom w:val="0"/>
      <w:divBdr>
        <w:top w:val="none" w:sz="0" w:space="0" w:color="auto"/>
        <w:left w:val="none" w:sz="0" w:space="0" w:color="auto"/>
        <w:bottom w:val="none" w:sz="0" w:space="0" w:color="auto"/>
        <w:right w:val="none" w:sz="0" w:space="0" w:color="auto"/>
      </w:divBdr>
    </w:div>
    <w:div w:id="1986204105">
      <w:bodyDiv w:val="1"/>
      <w:marLeft w:val="0"/>
      <w:marRight w:val="0"/>
      <w:marTop w:val="0"/>
      <w:marBottom w:val="0"/>
      <w:divBdr>
        <w:top w:val="none" w:sz="0" w:space="0" w:color="auto"/>
        <w:left w:val="none" w:sz="0" w:space="0" w:color="auto"/>
        <w:bottom w:val="none" w:sz="0" w:space="0" w:color="auto"/>
        <w:right w:val="none" w:sz="0" w:space="0" w:color="auto"/>
      </w:divBdr>
    </w:div>
    <w:div w:id="1986274338">
      <w:bodyDiv w:val="1"/>
      <w:marLeft w:val="0"/>
      <w:marRight w:val="0"/>
      <w:marTop w:val="0"/>
      <w:marBottom w:val="0"/>
      <w:divBdr>
        <w:top w:val="none" w:sz="0" w:space="0" w:color="auto"/>
        <w:left w:val="none" w:sz="0" w:space="0" w:color="auto"/>
        <w:bottom w:val="none" w:sz="0" w:space="0" w:color="auto"/>
        <w:right w:val="none" w:sz="0" w:space="0" w:color="auto"/>
      </w:divBdr>
    </w:div>
    <w:div w:id="1986396409">
      <w:bodyDiv w:val="1"/>
      <w:marLeft w:val="0"/>
      <w:marRight w:val="0"/>
      <w:marTop w:val="0"/>
      <w:marBottom w:val="0"/>
      <w:divBdr>
        <w:top w:val="none" w:sz="0" w:space="0" w:color="auto"/>
        <w:left w:val="none" w:sz="0" w:space="0" w:color="auto"/>
        <w:bottom w:val="none" w:sz="0" w:space="0" w:color="auto"/>
        <w:right w:val="none" w:sz="0" w:space="0" w:color="auto"/>
      </w:divBdr>
    </w:div>
    <w:div w:id="1986472617">
      <w:bodyDiv w:val="1"/>
      <w:marLeft w:val="0"/>
      <w:marRight w:val="0"/>
      <w:marTop w:val="0"/>
      <w:marBottom w:val="0"/>
      <w:divBdr>
        <w:top w:val="none" w:sz="0" w:space="0" w:color="auto"/>
        <w:left w:val="none" w:sz="0" w:space="0" w:color="auto"/>
        <w:bottom w:val="none" w:sz="0" w:space="0" w:color="auto"/>
        <w:right w:val="none" w:sz="0" w:space="0" w:color="auto"/>
      </w:divBdr>
    </w:div>
    <w:div w:id="1986666738">
      <w:bodyDiv w:val="1"/>
      <w:marLeft w:val="0"/>
      <w:marRight w:val="0"/>
      <w:marTop w:val="0"/>
      <w:marBottom w:val="0"/>
      <w:divBdr>
        <w:top w:val="none" w:sz="0" w:space="0" w:color="auto"/>
        <w:left w:val="none" w:sz="0" w:space="0" w:color="auto"/>
        <w:bottom w:val="none" w:sz="0" w:space="0" w:color="auto"/>
        <w:right w:val="none" w:sz="0" w:space="0" w:color="auto"/>
      </w:divBdr>
    </w:div>
    <w:div w:id="1986814918">
      <w:bodyDiv w:val="1"/>
      <w:marLeft w:val="0"/>
      <w:marRight w:val="0"/>
      <w:marTop w:val="0"/>
      <w:marBottom w:val="0"/>
      <w:divBdr>
        <w:top w:val="none" w:sz="0" w:space="0" w:color="auto"/>
        <w:left w:val="none" w:sz="0" w:space="0" w:color="auto"/>
        <w:bottom w:val="none" w:sz="0" w:space="0" w:color="auto"/>
        <w:right w:val="none" w:sz="0" w:space="0" w:color="auto"/>
      </w:divBdr>
    </w:div>
    <w:div w:id="1986854982">
      <w:bodyDiv w:val="1"/>
      <w:marLeft w:val="0"/>
      <w:marRight w:val="0"/>
      <w:marTop w:val="0"/>
      <w:marBottom w:val="0"/>
      <w:divBdr>
        <w:top w:val="none" w:sz="0" w:space="0" w:color="auto"/>
        <w:left w:val="none" w:sz="0" w:space="0" w:color="auto"/>
        <w:bottom w:val="none" w:sz="0" w:space="0" w:color="auto"/>
        <w:right w:val="none" w:sz="0" w:space="0" w:color="auto"/>
      </w:divBdr>
    </w:div>
    <w:div w:id="1986884545">
      <w:bodyDiv w:val="1"/>
      <w:marLeft w:val="0"/>
      <w:marRight w:val="0"/>
      <w:marTop w:val="0"/>
      <w:marBottom w:val="0"/>
      <w:divBdr>
        <w:top w:val="none" w:sz="0" w:space="0" w:color="auto"/>
        <w:left w:val="none" w:sz="0" w:space="0" w:color="auto"/>
        <w:bottom w:val="none" w:sz="0" w:space="0" w:color="auto"/>
        <w:right w:val="none" w:sz="0" w:space="0" w:color="auto"/>
      </w:divBdr>
    </w:div>
    <w:div w:id="1986932504">
      <w:bodyDiv w:val="1"/>
      <w:marLeft w:val="0"/>
      <w:marRight w:val="0"/>
      <w:marTop w:val="0"/>
      <w:marBottom w:val="0"/>
      <w:divBdr>
        <w:top w:val="none" w:sz="0" w:space="0" w:color="auto"/>
        <w:left w:val="none" w:sz="0" w:space="0" w:color="auto"/>
        <w:bottom w:val="none" w:sz="0" w:space="0" w:color="auto"/>
        <w:right w:val="none" w:sz="0" w:space="0" w:color="auto"/>
      </w:divBdr>
    </w:div>
    <w:div w:id="1986935784">
      <w:bodyDiv w:val="1"/>
      <w:marLeft w:val="0"/>
      <w:marRight w:val="0"/>
      <w:marTop w:val="0"/>
      <w:marBottom w:val="0"/>
      <w:divBdr>
        <w:top w:val="none" w:sz="0" w:space="0" w:color="auto"/>
        <w:left w:val="none" w:sz="0" w:space="0" w:color="auto"/>
        <w:bottom w:val="none" w:sz="0" w:space="0" w:color="auto"/>
        <w:right w:val="none" w:sz="0" w:space="0" w:color="auto"/>
      </w:divBdr>
    </w:div>
    <w:div w:id="1987005489">
      <w:bodyDiv w:val="1"/>
      <w:marLeft w:val="0"/>
      <w:marRight w:val="0"/>
      <w:marTop w:val="0"/>
      <w:marBottom w:val="0"/>
      <w:divBdr>
        <w:top w:val="none" w:sz="0" w:space="0" w:color="auto"/>
        <w:left w:val="none" w:sz="0" w:space="0" w:color="auto"/>
        <w:bottom w:val="none" w:sz="0" w:space="0" w:color="auto"/>
        <w:right w:val="none" w:sz="0" w:space="0" w:color="auto"/>
      </w:divBdr>
    </w:div>
    <w:div w:id="1987120674">
      <w:bodyDiv w:val="1"/>
      <w:marLeft w:val="0"/>
      <w:marRight w:val="0"/>
      <w:marTop w:val="0"/>
      <w:marBottom w:val="0"/>
      <w:divBdr>
        <w:top w:val="none" w:sz="0" w:space="0" w:color="auto"/>
        <w:left w:val="none" w:sz="0" w:space="0" w:color="auto"/>
        <w:bottom w:val="none" w:sz="0" w:space="0" w:color="auto"/>
        <w:right w:val="none" w:sz="0" w:space="0" w:color="auto"/>
      </w:divBdr>
    </w:div>
    <w:div w:id="1987196765">
      <w:bodyDiv w:val="1"/>
      <w:marLeft w:val="0"/>
      <w:marRight w:val="0"/>
      <w:marTop w:val="0"/>
      <w:marBottom w:val="0"/>
      <w:divBdr>
        <w:top w:val="none" w:sz="0" w:space="0" w:color="auto"/>
        <w:left w:val="none" w:sz="0" w:space="0" w:color="auto"/>
        <w:bottom w:val="none" w:sz="0" w:space="0" w:color="auto"/>
        <w:right w:val="none" w:sz="0" w:space="0" w:color="auto"/>
      </w:divBdr>
    </w:div>
    <w:div w:id="1987926662">
      <w:bodyDiv w:val="1"/>
      <w:marLeft w:val="0"/>
      <w:marRight w:val="0"/>
      <w:marTop w:val="0"/>
      <w:marBottom w:val="0"/>
      <w:divBdr>
        <w:top w:val="none" w:sz="0" w:space="0" w:color="auto"/>
        <w:left w:val="none" w:sz="0" w:space="0" w:color="auto"/>
        <w:bottom w:val="none" w:sz="0" w:space="0" w:color="auto"/>
        <w:right w:val="none" w:sz="0" w:space="0" w:color="auto"/>
      </w:divBdr>
    </w:div>
    <w:div w:id="1989044342">
      <w:bodyDiv w:val="1"/>
      <w:marLeft w:val="0"/>
      <w:marRight w:val="0"/>
      <w:marTop w:val="0"/>
      <w:marBottom w:val="0"/>
      <w:divBdr>
        <w:top w:val="none" w:sz="0" w:space="0" w:color="auto"/>
        <w:left w:val="none" w:sz="0" w:space="0" w:color="auto"/>
        <w:bottom w:val="none" w:sz="0" w:space="0" w:color="auto"/>
        <w:right w:val="none" w:sz="0" w:space="0" w:color="auto"/>
      </w:divBdr>
    </w:div>
    <w:div w:id="1989821125">
      <w:bodyDiv w:val="1"/>
      <w:marLeft w:val="0"/>
      <w:marRight w:val="0"/>
      <w:marTop w:val="0"/>
      <w:marBottom w:val="0"/>
      <w:divBdr>
        <w:top w:val="none" w:sz="0" w:space="0" w:color="auto"/>
        <w:left w:val="none" w:sz="0" w:space="0" w:color="auto"/>
        <w:bottom w:val="none" w:sz="0" w:space="0" w:color="auto"/>
        <w:right w:val="none" w:sz="0" w:space="0" w:color="auto"/>
      </w:divBdr>
    </w:div>
    <w:div w:id="1990287175">
      <w:bodyDiv w:val="1"/>
      <w:marLeft w:val="0"/>
      <w:marRight w:val="0"/>
      <w:marTop w:val="0"/>
      <w:marBottom w:val="0"/>
      <w:divBdr>
        <w:top w:val="none" w:sz="0" w:space="0" w:color="auto"/>
        <w:left w:val="none" w:sz="0" w:space="0" w:color="auto"/>
        <w:bottom w:val="none" w:sz="0" w:space="0" w:color="auto"/>
        <w:right w:val="none" w:sz="0" w:space="0" w:color="auto"/>
      </w:divBdr>
    </w:div>
    <w:div w:id="1990287919">
      <w:bodyDiv w:val="1"/>
      <w:marLeft w:val="0"/>
      <w:marRight w:val="0"/>
      <w:marTop w:val="0"/>
      <w:marBottom w:val="0"/>
      <w:divBdr>
        <w:top w:val="none" w:sz="0" w:space="0" w:color="auto"/>
        <w:left w:val="none" w:sz="0" w:space="0" w:color="auto"/>
        <w:bottom w:val="none" w:sz="0" w:space="0" w:color="auto"/>
        <w:right w:val="none" w:sz="0" w:space="0" w:color="auto"/>
      </w:divBdr>
    </w:div>
    <w:div w:id="1991594066">
      <w:bodyDiv w:val="1"/>
      <w:marLeft w:val="0"/>
      <w:marRight w:val="0"/>
      <w:marTop w:val="0"/>
      <w:marBottom w:val="0"/>
      <w:divBdr>
        <w:top w:val="none" w:sz="0" w:space="0" w:color="auto"/>
        <w:left w:val="none" w:sz="0" w:space="0" w:color="auto"/>
        <w:bottom w:val="none" w:sz="0" w:space="0" w:color="auto"/>
        <w:right w:val="none" w:sz="0" w:space="0" w:color="auto"/>
      </w:divBdr>
    </w:div>
    <w:div w:id="1991909311">
      <w:bodyDiv w:val="1"/>
      <w:marLeft w:val="0"/>
      <w:marRight w:val="0"/>
      <w:marTop w:val="0"/>
      <w:marBottom w:val="0"/>
      <w:divBdr>
        <w:top w:val="none" w:sz="0" w:space="0" w:color="auto"/>
        <w:left w:val="none" w:sz="0" w:space="0" w:color="auto"/>
        <w:bottom w:val="none" w:sz="0" w:space="0" w:color="auto"/>
        <w:right w:val="none" w:sz="0" w:space="0" w:color="auto"/>
      </w:divBdr>
    </w:div>
    <w:div w:id="1991978904">
      <w:bodyDiv w:val="1"/>
      <w:marLeft w:val="0"/>
      <w:marRight w:val="0"/>
      <w:marTop w:val="0"/>
      <w:marBottom w:val="0"/>
      <w:divBdr>
        <w:top w:val="none" w:sz="0" w:space="0" w:color="auto"/>
        <w:left w:val="none" w:sz="0" w:space="0" w:color="auto"/>
        <w:bottom w:val="none" w:sz="0" w:space="0" w:color="auto"/>
        <w:right w:val="none" w:sz="0" w:space="0" w:color="auto"/>
      </w:divBdr>
    </w:div>
    <w:div w:id="1991984898">
      <w:bodyDiv w:val="1"/>
      <w:marLeft w:val="0"/>
      <w:marRight w:val="0"/>
      <w:marTop w:val="0"/>
      <w:marBottom w:val="0"/>
      <w:divBdr>
        <w:top w:val="none" w:sz="0" w:space="0" w:color="auto"/>
        <w:left w:val="none" w:sz="0" w:space="0" w:color="auto"/>
        <w:bottom w:val="none" w:sz="0" w:space="0" w:color="auto"/>
        <w:right w:val="none" w:sz="0" w:space="0" w:color="auto"/>
      </w:divBdr>
    </w:div>
    <w:div w:id="1992130454">
      <w:bodyDiv w:val="1"/>
      <w:marLeft w:val="0"/>
      <w:marRight w:val="0"/>
      <w:marTop w:val="0"/>
      <w:marBottom w:val="0"/>
      <w:divBdr>
        <w:top w:val="none" w:sz="0" w:space="0" w:color="auto"/>
        <w:left w:val="none" w:sz="0" w:space="0" w:color="auto"/>
        <w:bottom w:val="none" w:sz="0" w:space="0" w:color="auto"/>
        <w:right w:val="none" w:sz="0" w:space="0" w:color="auto"/>
      </w:divBdr>
    </w:div>
    <w:div w:id="1992713499">
      <w:bodyDiv w:val="1"/>
      <w:marLeft w:val="0"/>
      <w:marRight w:val="0"/>
      <w:marTop w:val="0"/>
      <w:marBottom w:val="0"/>
      <w:divBdr>
        <w:top w:val="none" w:sz="0" w:space="0" w:color="auto"/>
        <w:left w:val="none" w:sz="0" w:space="0" w:color="auto"/>
        <w:bottom w:val="none" w:sz="0" w:space="0" w:color="auto"/>
        <w:right w:val="none" w:sz="0" w:space="0" w:color="auto"/>
      </w:divBdr>
    </w:div>
    <w:div w:id="1993482227">
      <w:bodyDiv w:val="1"/>
      <w:marLeft w:val="0"/>
      <w:marRight w:val="0"/>
      <w:marTop w:val="0"/>
      <w:marBottom w:val="0"/>
      <w:divBdr>
        <w:top w:val="none" w:sz="0" w:space="0" w:color="auto"/>
        <w:left w:val="none" w:sz="0" w:space="0" w:color="auto"/>
        <w:bottom w:val="none" w:sz="0" w:space="0" w:color="auto"/>
        <w:right w:val="none" w:sz="0" w:space="0" w:color="auto"/>
      </w:divBdr>
    </w:div>
    <w:div w:id="1993676079">
      <w:bodyDiv w:val="1"/>
      <w:marLeft w:val="0"/>
      <w:marRight w:val="0"/>
      <w:marTop w:val="0"/>
      <w:marBottom w:val="0"/>
      <w:divBdr>
        <w:top w:val="none" w:sz="0" w:space="0" w:color="auto"/>
        <w:left w:val="none" w:sz="0" w:space="0" w:color="auto"/>
        <w:bottom w:val="none" w:sz="0" w:space="0" w:color="auto"/>
        <w:right w:val="none" w:sz="0" w:space="0" w:color="auto"/>
      </w:divBdr>
    </w:div>
    <w:div w:id="1993869889">
      <w:bodyDiv w:val="1"/>
      <w:marLeft w:val="0"/>
      <w:marRight w:val="0"/>
      <w:marTop w:val="0"/>
      <w:marBottom w:val="0"/>
      <w:divBdr>
        <w:top w:val="none" w:sz="0" w:space="0" w:color="auto"/>
        <w:left w:val="none" w:sz="0" w:space="0" w:color="auto"/>
        <w:bottom w:val="none" w:sz="0" w:space="0" w:color="auto"/>
        <w:right w:val="none" w:sz="0" w:space="0" w:color="auto"/>
      </w:divBdr>
    </w:div>
    <w:div w:id="1994096013">
      <w:bodyDiv w:val="1"/>
      <w:marLeft w:val="0"/>
      <w:marRight w:val="0"/>
      <w:marTop w:val="0"/>
      <w:marBottom w:val="0"/>
      <w:divBdr>
        <w:top w:val="none" w:sz="0" w:space="0" w:color="auto"/>
        <w:left w:val="none" w:sz="0" w:space="0" w:color="auto"/>
        <w:bottom w:val="none" w:sz="0" w:space="0" w:color="auto"/>
        <w:right w:val="none" w:sz="0" w:space="0" w:color="auto"/>
      </w:divBdr>
    </w:div>
    <w:div w:id="1994218729">
      <w:bodyDiv w:val="1"/>
      <w:marLeft w:val="0"/>
      <w:marRight w:val="0"/>
      <w:marTop w:val="0"/>
      <w:marBottom w:val="0"/>
      <w:divBdr>
        <w:top w:val="none" w:sz="0" w:space="0" w:color="auto"/>
        <w:left w:val="none" w:sz="0" w:space="0" w:color="auto"/>
        <w:bottom w:val="none" w:sz="0" w:space="0" w:color="auto"/>
        <w:right w:val="none" w:sz="0" w:space="0" w:color="auto"/>
      </w:divBdr>
    </w:div>
    <w:div w:id="1994329698">
      <w:bodyDiv w:val="1"/>
      <w:marLeft w:val="0"/>
      <w:marRight w:val="0"/>
      <w:marTop w:val="0"/>
      <w:marBottom w:val="0"/>
      <w:divBdr>
        <w:top w:val="none" w:sz="0" w:space="0" w:color="auto"/>
        <w:left w:val="none" w:sz="0" w:space="0" w:color="auto"/>
        <w:bottom w:val="none" w:sz="0" w:space="0" w:color="auto"/>
        <w:right w:val="none" w:sz="0" w:space="0" w:color="auto"/>
      </w:divBdr>
    </w:div>
    <w:div w:id="1994331816">
      <w:bodyDiv w:val="1"/>
      <w:marLeft w:val="0"/>
      <w:marRight w:val="0"/>
      <w:marTop w:val="0"/>
      <w:marBottom w:val="0"/>
      <w:divBdr>
        <w:top w:val="none" w:sz="0" w:space="0" w:color="auto"/>
        <w:left w:val="none" w:sz="0" w:space="0" w:color="auto"/>
        <w:bottom w:val="none" w:sz="0" w:space="0" w:color="auto"/>
        <w:right w:val="none" w:sz="0" w:space="0" w:color="auto"/>
      </w:divBdr>
    </w:div>
    <w:div w:id="1994407278">
      <w:bodyDiv w:val="1"/>
      <w:marLeft w:val="0"/>
      <w:marRight w:val="0"/>
      <w:marTop w:val="0"/>
      <w:marBottom w:val="0"/>
      <w:divBdr>
        <w:top w:val="none" w:sz="0" w:space="0" w:color="auto"/>
        <w:left w:val="none" w:sz="0" w:space="0" w:color="auto"/>
        <w:bottom w:val="none" w:sz="0" w:space="0" w:color="auto"/>
        <w:right w:val="none" w:sz="0" w:space="0" w:color="auto"/>
      </w:divBdr>
    </w:div>
    <w:div w:id="1994529503">
      <w:bodyDiv w:val="1"/>
      <w:marLeft w:val="0"/>
      <w:marRight w:val="0"/>
      <w:marTop w:val="0"/>
      <w:marBottom w:val="0"/>
      <w:divBdr>
        <w:top w:val="none" w:sz="0" w:space="0" w:color="auto"/>
        <w:left w:val="none" w:sz="0" w:space="0" w:color="auto"/>
        <w:bottom w:val="none" w:sz="0" w:space="0" w:color="auto"/>
        <w:right w:val="none" w:sz="0" w:space="0" w:color="auto"/>
      </w:divBdr>
    </w:div>
    <w:div w:id="1994917565">
      <w:bodyDiv w:val="1"/>
      <w:marLeft w:val="0"/>
      <w:marRight w:val="0"/>
      <w:marTop w:val="0"/>
      <w:marBottom w:val="0"/>
      <w:divBdr>
        <w:top w:val="none" w:sz="0" w:space="0" w:color="auto"/>
        <w:left w:val="none" w:sz="0" w:space="0" w:color="auto"/>
        <w:bottom w:val="none" w:sz="0" w:space="0" w:color="auto"/>
        <w:right w:val="none" w:sz="0" w:space="0" w:color="auto"/>
      </w:divBdr>
    </w:div>
    <w:div w:id="1995143551">
      <w:bodyDiv w:val="1"/>
      <w:marLeft w:val="0"/>
      <w:marRight w:val="0"/>
      <w:marTop w:val="0"/>
      <w:marBottom w:val="0"/>
      <w:divBdr>
        <w:top w:val="none" w:sz="0" w:space="0" w:color="auto"/>
        <w:left w:val="none" w:sz="0" w:space="0" w:color="auto"/>
        <w:bottom w:val="none" w:sz="0" w:space="0" w:color="auto"/>
        <w:right w:val="none" w:sz="0" w:space="0" w:color="auto"/>
      </w:divBdr>
    </w:div>
    <w:div w:id="1995378280">
      <w:bodyDiv w:val="1"/>
      <w:marLeft w:val="0"/>
      <w:marRight w:val="0"/>
      <w:marTop w:val="0"/>
      <w:marBottom w:val="0"/>
      <w:divBdr>
        <w:top w:val="none" w:sz="0" w:space="0" w:color="auto"/>
        <w:left w:val="none" w:sz="0" w:space="0" w:color="auto"/>
        <w:bottom w:val="none" w:sz="0" w:space="0" w:color="auto"/>
        <w:right w:val="none" w:sz="0" w:space="0" w:color="auto"/>
      </w:divBdr>
    </w:div>
    <w:div w:id="1995596216">
      <w:bodyDiv w:val="1"/>
      <w:marLeft w:val="0"/>
      <w:marRight w:val="0"/>
      <w:marTop w:val="0"/>
      <w:marBottom w:val="0"/>
      <w:divBdr>
        <w:top w:val="none" w:sz="0" w:space="0" w:color="auto"/>
        <w:left w:val="none" w:sz="0" w:space="0" w:color="auto"/>
        <w:bottom w:val="none" w:sz="0" w:space="0" w:color="auto"/>
        <w:right w:val="none" w:sz="0" w:space="0" w:color="auto"/>
      </w:divBdr>
    </w:div>
    <w:div w:id="1995792259">
      <w:bodyDiv w:val="1"/>
      <w:marLeft w:val="0"/>
      <w:marRight w:val="0"/>
      <w:marTop w:val="0"/>
      <w:marBottom w:val="0"/>
      <w:divBdr>
        <w:top w:val="none" w:sz="0" w:space="0" w:color="auto"/>
        <w:left w:val="none" w:sz="0" w:space="0" w:color="auto"/>
        <w:bottom w:val="none" w:sz="0" w:space="0" w:color="auto"/>
        <w:right w:val="none" w:sz="0" w:space="0" w:color="auto"/>
      </w:divBdr>
    </w:div>
    <w:div w:id="1995914511">
      <w:bodyDiv w:val="1"/>
      <w:marLeft w:val="0"/>
      <w:marRight w:val="0"/>
      <w:marTop w:val="0"/>
      <w:marBottom w:val="0"/>
      <w:divBdr>
        <w:top w:val="none" w:sz="0" w:space="0" w:color="auto"/>
        <w:left w:val="none" w:sz="0" w:space="0" w:color="auto"/>
        <w:bottom w:val="none" w:sz="0" w:space="0" w:color="auto"/>
        <w:right w:val="none" w:sz="0" w:space="0" w:color="auto"/>
      </w:divBdr>
    </w:div>
    <w:div w:id="1996494371">
      <w:bodyDiv w:val="1"/>
      <w:marLeft w:val="0"/>
      <w:marRight w:val="0"/>
      <w:marTop w:val="0"/>
      <w:marBottom w:val="0"/>
      <w:divBdr>
        <w:top w:val="none" w:sz="0" w:space="0" w:color="auto"/>
        <w:left w:val="none" w:sz="0" w:space="0" w:color="auto"/>
        <w:bottom w:val="none" w:sz="0" w:space="0" w:color="auto"/>
        <w:right w:val="none" w:sz="0" w:space="0" w:color="auto"/>
      </w:divBdr>
    </w:div>
    <w:div w:id="1997151285">
      <w:bodyDiv w:val="1"/>
      <w:marLeft w:val="0"/>
      <w:marRight w:val="0"/>
      <w:marTop w:val="0"/>
      <w:marBottom w:val="0"/>
      <w:divBdr>
        <w:top w:val="none" w:sz="0" w:space="0" w:color="auto"/>
        <w:left w:val="none" w:sz="0" w:space="0" w:color="auto"/>
        <w:bottom w:val="none" w:sz="0" w:space="0" w:color="auto"/>
        <w:right w:val="none" w:sz="0" w:space="0" w:color="auto"/>
      </w:divBdr>
    </w:div>
    <w:div w:id="1997760560">
      <w:bodyDiv w:val="1"/>
      <w:marLeft w:val="0"/>
      <w:marRight w:val="0"/>
      <w:marTop w:val="0"/>
      <w:marBottom w:val="0"/>
      <w:divBdr>
        <w:top w:val="none" w:sz="0" w:space="0" w:color="auto"/>
        <w:left w:val="none" w:sz="0" w:space="0" w:color="auto"/>
        <w:bottom w:val="none" w:sz="0" w:space="0" w:color="auto"/>
        <w:right w:val="none" w:sz="0" w:space="0" w:color="auto"/>
      </w:divBdr>
    </w:div>
    <w:div w:id="1997763001">
      <w:bodyDiv w:val="1"/>
      <w:marLeft w:val="0"/>
      <w:marRight w:val="0"/>
      <w:marTop w:val="0"/>
      <w:marBottom w:val="0"/>
      <w:divBdr>
        <w:top w:val="none" w:sz="0" w:space="0" w:color="auto"/>
        <w:left w:val="none" w:sz="0" w:space="0" w:color="auto"/>
        <w:bottom w:val="none" w:sz="0" w:space="0" w:color="auto"/>
        <w:right w:val="none" w:sz="0" w:space="0" w:color="auto"/>
      </w:divBdr>
    </w:div>
    <w:div w:id="1997999082">
      <w:bodyDiv w:val="1"/>
      <w:marLeft w:val="0"/>
      <w:marRight w:val="0"/>
      <w:marTop w:val="0"/>
      <w:marBottom w:val="0"/>
      <w:divBdr>
        <w:top w:val="none" w:sz="0" w:space="0" w:color="auto"/>
        <w:left w:val="none" w:sz="0" w:space="0" w:color="auto"/>
        <w:bottom w:val="none" w:sz="0" w:space="0" w:color="auto"/>
        <w:right w:val="none" w:sz="0" w:space="0" w:color="auto"/>
      </w:divBdr>
    </w:div>
    <w:div w:id="1998075542">
      <w:bodyDiv w:val="1"/>
      <w:marLeft w:val="0"/>
      <w:marRight w:val="0"/>
      <w:marTop w:val="0"/>
      <w:marBottom w:val="0"/>
      <w:divBdr>
        <w:top w:val="none" w:sz="0" w:space="0" w:color="auto"/>
        <w:left w:val="none" w:sz="0" w:space="0" w:color="auto"/>
        <w:bottom w:val="none" w:sz="0" w:space="0" w:color="auto"/>
        <w:right w:val="none" w:sz="0" w:space="0" w:color="auto"/>
      </w:divBdr>
    </w:div>
    <w:div w:id="1998149095">
      <w:bodyDiv w:val="1"/>
      <w:marLeft w:val="0"/>
      <w:marRight w:val="0"/>
      <w:marTop w:val="0"/>
      <w:marBottom w:val="0"/>
      <w:divBdr>
        <w:top w:val="none" w:sz="0" w:space="0" w:color="auto"/>
        <w:left w:val="none" w:sz="0" w:space="0" w:color="auto"/>
        <w:bottom w:val="none" w:sz="0" w:space="0" w:color="auto"/>
        <w:right w:val="none" w:sz="0" w:space="0" w:color="auto"/>
      </w:divBdr>
    </w:div>
    <w:div w:id="1998606126">
      <w:bodyDiv w:val="1"/>
      <w:marLeft w:val="0"/>
      <w:marRight w:val="0"/>
      <w:marTop w:val="0"/>
      <w:marBottom w:val="0"/>
      <w:divBdr>
        <w:top w:val="none" w:sz="0" w:space="0" w:color="auto"/>
        <w:left w:val="none" w:sz="0" w:space="0" w:color="auto"/>
        <w:bottom w:val="none" w:sz="0" w:space="0" w:color="auto"/>
        <w:right w:val="none" w:sz="0" w:space="0" w:color="auto"/>
      </w:divBdr>
    </w:div>
    <w:div w:id="1998730602">
      <w:bodyDiv w:val="1"/>
      <w:marLeft w:val="0"/>
      <w:marRight w:val="0"/>
      <w:marTop w:val="0"/>
      <w:marBottom w:val="0"/>
      <w:divBdr>
        <w:top w:val="none" w:sz="0" w:space="0" w:color="auto"/>
        <w:left w:val="none" w:sz="0" w:space="0" w:color="auto"/>
        <w:bottom w:val="none" w:sz="0" w:space="0" w:color="auto"/>
        <w:right w:val="none" w:sz="0" w:space="0" w:color="auto"/>
      </w:divBdr>
    </w:div>
    <w:div w:id="1999262970">
      <w:bodyDiv w:val="1"/>
      <w:marLeft w:val="0"/>
      <w:marRight w:val="0"/>
      <w:marTop w:val="0"/>
      <w:marBottom w:val="0"/>
      <w:divBdr>
        <w:top w:val="none" w:sz="0" w:space="0" w:color="auto"/>
        <w:left w:val="none" w:sz="0" w:space="0" w:color="auto"/>
        <w:bottom w:val="none" w:sz="0" w:space="0" w:color="auto"/>
        <w:right w:val="none" w:sz="0" w:space="0" w:color="auto"/>
      </w:divBdr>
    </w:div>
    <w:div w:id="1999724443">
      <w:bodyDiv w:val="1"/>
      <w:marLeft w:val="0"/>
      <w:marRight w:val="0"/>
      <w:marTop w:val="0"/>
      <w:marBottom w:val="0"/>
      <w:divBdr>
        <w:top w:val="none" w:sz="0" w:space="0" w:color="auto"/>
        <w:left w:val="none" w:sz="0" w:space="0" w:color="auto"/>
        <w:bottom w:val="none" w:sz="0" w:space="0" w:color="auto"/>
        <w:right w:val="none" w:sz="0" w:space="0" w:color="auto"/>
      </w:divBdr>
    </w:div>
    <w:div w:id="1999993732">
      <w:bodyDiv w:val="1"/>
      <w:marLeft w:val="0"/>
      <w:marRight w:val="0"/>
      <w:marTop w:val="0"/>
      <w:marBottom w:val="0"/>
      <w:divBdr>
        <w:top w:val="none" w:sz="0" w:space="0" w:color="auto"/>
        <w:left w:val="none" w:sz="0" w:space="0" w:color="auto"/>
        <w:bottom w:val="none" w:sz="0" w:space="0" w:color="auto"/>
        <w:right w:val="none" w:sz="0" w:space="0" w:color="auto"/>
      </w:divBdr>
    </w:div>
    <w:div w:id="2000383789">
      <w:bodyDiv w:val="1"/>
      <w:marLeft w:val="0"/>
      <w:marRight w:val="0"/>
      <w:marTop w:val="0"/>
      <w:marBottom w:val="0"/>
      <w:divBdr>
        <w:top w:val="none" w:sz="0" w:space="0" w:color="auto"/>
        <w:left w:val="none" w:sz="0" w:space="0" w:color="auto"/>
        <w:bottom w:val="none" w:sz="0" w:space="0" w:color="auto"/>
        <w:right w:val="none" w:sz="0" w:space="0" w:color="auto"/>
      </w:divBdr>
    </w:div>
    <w:div w:id="2000423323">
      <w:bodyDiv w:val="1"/>
      <w:marLeft w:val="0"/>
      <w:marRight w:val="0"/>
      <w:marTop w:val="0"/>
      <w:marBottom w:val="0"/>
      <w:divBdr>
        <w:top w:val="none" w:sz="0" w:space="0" w:color="auto"/>
        <w:left w:val="none" w:sz="0" w:space="0" w:color="auto"/>
        <w:bottom w:val="none" w:sz="0" w:space="0" w:color="auto"/>
        <w:right w:val="none" w:sz="0" w:space="0" w:color="auto"/>
      </w:divBdr>
    </w:div>
    <w:div w:id="2000501446">
      <w:bodyDiv w:val="1"/>
      <w:marLeft w:val="0"/>
      <w:marRight w:val="0"/>
      <w:marTop w:val="0"/>
      <w:marBottom w:val="0"/>
      <w:divBdr>
        <w:top w:val="none" w:sz="0" w:space="0" w:color="auto"/>
        <w:left w:val="none" w:sz="0" w:space="0" w:color="auto"/>
        <w:bottom w:val="none" w:sz="0" w:space="0" w:color="auto"/>
        <w:right w:val="none" w:sz="0" w:space="0" w:color="auto"/>
      </w:divBdr>
    </w:div>
    <w:div w:id="2000770824">
      <w:bodyDiv w:val="1"/>
      <w:marLeft w:val="0"/>
      <w:marRight w:val="0"/>
      <w:marTop w:val="0"/>
      <w:marBottom w:val="0"/>
      <w:divBdr>
        <w:top w:val="none" w:sz="0" w:space="0" w:color="auto"/>
        <w:left w:val="none" w:sz="0" w:space="0" w:color="auto"/>
        <w:bottom w:val="none" w:sz="0" w:space="0" w:color="auto"/>
        <w:right w:val="none" w:sz="0" w:space="0" w:color="auto"/>
      </w:divBdr>
    </w:div>
    <w:div w:id="2001231951">
      <w:bodyDiv w:val="1"/>
      <w:marLeft w:val="0"/>
      <w:marRight w:val="0"/>
      <w:marTop w:val="0"/>
      <w:marBottom w:val="0"/>
      <w:divBdr>
        <w:top w:val="none" w:sz="0" w:space="0" w:color="auto"/>
        <w:left w:val="none" w:sz="0" w:space="0" w:color="auto"/>
        <w:bottom w:val="none" w:sz="0" w:space="0" w:color="auto"/>
        <w:right w:val="none" w:sz="0" w:space="0" w:color="auto"/>
      </w:divBdr>
    </w:div>
    <w:div w:id="2001276423">
      <w:bodyDiv w:val="1"/>
      <w:marLeft w:val="0"/>
      <w:marRight w:val="0"/>
      <w:marTop w:val="0"/>
      <w:marBottom w:val="0"/>
      <w:divBdr>
        <w:top w:val="none" w:sz="0" w:space="0" w:color="auto"/>
        <w:left w:val="none" w:sz="0" w:space="0" w:color="auto"/>
        <w:bottom w:val="none" w:sz="0" w:space="0" w:color="auto"/>
        <w:right w:val="none" w:sz="0" w:space="0" w:color="auto"/>
      </w:divBdr>
    </w:div>
    <w:div w:id="2001536994">
      <w:bodyDiv w:val="1"/>
      <w:marLeft w:val="0"/>
      <w:marRight w:val="0"/>
      <w:marTop w:val="0"/>
      <w:marBottom w:val="0"/>
      <w:divBdr>
        <w:top w:val="none" w:sz="0" w:space="0" w:color="auto"/>
        <w:left w:val="none" w:sz="0" w:space="0" w:color="auto"/>
        <w:bottom w:val="none" w:sz="0" w:space="0" w:color="auto"/>
        <w:right w:val="none" w:sz="0" w:space="0" w:color="auto"/>
      </w:divBdr>
    </w:div>
    <w:div w:id="2001888575">
      <w:bodyDiv w:val="1"/>
      <w:marLeft w:val="0"/>
      <w:marRight w:val="0"/>
      <w:marTop w:val="0"/>
      <w:marBottom w:val="0"/>
      <w:divBdr>
        <w:top w:val="none" w:sz="0" w:space="0" w:color="auto"/>
        <w:left w:val="none" w:sz="0" w:space="0" w:color="auto"/>
        <w:bottom w:val="none" w:sz="0" w:space="0" w:color="auto"/>
        <w:right w:val="none" w:sz="0" w:space="0" w:color="auto"/>
      </w:divBdr>
    </w:div>
    <w:div w:id="2002465811">
      <w:bodyDiv w:val="1"/>
      <w:marLeft w:val="0"/>
      <w:marRight w:val="0"/>
      <w:marTop w:val="0"/>
      <w:marBottom w:val="0"/>
      <w:divBdr>
        <w:top w:val="none" w:sz="0" w:space="0" w:color="auto"/>
        <w:left w:val="none" w:sz="0" w:space="0" w:color="auto"/>
        <w:bottom w:val="none" w:sz="0" w:space="0" w:color="auto"/>
        <w:right w:val="none" w:sz="0" w:space="0" w:color="auto"/>
      </w:divBdr>
    </w:div>
    <w:div w:id="2002653568">
      <w:bodyDiv w:val="1"/>
      <w:marLeft w:val="0"/>
      <w:marRight w:val="0"/>
      <w:marTop w:val="0"/>
      <w:marBottom w:val="0"/>
      <w:divBdr>
        <w:top w:val="none" w:sz="0" w:space="0" w:color="auto"/>
        <w:left w:val="none" w:sz="0" w:space="0" w:color="auto"/>
        <w:bottom w:val="none" w:sz="0" w:space="0" w:color="auto"/>
        <w:right w:val="none" w:sz="0" w:space="0" w:color="auto"/>
      </w:divBdr>
    </w:div>
    <w:div w:id="2002659932">
      <w:bodyDiv w:val="1"/>
      <w:marLeft w:val="0"/>
      <w:marRight w:val="0"/>
      <w:marTop w:val="0"/>
      <w:marBottom w:val="0"/>
      <w:divBdr>
        <w:top w:val="none" w:sz="0" w:space="0" w:color="auto"/>
        <w:left w:val="none" w:sz="0" w:space="0" w:color="auto"/>
        <w:bottom w:val="none" w:sz="0" w:space="0" w:color="auto"/>
        <w:right w:val="none" w:sz="0" w:space="0" w:color="auto"/>
      </w:divBdr>
    </w:div>
    <w:div w:id="2002730833">
      <w:bodyDiv w:val="1"/>
      <w:marLeft w:val="0"/>
      <w:marRight w:val="0"/>
      <w:marTop w:val="0"/>
      <w:marBottom w:val="0"/>
      <w:divBdr>
        <w:top w:val="none" w:sz="0" w:space="0" w:color="auto"/>
        <w:left w:val="none" w:sz="0" w:space="0" w:color="auto"/>
        <w:bottom w:val="none" w:sz="0" w:space="0" w:color="auto"/>
        <w:right w:val="none" w:sz="0" w:space="0" w:color="auto"/>
      </w:divBdr>
    </w:div>
    <w:div w:id="2002807030">
      <w:bodyDiv w:val="1"/>
      <w:marLeft w:val="0"/>
      <w:marRight w:val="0"/>
      <w:marTop w:val="0"/>
      <w:marBottom w:val="0"/>
      <w:divBdr>
        <w:top w:val="none" w:sz="0" w:space="0" w:color="auto"/>
        <w:left w:val="none" w:sz="0" w:space="0" w:color="auto"/>
        <w:bottom w:val="none" w:sz="0" w:space="0" w:color="auto"/>
        <w:right w:val="none" w:sz="0" w:space="0" w:color="auto"/>
      </w:divBdr>
    </w:div>
    <w:div w:id="2003193539">
      <w:bodyDiv w:val="1"/>
      <w:marLeft w:val="0"/>
      <w:marRight w:val="0"/>
      <w:marTop w:val="0"/>
      <w:marBottom w:val="0"/>
      <w:divBdr>
        <w:top w:val="none" w:sz="0" w:space="0" w:color="auto"/>
        <w:left w:val="none" w:sz="0" w:space="0" w:color="auto"/>
        <w:bottom w:val="none" w:sz="0" w:space="0" w:color="auto"/>
        <w:right w:val="none" w:sz="0" w:space="0" w:color="auto"/>
      </w:divBdr>
    </w:div>
    <w:div w:id="2003506332">
      <w:bodyDiv w:val="1"/>
      <w:marLeft w:val="0"/>
      <w:marRight w:val="0"/>
      <w:marTop w:val="0"/>
      <w:marBottom w:val="0"/>
      <w:divBdr>
        <w:top w:val="none" w:sz="0" w:space="0" w:color="auto"/>
        <w:left w:val="none" w:sz="0" w:space="0" w:color="auto"/>
        <w:bottom w:val="none" w:sz="0" w:space="0" w:color="auto"/>
        <w:right w:val="none" w:sz="0" w:space="0" w:color="auto"/>
      </w:divBdr>
    </w:div>
    <w:div w:id="2003775159">
      <w:bodyDiv w:val="1"/>
      <w:marLeft w:val="0"/>
      <w:marRight w:val="0"/>
      <w:marTop w:val="0"/>
      <w:marBottom w:val="0"/>
      <w:divBdr>
        <w:top w:val="none" w:sz="0" w:space="0" w:color="auto"/>
        <w:left w:val="none" w:sz="0" w:space="0" w:color="auto"/>
        <w:bottom w:val="none" w:sz="0" w:space="0" w:color="auto"/>
        <w:right w:val="none" w:sz="0" w:space="0" w:color="auto"/>
      </w:divBdr>
    </w:div>
    <w:div w:id="2003968818">
      <w:bodyDiv w:val="1"/>
      <w:marLeft w:val="0"/>
      <w:marRight w:val="0"/>
      <w:marTop w:val="0"/>
      <w:marBottom w:val="0"/>
      <w:divBdr>
        <w:top w:val="none" w:sz="0" w:space="0" w:color="auto"/>
        <w:left w:val="none" w:sz="0" w:space="0" w:color="auto"/>
        <w:bottom w:val="none" w:sz="0" w:space="0" w:color="auto"/>
        <w:right w:val="none" w:sz="0" w:space="0" w:color="auto"/>
      </w:divBdr>
    </w:div>
    <w:div w:id="2003971314">
      <w:bodyDiv w:val="1"/>
      <w:marLeft w:val="0"/>
      <w:marRight w:val="0"/>
      <w:marTop w:val="0"/>
      <w:marBottom w:val="0"/>
      <w:divBdr>
        <w:top w:val="none" w:sz="0" w:space="0" w:color="auto"/>
        <w:left w:val="none" w:sz="0" w:space="0" w:color="auto"/>
        <w:bottom w:val="none" w:sz="0" w:space="0" w:color="auto"/>
        <w:right w:val="none" w:sz="0" w:space="0" w:color="auto"/>
      </w:divBdr>
    </w:div>
    <w:div w:id="2003972113">
      <w:bodyDiv w:val="1"/>
      <w:marLeft w:val="0"/>
      <w:marRight w:val="0"/>
      <w:marTop w:val="0"/>
      <w:marBottom w:val="0"/>
      <w:divBdr>
        <w:top w:val="none" w:sz="0" w:space="0" w:color="auto"/>
        <w:left w:val="none" w:sz="0" w:space="0" w:color="auto"/>
        <w:bottom w:val="none" w:sz="0" w:space="0" w:color="auto"/>
        <w:right w:val="none" w:sz="0" w:space="0" w:color="auto"/>
      </w:divBdr>
    </w:div>
    <w:div w:id="2004047555">
      <w:bodyDiv w:val="1"/>
      <w:marLeft w:val="0"/>
      <w:marRight w:val="0"/>
      <w:marTop w:val="0"/>
      <w:marBottom w:val="0"/>
      <w:divBdr>
        <w:top w:val="none" w:sz="0" w:space="0" w:color="auto"/>
        <w:left w:val="none" w:sz="0" w:space="0" w:color="auto"/>
        <w:bottom w:val="none" w:sz="0" w:space="0" w:color="auto"/>
        <w:right w:val="none" w:sz="0" w:space="0" w:color="auto"/>
      </w:divBdr>
    </w:div>
    <w:div w:id="2004312734">
      <w:bodyDiv w:val="1"/>
      <w:marLeft w:val="0"/>
      <w:marRight w:val="0"/>
      <w:marTop w:val="0"/>
      <w:marBottom w:val="0"/>
      <w:divBdr>
        <w:top w:val="none" w:sz="0" w:space="0" w:color="auto"/>
        <w:left w:val="none" w:sz="0" w:space="0" w:color="auto"/>
        <w:bottom w:val="none" w:sz="0" w:space="0" w:color="auto"/>
        <w:right w:val="none" w:sz="0" w:space="0" w:color="auto"/>
      </w:divBdr>
    </w:div>
    <w:div w:id="2004428910">
      <w:bodyDiv w:val="1"/>
      <w:marLeft w:val="0"/>
      <w:marRight w:val="0"/>
      <w:marTop w:val="0"/>
      <w:marBottom w:val="0"/>
      <w:divBdr>
        <w:top w:val="none" w:sz="0" w:space="0" w:color="auto"/>
        <w:left w:val="none" w:sz="0" w:space="0" w:color="auto"/>
        <w:bottom w:val="none" w:sz="0" w:space="0" w:color="auto"/>
        <w:right w:val="none" w:sz="0" w:space="0" w:color="auto"/>
      </w:divBdr>
    </w:div>
    <w:div w:id="2004696587">
      <w:bodyDiv w:val="1"/>
      <w:marLeft w:val="0"/>
      <w:marRight w:val="0"/>
      <w:marTop w:val="0"/>
      <w:marBottom w:val="0"/>
      <w:divBdr>
        <w:top w:val="none" w:sz="0" w:space="0" w:color="auto"/>
        <w:left w:val="none" w:sz="0" w:space="0" w:color="auto"/>
        <w:bottom w:val="none" w:sz="0" w:space="0" w:color="auto"/>
        <w:right w:val="none" w:sz="0" w:space="0" w:color="auto"/>
      </w:divBdr>
    </w:div>
    <w:div w:id="2004895628">
      <w:bodyDiv w:val="1"/>
      <w:marLeft w:val="0"/>
      <w:marRight w:val="0"/>
      <w:marTop w:val="0"/>
      <w:marBottom w:val="0"/>
      <w:divBdr>
        <w:top w:val="none" w:sz="0" w:space="0" w:color="auto"/>
        <w:left w:val="none" w:sz="0" w:space="0" w:color="auto"/>
        <w:bottom w:val="none" w:sz="0" w:space="0" w:color="auto"/>
        <w:right w:val="none" w:sz="0" w:space="0" w:color="auto"/>
      </w:divBdr>
    </w:div>
    <w:div w:id="2004964263">
      <w:bodyDiv w:val="1"/>
      <w:marLeft w:val="0"/>
      <w:marRight w:val="0"/>
      <w:marTop w:val="0"/>
      <w:marBottom w:val="0"/>
      <w:divBdr>
        <w:top w:val="none" w:sz="0" w:space="0" w:color="auto"/>
        <w:left w:val="none" w:sz="0" w:space="0" w:color="auto"/>
        <w:bottom w:val="none" w:sz="0" w:space="0" w:color="auto"/>
        <w:right w:val="none" w:sz="0" w:space="0" w:color="auto"/>
      </w:divBdr>
    </w:div>
    <w:div w:id="2005088247">
      <w:bodyDiv w:val="1"/>
      <w:marLeft w:val="0"/>
      <w:marRight w:val="0"/>
      <w:marTop w:val="0"/>
      <w:marBottom w:val="0"/>
      <w:divBdr>
        <w:top w:val="none" w:sz="0" w:space="0" w:color="auto"/>
        <w:left w:val="none" w:sz="0" w:space="0" w:color="auto"/>
        <w:bottom w:val="none" w:sz="0" w:space="0" w:color="auto"/>
        <w:right w:val="none" w:sz="0" w:space="0" w:color="auto"/>
      </w:divBdr>
    </w:div>
    <w:div w:id="2005279622">
      <w:bodyDiv w:val="1"/>
      <w:marLeft w:val="0"/>
      <w:marRight w:val="0"/>
      <w:marTop w:val="0"/>
      <w:marBottom w:val="0"/>
      <w:divBdr>
        <w:top w:val="none" w:sz="0" w:space="0" w:color="auto"/>
        <w:left w:val="none" w:sz="0" w:space="0" w:color="auto"/>
        <w:bottom w:val="none" w:sz="0" w:space="0" w:color="auto"/>
        <w:right w:val="none" w:sz="0" w:space="0" w:color="auto"/>
      </w:divBdr>
    </w:div>
    <w:div w:id="2005550224">
      <w:bodyDiv w:val="1"/>
      <w:marLeft w:val="0"/>
      <w:marRight w:val="0"/>
      <w:marTop w:val="0"/>
      <w:marBottom w:val="0"/>
      <w:divBdr>
        <w:top w:val="none" w:sz="0" w:space="0" w:color="auto"/>
        <w:left w:val="none" w:sz="0" w:space="0" w:color="auto"/>
        <w:bottom w:val="none" w:sz="0" w:space="0" w:color="auto"/>
        <w:right w:val="none" w:sz="0" w:space="0" w:color="auto"/>
      </w:divBdr>
    </w:div>
    <w:div w:id="2005619364">
      <w:bodyDiv w:val="1"/>
      <w:marLeft w:val="0"/>
      <w:marRight w:val="0"/>
      <w:marTop w:val="0"/>
      <w:marBottom w:val="0"/>
      <w:divBdr>
        <w:top w:val="none" w:sz="0" w:space="0" w:color="auto"/>
        <w:left w:val="none" w:sz="0" w:space="0" w:color="auto"/>
        <w:bottom w:val="none" w:sz="0" w:space="0" w:color="auto"/>
        <w:right w:val="none" w:sz="0" w:space="0" w:color="auto"/>
      </w:divBdr>
    </w:div>
    <w:div w:id="2005694214">
      <w:bodyDiv w:val="1"/>
      <w:marLeft w:val="0"/>
      <w:marRight w:val="0"/>
      <w:marTop w:val="0"/>
      <w:marBottom w:val="0"/>
      <w:divBdr>
        <w:top w:val="none" w:sz="0" w:space="0" w:color="auto"/>
        <w:left w:val="none" w:sz="0" w:space="0" w:color="auto"/>
        <w:bottom w:val="none" w:sz="0" w:space="0" w:color="auto"/>
        <w:right w:val="none" w:sz="0" w:space="0" w:color="auto"/>
      </w:divBdr>
    </w:div>
    <w:div w:id="2006204289">
      <w:bodyDiv w:val="1"/>
      <w:marLeft w:val="0"/>
      <w:marRight w:val="0"/>
      <w:marTop w:val="0"/>
      <w:marBottom w:val="0"/>
      <w:divBdr>
        <w:top w:val="none" w:sz="0" w:space="0" w:color="auto"/>
        <w:left w:val="none" w:sz="0" w:space="0" w:color="auto"/>
        <w:bottom w:val="none" w:sz="0" w:space="0" w:color="auto"/>
        <w:right w:val="none" w:sz="0" w:space="0" w:color="auto"/>
      </w:divBdr>
    </w:div>
    <w:div w:id="2006281037">
      <w:bodyDiv w:val="1"/>
      <w:marLeft w:val="0"/>
      <w:marRight w:val="0"/>
      <w:marTop w:val="0"/>
      <w:marBottom w:val="0"/>
      <w:divBdr>
        <w:top w:val="none" w:sz="0" w:space="0" w:color="auto"/>
        <w:left w:val="none" w:sz="0" w:space="0" w:color="auto"/>
        <w:bottom w:val="none" w:sz="0" w:space="0" w:color="auto"/>
        <w:right w:val="none" w:sz="0" w:space="0" w:color="auto"/>
      </w:divBdr>
    </w:div>
    <w:div w:id="2006545381">
      <w:bodyDiv w:val="1"/>
      <w:marLeft w:val="0"/>
      <w:marRight w:val="0"/>
      <w:marTop w:val="0"/>
      <w:marBottom w:val="0"/>
      <w:divBdr>
        <w:top w:val="none" w:sz="0" w:space="0" w:color="auto"/>
        <w:left w:val="none" w:sz="0" w:space="0" w:color="auto"/>
        <w:bottom w:val="none" w:sz="0" w:space="0" w:color="auto"/>
        <w:right w:val="none" w:sz="0" w:space="0" w:color="auto"/>
      </w:divBdr>
    </w:div>
    <w:div w:id="2006978782">
      <w:bodyDiv w:val="1"/>
      <w:marLeft w:val="0"/>
      <w:marRight w:val="0"/>
      <w:marTop w:val="0"/>
      <w:marBottom w:val="0"/>
      <w:divBdr>
        <w:top w:val="none" w:sz="0" w:space="0" w:color="auto"/>
        <w:left w:val="none" w:sz="0" w:space="0" w:color="auto"/>
        <w:bottom w:val="none" w:sz="0" w:space="0" w:color="auto"/>
        <w:right w:val="none" w:sz="0" w:space="0" w:color="auto"/>
      </w:divBdr>
    </w:div>
    <w:div w:id="2007053206">
      <w:bodyDiv w:val="1"/>
      <w:marLeft w:val="0"/>
      <w:marRight w:val="0"/>
      <w:marTop w:val="0"/>
      <w:marBottom w:val="0"/>
      <w:divBdr>
        <w:top w:val="none" w:sz="0" w:space="0" w:color="auto"/>
        <w:left w:val="none" w:sz="0" w:space="0" w:color="auto"/>
        <w:bottom w:val="none" w:sz="0" w:space="0" w:color="auto"/>
        <w:right w:val="none" w:sz="0" w:space="0" w:color="auto"/>
      </w:divBdr>
    </w:div>
    <w:div w:id="2007244893">
      <w:bodyDiv w:val="1"/>
      <w:marLeft w:val="0"/>
      <w:marRight w:val="0"/>
      <w:marTop w:val="0"/>
      <w:marBottom w:val="0"/>
      <w:divBdr>
        <w:top w:val="none" w:sz="0" w:space="0" w:color="auto"/>
        <w:left w:val="none" w:sz="0" w:space="0" w:color="auto"/>
        <w:bottom w:val="none" w:sz="0" w:space="0" w:color="auto"/>
        <w:right w:val="none" w:sz="0" w:space="0" w:color="auto"/>
      </w:divBdr>
    </w:div>
    <w:div w:id="2007323650">
      <w:bodyDiv w:val="1"/>
      <w:marLeft w:val="0"/>
      <w:marRight w:val="0"/>
      <w:marTop w:val="0"/>
      <w:marBottom w:val="0"/>
      <w:divBdr>
        <w:top w:val="none" w:sz="0" w:space="0" w:color="auto"/>
        <w:left w:val="none" w:sz="0" w:space="0" w:color="auto"/>
        <w:bottom w:val="none" w:sz="0" w:space="0" w:color="auto"/>
        <w:right w:val="none" w:sz="0" w:space="0" w:color="auto"/>
      </w:divBdr>
    </w:div>
    <w:div w:id="2007586711">
      <w:bodyDiv w:val="1"/>
      <w:marLeft w:val="0"/>
      <w:marRight w:val="0"/>
      <w:marTop w:val="0"/>
      <w:marBottom w:val="0"/>
      <w:divBdr>
        <w:top w:val="none" w:sz="0" w:space="0" w:color="auto"/>
        <w:left w:val="none" w:sz="0" w:space="0" w:color="auto"/>
        <w:bottom w:val="none" w:sz="0" w:space="0" w:color="auto"/>
        <w:right w:val="none" w:sz="0" w:space="0" w:color="auto"/>
      </w:divBdr>
    </w:div>
    <w:div w:id="2007703807">
      <w:bodyDiv w:val="1"/>
      <w:marLeft w:val="0"/>
      <w:marRight w:val="0"/>
      <w:marTop w:val="0"/>
      <w:marBottom w:val="0"/>
      <w:divBdr>
        <w:top w:val="none" w:sz="0" w:space="0" w:color="auto"/>
        <w:left w:val="none" w:sz="0" w:space="0" w:color="auto"/>
        <w:bottom w:val="none" w:sz="0" w:space="0" w:color="auto"/>
        <w:right w:val="none" w:sz="0" w:space="0" w:color="auto"/>
      </w:divBdr>
    </w:div>
    <w:div w:id="2007704245">
      <w:bodyDiv w:val="1"/>
      <w:marLeft w:val="0"/>
      <w:marRight w:val="0"/>
      <w:marTop w:val="0"/>
      <w:marBottom w:val="0"/>
      <w:divBdr>
        <w:top w:val="none" w:sz="0" w:space="0" w:color="auto"/>
        <w:left w:val="none" w:sz="0" w:space="0" w:color="auto"/>
        <w:bottom w:val="none" w:sz="0" w:space="0" w:color="auto"/>
        <w:right w:val="none" w:sz="0" w:space="0" w:color="auto"/>
      </w:divBdr>
    </w:div>
    <w:div w:id="2007904468">
      <w:bodyDiv w:val="1"/>
      <w:marLeft w:val="0"/>
      <w:marRight w:val="0"/>
      <w:marTop w:val="0"/>
      <w:marBottom w:val="0"/>
      <w:divBdr>
        <w:top w:val="none" w:sz="0" w:space="0" w:color="auto"/>
        <w:left w:val="none" w:sz="0" w:space="0" w:color="auto"/>
        <w:bottom w:val="none" w:sz="0" w:space="0" w:color="auto"/>
        <w:right w:val="none" w:sz="0" w:space="0" w:color="auto"/>
      </w:divBdr>
    </w:div>
    <w:div w:id="2007974684">
      <w:bodyDiv w:val="1"/>
      <w:marLeft w:val="0"/>
      <w:marRight w:val="0"/>
      <w:marTop w:val="0"/>
      <w:marBottom w:val="0"/>
      <w:divBdr>
        <w:top w:val="none" w:sz="0" w:space="0" w:color="auto"/>
        <w:left w:val="none" w:sz="0" w:space="0" w:color="auto"/>
        <w:bottom w:val="none" w:sz="0" w:space="0" w:color="auto"/>
        <w:right w:val="none" w:sz="0" w:space="0" w:color="auto"/>
      </w:divBdr>
    </w:div>
    <w:div w:id="2008096857">
      <w:bodyDiv w:val="1"/>
      <w:marLeft w:val="0"/>
      <w:marRight w:val="0"/>
      <w:marTop w:val="0"/>
      <w:marBottom w:val="0"/>
      <w:divBdr>
        <w:top w:val="none" w:sz="0" w:space="0" w:color="auto"/>
        <w:left w:val="none" w:sz="0" w:space="0" w:color="auto"/>
        <w:bottom w:val="none" w:sz="0" w:space="0" w:color="auto"/>
        <w:right w:val="none" w:sz="0" w:space="0" w:color="auto"/>
      </w:divBdr>
    </w:div>
    <w:div w:id="2008165433">
      <w:bodyDiv w:val="1"/>
      <w:marLeft w:val="0"/>
      <w:marRight w:val="0"/>
      <w:marTop w:val="0"/>
      <w:marBottom w:val="0"/>
      <w:divBdr>
        <w:top w:val="none" w:sz="0" w:space="0" w:color="auto"/>
        <w:left w:val="none" w:sz="0" w:space="0" w:color="auto"/>
        <w:bottom w:val="none" w:sz="0" w:space="0" w:color="auto"/>
        <w:right w:val="none" w:sz="0" w:space="0" w:color="auto"/>
      </w:divBdr>
    </w:div>
    <w:div w:id="2008171836">
      <w:bodyDiv w:val="1"/>
      <w:marLeft w:val="0"/>
      <w:marRight w:val="0"/>
      <w:marTop w:val="0"/>
      <w:marBottom w:val="0"/>
      <w:divBdr>
        <w:top w:val="none" w:sz="0" w:space="0" w:color="auto"/>
        <w:left w:val="none" w:sz="0" w:space="0" w:color="auto"/>
        <w:bottom w:val="none" w:sz="0" w:space="0" w:color="auto"/>
        <w:right w:val="none" w:sz="0" w:space="0" w:color="auto"/>
      </w:divBdr>
    </w:div>
    <w:div w:id="2008973177">
      <w:bodyDiv w:val="1"/>
      <w:marLeft w:val="0"/>
      <w:marRight w:val="0"/>
      <w:marTop w:val="0"/>
      <w:marBottom w:val="0"/>
      <w:divBdr>
        <w:top w:val="none" w:sz="0" w:space="0" w:color="auto"/>
        <w:left w:val="none" w:sz="0" w:space="0" w:color="auto"/>
        <w:bottom w:val="none" w:sz="0" w:space="0" w:color="auto"/>
        <w:right w:val="none" w:sz="0" w:space="0" w:color="auto"/>
      </w:divBdr>
    </w:div>
    <w:div w:id="2009481045">
      <w:bodyDiv w:val="1"/>
      <w:marLeft w:val="0"/>
      <w:marRight w:val="0"/>
      <w:marTop w:val="0"/>
      <w:marBottom w:val="0"/>
      <w:divBdr>
        <w:top w:val="none" w:sz="0" w:space="0" w:color="auto"/>
        <w:left w:val="none" w:sz="0" w:space="0" w:color="auto"/>
        <w:bottom w:val="none" w:sz="0" w:space="0" w:color="auto"/>
        <w:right w:val="none" w:sz="0" w:space="0" w:color="auto"/>
      </w:divBdr>
    </w:div>
    <w:div w:id="2010134265">
      <w:bodyDiv w:val="1"/>
      <w:marLeft w:val="0"/>
      <w:marRight w:val="0"/>
      <w:marTop w:val="0"/>
      <w:marBottom w:val="0"/>
      <w:divBdr>
        <w:top w:val="none" w:sz="0" w:space="0" w:color="auto"/>
        <w:left w:val="none" w:sz="0" w:space="0" w:color="auto"/>
        <w:bottom w:val="none" w:sz="0" w:space="0" w:color="auto"/>
        <w:right w:val="none" w:sz="0" w:space="0" w:color="auto"/>
      </w:divBdr>
    </w:div>
    <w:div w:id="2010138610">
      <w:bodyDiv w:val="1"/>
      <w:marLeft w:val="0"/>
      <w:marRight w:val="0"/>
      <w:marTop w:val="0"/>
      <w:marBottom w:val="0"/>
      <w:divBdr>
        <w:top w:val="none" w:sz="0" w:space="0" w:color="auto"/>
        <w:left w:val="none" w:sz="0" w:space="0" w:color="auto"/>
        <w:bottom w:val="none" w:sz="0" w:space="0" w:color="auto"/>
        <w:right w:val="none" w:sz="0" w:space="0" w:color="auto"/>
      </w:divBdr>
    </w:div>
    <w:div w:id="2010209520">
      <w:bodyDiv w:val="1"/>
      <w:marLeft w:val="0"/>
      <w:marRight w:val="0"/>
      <w:marTop w:val="0"/>
      <w:marBottom w:val="0"/>
      <w:divBdr>
        <w:top w:val="none" w:sz="0" w:space="0" w:color="auto"/>
        <w:left w:val="none" w:sz="0" w:space="0" w:color="auto"/>
        <w:bottom w:val="none" w:sz="0" w:space="0" w:color="auto"/>
        <w:right w:val="none" w:sz="0" w:space="0" w:color="auto"/>
      </w:divBdr>
    </w:div>
    <w:div w:id="2010330730">
      <w:bodyDiv w:val="1"/>
      <w:marLeft w:val="0"/>
      <w:marRight w:val="0"/>
      <w:marTop w:val="0"/>
      <w:marBottom w:val="0"/>
      <w:divBdr>
        <w:top w:val="none" w:sz="0" w:space="0" w:color="auto"/>
        <w:left w:val="none" w:sz="0" w:space="0" w:color="auto"/>
        <w:bottom w:val="none" w:sz="0" w:space="0" w:color="auto"/>
        <w:right w:val="none" w:sz="0" w:space="0" w:color="auto"/>
      </w:divBdr>
    </w:div>
    <w:div w:id="2010330820">
      <w:bodyDiv w:val="1"/>
      <w:marLeft w:val="0"/>
      <w:marRight w:val="0"/>
      <w:marTop w:val="0"/>
      <w:marBottom w:val="0"/>
      <w:divBdr>
        <w:top w:val="none" w:sz="0" w:space="0" w:color="auto"/>
        <w:left w:val="none" w:sz="0" w:space="0" w:color="auto"/>
        <w:bottom w:val="none" w:sz="0" w:space="0" w:color="auto"/>
        <w:right w:val="none" w:sz="0" w:space="0" w:color="auto"/>
      </w:divBdr>
    </w:div>
    <w:div w:id="2010598633">
      <w:bodyDiv w:val="1"/>
      <w:marLeft w:val="0"/>
      <w:marRight w:val="0"/>
      <w:marTop w:val="0"/>
      <w:marBottom w:val="0"/>
      <w:divBdr>
        <w:top w:val="none" w:sz="0" w:space="0" w:color="auto"/>
        <w:left w:val="none" w:sz="0" w:space="0" w:color="auto"/>
        <w:bottom w:val="none" w:sz="0" w:space="0" w:color="auto"/>
        <w:right w:val="none" w:sz="0" w:space="0" w:color="auto"/>
      </w:divBdr>
    </w:div>
    <w:div w:id="2010978586">
      <w:bodyDiv w:val="1"/>
      <w:marLeft w:val="0"/>
      <w:marRight w:val="0"/>
      <w:marTop w:val="0"/>
      <w:marBottom w:val="0"/>
      <w:divBdr>
        <w:top w:val="none" w:sz="0" w:space="0" w:color="auto"/>
        <w:left w:val="none" w:sz="0" w:space="0" w:color="auto"/>
        <w:bottom w:val="none" w:sz="0" w:space="0" w:color="auto"/>
        <w:right w:val="none" w:sz="0" w:space="0" w:color="auto"/>
      </w:divBdr>
    </w:div>
    <w:div w:id="2010981254">
      <w:bodyDiv w:val="1"/>
      <w:marLeft w:val="0"/>
      <w:marRight w:val="0"/>
      <w:marTop w:val="0"/>
      <w:marBottom w:val="0"/>
      <w:divBdr>
        <w:top w:val="none" w:sz="0" w:space="0" w:color="auto"/>
        <w:left w:val="none" w:sz="0" w:space="0" w:color="auto"/>
        <w:bottom w:val="none" w:sz="0" w:space="0" w:color="auto"/>
        <w:right w:val="none" w:sz="0" w:space="0" w:color="auto"/>
      </w:divBdr>
    </w:div>
    <w:div w:id="2010987271">
      <w:bodyDiv w:val="1"/>
      <w:marLeft w:val="0"/>
      <w:marRight w:val="0"/>
      <w:marTop w:val="0"/>
      <w:marBottom w:val="0"/>
      <w:divBdr>
        <w:top w:val="none" w:sz="0" w:space="0" w:color="auto"/>
        <w:left w:val="none" w:sz="0" w:space="0" w:color="auto"/>
        <w:bottom w:val="none" w:sz="0" w:space="0" w:color="auto"/>
        <w:right w:val="none" w:sz="0" w:space="0" w:color="auto"/>
      </w:divBdr>
    </w:div>
    <w:div w:id="2011177996">
      <w:bodyDiv w:val="1"/>
      <w:marLeft w:val="0"/>
      <w:marRight w:val="0"/>
      <w:marTop w:val="0"/>
      <w:marBottom w:val="0"/>
      <w:divBdr>
        <w:top w:val="none" w:sz="0" w:space="0" w:color="auto"/>
        <w:left w:val="none" w:sz="0" w:space="0" w:color="auto"/>
        <w:bottom w:val="none" w:sz="0" w:space="0" w:color="auto"/>
        <w:right w:val="none" w:sz="0" w:space="0" w:color="auto"/>
      </w:divBdr>
    </w:div>
    <w:div w:id="2011635986">
      <w:bodyDiv w:val="1"/>
      <w:marLeft w:val="0"/>
      <w:marRight w:val="0"/>
      <w:marTop w:val="0"/>
      <w:marBottom w:val="0"/>
      <w:divBdr>
        <w:top w:val="none" w:sz="0" w:space="0" w:color="auto"/>
        <w:left w:val="none" w:sz="0" w:space="0" w:color="auto"/>
        <w:bottom w:val="none" w:sz="0" w:space="0" w:color="auto"/>
        <w:right w:val="none" w:sz="0" w:space="0" w:color="auto"/>
      </w:divBdr>
    </w:div>
    <w:div w:id="2011641419">
      <w:bodyDiv w:val="1"/>
      <w:marLeft w:val="0"/>
      <w:marRight w:val="0"/>
      <w:marTop w:val="0"/>
      <w:marBottom w:val="0"/>
      <w:divBdr>
        <w:top w:val="none" w:sz="0" w:space="0" w:color="auto"/>
        <w:left w:val="none" w:sz="0" w:space="0" w:color="auto"/>
        <w:bottom w:val="none" w:sz="0" w:space="0" w:color="auto"/>
        <w:right w:val="none" w:sz="0" w:space="0" w:color="auto"/>
      </w:divBdr>
    </w:div>
    <w:div w:id="2011833350">
      <w:bodyDiv w:val="1"/>
      <w:marLeft w:val="0"/>
      <w:marRight w:val="0"/>
      <w:marTop w:val="0"/>
      <w:marBottom w:val="0"/>
      <w:divBdr>
        <w:top w:val="none" w:sz="0" w:space="0" w:color="auto"/>
        <w:left w:val="none" w:sz="0" w:space="0" w:color="auto"/>
        <w:bottom w:val="none" w:sz="0" w:space="0" w:color="auto"/>
        <w:right w:val="none" w:sz="0" w:space="0" w:color="auto"/>
      </w:divBdr>
    </w:div>
    <w:div w:id="2012758496">
      <w:bodyDiv w:val="1"/>
      <w:marLeft w:val="0"/>
      <w:marRight w:val="0"/>
      <w:marTop w:val="0"/>
      <w:marBottom w:val="0"/>
      <w:divBdr>
        <w:top w:val="none" w:sz="0" w:space="0" w:color="auto"/>
        <w:left w:val="none" w:sz="0" w:space="0" w:color="auto"/>
        <w:bottom w:val="none" w:sz="0" w:space="0" w:color="auto"/>
        <w:right w:val="none" w:sz="0" w:space="0" w:color="auto"/>
      </w:divBdr>
    </w:div>
    <w:div w:id="2013022667">
      <w:bodyDiv w:val="1"/>
      <w:marLeft w:val="0"/>
      <w:marRight w:val="0"/>
      <w:marTop w:val="0"/>
      <w:marBottom w:val="0"/>
      <w:divBdr>
        <w:top w:val="none" w:sz="0" w:space="0" w:color="auto"/>
        <w:left w:val="none" w:sz="0" w:space="0" w:color="auto"/>
        <w:bottom w:val="none" w:sz="0" w:space="0" w:color="auto"/>
        <w:right w:val="none" w:sz="0" w:space="0" w:color="auto"/>
      </w:divBdr>
    </w:div>
    <w:div w:id="2013023037">
      <w:bodyDiv w:val="1"/>
      <w:marLeft w:val="0"/>
      <w:marRight w:val="0"/>
      <w:marTop w:val="0"/>
      <w:marBottom w:val="0"/>
      <w:divBdr>
        <w:top w:val="none" w:sz="0" w:space="0" w:color="auto"/>
        <w:left w:val="none" w:sz="0" w:space="0" w:color="auto"/>
        <w:bottom w:val="none" w:sz="0" w:space="0" w:color="auto"/>
        <w:right w:val="none" w:sz="0" w:space="0" w:color="auto"/>
      </w:divBdr>
    </w:div>
    <w:div w:id="2013138736">
      <w:bodyDiv w:val="1"/>
      <w:marLeft w:val="0"/>
      <w:marRight w:val="0"/>
      <w:marTop w:val="0"/>
      <w:marBottom w:val="0"/>
      <w:divBdr>
        <w:top w:val="none" w:sz="0" w:space="0" w:color="auto"/>
        <w:left w:val="none" w:sz="0" w:space="0" w:color="auto"/>
        <w:bottom w:val="none" w:sz="0" w:space="0" w:color="auto"/>
        <w:right w:val="none" w:sz="0" w:space="0" w:color="auto"/>
      </w:divBdr>
    </w:div>
    <w:div w:id="2013292165">
      <w:bodyDiv w:val="1"/>
      <w:marLeft w:val="0"/>
      <w:marRight w:val="0"/>
      <w:marTop w:val="0"/>
      <w:marBottom w:val="0"/>
      <w:divBdr>
        <w:top w:val="none" w:sz="0" w:space="0" w:color="auto"/>
        <w:left w:val="none" w:sz="0" w:space="0" w:color="auto"/>
        <w:bottom w:val="none" w:sz="0" w:space="0" w:color="auto"/>
        <w:right w:val="none" w:sz="0" w:space="0" w:color="auto"/>
      </w:divBdr>
    </w:div>
    <w:div w:id="2013338048">
      <w:bodyDiv w:val="1"/>
      <w:marLeft w:val="0"/>
      <w:marRight w:val="0"/>
      <w:marTop w:val="0"/>
      <w:marBottom w:val="0"/>
      <w:divBdr>
        <w:top w:val="none" w:sz="0" w:space="0" w:color="auto"/>
        <w:left w:val="none" w:sz="0" w:space="0" w:color="auto"/>
        <w:bottom w:val="none" w:sz="0" w:space="0" w:color="auto"/>
        <w:right w:val="none" w:sz="0" w:space="0" w:color="auto"/>
      </w:divBdr>
    </w:div>
    <w:div w:id="2013363908">
      <w:bodyDiv w:val="1"/>
      <w:marLeft w:val="0"/>
      <w:marRight w:val="0"/>
      <w:marTop w:val="0"/>
      <w:marBottom w:val="0"/>
      <w:divBdr>
        <w:top w:val="none" w:sz="0" w:space="0" w:color="auto"/>
        <w:left w:val="none" w:sz="0" w:space="0" w:color="auto"/>
        <w:bottom w:val="none" w:sz="0" w:space="0" w:color="auto"/>
        <w:right w:val="none" w:sz="0" w:space="0" w:color="auto"/>
      </w:divBdr>
    </w:div>
    <w:div w:id="2013600803">
      <w:bodyDiv w:val="1"/>
      <w:marLeft w:val="0"/>
      <w:marRight w:val="0"/>
      <w:marTop w:val="0"/>
      <w:marBottom w:val="0"/>
      <w:divBdr>
        <w:top w:val="none" w:sz="0" w:space="0" w:color="auto"/>
        <w:left w:val="none" w:sz="0" w:space="0" w:color="auto"/>
        <w:bottom w:val="none" w:sz="0" w:space="0" w:color="auto"/>
        <w:right w:val="none" w:sz="0" w:space="0" w:color="auto"/>
      </w:divBdr>
    </w:div>
    <w:div w:id="2013679118">
      <w:bodyDiv w:val="1"/>
      <w:marLeft w:val="0"/>
      <w:marRight w:val="0"/>
      <w:marTop w:val="0"/>
      <w:marBottom w:val="0"/>
      <w:divBdr>
        <w:top w:val="none" w:sz="0" w:space="0" w:color="auto"/>
        <w:left w:val="none" w:sz="0" w:space="0" w:color="auto"/>
        <w:bottom w:val="none" w:sz="0" w:space="0" w:color="auto"/>
        <w:right w:val="none" w:sz="0" w:space="0" w:color="auto"/>
      </w:divBdr>
    </w:div>
    <w:div w:id="2013868379">
      <w:bodyDiv w:val="1"/>
      <w:marLeft w:val="0"/>
      <w:marRight w:val="0"/>
      <w:marTop w:val="0"/>
      <w:marBottom w:val="0"/>
      <w:divBdr>
        <w:top w:val="none" w:sz="0" w:space="0" w:color="auto"/>
        <w:left w:val="none" w:sz="0" w:space="0" w:color="auto"/>
        <w:bottom w:val="none" w:sz="0" w:space="0" w:color="auto"/>
        <w:right w:val="none" w:sz="0" w:space="0" w:color="auto"/>
      </w:divBdr>
    </w:div>
    <w:div w:id="2014256826">
      <w:bodyDiv w:val="1"/>
      <w:marLeft w:val="0"/>
      <w:marRight w:val="0"/>
      <w:marTop w:val="0"/>
      <w:marBottom w:val="0"/>
      <w:divBdr>
        <w:top w:val="none" w:sz="0" w:space="0" w:color="auto"/>
        <w:left w:val="none" w:sz="0" w:space="0" w:color="auto"/>
        <w:bottom w:val="none" w:sz="0" w:space="0" w:color="auto"/>
        <w:right w:val="none" w:sz="0" w:space="0" w:color="auto"/>
      </w:divBdr>
    </w:div>
    <w:div w:id="2014988689">
      <w:bodyDiv w:val="1"/>
      <w:marLeft w:val="0"/>
      <w:marRight w:val="0"/>
      <w:marTop w:val="0"/>
      <w:marBottom w:val="0"/>
      <w:divBdr>
        <w:top w:val="none" w:sz="0" w:space="0" w:color="auto"/>
        <w:left w:val="none" w:sz="0" w:space="0" w:color="auto"/>
        <w:bottom w:val="none" w:sz="0" w:space="0" w:color="auto"/>
        <w:right w:val="none" w:sz="0" w:space="0" w:color="auto"/>
      </w:divBdr>
    </w:div>
    <w:div w:id="2014991568">
      <w:bodyDiv w:val="1"/>
      <w:marLeft w:val="0"/>
      <w:marRight w:val="0"/>
      <w:marTop w:val="0"/>
      <w:marBottom w:val="0"/>
      <w:divBdr>
        <w:top w:val="none" w:sz="0" w:space="0" w:color="auto"/>
        <w:left w:val="none" w:sz="0" w:space="0" w:color="auto"/>
        <w:bottom w:val="none" w:sz="0" w:space="0" w:color="auto"/>
        <w:right w:val="none" w:sz="0" w:space="0" w:color="auto"/>
      </w:divBdr>
    </w:div>
    <w:div w:id="2015254793">
      <w:bodyDiv w:val="1"/>
      <w:marLeft w:val="0"/>
      <w:marRight w:val="0"/>
      <w:marTop w:val="0"/>
      <w:marBottom w:val="0"/>
      <w:divBdr>
        <w:top w:val="none" w:sz="0" w:space="0" w:color="auto"/>
        <w:left w:val="none" w:sz="0" w:space="0" w:color="auto"/>
        <w:bottom w:val="none" w:sz="0" w:space="0" w:color="auto"/>
        <w:right w:val="none" w:sz="0" w:space="0" w:color="auto"/>
      </w:divBdr>
    </w:div>
    <w:div w:id="2015375010">
      <w:bodyDiv w:val="1"/>
      <w:marLeft w:val="0"/>
      <w:marRight w:val="0"/>
      <w:marTop w:val="0"/>
      <w:marBottom w:val="0"/>
      <w:divBdr>
        <w:top w:val="none" w:sz="0" w:space="0" w:color="auto"/>
        <w:left w:val="none" w:sz="0" w:space="0" w:color="auto"/>
        <w:bottom w:val="none" w:sz="0" w:space="0" w:color="auto"/>
        <w:right w:val="none" w:sz="0" w:space="0" w:color="auto"/>
      </w:divBdr>
    </w:div>
    <w:div w:id="2015448925">
      <w:bodyDiv w:val="1"/>
      <w:marLeft w:val="0"/>
      <w:marRight w:val="0"/>
      <w:marTop w:val="0"/>
      <w:marBottom w:val="0"/>
      <w:divBdr>
        <w:top w:val="none" w:sz="0" w:space="0" w:color="auto"/>
        <w:left w:val="none" w:sz="0" w:space="0" w:color="auto"/>
        <w:bottom w:val="none" w:sz="0" w:space="0" w:color="auto"/>
        <w:right w:val="none" w:sz="0" w:space="0" w:color="auto"/>
      </w:divBdr>
    </w:div>
    <w:div w:id="2015450066">
      <w:bodyDiv w:val="1"/>
      <w:marLeft w:val="0"/>
      <w:marRight w:val="0"/>
      <w:marTop w:val="0"/>
      <w:marBottom w:val="0"/>
      <w:divBdr>
        <w:top w:val="none" w:sz="0" w:space="0" w:color="auto"/>
        <w:left w:val="none" w:sz="0" w:space="0" w:color="auto"/>
        <w:bottom w:val="none" w:sz="0" w:space="0" w:color="auto"/>
        <w:right w:val="none" w:sz="0" w:space="0" w:color="auto"/>
      </w:divBdr>
    </w:div>
    <w:div w:id="2015645170">
      <w:bodyDiv w:val="1"/>
      <w:marLeft w:val="0"/>
      <w:marRight w:val="0"/>
      <w:marTop w:val="0"/>
      <w:marBottom w:val="0"/>
      <w:divBdr>
        <w:top w:val="none" w:sz="0" w:space="0" w:color="auto"/>
        <w:left w:val="none" w:sz="0" w:space="0" w:color="auto"/>
        <w:bottom w:val="none" w:sz="0" w:space="0" w:color="auto"/>
        <w:right w:val="none" w:sz="0" w:space="0" w:color="auto"/>
      </w:divBdr>
    </w:div>
    <w:div w:id="2015836972">
      <w:bodyDiv w:val="1"/>
      <w:marLeft w:val="0"/>
      <w:marRight w:val="0"/>
      <w:marTop w:val="0"/>
      <w:marBottom w:val="0"/>
      <w:divBdr>
        <w:top w:val="none" w:sz="0" w:space="0" w:color="auto"/>
        <w:left w:val="none" w:sz="0" w:space="0" w:color="auto"/>
        <w:bottom w:val="none" w:sz="0" w:space="0" w:color="auto"/>
        <w:right w:val="none" w:sz="0" w:space="0" w:color="auto"/>
      </w:divBdr>
    </w:div>
    <w:div w:id="2016109934">
      <w:bodyDiv w:val="1"/>
      <w:marLeft w:val="0"/>
      <w:marRight w:val="0"/>
      <w:marTop w:val="0"/>
      <w:marBottom w:val="0"/>
      <w:divBdr>
        <w:top w:val="none" w:sz="0" w:space="0" w:color="auto"/>
        <w:left w:val="none" w:sz="0" w:space="0" w:color="auto"/>
        <w:bottom w:val="none" w:sz="0" w:space="0" w:color="auto"/>
        <w:right w:val="none" w:sz="0" w:space="0" w:color="auto"/>
      </w:divBdr>
    </w:div>
    <w:div w:id="2016222972">
      <w:bodyDiv w:val="1"/>
      <w:marLeft w:val="0"/>
      <w:marRight w:val="0"/>
      <w:marTop w:val="0"/>
      <w:marBottom w:val="0"/>
      <w:divBdr>
        <w:top w:val="none" w:sz="0" w:space="0" w:color="auto"/>
        <w:left w:val="none" w:sz="0" w:space="0" w:color="auto"/>
        <w:bottom w:val="none" w:sz="0" w:space="0" w:color="auto"/>
        <w:right w:val="none" w:sz="0" w:space="0" w:color="auto"/>
      </w:divBdr>
    </w:div>
    <w:div w:id="2016420687">
      <w:bodyDiv w:val="1"/>
      <w:marLeft w:val="0"/>
      <w:marRight w:val="0"/>
      <w:marTop w:val="0"/>
      <w:marBottom w:val="0"/>
      <w:divBdr>
        <w:top w:val="none" w:sz="0" w:space="0" w:color="auto"/>
        <w:left w:val="none" w:sz="0" w:space="0" w:color="auto"/>
        <w:bottom w:val="none" w:sz="0" w:space="0" w:color="auto"/>
        <w:right w:val="none" w:sz="0" w:space="0" w:color="auto"/>
      </w:divBdr>
    </w:div>
    <w:div w:id="2016687197">
      <w:bodyDiv w:val="1"/>
      <w:marLeft w:val="0"/>
      <w:marRight w:val="0"/>
      <w:marTop w:val="0"/>
      <w:marBottom w:val="0"/>
      <w:divBdr>
        <w:top w:val="none" w:sz="0" w:space="0" w:color="auto"/>
        <w:left w:val="none" w:sz="0" w:space="0" w:color="auto"/>
        <w:bottom w:val="none" w:sz="0" w:space="0" w:color="auto"/>
        <w:right w:val="none" w:sz="0" w:space="0" w:color="auto"/>
      </w:divBdr>
    </w:div>
    <w:div w:id="2017002194">
      <w:bodyDiv w:val="1"/>
      <w:marLeft w:val="0"/>
      <w:marRight w:val="0"/>
      <w:marTop w:val="0"/>
      <w:marBottom w:val="0"/>
      <w:divBdr>
        <w:top w:val="none" w:sz="0" w:space="0" w:color="auto"/>
        <w:left w:val="none" w:sz="0" w:space="0" w:color="auto"/>
        <w:bottom w:val="none" w:sz="0" w:space="0" w:color="auto"/>
        <w:right w:val="none" w:sz="0" w:space="0" w:color="auto"/>
      </w:divBdr>
    </w:div>
    <w:div w:id="2017078402">
      <w:bodyDiv w:val="1"/>
      <w:marLeft w:val="0"/>
      <w:marRight w:val="0"/>
      <w:marTop w:val="0"/>
      <w:marBottom w:val="0"/>
      <w:divBdr>
        <w:top w:val="none" w:sz="0" w:space="0" w:color="auto"/>
        <w:left w:val="none" w:sz="0" w:space="0" w:color="auto"/>
        <w:bottom w:val="none" w:sz="0" w:space="0" w:color="auto"/>
        <w:right w:val="none" w:sz="0" w:space="0" w:color="auto"/>
      </w:divBdr>
    </w:div>
    <w:div w:id="2017463403">
      <w:bodyDiv w:val="1"/>
      <w:marLeft w:val="0"/>
      <w:marRight w:val="0"/>
      <w:marTop w:val="0"/>
      <w:marBottom w:val="0"/>
      <w:divBdr>
        <w:top w:val="none" w:sz="0" w:space="0" w:color="auto"/>
        <w:left w:val="none" w:sz="0" w:space="0" w:color="auto"/>
        <w:bottom w:val="none" w:sz="0" w:space="0" w:color="auto"/>
        <w:right w:val="none" w:sz="0" w:space="0" w:color="auto"/>
      </w:divBdr>
    </w:div>
    <w:div w:id="2017921893">
      <w:bodyDiv w:val="1"/>
      <w:marLeft w:val="0"/>
      <w:marRight w:val="0"/>
      <w:marTop w:val="0"/>
      <w:marBottom w:val="0"/>
      <w:divBdr>
        <w:top w:val="none" w:sz="0" w:space="0" w:color="auto"/>
        <w:left w:val="none" w:sz="0" w:space="0" w:color="auto"/>
        <w:bottom w:val="none" w:sz="0" w:space="0" w:color="auto"/>
        <w:right w:val="none" w:sz="0" w:space="0" w:color="auto"/>
      </w:divBdr>
    </w:div>
    <w:div w:id="2018269021">
      <w:bodyDiv w:val="1"/>
      <w:marLeft w:val="0"/>
      <w:marRight w:val="0"/>
      <w:marTop w:val="0"/>
      <w:marBottom w:val="0"/>
      <w:divBdr>
        <w:top w:val="none" w:sz="0" w:space="0" w:color="auto"/>
        <w:left w:val="none" w:sz="0" w:space="0" w:color="auto"/>
        <w:bottom w:val="none" w:sz="0" w:space="0" w:color="auto"/>
        <w:right w:val="none" w:sz="0" w:space="0" w:color="auto"/>
      </w:divBdr>
    </w:div>
    <w:div w:id="2018539598">
      <w:bodyDiv w:val="1"/>
      <w:marLeft w:val="0"/>
      <w:marRight w:val="0"/>
      <w:marTop w:val="0"/>
      <w:marBottom w:val="0"/>
      <w:divBdr>
        <w:top w:val="none" w:sz="0" w:space="0" w:color="auto"/>
        <w:left w:val="none" w:sz="0" w:space="0" w:color="auto"/>
        <w:bottom w:val="none" w:sz="0" w:space="0" w:color="auto"/>
        <w:right w:val="none" w:sz="0" w:space="0" w:color="auto"/>
      </w:divBdr>
    </w:div>
    <w:div w:id="2018842954">
      <w:bodyDiv w:val="1"/>
      <w:marLeft w:val="0"/>
      <w:marRight w:val="0"/>
      <w:marTop w:val="0"/>
      <w:marBottom w:val="0"/>
      <w:divBdr>
        <w:top w:val="none" w:sz="0" w:space="0" w:color="auto"/>
        <w:left w:val="none" w:sz="0" w:space="0" w:color="auto"/>
        <w:bottom w:val="none" w:sz="0" w:space="0" w:color="auto"/>
        <w:right w:val="none" w:sz="0" w:space="0" w:color="auto"/>
      </w:divBdr>
    </w:div>
    <w:div w:id="2019118611">
      <w:bodyDiv w:val="1"/>
      <w:marLeft w:val="0"/>
      <w:marRight w:val="0"/>
      <w:marTop w:val="0"/>
      <w:marBottom w:val="0"/>
      <w:divBdr>
        <w:top w:val="none" w:sz="0" w:space="0" w:color="auto"/>
        <w:left w:val="none" w:sz="0" w:space="0" w:color="auto"/>
        <w:bottom w:val="none" w:sz="0" w:space="0" w:color="auto"/>
        <w:right w:val="none" w:sz="0" w:space="0" w:color="auto"/>
      </w:divBdr>
    </w:div>
    <w:div w:id="2019311807">
      <w:bodyDiv w:val="1"/>
      <w:marLeft w:val="0"/>
      <w:marRight w:val="0"/>
      <w:marTop w:val="0"/>
      <w:marBottom w:val="0"/>
      <w:divBdr>
        <w:top w:val="none" w:sz="0" w:space="0" w:color="auto"/>
        <w:left w:val="none" w:sz="0" w:space="0" w:color="auto"/>
        <w:bottom w:val="none" w:sz="0" w:space="0" w:color="auto"/>
        <w:right w:val="none" w:sz="0" w:space="0" w:color="auto"/>
      </w:divBdr>
    </w:div>
    <w:div w:id="2019655197">
      <w:bodyDiv w:val="1"/>
      <w:marLeft w:val="0"/>
      <w:marRight w:val="0"/>
      <w:marTop w:val="0"/>
      <w:marBottom w:val="0"/>
      <w:divBdr>
        <w:top w:val="none" w:sz="0" w:space="0" w:color="auto"/>
        <w:left w:val="none" w:sz="0" w:space="0" w:color="auto"/>
        <w:bottom w:val="none" w:sz="0" w:space="0" w:color="auto"/>
        <w:right w:val="none" w:sz="0" w:space="0" w:color="auto"/>
      </w:divBdr>
    </w:div>
    <w:div w:id="2019771295">
      <w:bodyDiv w:val="1"/>
      <w:marLeft w:val="0"/>
      <w:marRight w:val="0"/>
      <w:marTop w:val="0"/>
      <w:marBottom w:val="0"/>
      <w:divBdr>
        <w:top w:val="none" w:sz="0" w:space="0" w:color="auto"/>
        <w:left w:val="none" w:sz="0" w:space="0" w:color="auto"/>
        <w:bottom w:val="none" w:sz="0" w:space="0" w:color="auto"/>
        <w:right w:val="none" w:sz="0" w:space="0" w:color="auto"/>
      </w:divBdr>
    </w:div>
    <w:div w:id="2019844252">
      <w:bodyDiv w:val="1"/>
      <w:marLeft w:val="0"/>
      <w:marRight w:val="0"/>
      <w:marTop w:val="0"/>
      <w:marBottom w:val="0"/>
      <w:divBdr>
        <w:top w:val="none" w:sz="0" w:space="0" w:color="auto"/>
        <w:left w:val="none" w:sz="0" w:space="0" w:color="auto"/>
        <w:bottom w:val="none" w:sz="0" w:space="0" w:color="auto"/>
        <w:right w:val="none" w:sz="0" w:space="0" w:color="auto"/>
      </w:divBdr>
    </w:div>
    <w:div w:id="2019887024">
      <w:bodyDiv w:val="1"/>
      <w:marLeft w:val="0"/>
      <w:marRight w:val="0"/>
      <w:marTop w:val="0"/>
      <w:marBottom w:val="0"/>
      <w:divBdr>
        <w:top w:val="none" w:sz="0" w:space="0" w:color="auto"/>
        <w:left w:val="none" w:sz="0" w:space="0" w:color="auto"/>
        <w:bottom w:val="none" w:sz="0" w:space="0" w:color="auto"/>
        <w:right w:val="none" w:sz="0" w:space="0" w:color="auto"/>
      </w:divBdr>
    </w:div>
    <w:div w:id="2020086528">
      <w:bodyDiv w:val="1"/>
      <w:marLeft w:val="0"/>
      <w:marRight w:val="0"/>
      <w:marTop w:val="0"/>
      <w:marBottom w:val="0"/>
      <w:divBdr>
        <w:top w:val="none" w:sz="0" w:space="0" w:color="auto"/>
        <w:left w:val="none" w:sz="0" w:space="0" w:color="auto"/>
        <w:bottom w:val="none" w:sz="0" w:space="0" w:color="auto"/>
        <w:right w:val="none" w:sz="0" w:space="0" w:color="auto"/>
      </w:divBdr>
    </w:div>
    <w:div w:id="2020155783">
      <w:bodyDiv w:val="1"/>
      <w:marLeft w:val="0"/>
      <w:marRight w:val="0"/>
      <w:marTop w:val="0"/>
      <w:marBottom w:val="0"/>
      <w:divBdr>
        <w:top w:val="none" w:sz="0" w:space="0" w:color="auto"/>
        <w:left w:val="none" w:sz="0" w:space="0" w:color="auto"/>
        <w:bottom w:val="none" w:sz="0" w:space="0" w:color="auto"/>
        <w:right w:val="none" w:sz="0" w:space="0" w:color="auto"/>
      </w:divBdr>
    </w:div>
    <w:div w:id="2020622293">
      <w:bodyDiv w:val="1"/>
      <w:marLeft w:val="0"/>
      <w:marRight w:val="0"/>
      <w:marTop w:val="0"/>
      <w:marBottom w:val="0"/>
      <w:divBdr>
        <w:top w:val="none" w:sz="0" w:space="0" w:color="auto"/>
        <w:left w:val="none" w:sz="0" w:space="0" w:color="auto"/>
        <w:bottom w:val="none" w:sz="0" w:space="0" w:color="auto"/>
        <w:right w:val="none" w:sz="0" w:space="0" w:color="auto"/>
      </w:divBdr>
    </w:div>
    <w:div w:id="2020764976">
      <w:bodyDiv w:val="1"/>
      <w:marLeft w:val="0"/>
      <w:marRight w:val="0"/>
      <w:marTop w:val="0"/>
      <w:marBottom w:val="0"/>
      <w:divBdr>
        <w:top w:val="none" w:sz="0" w:space="0" w:color="auto"/>
        <w:left w:val="none" w:sz="0" w:space="0" w:color="auto"/>
        <w:bottom w:val="none" w:sz="0" w:space="0" w:color="auto"/>
        <w:right w:val="none" w:sz="0" w:space="0" w:color="auto"/>
      </w:divBdr>
    </w:div>
    <w:div w:id="2020767052">
      <w:bodyDiv w:val="1"/>
      <w:marLeft w:val="0"/>
      <w:marRight w:val="0"/>
      <w:marTop w:val="0"/>
      <w:marBottom w:val="0"/>
      <w:divBdr>
        <w:top w:val="none" w:sz="0" w:space="0" w:color="auto"/>
        <w:left w:val="none" w:sz="0" w:space="0" w:color="auto"/>
        <w:bottom w:val="none" w:sz="0" w:space="0" w:color="auto"/>
        <w:right w:val="none" w:sz="0" w:space="0" w:color="auto"/>
      </w:divBdr>
    </w:div>
    <w:div w:id="2020767757">
      <w:bodyDiv w:val="1"/>
      <w:marLeft w:val="0"/>
      <w:marRight w:val="0"/>
      <w:marTop w:val="0"/>
      <w:marBottom w:val="0"/>
      <w:divBdr>
        <w:top w:val="none" w:sz="0" w:space="0" w:color="auto"/>
        <w:left w:val="none" w:sz="0" w:space="0" w:color="auto"/>
        <w:bottom w:val="none" w:sz="0" w:space="0" w:color="auto"/>
        <w:right w:val="none" w:sz="0" w:space="0" w:color="auto"/>
      </w:divBdr>
    </w:div>
    <w:div w:id="2020812872">
      <w:bodyDiv w:val="1"/>
      <w:marLeft w:val="0"/>
      <w:marRight w:val="0"/>
      <w:marTop w:val="0"/>
      <w:marBottom w:val="0"/>
      <w:divBdr>
        <w:top w:val="none" w:sz="0" w:space="0" w:color="auto"/>
        <w:left w:val="none" w:sz="0" w:space="0" w:color="auto"/>
        <w:bottom w:val="none" w:sz="0" w:space="0" w:color="auto"/>
        <w:right w:val="none" w:sz="0" w:space="0" w:color="auto"/>
      </w:divBdr>
    </w:div>
    <w:div w:id="2020889513">
      <w:bodyDiv w:val="1"/>
      <w:marLeft w:val="0"/>
      <w:marRight w:val="0"/>
      <w:marTop w:val="0"/>
      <w:marBottom w:val="0"/>
      <w:divBdr>
        <w:top w:val="none" w:sz="0" w:space="0" w:color="auto"/>
        <w:left w:val="none" w:sz="0" w:space="0" w:color="auto"/>
        <w:bottom w:val="none" w:sz="0" w:space="0" w:color="auto"/>
        <w:right w:val="none" w:sz="0" w:space="0" w:color="auto"/>
      </w:divBdr>
    </w:div>
    <w:div w:id="2021082311">
      <w:bodyDiv w:val="1"/>
      <w:marLeft w:val="0"/>
      <w:marRight w:val="0"/>
      <w:marTop w:val="0"/>
      <w:marBottom w:val="0"/>
      <w:divBdr>
        <w:top w:val="none" w:sz="0" w:space="0" w:color="auto"/>
        <w:left w:val="none" w:sz="0" w:space="0" w:color="auto"/>
        <w:bottom w:val="none" w:sz="0" w:space="0" w:color="auto"/>
        <w:right w:val="none" w:sz="0" w:space="0" w:color="auto"/>
      </w:divBdr>
    </w:div>
    <w:div w:id="2021469031">
      <w:bodyDiv w:val="1"/>
      <w:marLeft w:val="0"/>
      <w:marRight w:val="0"/>
      <w:marTop w:val="0"/>
      <w:marBottom w:val="0"/>
      <w:divBdr>
        <w:top w:val="none" w:sz="0" w:space="0" w:color="auto"/>
        <w:left w:val="none" w:sz="0" w:space="0" w:color="auto"/>
        <w:bottom w:val="none" w:sz="0" w:space="0" w:color="auto"/>
        <w:right w:val="none" w:sz="0" w:space="0" w:color="auto"/>
      </w:divBdr>
    </w:div>
    <w:div w:id="2021470574">
      <w:bodyDiv w:val="1"/>
      <w:marLeft w:val="0"/>
      <w:marRight w:val="0"/>
      <w:marTop w:val="0"/>
      <w:marBottom w:val="0"/>
      <w:divBdr>
        <w:top w:val="none" w:sz="0" w:space="0" w:color="auto"/>
        <w:left w:val="none" w:sz="0" w:space="0" w:color="auto"/>
        <w:bottom w:val="none" w:sz="0" w:space="0" w:color="auto"/>
        <w:right w:val="none" w:sz="0" w:space="0" w:color="auto"/>
      </w:divBdr>
    </w:div>
    <w:div w:id="2021883579">
      <w:bodyDiv w:val="1"/>
      <w:marLeft w:val="0"/>
      <w:marRight w:val="0"/>
      <w:marTop w:val="0"/>
      <w:marBottom w:val="0"/>
      <w:divBdr>
        <w:top w:val="none" w:sz="0" w:space="0" w:color="auto"/>
        <w:left w:val="none" w:sz="0" w:space="0" w:color="auto"/>
        <w:bottom w:val="none" w:sz="0" w:space="0" w:color="auto"/>
        <w:right w:val="none" w:sz="0" w:space="0" w:color="auto"/>
      </w:divBdr>
    </w:div>
    <w:div w:id="2022001221">
      <w:bodyDiv w:val="1"/>
      <w:marLeft w:val="0"/>
      <w:marRight w:val="0"/>
      <w:marTop w:val="0"/>
      <w:marBottom w:val="0"/>
      <w:divBdr>
        <w:top w:val="none" w:sz="0" w:space="0" w:color="auto"/>
        <w:left w:val="none" w:sz="0" w:space="0" w:color="auto"/>
        <w:bottom w:val="none" w:sz="0" w:space="0" w:color="auto"/>
        <w:right w:val="none" w:sz="0" w:space="0" w:color="auto"/>
      </w:divBdr>
    </w:div>
    <w:div w:id="2022201640">
      <w:bodyDiv w:val="1"/>
      <w:marLeft w:val="0"/>
      <w:marRight w:val="0"/>
      <w:marTop w:val="0"/>
      <w:marBottom w:val="0"/>
      <w:divBdr>
        <w:top w:val="none" w:sz="0" w:space="0" w:color="auto"/>
        <w:left w:val="none" w:sz="0" w:space="0" w:color="auto"/>
        <w:bottom w:val="none" w:sz="0" w:space="0" w:color="auto"/>
        <w:right w:val="none" w:sz="0" w:space="0" w:color="auto"/>
      </w:divBdr>
    </w:div>
    <w:div w:id="2022202500">
      <w:bodyDiv w:val="1"/>
      <w:marLeft w:val="0"/>
      <w:marRight w:val="0"/>
      <w:marTop w:val="0"/>
      <w:marBottom w:val="0"/>
      <w:divBdr>
        <w:top w:val="none" w:sz="0" w:space="0" w:color="auto"/>
        <w:left w:val="none" w:sz="0" w:space="0" w:color="auto"/>
        <w:bottom w:val="none" w:sz="0" w:space="0" w:color="auto"/>
        <w:right w:val="none" w:sz="0" w:space="0" w:color="auto"/>
      </w:divBdr>
    </w:div>
    <w:div w:id="2022391979">
      <w:bodyDiv w:val="1"/>
      <w:marLeft w:val="0"/>
      <w:marRight w:val="0"/>
      <w:marTop w:val="0"/>
      <w:marBottom w:val="0"/>
      <w:divBdr>
        <w:top w:val="none" w:sz="0" w:space="0" w:color="auto"/>
        <w:left w:val="none" w:sz="0" w:space="0" w:color="auto"/>
        <w:bottom w:val="none" w:sz="0" w:space="0" w:color="auto"/>
        <w:right w:val="none" w:sz="0" w:space="0" w:color="auto"/>
      </w:divBdr>
    </w:div>
    <w:div w:id="2022655496">
      <w:bodyDiv w:val="1"/>
      <w:marLeft w:val="0"/>
      <w:marRight w:val="0"/>
      <w:marTop w:val="0"/>
      <w:marBottom w:val="0"/>
      <w:divBdr>
        <w:top w:val="none" w:sz="0" w:space="0" w:color="auto"/>
        <w:left w:val="none" w:sz="0" w:space="0" w:color="auto"/>
        <w:bottom w:val="none" w:sz="0" w:space="0" w:color="auto"/>
        <w:right w:val="none" w:sz="0" w:space="0" w:color="auto"/>
      </w:divBdr>
    </w:div>
    <w:div w:id="2022706529">
      <w:bodyDiv w:val="1"/>
      <w:marLeft w:val="0"/>
      <w:marRight w:val="0"/>
      <w:marTop w:val="0"/>
      <w:marBottom w:val="0"/>
      <w:divBdr>
        <w:top w:val="none" w:sz="0" w:space="0" w:color="auto"/>
        <w:left w:val="none" w:sz="0" w:space="0" w:color="auto"/>
        <w:bottom w:val="none" w:sz="0" w:space="0" w:color="auto"/>
        <w:right w:val="none" w:sz="0" w:space="0" w:color="auto"/>
      </w:divBdr>
    </w:div>
    <w:div w:id="2023163942">
      <w:bodyDiv w:val="1"/>
      <w:marLeft w:val="0"/>
      <w:marRight w:val="0"/>
      <w:marTop w:val="0"/>
      <w:marBottom w:val="0"/>
      <w:divBdr>
        <w:top w:val="none" w:sz="0" w:space="0" w:color="auto"/>
        <w:left w:val="none" w:sz="0" w:space="0" w:color="auto"/>
        <w:bottom w:val="none" w:sz="0" w:space="0" w:color="auto"/>
        <w:right w:val="none" w:sz="0" w:space="0" w:color="auto"/>
      </w:divBdr>
    </w:div>
    <w:div w:id="2023313542">
      <w:bodyDiv w:val="1"/>
      <w:marLeft w:val="0"/>
      <w:marRight w:val="0"/>
      <w:marTop w:val="0"/>
      <w:marBottom w:val="0"/>
      <w:divBdr>
        <w:top w:val="none" w:sz="0" w:space="0" w:color="auto"/>
        <w:left w:val="none" w:sz="0" w:space="0" w:color="auto"/>
        <w:bottom w:val="none" w:sz="0" w:space="0" w:color="auto"/>
        <w:right w:val="none" w:sz="0" w:space="0" w:color="auto"/>
      </w:divBdr>
    </w:div>
    <w:div w:id="2023390445">
      <w:bodyDiv w:val="1"/>
      <w:marLeft w:val="0"/>
      <w:marRight w:val="0"/>
      <w:marTop w:val="0"/>
      <w:marBottom w:val="0"/>
      <w:divBdr>
        <w:top w:val="none" w:sz="0" w:space="0" w:color="auto"/>
        <w:left w:val="none" w:sz="0" w:space="0" w:color="auto"/>
        <w:bottom w:val="none" w:sz="0" w:space="0" w:color="auto"/>
        <w:right w:val="none" w:sz="0" w:space="0" w:color="auto"/>
      </w:divBdr>
    </w:div>
    <w:div w:id="2023897943">
      <w:bodyDiv w:val="1"/>
      <w:marLeft w:val="0"/>
      <w:marRight w:val="0"/>
      <w:marTop w:val="0"/>
      <w:marBottom w:val="0"/>
      <w:divBdr>
        <w:top w:val="none" w:sz="0" w:space="0" w:color="auto"/>
        <w:left w:val="none" w:sz="0" w:space="0" w:color="auto"/>
        <w:bottom w:val="none" w:sz="0" w:space="0" w:color="auto"/>
        <w:right w:val="none" w:sz="0" w:space="0" w:color="auto"/>
      </w:divBdr>
    </w:div>
    <w:div w:id="2023974487">
      <w:bodyDiv w:val="1"/>
      <w:marLeft w:val="0"/>
      <w:marRight w:val="0"/>
      <w:marTop w:val="0"/>
      <w:marBottom w:val="0"/>
      <w:divBdr>
        <w:top w:val="none" w:sz="0" w:space="0" w:color="auto"/>
        <w:left w:val="none" w:sz="0" w:space="0" w:color="auto"/>
        <w:bottom w:val="none" w:sz="0" w:space="0" w:color="auto"/>
        <w:right w:val="none" w:sz="0" w:space="0" w:color="auto"/>
      </w:divBdr>
    </w:div>
    <w:div w:id="2024235330">
      <w:bodyDiv w:val="1"/>
      <w:marLeft w:val="0"/>
      <w:marRight w:val="0"/>
      <w:marTop w:val="0"/>
      <w:marBottom w:val="0"/>
      <w:divBdr>
        <w:top w:val="none" w:sz="0" w:space="0" w:color="auto"/>
        <w:left w:val="none" w:sz="0" w:space="0" w:color="auto"/>
        <w:bottom w:val="none" w:sz="0" w:space="0" w:color="auto"/>
        <w:right w:val="none" w:sz="0" w:space="0" w:color="auto"/>
      </w:divBdr>
    </w:div>
    <w:div w:id="2024744827">
      <w:bodyDiv w:val="1"/>
      <w:marLeft w:val="0"/>
      <w:marRight w:val="0"/>
      <w:marTop w:val="0"/>
      <w:marBottom w:val="0"/>
      <w:divBdr>
        <w:top w:val="none" w:sz="0" w:space="0" w:color="auto"/>
        <w:left w:val="none" w:sz="0" w:space="0" w:color="auto"/>
        <w:bottom w:val="none" w:sz="0" w:space="0" w:color="auto"/>
        <w:right w:val="none" w:sz="0" w:space="0" w:color="auto"/>
      </w:divBdr>
    </w:div>
    <w:div w:id="2025012945">
      <w:bodyDiv w:val="1"/>
      <w:marLeft w:val="0"/>
      <w:marRight w:val="0"/>
      <w:marTop w:val="0"/>
      <w:marBottom w:val="0"/>
      <w:divBdr>
        <w:top w:val="none" w:sz="0" w:space="0" w:color="auto"/>
        <w:left w:val="none" w:sz="0" w:space="0" w:color="auto"/>
        <w:bottom w:val="none" w:sz="0" w:space="0" w:color="auto"/>
        <w:right w:val="none" w:sz="0" w:space="0" w:color="auto"/>
      </w:divBdr>
    </w:div>
    <w:div w:id="2025016732">
      <w:bodyDiv w:val="1"/>
      <w:marLeft w:val="0"/>
      <w:marRight w:val="0"/>
      <w:marTop w:val="0"/>
      <w:marBottom w:val="0"/>
      <w:divBdr>
        <w:top w:val="none" w:sz="0" w:space="0" w:color="auto"/>
        <w:left w:val="none" w:sz="0" w:space="0" w:color="auto"/>
        <w:bottom w:val="none" w:sz="0" w:space="0" w:color="auto"/>
        <w:right w:val="none" w:sz="0" w:space="0" w:color="auto"/>
      </w:divBdr>
    </w:div>
    <w:div w:id="2025983095">
      <w:bodyDiv w:val="1"/>
      <w:marLeft w:val="0"/>
      <w:marRight w:val="0"/>
      <w:marTop w:val="0"/>
      <w:marBottom w:val="0"/>
      <w:divBdr>
        <w:top w:val="none" w:sz="0" w:space="0" w:color="auto"/>
        <w:left w:val="none" w:sz="0" w:space="0" w:color="auto"/>
        <w:bottom w:val="none" w:sz="0" w:space="0" w:color="auto"/>
        <w:right w:val="none" w:sz="0" w:space="0" w:color="auto"/>
      </w:divBdr>
    </w:div>
    <w:div w:id="2026011540">
      <w:bodyDiv w:val="1"/>
      <w:marLeft w:val="0"/>
      <w:marRight w:val="0"/>
      <w:marTop w:val="0"/>
      <w:marBottom w:val="0"/>
      <w:divBdr>
        <w:top w:val="none" w:sz="0" w:space="0" w:color="auto"/>
        <w:left w:val="none" w:sz="0" w:space="0" w:color="auto"/>
        <w:bottom w:val="none" w:sz="0" w:space="0" w:color="auto"/>
        <w:right w:val="none" w:sz="0" w:space="0" w:color="auto"/>
      </w:divBdr>
    </w:div>
    <w:div w:id="2026206278">
      <w:bodyDiv w:val="1"/>
      <w:marLeft w:val="0"/>
      <w:marRight w:val="0"/>
      <w:marTop w:val="0"/>
      <w:marBottom w:val="0"/>
      <w:divBdr>
        <w:top w:val="none" w:sz="0" w:space="0" w:color="auto"/>
        <w:left w:val="none" w:sz="0" w:space="0" w:color="auto"/>
        <w:bottom w:val="none" w:sz="0" w:space="0" w:color="auto"/>
        <w:right w:val="none" w:sz="0" w:space="0" w:color="auto"/>
      </w:divBdr>
    </w:div>
    <w:div w:id="2026251871">
      <w:bodyDiv w:val="1"/>
      <w:marLeft w:val="0"/>
      <w:marRight w:val="0"/>
      <w:marTop w:val="0"/>
      <w:marBottom w:val="0"/>
      <w:divBdr>
        <w:top w:val="none" w:sz="0" w:space="0" w:color="auto"/>
        <w:left w:val="none" w:sz="0" w:space="0" w:color="auto"/>
        <w:bottom w:val="none" w:sz="0" w:space="0" w:color="auto"/>
        <w:right w:val="none" w:sz="0" w:space="0" w:color="auto"/>
      </w:divBdr>
    </w:div>
    <w:div w:id="2026781677">
      <w:bodyDiv w:val="1"/>
      <w:marLeft w:val="0"/>
      <w:marRight w:val="0"/>
      <w:marTop w:val="0"/>
      <w:marBottom w:val="0"/>
      <w:divBdr>
        <w:top w:val="none" w:sz="0" w:space="0" w:color="auto"/>
        <w:left w:val="none" w:sz="0" w:space="0" w:color="auto"/>
        <w:bottom w:val="none" w:sz="0" w:space="0" w:color="auto"/>
        <w:right w:val="none" w:sz="0" w:space="0" w:color="auto"/>
      </w:divBdr>
    </w:div>
    <w:div w:id="2026789045">
      <w:bodyDiv w:val="1"/>
      <w:marLeft w:val="0"/>
      <w:marRight w:val="0"/>
      <w:marTop w:val="0"/>
      <w:marBottom w:val="0"/>
      <w:divBdr>
        <w:top w:val="none" w:sz="0" w:space="0" w:color="auto"/>
        <w:left w:val="none" w:sz="0" w:space="0" w:color="auto"/>
        <w:bottom w:val="none" w:sz="0" w:space="0" w:color="auto"/>
        <w:right w:val="none" w:sz="0" w:space="0" w:color="auto"/>
      </w:divBdr>
    </w:div>
    <w:div w:id="2027054137">
      <w:bodyDiv w:val="1"/>
      <w:marLeft w:val="0"/>
      <w:marRight w:val="0"/>
      <w:marTop w:val="0"/>
      <w:marBottom w:val="0"/>
      <w:divBdr>
        <w:top w:val="none" w:sz="0" w:space="0" w:color="auto"/>
        <w:left w:val="none" w:sz="0" w:space="0" w:color="auto"/>
        <w:bottom w:val="none" w:sz="0" w:space="0" w:color="auto"/>
        <w:right w:val="none" w:sz="0" w:space="0" w:color="auto"/>
      </w:divBdr>
    </w:div>
    <w:div w:id="2027750847">
      <w:bodyDiv w:val="1"/>
      <w:marLeft w:val="0"/>
      <w:marRight w:val="0"/>
      <w:marTop w:val="0"/>
      <w:marBottom w:val="0"/>
      <w:divBdr>
        <w:top w:val="none" w:sz="0" w:space="0" w:color="auto"/>
        <w:left w:val="none" w:sz="0" w:space="0" w:color="auto"/>
        <w:bottom w:val="none" w:sz="0" w:space="0" w:color="auto"/>
        <w:right w:val="none" w:sz="0" w:space="0" w:color="auto"/>
      </w:divBdr>
    </w:div>
    <w:div w:id="2028020024">
      <w:bodyDiv w:val="1"/>
      <w:marLeft w:val="0"/>
      <w:marRight w:val="0"/>
      <w:marTop w:val="0"/>
      <w:marBottom w:val="0"/>
      <w:divBdr>
        <w:top w:val="none" w:sz="0" w:space="0" w:color="auto"/>
        <w:left w:val="none" w:sz="0" w:space="0" w:color="auto"/>
        <w:bottom w:val="none" w:sz="0" w:space="0" w:color="auto"/>
        <w:right w:val="none" w:sz="0" w:space="0" w:color="auto"/>
      </w:divBdr>
    </w:div>
    <w:div w:id="2028020743">
      <w:bodyDiv w:val="1"/>
      <w:marLeft w:val="0"/>
      <w:marRight w:val="0"/>
      <w:marTop w:val="0"/>
      <w:marBottom w:val="0"/>
      <w:divBdr>
        <w:top w:val="none" w:sz="0" w:space="0" w:color="auto"/>
        <w:left w:val="none" w:sz="0" w:space="0" w:color="auto"/>
        <w:bottom w:val="none" w:sz="0" w:space="0" w:color="auto"/>
        <w:right w:val="none" w:sz="0" w:space="0" w:color="auto"/>
      </w:divBdr>
    </w:div>
    <w:div w:id="2028217232">
      <w:bodyDiv w:val="1"/>
      <w:marLeft w:val="0"/>
      <w:marRight w:val="0"/>
      <w:marTop w:val="0"/>
      <w:marBottom w:val="0"/>
      <w:divBdr>
        <w:top w:val="none" w:sz="0" w:space="0" w:color="auto"/>
        <w:left w:val="none" w:sz="0" w:space="0" w:color="auto"/>
        <w:bottom w:val="none" w:sz="0" w:space="0" w:color="auto"/>
        <w:right w:val="none" w:sz="0" w:space="0" w:color="auto"/>
      </w:divBdr>
    </w:div>
    <w:div w:id="2028746617">
      <w:bodyDiv w:val="1"/>
      <w:marLeft w:val="0"/>
      <w:marRight w:val="0"/>
      <w:marTop w:val="0"/>
      <w:marBottom w:val="0"/>
      <w:divBdr>
        <w:top w:val="none" w:sz="0" w:space="0" w:color="auto"/>
        <w:left w:val="none" w:sz="0" w:space="0" w:color="auto"/>
        <w:bottom w:val="none" w:sz="0" w:space="0" w:color="auto"/>
        <w:right w:val="none" w:sz="0" w:space="0" w:color="auto"/>
      </w:divBdr>
    </w:div>
    <w:div w:id="2028870957">
      <w:bodyDiv w:val="1"/>
      <w:marLeft w:val="0"/>
      <w:marRight w:val="0"/>
      <w:marTop w:val="0"/>
      <w:marBottom w:val="0"/>
      <w:divBdr>
        <w:top w:val="none" w:sz="0" w:space="0" w:color="auto"/>
        <w:left w:val="none" w:sz="0" w:space="0" w:color="auto"/>
        <w:bottom w:val="none" w:sz="0" w:space="0" w:color="auto"/>
        <w:right w:val="none" w:sz="0" w:space="0" w:color="auto"/>
      </w:divBdr>
    </w:div>
    <w:div w:id="2029134533">
      <w:bodyDiv w:val="1"/>
      <w:marLeft w:val="0"/>
      <w:marRight w:val="0"/>
      <w:marTop w:val="0"/>
      <w:marBottom w:val="0"/>
      <w:divBdr>
        <w:top w:val="none" w:sz="0" w:space="0" w:color="auto"/>
        <w:left w:val="none" w:sz="0" w:space="0" w:color="auto"/>
        <w:bottom w:val="none" w:sz="0" w:space="0" w:color="auto"/>
        <w:right w:val="none" w:sz="0" w:space="0" w:color="auto"/>
      </w:divBdr>
    </w:div>
    <w:div w:id="2029287105">
      <w:bodyDiv w:val="1"/>
      <w:marLeft w:val="0"/>
      <w:marRight w:val="0"/>
      <w:marTop w:val="0"/>
      <w:marBottom w:val="0"/>
      <w:divBdr>
        <w:top w:val="none" w:sz="0" w:space="0" w:color="auto"/>
        <w:left w:val="none" w:sz="0" w:space="0" w:color="auto"/>
        <w:bottom w:val="none" w:sz="0" w:space="0" w:color="auto"/>
        <w:right w:val="none" w:sz="0" w:space="0" w:color="auto"/>
      </w:divBdr>
    </w:div>
    <w:div w:id="2029332097">
      <w:bodyDiv w:val="1"/>
      <w:marLeft w:val="0"/>
      <w:marRight w:val="0"/>
      <w:marTop w:val="0"/>
      <w:marBottom w:val="0"/>
      <w:divBdr>
        <w:top w:val="none" w:sz="0" w:space="0" w:color="auto"/>
        <w:left w:val="none" w:sz="0" w:space="0" w:color="auto"/>
        <w:bottom w:val="none" w:sz="0" w:space="0" w:color="auto"/>
        <w:right w:val="none" w:sz="0" w:space="0" w:color="auto"/>
      </w:divBdr>
    </w:div>
    <w:div w:id="2029677432">
      <w:bodyDiv w:val="1"/>
      <w:marLeft w:val="0"/>
      <w:marRight w:val="0"/>
      <w:marTop w:val="0"/>
      <w:marBottom w:val="0"/>
      <w:divBdr>
        <w:top w:val="none" w:sz="0" w:space="0" w:color="auto"/>
        <w:left w:val="none" w:sz="0" w:space="0" w:color="auto"/>
        <w:bottom w:val="none" w:sz="0" w:space="0" w:color="auto"/>
        <w:right w:val="none" w:sz="0" w:space="0" w:color="auto"/>
      </w:divBdr>
    </w:div>
    <w:div w:id="2029865242">
      <w:bodyDiv w:val="1"/>
      <w:marLeft w:val="0"/>
      <w:marRight w:val="0"/>
      <w:marTop w:val="0"/>
      <w:marBottom w:val="0"/>
      <w:divBdr>
        <w:top w:val="none" w:sz="0" w:space="0" w:color="auto"/>
        <w:left w:val="none" w:sz="0" w:space="0" w:color="auto"/>
        <w:bottom w:val="none" w:sz="0" w:space="0" w:color="auto"/>
        <w:right w:val="none" w:sz="0" w:space="0" w:color="auto"/>
      </w:divBdr>
    </w:div>
    <w:div w:id="2030064513">
      <w:bodyDiv w:val="1"/>
      <w:marLeft w:val="0"/>
      <w:marRight w:val="0"/>
      <w:marTop w:val="0"/>
      <w:marBottom w:val="0"/>
      <w:divBdr>
        <w:top w:val="none" w:sz="0" w:space="0" w:color="auto"/>
        <w:left w:val="none" w:sz="0" w:space="0" w:color="auto"/>
        <w:bottom w:val="none" w:sz="0" w:space="0" w:color="auto"/>
        <w:right w:val="none" w:sz="0" w:space="0" w:color="auto"/>
      </w:divBdr>
    </w:div>
    <w:div w:id="2030179411">
      <w:bodyDiv w:val="1"/>
      <w:marLeft w:val="0"/>
      <w:marRight w:val="0"/>
      <w:marTop w:val="0"/>
      <w:marBottom w:val="0"/>
      <w:divBdr>
        <w:top w:val="none" w:sz="0" w:space="0" w:color="auto"/>
        <w:left w:val="none" w:sz="0" w:space="0" w:color="auto"/>
        <w:bottom w:val="none" w:sz="0" w:space="0" w:color="auto"/>
        <w:right w:val="none" w:sz="0" w:space="0" w:color="auto"/>
      </w:divBdr>
    </w:div>
    <w:div w:id="2030253965">
      <w:bodyDiv w:val="1"/>
      <w:marLeft w:val="0"/>
      <w:marRight w:val="0"/>
      <w:marTop w:val="0"/>
      <w:marBottom w:val="0"/>
      <w:divBdr>
        <w:top w:val="none" w:sz="0" w:space="0" w:color="auto"/>
        <w:left w:val="none" w:sz="0" w:space="0" w:color="auto"/>
        <w:bottom w:val="none" w:sz="0" w:space="0" w:color="auto"/>
        <w:right w:val="none" w:sz="0" w:space="0" w:color="auto"/>
      </w:divBdr>
    </w:div>
    <w:div w:id="2030328495">
      <w:bodyDiv w:val="1"/>
      <w:marLeft w:val="0"/>
      <w:marRight w:val="0"/>
      <w:marTop w:val="0"/>
      <w:marBottom w:val="0"/>
      <w:divBdr>
        <w:top w:val="none" w:sz="0" w:space="0" w:color="auto"/>
        <w:left w:val="none" w:sz="0" w:space="0" w:color="auto"/>
        <w:bottom w:val="none" w:sz="0" w:space="0" w:color="auto"/>
        <w:right w:val="none" w:sz="0" w:space="0" w:color="auto"/>
      </w:divBdr>
    </w:div>
    <w:div w:id="2030714349">
      <w:bodyDiv w:val="1"/>
      <w:marLeft w:val="0"/>
      <w:marRight w:val="0"/>
      <w:marTop w:val="0"/>
      <w:marBottom w:val="0"/>
      <w:divBdr>
        <w:top w:val="none" w:sz="0" w:space="0" w:color="auto"/>
        <w:left w:val="none" w:sz="0" w:space="0" w:color="auto"/>
        <w:bottom w:val="none" w:sz="0" w:space="0" w:color="auto"/>
        <w:right w:val="none" w:sz="0" w:space="0" w:color="auto"/>
      </w:divBdr>
    </w:div>
    <w:div w:id="2030981034">
      <w:bodyDiv w:val="1"/>
      <w:marLeft w:val="0"/>
      <w:marRight w:val="0"/>
      <w:marTop w:val="0"/>
      <w:marBottom w:val="0"/>
      <w:divBdr>
        <w:top w:val="none" w:sz="0" w:space="0" w:color="auto"/>
        <w:left w:val="none" w:sz="0" w:space="0" w:color="auto"/>
        <w:bottom w:val="none" w:sz="0" w:space="0" w:color="auto"/>
        <w:right w:val="none" w:sz="0" w:space="0" w:color="auto"/>
      </w:divBdr>
    </w:div>
    <w:div w:id="2030982385">
      <w:bodyDiv w:val="1"/>
      <w:marLeft w:val="0"/>
      <w:marRight w:val="0"/>
      <w:marTop w:val="0"/>
      <w:marBottom w:val="0"/>
      <w:divBdr>
        <w:top w:val="none" w:sz="0" w:space="0" w:color="auto"/>
        <w:left w:val="none" w:sz="0" w:space="0" w:color="auto"/>
        <w:bottom w:val="none" w:sz="0" w:space="0" w:color="auto"/>
        <w:right w:val="none" w:sz="0" w:space="0" w:color="auto"/>
      </w:divBdr>
    </w:div>
    <w:div w:id="2031030995">
      <w:bodyDiv w:val="1"/>
      <w:marLeft w:val="0"/>
      <w:marRight w:val="0"/>
      <w:marTop w:val="0"/>
      <w:marBottom w:val="0"/>
      <w:divBdr>
        <w:top w:val="none" w:sz="0" w:space="0" w:color="auto"/>
        <w:left w:val="none" w:sz="0" w:space="0" w:color="auto"/>
        <w:bottom w:val="none" w:sz="0" w:space="0" w:color="auto"/>
        <w:right w:val="none" w:sz="0" w:space="0" w:color="auto"/>
      </w:divBdr>
    </w:div>
    <w:div w:id="2031179555">
      <w:bodyDiv w:val="1"/>
      <w:marLeft w:val="0"/>
      <w:marRight w:val="0"/>
      <w:marTop w:val="0"/>
      <w:marBottom w:val="0"/>
      <w:divBdr>
        <w:top w:val="none" w:sz="0" w:space="0" w:color="auto"/>
        <w:left w:val="none" w:sz="0" w:space="0" w:color="auto"/>
        <w:bottom w:val="none" w:sz="0" w:space="0" w:color="auto"/>
        <w:right w:val="none" w:sz="0" w:space="0" w:color="auto"/>
      </w:divBdr>
    </w:div>
    <w:div w:id="2031375704">
      <w:bodyDiv w:val="1"/>
      <w:marLeft w:val="0"/>
      <w:marRight w:val="0"/>
      <w:marTop w:val="0"/>
      <w:marBottom w:val="0"/>
      <w:divBdr>
        <w:top w:val="none" w:sz="0" w:space="0" w:color="auto"/>
        <w:left w:val="none" w:sz="0" w:space="0" w:color="auto"/>
        <w:bottom w:val="none" w:sz="0" w:space="0" w:color="auto"/>
        <w:right w:val="none" w:sz="0" w:space="0" w:color="auto"/>
      </w:divBdr>
    </w:div>
    <w:div w:id="2031489177">
      <w:bodyDiv w:val="1"/>
      <w:marLeft w:val="0"/>
      <w:marRight w:val="0"/>
      <w:marTop w:val="0"/>
      <w:marBottom w:val="0"/>
      <w:divBdr>
        <w:top w:val="none" w:sz="0" w:space="0" w:color="auto"/>
        <w:left w:val="none" w:sz="0" w:space="0" w:color="auto"/>
        <w:bottom w:val="none" w:sz="0" w:space="0" w:color="auto"/>
        <w:right w:val="none" w:sz="0" w:space="0" w:color="auto"/>
      </w:divBdr>
    </w:div>
    <w:div w:id="2031909228">
      <w:bodyDiv w:val="1"/>
      <w:marLeft w:val="0"/>
      <w:marRight w:val="0"/>
      <w:marTop w:val="0"/>
      <w:marBottom w:val="0"/>
      <w:divBdr>
        <w:top w:val="none" w:sz="0" w:space="0" w:color="auto"/>
        <w:left w:val="none" w:sz="0" w:space="0" w:color="auto"/>
        <w:bottom w:val="none" w:sz="0" w:space="0" w:color="auto"/>
        <w:right w:val="none" w:sz="0" w:space="0" w:color="auto"/>
      </w:divBdr>
    </w:div>
    <w:div w:id="2032103407">
      <w:bodyDiv w:val="1"/>
      <w:marLeft w:val="0"/>
      <w:marRight w:val="0"/>
      <w:marTop w:val="0"/>
      <w:marBottom w:val="0"/>
      <w:divBdr>
        <w:top w:val="none" w:sz="0" w:space="0" w:color="auto"/>
        <w:left w:val="none" w:sz="0" w:space="0" w:color="auto"/>
        <w:bottom w:val="none" w:sz="0" w:space="0" w:color="auto"/>
        <w:right w:val="none" w:sz="0" w:space="0" w:color="auto"/>
      </w:divBdr>
    </w:div>
    <w:div w:id="2032223599">
      <w:bodyDiv w:val="1"/>
      <w:marLeft w:val="0"/>
      <w:marRight w:val="0"/>
      <w:marTop w:val="0"/>
      <w:marBottom w:val="0"/>
      <w:divBdr>
        <w:top w:val="none" w:sz="0" w:space="0" w:color="auto"/>
        <w:left w:val="none" w:sz="0" w:space="0" w:color="auto"/>
        <w:bottom w:val="none" w:sz="0" w:space="0" w:color="auto"/>
        <w:right w:val="none" w:sz="0" w:space="0" w:color="auto"/>
      </w:divBdr>
    </w:div>
    <w:div w:id="2032293627">
      <w:bodyDiv w:val="1"/>
      <w:marLeft w:val="0"/>
      <w:marRight w:val="0"/>
      <w:marTop w:val="0"/>
      <w:marBottom w:val="0"/>
      <w:divBdr>
        <w:top w:val="none" w:sz="0" w:space="0" w:color="auto"/>
        <w:left w:val="none" w:sz="0" w:space="0" w:color="auto"/>
        <w:bottom w:val="none" w:sz="0" w:space="0" w:color="auto"/>
        <w:right w:val="none" w:sz="0" w:space="0" w:color="auto"/>
      </w:divBdr>
    </w:div>
    <w:div w:id="2032296206">
      <w:bodyDiv w:val="1"/>
      <w:marLeft w:val="0"/>
      <w:marRight w:val="0"/>
      <w:marTop w:val="0"/>
      <w:marBottom w:val="0"/>
      <w:divBdr>
        <w:top w:val="none" w:sz="0" w:space="0" w:color="auto"/>
        <w:left w:val="none" w:sz="0" w:space="0" w:color="auto"/>
        <w:bottom w:val="none" w:sz="0" w:space="0" w:color="auto"/>
        <w:right w:val="none" w:sz="0" w:space="0" w:color="auto"/>
      </w:divBdr>
    </w:div>
    <w:div w:id="2032410427">
      <w:bodyDiv w:val="1"/>
      <w:marLeft w:val="0"/>
      <w:marRight w:val="0"/>
      <w:marTop w:val="0"/>
      <w:marBottom w:val="0"/>
      <w:divBdr>
        <w:top w:val="none" w:sz="0" w:space="0" w:color="auto"/>
        <w:left w:val="none" w:sz="0" w:space="0" w:color="auto"/>
        <w:bottom w:val="none" w:sz="0" w:space="0" w:color="auto"/>
        <w:right w:val="none" w:sz="0" w:space="0" w:color="auto"/>
      </w:divBdr>
    </w:div>
    <w:div w:id="2032955082">
      <w:bodyDiv w:val="1"/>
      <w:marLeft w:val="0"/>
      <w:marRight w:val="0"/>
      <w:marTop w:val="0"/>
      <w:marBottom w:val="0"/>
      <w:divBdr>
        <w:top w:val="none" w:sz="0" w:space="0" w:color="auto"/>
        <w:left w:val="none" w:sz="0" w:space="0" w:color="auto"/>
        <w:bottom w:val="none" w:sz="0" w:space="0" w:color="auto"/>
        <w:right w:val="none" w:sz="0" w:space="0" w:color="auto"/>
      </w:divBdr>
    </w:div>
    <w:div w:id="2033146036">
      <w:bodyDiv w:val="1"/>
      <w:marLeft w:val="0"/>
      <w:marRight w:val="0"/>
      <w:marTop w:val="0"/>
      <w:marBottom w:val="0"/>
      <w:divBdr>
        <w:top w:val="none" w:sz="0" w:space="0" w:color="auto"/>
        <w:left w:val="none" w:sz="0" w:space="0" w:color="auto"/>
        <w:bottom w:val="none" w:sz="0" w:space="0" w:color="auto"/>
        <w:right w:val="none" w:sz="0" w:space="0" w:color="auto"/>
      </w:divBdr>
    </w:div>
    <w:div w:id="2033263392">
      <w:bodyDiv w:val="1"/>
      <w:marLeft w:val="0"/>
      <w:marRight w:val="0"/>
      <w:marTop w:val="0"/>
      <w:marBottom w:val="0"/>
      <w:divBdr>
        <w:top w:val="none" w:sz="0" w:space="0" w:color="auto"/>
        <w:left w:val="none" w:sz="0" w:space="0" w:color="auto"/>
        <w:bottom w:val="none" w:sz="0" w:space="0" w:color="auto"/>
        <w:right w:val="none" w:sz="0" w:space="0" w:color="auto"/>
      </w:divBdr>
    </w:div>
    <w:div w:id="2033458027">
      <w:bodyDiv w:val="1"/>
      <w:marLeft w:val="0"/>
      <w:marRight w:val="0"/>
      <w:marTop w:val="0"/>
      <w:marBottom w:val="0"/>
      <w:divBdr>
        <w:top w:val="none" w:sz="0" w:space="0" w:color="auto"/>
        <w:left w:val="none" w:sz="0" w:space="0" w:color="auto"/>
        <w:bottom w:val="none" w:sz="0" w:space="0" w:color="auto"/>
        <w:right w:val="none" w:sz="0" w:space="0" w:color="auto"/>
      </w:divBdr>
    </w:div>
    <w:div w:id="2033604605">
      <w:bodyDiv w:val="1"/>
      <w:marLeft w:val="0"/>
      <w:marRight w:val="0"/>
      <w:marTop w:val="0"/>
      <w:marBottom w:val="0"/>
      <w:divBdr>
        <w:top w:val="none" w:sz="0" w:space="0" w:color="auto"/>
        <w:left w:val="none" w:sz="0" w:space="0" w:color="auto"/>
        <w:bottom w:val="none" w:sz="0" w:space="0" w:color="auto"/>
        <w:right w:val="none" w:sz="0" w:space="0" w:color="auto"/>
      </w:divBdr>
    </w:div>
    <w:div w:id="2033606034">
      <w:bodyDiv w:val="1"/>
      <w:marLeft w:val="0"/>
      <w:marRight w:val="0"/>
      <w:marTop w:val="0"/>
      <w:marBottom w:val="0"/>
      <w:divBdr>
        <w:top w:val="none" w:sz="0" w:space="0" w:color="auto"/>
        <w:left w:val="none" w:sz="0" w:space="0" w:color="auto"/>
        <w:bottom w:val="none" w:sz="0" w:space="0" w:color="auto"/>
        <w:right w:val="none" w:sz="0" w:space="0" w:color="auto"/>
      </w:divBdr>
    </w:div>
    <w:div w:id="2033608959">
      <w:bodyDiv w:val="1"/>
      <w:marLeft w:val="0"/>
      <w:marRight w:val="0"/>
      <w:marTop w:val="0"/>
      <w:marBottom w:val="0"/>
      <w:divBdr>
        <w:top w:val="none" w:sz="0" w:space="0" w:color="auto"/>
        <w:left w:val="none" w:sz="0" w:space="0" w:color="auto"/>
        <w:bottom w:val="none" w:sz="0" w:space="0" w:color="auto"/>
        <w:right w:val="none" w:sz="0" w:space="0" w:color="auto"/>
      </w:divBdr>
    </w:div>
    <w:div w:id="2034109489">
      <w:bodyDiv w:val="1"/>
      <w:marLeft w:val="0"/>
      <w:marRight w:val="0"/>
      <w:marTop w:val="0"/>
      <w:marBottom w:val="0"/>
      <w:divBdr>
        <w:top w:val="none" w:sz="0" w:space="0" w:color="auto"/>
        <w:left w:val="none" w:sz="0" w:space="0" w:color="auto"/>
        <w:bottom w:val="none" w:sz="0" w:space="0" w:color="auto"/>
        <w:right w:val="none" w:sz="0" w:space="0" w:color="auto"/>
      </w:divBdr>
    </w:div>
    <w:div w:id="2034303485">
      <w:bodyDiv w:val="1"/>
      <w:marLeft w:val="0"/>
      <w:marRight w:val="0"/>
      <w:marTop w:val="0"/>
      <w:marBottom w:val="0"/>
      <w:divBdr>
        <w:top w:val="none" w:sz="0" w:space="0" w:color="auto"/>
        <w:left w:val="none" w:sz="0" w:space="0" w:color="auto"/>
        <w:bottom w:val="none" w:sz="0" w:space="0" w:color="auto"/>
        <w:right w:val="none" w:sz="0" w:space="0" w:color="auto"/>
      </w:divBdr>
    </w:div>
    <w:div w:id="2034572365">
      <w:bodyDiv w:val="1"/>
      <w:marLeft w:val="0"/>
      <w:marRight w:val="0"/>
      <w:marTop w:val="0"/>
      <w:marBottom w:val="0"/>
      <w:divBdr>
        <w:top w:val="none" w:sz="0" w:space="0" w:color="auto"/>
        <w:left w:val="none" w:sz="0" w:space="0" w:color="auto"/>
        <w:bottom w:val="none" w:sz="0" w:space="0" w:color="auto"/>
        <w:right w:val="none" w:sz="0" w:space="0" w:color="auto"/>
      </w:divBdr>
    </w:div>
    <w:div w:id="2034574098">
      <w:bodyDiv w:val="1"/>
      <w:marLeft w:val="0"/>
      <w:marRight w:val="0"/>
      <w:marTop w:val="0"/>
      <w:marBottom w:val="0"/>
      <w:divBdr>
        <w:top w:val="none" w:sz="0" w:space="0" w:color="auto"/>
        <w:left w:val="none" w:sz="0" w:space="0" w:color="auto"/>
        <w:bottom w:val="none" w:sz="0" w:space="0" w:color="auto"/>
        <w:right w:val="none" w:sz="0" w:space="0" w:color="auto"/>
      </w:divBdr>
    </w:div>
    <w:div w:id="2034726872">
      <w:bodyDiv w:val="1"/>
      <w:marLeft w:val="0"/>
      <w:marRight w:val="0"/>
      <w:marTop w:val="0"/>
      <w:marBottom w:val="0"/>
      <w:divBdr>
        <w:top w:val="none" w:sz="0" w:space="0" w:color="auto"/>
        <w:left w:val="none" w:sz="0" w:space="0" w:color="auto"/>
        <w:bottom w:val="none" w:sz="0" w:space="0" w:color="auto"/>
        <w:right w:val="none" w:sz="0" w:space="0" w:color="auto"/>
      </w:divBdr>
    </w:div>
    <w:div w:id="2034727803">
      <w:bodyDiv w:val="1"/>
      <w:marLeft w:val="0"/>
      <w:marRight w:val="0"/>
      <w:marTop w:val="0"/>
      <w:marBottom w:val="0"/>
      <w:divBdr>
        <w:top w:val="none" w:sz="0" w:space="0" w:color="auto"/>
        <w:left w:val="none" w:sz="0" w:space="0" w:color="auto"/>
        <w:bottom w:val="none" w:sz="0" w:space="0" w:color="auto"/>
        <w:right w:val="none" w:sz="0" w:space="0" w:color="auto"/>
      </w:divBdr>
    </w:div>
    <w:div w:id="2034989450">
      <w:bodyDiv w:val="1"/>
      <w:marLeft w:val="0"/>
      <w:marRight w:val="0"/>
      <w:marTop w:val="0"/>
      <w:marBottom w:val="0"/>
      <w:divBdr>
        <w:top w:val="none" w:sz="0" w:space="0" w:color="auto"/>
        <w:left w:val="none" w:sz="0" w:space="0" w:color="auto"/>
        <w:bottom w:val="none" w:sz="0" w:space="0" w:color="auto"/>
        <w:right w:val="none" w:sz="0" w:space="0" w:color="auto"/>
      </w:divBdr>
    </w:div>
    <w:div w:id="2035646028">
      <w:bodyDiv w:val="1"/>
      <w:marLeft w:val="0"/>
      <w:marRight w:val="0"/>
      <w:marTop w:val="0"/>
      <w:marBottom w:val="0"/>
      <w:divBdr>
        <w:top w:val="none" w:sz="0" w:space="0" w:color="auto"/>
        <w:left w:val="none" w:sz="0" w:space="0" w:color="auto"/>
        <w:bottom w:val="none" w:sz="0" w:space="0" w:color="auto"/>
        <w:right w:val="none" w:sz="0" w:space="0" w:color="auto"/>
      </w:divBdr>
    </w:div>
    <w:div w:id="2035767020">
      <w:bodyDiv w:val="1"/>
      <w:marLeft w:val="0"/>
      <w:marRight w:val="0"/>
      <w:marTop w:val="0"/>
      <w:marBottom w:val="0"/>
      <w:divBdr>
        <w:top w:val="none" w:sz="0" w:space="0" w:color="auto"/>
        <w:left w:val="none" w:sz="0" w:space="0" w:color="auto"/>
        <w:bottom w:val="none" w:sz="0" w:space="0" w:color="auto"/>
        <w:right w:val="none" w:sz="0" w:space="0" w:color="auto"/>
      </w:divBdr>
    </w:div>
    <w:div w:id="2035883285">
      <w:bodyDiv w:val="1"/>
      <w:marLeft w:val="0"/>
      <w:marRight w:val="0"/>
      <w:marTop w:val="0"/>
      <w:marBottom w:val="0"/>
      <w:divBdr>
        <w:top w:val="none" w:sz="0" w:space="0" w:color="auto"/>
        <w:left w:val="none" w:sz="0" w:space="0" w:color="auto"/>
        <w:bottom w:val="none" w:sz="0" w:space="0" w:color="auto"/>
        <w:right w:val="none" w:sz="0" w:space="0" w:color="auto"/>
      </w:divBdr>
    </w:div>
    <w:div w:id="2036272173">
      <w:bodyDiv w:val="1"/>
      <w:marLeft w:val="0"/>
      <w:marRight w:val="0"/>
      <w:marTop w:val="0"/>
      <w:marBottom w:val="0"/>
      <w:divBdr>
        <w:top w:val="none" w:sz="0" w:space="0" w:color="auto"/>
        <w:left w:val="none" w:sz="0" w:space="0" w:color="auto"/>
        <w:bottom w:val="none" w:sz="0" w:space="0" w:color="auto"/>
        <w:right w:val="none" w:sz="0" w:space="0" w:color="auto"/>
      </w:divBdr>
    </w:div>
    <w:div w:id="2036419100">
      <w:bodyDiv w:val="1"/>
      <w:marLeft w:val="0"/>
      <w:marRight w:val="0"/>
      <w:marTop w:val="0"/>
      <w:marBottom w:val="0"/>
      <w:divBdr>
        <w:top w:val="none" w:sz="0" w:space="0" w:color="auto"/>
        <w:left w:val="none" w:sz="0" w:space="0" w:color="auto"/>
        <w:bottom w:val="none" w:sz="0" w:space="0" w:color="auto"/>
        <w:right w:val="none" w:sz="0" w:space="0" w:color="auto"/>
      </w:divBdr>
    </w:div>
    <w:div w:id="2036879916">
      <w:bodyDiv w:val="1"/>
      <w:marLeft w:val="0"/>
      <w:marRight w:val="0"/>
      <w:marTop w:val="0"/>
      <w:marBottom w:val="0"/>
      <w:divBdr>
        <w:top w:val="none" w:sz="0" w:space="0" w:color="auto"/>
        <w:left w:val="none" w:sz="0" w:space="0" w:color="auto"/>
        <w:bottom w:val="none" w:sz="0" w:space="0" w:color="auto"/>
        <w:right w:val="none" w:sz="0" w:space="0" w:color="auto"/>
      </w:divBdr>
    </w:div>
    <w:div w:id="2036925923">
      <w:bodyDiv w:val="1"/>
      <w:marLeft w:val="0"/>
      <w:marRight w:val="0"/>
      <w:marTop w:val="0"/>
      <w:marBottom w:val="0"/>
      <w:divBdr>
        <w:top w:val="none" w:sz="0" w:space="0" w:color="auto"/>
        <w:left w:val="none" w:sz="0" w:space="0" w:color="auto"/>
        <w:bottom w:val="none" w:sz="0" w:space="0" w:color="auto"/>
        <w:right w:val="none" w:sz="0" w:space="0" w:color="auto"/>
      </w:divBdr>
    </w:div>
    <w:div w:id="2037153632">
      <w:bodyDiv w:val="1"/>
      <w:marLeft w:val="0"/>
      <w:marRight w:val="0"/>
      <w:marTop w:val="0"/>
      <w:marBottom w:val="0"/>
      <w:divBdr>
        <w:top w:val="none" w:sz="0" w:space="0" w:color="auto"/>
        <w:left w:val="none" w:sz="0" w:space="0" w:color="auto"/>
        <w:bottom w:val="none" w:sz="0" w:space="0" w:color="auto"/>
        <w:right w:val="none" w:sz="0" w:space="0" w:color="auto"/>
      </w:divBdr>
    </w:div>
    <w:div w:id="2037611384">
      <w:bodyDiv w:val="1"/>
      <w:marLeft w:val="0"/>
      <w:marRight w:val="0"/>
      <w:marTop w:val="0"/>
      <w:marBottom w:val="0"/>
      <w:divBdr>
        <w:top w:val="none" w:sz="0" w:space="0" w:color="auto"/>
        <w:left w:val="none" w:sz="0" w:space="0" w:color="auto"/>
        <w:bottom w:val="none" w:sz="0" w:space="0" w:color="auto"/>
        <w:right w:val="none" w:sz="0" w:space="0" w:color="auto"/>
      </w:divBdr>
    </w:div>
    <w:div w:id="2037776697">
      <w:bodyDiv w:val="1"/>
      <w:marLeft w:val="0"/>
      <w:marRight w:val="0"/>
      <w:marTop w:val="0"/>
      <w:marBottom w:val="0"/>
      <w:divBdr>
        <w:top w:val="none" w:sz="0" w:space="0" w:color="auto"/>
        <w:left w:val="none" w:sz="0" w:space="0" w:color="auto"/>
        <w:bottom w:val="none" w:sz="0" w:space="0" w:color="auto"/>
        <w:right w:val="none" w:sz="0" w:space="0" w:color="auto"/>
      </w:divBdr>
    </w:div>
    <w:div w:id="2038046316">
      <w:bodyDiv w:val="1"/>
      <w:marLeft w:val="0"/>
      <w:marRight w:val="0"/>
      <w:marTop w:val="0"/>
      <w:marBottom w:val="0"/>
      <w:divBdr>
        <w:top w:val="none" w:sz="0" w:space="0" w:color="auto"/>
        <w:left w:val="none" w:sz="0" w:space="0" w:color="auto"/>
        <w:bottom w:val="none" w:sz="0" w:space="0" w:color="auto"/>
        <w:right w:val="none" w:sz="0" w:space="0" w:color="auto"/>
      </w:divBdr>
    </w:div>
    <w:div w:id="2038115386">
      <w:bodyDiv w:val="1"/>
      <w:marLeft w:val="0"/>
      <w:marRight w:val="0"/>
      <w:marTop w:val="0"/>
      <w:marBottom w:val="0"/>
      <w:divBdr>
        <w:top w:val="none" w:sz="0" w:space="0" w:color="auto"/>
        <w:left w:val="none" w:sz="0" w:space="0" w:color="auto"/>
        <w:bottom w:val="none" w:sz="0" w:space="0" w:color="auto"/>
        <w:right w:val="none" w:sz="0" w:space="0" w:color="auto"/>
      </w:divBdr>
    </w:div>
    <w:div w:id="2038238484">
      <w:bodyDiv w:val="1"/>
      <w:marLeft w:val="0"/>
      <w:marRight w:val="0"/>
      <w:marTop w:val="0"/>
      <w:marBottom w:val="0"/>
      <w:divBdr>
        <w:top w:val="none" w:sz="0" w:space="0" w:color="auto"/>
        <w:left w:val="none" w:sz="0" w:space="0" w:color="auto"/>
        <w:bottom w:val="none" w:sz="0" w:space="0" w:color="auto"/>
        <w:right w:val="none" w:sz="0" w:space="0" w:color="auto"/>
      </w:divBdr>
    </w:div>
    <w:div w:id="2038579565">
      <w:bodyDiv w:val="1"/>
      <w:marLeft w:val="0"/>
      <w:marRight w:val="0"/>
      <w:marTop w:val="0"/>
      <w:marBottom w:val="0"/>
      <w:divBdr>
        <w:top w:val="none" w:sz="0" w:space="0" w:color="auto"/>
        <w:left w:val="none" w:sz="0" w:space="0" w:color="auto"/>
        <w:bottom w:val="none" w:sz="0" w:space="0" w:color="auto"/>
        <w:right w:val="none" w:sz="0" w:space="0" w:color="auto"/>
      </w:divBdr>
    </w:div>
    <w:div w:id="2038696288">
      <w:bodyDiv w:val="1"/>
      <w:marLeft w:val="0"/>
      <w:marRight w:val="0"/>
      <w:marTop w:val="0"/>
      <w:marBottom w:val="0"/>
      <w:divBdr>
        <w:top w:val="none" w:sz="0" w:space="0" w:color="auto"/>
        <w:left w:val="none" w:sz="0" w:space="0" w:color="auto"/>
        <w:bottom w:val="none" w:sz="0" w:space="0" w:color="auto"/>
        <w:right w:val="none" w:sz="0" w:space="0" w:color="auto"/>
      </w:divBdr>
    </w:div>
    <w:div w:id="2038774910">
      <w:bodyDiv w:val="1"/>
      <w:marLeft w:val="0"/>
      <w:marRight w:val="0"/>
      <w:marTop w:val="0"/>
      <w:marBottom w:val="0"/>
      <w:divBdr>
        <w:top w:val="none" w:sz="0" w:space="0" w:color="auto"/>
        <w:left w:val="none" w:sz="0" w:space="0" w:color="auto"/>
        <w:bottom w:val="none" w:sz="0" w:space="0" w:color="auto"/>
        <w:right w:val="none" w:sz="0" w:space="0" w:color="auto"/>
      </w:divBdr>
    </w:div>
    <w:div w:id="2038920577">
      <w:bodyDiv w:val="1"/>
      <w:marLeft w:val="0"/>
      <w:marRight w:val="0"/>
      <w:marTop w:val="0"/>
      <w:marBottom w:val="0"/>
      <w:divBdr>
        <w:top w:val="none" w:sz="0" w:space="0" w:color="auto"/>
        <w:left w:val="none" w:sz="0" w:space="0" w:color="auto"/>
        <w:bottom w:val="none" w:sz="0" w:space="0" w:color="auto"/>
        <w:right w:val="none" w:sz="0" w:space="0" w:color="auto"/>
      </w:divBdr>
    </w:div>
    <w:div w:id="2039307001">
      <w:bodyDiv w:val="1"/>
      <w:marLeft w:val="0"/>
      <w:marRight w:val="0"/>
      <w:marTop w:val="0"/>
      <w:marBottom w:val="0"/>
      <w:divBdr>
        <w:top w:val="none" w:sz="0" w:space="0" w:color="auto"/>
        <w:left w:val="none" w:sz="0" w:space="0" w:color="auto"/>
        <w:bottom w:val="none" w:sz="0" w:space="0" w:color="auto"/>
        <w:right w:val="none" w:sz="0" w:space="0" w:color="auto"/>
      </w:divBdr>
    </w:div>
    <w:div w:id="2039550347">
      <w:bodyDiv w:val="1"/>
      <w:marLeft w:val="0"/>
      <w:marRight w:val="0"/>
      <w:marTop w:val="0"/>
      <w:marBottom w:val="0"/>
      <w:divBdr>
        <w:top w:val="none" w:sz="0" w:space="0" w:color="auto"/>
        <w:left w:val="none" w:sz="0" w:space="0" w:color="auto"/>
        <w:bottom w:val="none" w:sz="0" w:space="0" w:color="auto"/>
        <w:right w:val="none" w:sz="0" w:space="0" w:color="auto"/>
      </w:divBdr>
    </w:div>
    <w:div w:id="2040278845">
      <w:bodyDiv w:val="1"/>
      <w:marLeft w:val="0"/>
      <w:marRight w:val="0"/>
      <w:marTop w:val="0"/>
      <w:marBottom w:val="0"/>
      <w:divBdr>
        <w:top w:val="none" w:sz="0" w:space="0" w:color="auto"/>
        <w:left w:val="none" w:sz="0" w:space="0" w:color="auto"/>
        <w:bottom w:val="none" w:sz="0" w:space="0" w:color="auto"/>
        <w:right w:val="none" w:sz="0" w:space="0" w:color="auto"/>
      </w:divBdr>
    </w:div>
    <w:div w:id="2040472116">
      <w:bodyDiv w:val="1"/>
      <w:marLeft w:val="0"/>
      <w:marRight w:val="0"/>
      <w:marTop w:val="0"/>
      <w:marBottom w:val="0"/>
      <w:divBdr>
        <w:top w:val="none" w:sz="0" w:space="0" w:color="auto"/>
        <w:left w:val="none" w:sz="0" w:space="0" w:color="auto"/>
        <w:bottom w:val="none" w:sz="0" w:space="0" w:color="auto"/>
        <w:right w:val="none" w:sz="0" w:space="0" w:color="auto"/>
      </w:divBdr>
    </w:div>
    <w:div w:id="2040810616">
      <w:bodyDiv w:val="1"/>
      <w:marLeft w:val="0"/>
      <w:marRight w:val="0"/>
      <w:marTop w:val="0"/>
      <w:marBottom w:val="0"/>
      <w:divBdr>
        <w:top w:val="none" w:sz="0" w:space="0" w:color="auto"/>
        <w:left w:val="none" w:sz="0" w:space="0" w:color="auto"/>
        <w:bottom w:val="none" w:sz="0" w:space="0" w:color="auto"/>
        <w:right w:val="none" w:sz="0" w:space="0" w:color="auto"/>
      </w:divBdr>
    </w:div>
    <w:div w:id="2041008431">
      <w:bodyDiv w:val="1"/>
      <w:marLeft w:val="0"/>
      <w:marRight w:val="0"/>
      <w:marTop w:val="0"/>
      <w:marBottom w:val="0"/>
      <w:divBdr>
        <w:top w:val="none" w:sz="0" w:space="0" w:color="auto"/>
        <w:left w:val="none" w:sz="0" w:space="0" w:color="auto"/>
        <w:bottom w:val="none" w:sz="0" w:space="0" w:color="auto"/>
        <w:right w:val="none" w:sz="0" w:space="0" w:color="auto"/>
      </w:divBdr>
    </w:div>
    <w:div w:id="2041398487">
      <w:bodyDiv w:val="1"/>
      <w:marLeft w:val="0"/>
      <w:marRight w:val="0"/>
      <w:marTop w:val="0"/>
      <w:marBottom w:val="0"/>
      <w:divBdr>
        <w:top w:val="none" w:sz="0" w:space="0" w:color="auto"/>
        <w:left w:val="none" w:sz="0" w:space="0" w:color="auto"/>
        <w:bottom w:val="none" w:sz="0" w:space="0" w:color="auto"/>
        <w:right w:val="none" w:sz="0" w:space="0" w:color="auto"/>
      </w:divBdr>
    </w:div>
    <w:div w:id="2041779715">
      <w:bodyDiv w:val="1"/>
      <w:marLeft w:val="0"/>
      <w:marRight w:val="0"/>
      <w:marTop w:val="0"/>
      <w:marBottom w:val="0"/>
      <w:divBdr>
        <w:top w:val="none" w:sz="0" w:space="0" w:color="auto"/>
        <w:left w:val="none" w:sz="0" w:space="0" w:color="auto"/>
        <w:bottom w:val="none" w:sz="0" w:space="0" w:color="auto"/>
        <w:right w:val="none" w:sz="0" w:space="0" w:color="auto"/>
      </w:divBdr>
    </w:div>
    <w:div w:id="2041927695">
      <w:bodyDiv w:val="1"/>
      <w:marLeft w:val="0"/>
      <w:marRight w:val="0"/>
      <w:marTop w:val="0"/>
      <w:marBottom w:val="0"/>
      <w:divBdr>
        <w:top w:val="none" w:sz="0" w:space="0" w:color="auto"/>
        <w:left w:val="none" w:sz="0" w:space="0" w:color="auto"/>
        <w:bottom w:val="none" w:sz="0" w:space="0" w:color="auto"/>
        <w:right w:val="none" w:sz="0" w:space="0" w:color="auto"/>
      </w:divBdr>
    </w:div>
    <w:div w:id="2041974881">
      <w:bodyDiv w:val="1"/>
      <w:marLeft w:val="0"/>
      <w:marRight w:val="0"/>
      <w:marTop w:val="0"/>
      <w:marBottom w:val="0"/>
      <w:divBdr>
        <w:top w:val="none" w:sz="0" w:space="0" w:color="auto"/>
        <w:left w:val="none" w:sz="0" w:space="0" w:color="auto"/>
        <w:bottom w:val="none" w:sz="0" w:space="0" w:color="auto"/>
        <w:right w:val="none" w:sz="0" w:space="0" w:color="auto"/>
      </w:divBdr>
    </w:div>
    <w:div w:id="2042002255">
      <w:bodyDiv w:val="1"/>
      <w:marLeft w:val="0"/>
      <w:marRight w:val="0"/>
      <w:marTop w:val="0"/>
      <w:marBottom w:val="0"/>
      <w:divBdr>
        <w:top w:val="none" w:sz="0" w:space="0" w:color="auto"/>
        <w:left w:val="none" w:sz="0" w:space="0" w:color="auto"/>
        <w:bottom w:val="none" w:sz="0" w:space="0" w:color="auto"/>
        <w:right w:val="none" w:sz="0" w:space="0" w:color="auto"/>
      </w:divBdr>
    </w:div>
    <w:div w:id="2042245238">
      <w:bodyDiv w:val="1"/>
      <w:marLeft w:val="0"/>
      <w:marRight w:val="0"/>
      <w:marTop w:val="0"/>
      <w:marBottom w:val="0"/>
      <w:divBdr>
        <w:top w:val="none" w:sz="0" w:space="0" w:color="auto"/>
        <w:left w:val="none" w:sz="0" w:space="0" w:color="auto"/>
        <w:bottom w:val="none" w:sz="0" w:space="0" w:color="auto"/>
        <w:right w:val="none" w:sz="0" w:space="0" w:color="auto"/>
      </w:divBdr>
    </w:div>
    <w:div w:id="2042315820">
      <w:bodyDiv w:val="1"/>
      <w:marLeft w:val="0"/>
      <w:marRight w:val="0"/>
      <w:marTop w:val="0"/>
      <w:marBottom w:val="0"/>
      <w:divBdr>
        <w:top w:val="none" w:sz="0" w:space="0" w:color="auto"/>
        <w:left w:val="none" w:sz="0" w:space="0" w:color="auto"/>
        <w:bottom w:val="none" w:sz="0" w:space="0" w:color="auto"/>
        <w:right w:val="none" w:sz="0" w:space="0" w:color="auto"/>
      </w:divBdr>
    </w:div>
    <w:div w:id="2042391701">
      <w:bodyDiv w:val="1"/>
      <w:marLeft w:val="0"/>
      <w:marRight w:val="0"/>
      <w:marTop w:val="0"/>
      <w:marBottom w:val="0"/>
      <w:divBdr>
        <w:top w:val="none" w:sz="0" w:space="0" w:color="auto"/>
        <w:left w:val="none" w:sz="0" w:space="0" w:color="auto"/>
        <w:bottom w:val="none" w:sz="0" w:space="0" w:color="auto"/>
        <w:right w:val="none" w:sz="0" w:space="0" w:color="auto"/>
      </w:divBdr>
    </w:div>
    <w:div w:id="2042589636">
      <w:bodyDiv w:val="1"/>
      <w:marLeft w:val="0"/>
      <w:marRight w:val="0"/>
      <w:marTop w:val="0"/>
      <w:marBottom w:val="0"/>
      <w:divBdr>
        <w:top w:val="none" w:sz="0" w:space="0" w:color="auto"/>
        <w:left w:val="none" w:sz="0" w:space="0" w:color="auto"/>
        <w:bottom w:val="none" w:sz="0" w:space="0" w:color="auto"/>
        <w:right w:val="none" w:sz="0" w:space="0" w:color="auto"/>
      </w:divBdr>
    </w:div>
    <w:div w:id="2042704206">
      <w:bodyDiv w:val="1"/>
      <w:marLeft w:val="0"/>
      <w:marRight w:val="0"/>
      <w:marTop w:val="0"/>
      <w:marBottom w:val="0"/>
      <w:divBdr>
        <w:top w:val="none" w:sz="0" w:space="0" w:color="auto"/>
        <w:left w:val="none" w:sz="0" w:space="0" w:color="auto"/>
        <w:bottom w:val="none" w:sz="0" w:space="0" w:color="auto"/>
        <w:right w:val="none" w:sz="0" w:space="0" w:color="auto"/>
      </w:divBdr>
    </w:div>
    <w:div w:id="2043820557">
      <w:bodyDiv w:val="1"/>
      <w:marLeft w:val="0"/>
      <w:marRight w:val="0"/>
      <w:marTop w:val="0"/>
      <w:marBottom w:val="0"/>
      <w:divBdr>
        <w:top w:val="none" w:sz="0" w:space="0" w:color="auto"/>
        <w:left w:val="none" w:sz="0" w:space="0" w:color="auto"/>
        <w:bottom w:val="none" w:sz="0" w:space="0" w:color="auto"/>
        <w:right w:val="none" w:sz="0" w:space="0" w:color="auto"/>
      </w:divBdr>
    </w:div>
    <w:div w:id="2044357713">
      <w:bodyDiv w:val="1"/>
      <w:marLeft w:val="0"/>
      <w:marRight w:val="0"/>
      <w:marTop w:val="0"/>
      <w:marBottom w:val="0"/>
      <w:divBdr>
        <w:top w:val="none" w:sz="0" w:space="0" w:color="auto"/>
        <w:left w:val="none" w:sz="0" w:space="0" w:color="auto"/>
        <w:bottom w:val="none" w:sz="0" w:space="0" w:color="auto"/>
        <w:right w:val="none" w:sz="0" w:space="0" w:color="auto"/>
      </w:divBdr>
    </w:div>
    <w:div w:id="2044472790">
      <w:bodyDiv w:val="1"/>
      <w:marLeft w:val="0"/>
      <w:marRight w:val="0"/>
      <w:marTop w:val="0"/>
      <w:marBottom w:val="0"/>
      <w:divBdr>
        <w:top w:val="none" w:sz="0" w:space="0" w:color="auto"/>
        <w:left w:val="none" w:sz="0" w:space="0" w:color="auto"/>
        <w:bottom w:val="none" w:sz="0" w:space="0" w:color="auto"/>
        <w:right w:val="none" w:sz="0" w:space="0" w:color="auto"/>
      </w:divBdr>
    </w:div>
    <w:div w:id="2044552444">
      <w:bodyDiv w:val="1"/>
      <w:marLeft w:val="0"/>
      <w:marRight w:val="0"/>
      <w:marTop w:val="0"/>
      <w:marBottom w:val="0"/>
      <w:divBdr>
        <w:top w:val="none" w:sz="0" w:space="0" w:color="auto"/>
        <w:left w:val="none" w:sz="0" w:space="0" w:color="auto"/>
        <w:bottom w:val="none" w:sz="0" w:space="0" w:color="auto"/>
        <w:right w:val="none" w:sz="0" w:space="0" w:color="auto"/>
      </w:divBdr>
    </w:div>
    <w:div w:id="2045136443">
      <w:bodyDiv w:val="1"/>
      <w:marLeft w:val="0"/>
      <w:marRight w:val="0"/>
      <w:marTop w:val="0"/>
      <w:marBottom w:val="0"/>
      <w:divBdr>
        <w:top w:val="none" w:sz="0" w:space="0" w:color="auto"/>
        <w:left w:val="none" w:sz="0" w:space="0" w:color="auto"/>
        <w:bottom w:val="none" w:sz="0" w:space="0" w:color="auto"/>
        <w:right w:val="none" w:sz="0" w:space="0" w:color="auto"/>
      </w:divBdr>
    </w:div>
    <w:div w:id="2045321834">
      <w:bodyDiv w:val="1"/>
      <w:marLeft w:val="0"/>
      <w:marRight w:val="0"/>
      <w:marTop w:val="0"/>
      <w:marBottom w:val="0"/>
      <w:divBdr>
        <w:top w:val="none" w:sz="0" w:space="0" w:color="auto"/>
        <w:left w:val="none" w:sz="0" w:space="0" w:color="auto"/>
        <w:bottom w:val="none" w:sz="0" w:space="0" w:color="auto"/>
        <w:right w:val="none" w:sz="0" w:space="0" w:color="auto"/>
      </w:divBdr>
    </w:div>
    <w:div w:id="2045517293">
      <w:bodyDiv w:val="1"/>
      <w:marLeft w:val="0"/>
      <w:marRight w:val="0"/>
      <w:marTop w:val="0"/>
      <w:marBottom w:val="0"/>
      <w:divBdr>
        <w:top w:val="none" w:sz="0" w:space="0" w:color="auto"/>
        <w:left w:val="none" w:sz="0" w:space="0" w:color="auto"/>
        <w:bottom w:val="none" w:sz="0" w:space="0" w:color="auto"/>
        <w:right w:val="none" w:sz="0" w:space="0" w:color="auto"/>
      </w:divBdr>
    </w:div>
    <w:div w:id="2045712039">
      <w:bodyDiv w:val="1"/>
      <w:marLeft w:val="0"/>
      <w:marRight w:val="0"/>
      <w:marTop w:val="0"/>
      <w:marBottom w:val="0"/>
      <w:divBdr>
        <w:top w:val="none" w:sz="0" w:space="0" w:color="auto"/>
        <w:left w:val="none" w:sz="0" w:space="0" w:color="auto"/>
        <w:bottom w:val="none" w:sz="0" w:space="0" w:color="auto"/>
        <w:right w:val="none" w:sz="0" w:space="0" w:color="auto"/>
      </w:divBdr>
    </w:div>
    <w:div w:id="2046171919">
      <w:bodyDiv w:val="1"/>
      <w:marLeft w:val="0"/>
      <w:marRight w:val="0"/>
      <w:marTop w:val="0"/>
      <w:marBottom w:val="0"/>
      <w:divBdr>
        <w:top w:val="none" w:sz="0" w:space="0" w:color="auto"/>
        <w:left w:val="none" w:sz="0" w:space="0" w:color="auto"/>
        <w:bottom w:val="none" w:sz="0" w:space="0" w:color="auto"/>
        <w:right w:val="none" w:sz="0" w:space="0" w:color="auto"/>
      </w:divBdr>
    </w:div>
    <w:div w:id="2046172562">
      <w:bodyDiv w:val="1"/>
      <w:marLeft w:val="0"/>
      <w:marRight w:val="0"/>
      <w:marTop w:val="0"/>
      <w:marBottom w:val="0"/>
      <w:divBdr>
        <w:top w:val="none" w:sz="0" w:space="0" w:color="auto"/>
        <w:left w:val="none" w:sz="0" w:space="0" w:color="auto"/>
        <w:bottom w:val="none" w:sz="0" w:space="0" w:color="auto"/>
        <w:right w:val="none" w:sz="0" w:space="0" w:color="auto"/>
      </w:divBdr>
    </w:div>
    <w:div w:id="2046563894">
      <w:bodyDiv w:val="1"/>
      <w:marLeft w:val="0"/>
      <w:marRight w:val="0"/>
      <w:marTop w:val="0"/>
      <w:marBottom w:val="0"/>
      <w:divBdr>
        <w:top w:val="none" w:sz="0" w:space="0" w:color="auto"/>
        <w:left w:val="none" w:sz="0" w:space="0" w:color="auto"/>
        <w:bottom w:val="none" w:sz="0" w:space="0" w:color="auto"/>
        <w:right w:val="none" w:sz="0" w:space="0" w:color="auto"/>
      </w:divBdr>
    </w:div>
    <w:div w:id="2046590707">
      <w:bodyDiv w:val="1"/>
      <w:marLeft w:val="0"/>
      <w:marRight w:val="0"/>
      <w:marTop w:val="0"/>
      <w:marBottom w:val="0"/>
      <w:divBdr>
        <w:top w:val="none" w:sz="0" w:space="0" w:color="auto"/>
        <w:left w:val="none" w:sz="0" w:space="0" w:color="auto"/>
        <w:bottom w:val="none" w:sz="0" w:space="0" w:color="auto"/>
        <w:right w:val="none" w:sz="0" w:space="0" w:color="auto"/>
      </w:divBdr>
    </w:div>
    <w:div w:id="2046786238">
      <w:bodyDiv w:val="1"/>
      <w:marLeft w:val="0"/>
      <w:marRight w:val="0"/>
      <w:marTop w:val="0"/>
      <w:marBottom w:val="0"/>
      <w:divBdr>
        <w:top w:val="none" w:sz="0" w:space="0" w:color="auto"/>
        <w:left w:val="none" w:sz="0" w:space="0" w:color="auto"/>
        <w:bottom w:val="none" w:sz="0" w:space="0" w:color="auto"/>
        <w:right w:val="none" w:sz="0" w:space="0" w:color="auto"/>
      </w:divBdr>
    </w:div>
    <w:div w:id="2047022220">
      <w:bodyDiv w:val="1"/>
      <w:marLeft w:val="0"/>
      <w:marRight w:val="0"/>
      <w:marTop w:val="0"/>
      <w:marBottom w:val="0"/>
      <w:divBdr>
        <w:top w:val="none" w:sz="0" w:space="0" w:color="auto"/>
        <w:left w:val="none" w:sz="0" w:space="0" w:color="auto"/>
        <w:bottom w:val="none" w:sz="0" w:space="0" w:color="auto"/>
        <w:right w:val="none" w:sz="0" w:space="0" w:color="auto"/>
      </w:divBdr>
    </w:div>
    <w:div w:id="2047027085">
      <w:bodyDiv w:val="1"/>
      <w:marLeft w:val="0"/>
      <w:marRight w:val="0"/>
      <w:marTop w:val="0"/>
      <w:marBottom w:val="0"/>
      <w:divBdr>
        <w:top w:val="none" w:sz="0" w:space="0" w:color="auto"/>
        <w:left w:val="none" w:sz="0" w:space="0" w:color="auto"/>
        <w:bottom w:val="none" w:sz="0" w:space="0" w:color="auto"/>
        <w:right w:val="none" w:sz="0" w:space="0" w:color="auto"/>
      </w:divBdr>
    </w:div>
    <w:div w:id="2047095345">
      <w:bodyDiv w:val="1"/>
      <w:marLeft w:val="0"/>
      <w:marRight w:val="0"/>
      <w:marTop w:val="0"/>
      <w:marBottom w:val="0"/>
      <w:divBdr>
        <w:top w:val="none" w:sz="0" w:space="0" w:color="auto"/>
        <w:left w:val="none" w:sz="0" w:space="0" w:color="auto"/>
        <w:bottom w:val="none" w:sz="0" w:space="0" w:color="auto"/>
        <w:right w:val="none" w:sz="0" w:space="0" w:color="auto"/>
      </w:divBdr>
    </w:div>
    <w:div w:id="2047635993">
      <w:bodyDiv w:val="1"/>
      <w:marLeft w:val="0"/>
      <w:marRight w:val="0"/>
      <w:marTop w:val="0"/>
      <w:marBottom w:val="0"/>
      <w:divBdr>
        <w:top w:val="none" w:sz="0" w:space="0" w:color="auto"/>
        <w:left w:val="none" w:sz="0" w:space="0" w:color="auto"/>
        <w:bottom w:val="none" w:sz="0" w:space="0" w:color="auto"/>
        <w:right w:val="none" w:sz="0" w:space="0" w:color="auto"/>
      </w:divBdr>
    </w:div>
    <w:div w:id="2047753702">
      <w:bodyDiv w:val="1"/>
      <w:marLeft w:val="0"/>
      <w:marRight w:val="0"/>
      <w:marTop w:val="0"/>
      <w:marBottom w:val="0"/>
      <w:divBdr>
        <w:top w:val="none" w:sz="0" w:space="0" w:color="auto"/>
        <w:left w:val="none" w:sz="0" w:space="0" w:color="auto"/>
        <w:bottom w:val="none" w:sz="0" w:space="0" w:color="auto"/>
        <w:right w:val="none" w:sz="0" w:space="0" w:color="auto"/>
      </w:divBdr>
    </w:div>
    <w:div w:id="2048287850">
      <w:bodyDiv w:val="1"/>
      <w:marLeft w:val="0"/>
      <w:marRight w:val="0"/>
      <w:marTop w:val="0"/>
      <w:marBottom w:val="0"/>
      <w:divBdr>
        <w:top w:val="none" w:sz="0" w:space="0" w:color="auto"/>
        <w:left w:val="none" w:sz="0" w:space="0" w:color="auto"/>
        <w:bottom w:val="none" w:sz="0" w:space="0" w:color="auto"/>
        <w:right w:val="none" w:sz="0" w:space="0" w:color="auto"/>
      </w:divBdr>
    </w:div>
    <w:div w:id="2049140362">
      <w:bodyDiv w:val="1"/>
      <w:marLeft w:val="0"/>
      <w:marRight w:val="0"/>
      <w:marTop w:val="0"/>
      <w:marBottom w:val="0"/>
      <w:divBdr>
        <w:top w:val="none" w:sz="0" w:space="0" w:color="auto"/>
        <w:left w:val="none" w:sz="0" w:space="0" w:color="auto"/>
        <w:bottom w:val="none" w:sz="0" w:space="0" w:color="auto"/>
        <w:right w:val="none" w:sz="0" w:space="0" w:color="auto"/>
      </w:divBdr>
    </w:div>
    <w:div w:id="2049181568">
      <w:bodyDiv w:val="1"/>
      <w:marLeft w:val="0"/>
      <w:marRight w:val="0"/>
      <w:marTop w:val="0"/>
      <w:marBottom w:val="0"/>
      <w:divBdr>
        <w:top w:val="none" w:sz="0" w:space="0" w:color="auto"/>
        <w:left w:val="none" w:sz="0" w:space="0" w:color="auto"/>
        <w:bottom w:val="none" w:sz="0" w:space="0" w:color="auto"/>
        <w:right w:val="none" w:sz="0" w:space="0" w:color="auto"/>
      </w:divBdr>
    </w:div>
    <w:div w:id="2049640506">
      <w:bodyDiv w:val="1"/>
      <w:marLeft w:val="0"/>
      <w:marRight w:val="0"/>
      <w:marTop w:val="0"/>
      <w:marBottom w:val="0"/>
      <w:divBdr>
        <w:top w:val="none" w:sz="0" w:space="0" w:color="auto"/>
        <w:left w:val="none" w:sz="0" w:space="0" w:color="auto"/>
        <w:bottom w:val="none" w:sz="0" w:space="0" w:color="auto"/>
        <w:right w:val="none" w:sz="0" w:space="0" w:color="auto"/>
      </w:divBdr>
    </w:div>
    <w:div w:id="2049839589">
      <w:bodyDiv w:val="1"/>
      <w:marLeft w:val="0"/>
      <w:marRight w:val="0"/>
      <w:marTop w:val="0"/>
      <w:marBottom w:val="0"/>
      <w:divBdr>
        <w:top w:val="none" w:sz="0" w:space="0" w:color="auto"/>
        <w:left w:val="none" w:sz="0" w:space="0" w:color="auto"/>
        <w:bottom w:val="none" w:sz="0" w:space="0" w:color="auto"/>
        <w:right w:val="none" w:sz="0" w:space="0" w:color="auto"/>
      </w:divBdr>
    </w:div>
    <w:div w:id="2050522380">
      <w:bodyDiv w:val="1"/>
      <w:marLeft w:val="0"/>
      <w:marRight w:val="0"/>
      <w:marTop w:val="0"/>
      <w:marBottom w:val="0"/>
      <w:divBdr>
        <w:top w:val="none" w:sz="0" w:space="0" w:color="auto"/>
        <w:left w:val="none" w:sz="0" w:space="0" w:color="auto"/>
        <w:bottom w:val="none" w:sz="0" w:space="0" w:color="auto"/>
        <w:right w:val="none" w:sz="0" w:space="0" w:color="auto"/>
      </w:divBdr>
    </w:div>
    <w:div w:id="2050564066">
      <w:bodyDiv w:val="1"/>
      <w:marLeft w:val="0"/>
      <w:marRight w:val="0"/>
      <w:marTop w:val="0"/>
      <w:marBottom w:val="0"/>
      <w:divBdr>
        <w:top w:val="none" w:sz="0" w:space="0" w:color="auto"/>
        <w:left w:val="none" w:sz="0" w:space="0" w:color="auto"/>
        <w:bottom w:val="none" w:sz="0" w:space="0" w:color="auto"/>
        <w:right w:val="none" w:sz="0" w:space="0" w:color="auto"/>
      </w:divBdr>
    </w:div>
    <w:div w:id="2050640269">
      <w:bodyDiv w:val="1"/>
      <w:marLeft w:val="0"/>
      <w:marRight w:val="0"/>
      <w:marTop w:val="0"/>
      <w:marBottom w:val="0"/>
      <w:divBdr>
        <w:top w:val="none" w:sz="0" w:space="0" w:color="auto"/>
        <w:left w:val="none" w:sz="0" w:space="0" w:color="auto"/>
        <w:bottom w:val="none" w:sz="0" w:space="0" w:color="auto"/>
        <w:right w:val="none" w:sz="0" w:space="0" w:color="auto"/>
      </w:divBdr>
    </w:div>
    <w:div w:id="2050909069">
      <w:bodyDiv w:val="1"/>
      <w:marLeft w:val="0"/>
      <w:marRight w:val="0"/>
      <w:marTop w:val="0"/>
      <w:marBottom w:val="0"/>
      <w:divBdr>
        <w:top w:val="none" w:sz="0" w:space="0" w:color="auto"/>
        <w:left w:val="none" w:sz="0" w:space="0" w:color="auto"/>
        <w:bottom w:val="none" w:sz="0" w:space="0" w:color="auto"/>
        <w:right w:val="none" w:sz="0" w:space="0" w:color="auto"/>
      </w:divBdr>
    </w:div>
    <w:div w:id="2051027350">
      <w:bodyDiv w:val="1"/>
      <w:marLeft w:val="0"/>
      <w:marRight w:val="0"/>
      <w:marTop w:val="0"/>
      <w:marBottom w:val="0"/>
      <w:divBdr>
        <w:top w:val="none" w:sz="0" w:space="0" w:color="auto"/>
        <w:left w:val="none" w:sz="0" w:space="0" w:color="auto"/>
        <w:bottom w:val="none" w:sz="0" w:space="0" w:color="auto"/>
        <w:right w:val="none" w:sz="0" w:space="0" w:color="auto"/>
      </w:divBdr>
    </w:div>
    <w:div w:id="2051177894">
      <w:bodyDiv w:val="1"/>
      <w:marLeft w:val="0"/>
      <w:marRight w:val="0"/>
      <w:marTop w:val="0"/>
      <w:marBottom w:val="0"/>
      <w:divBdr>
        <w:top w:val="none" w:sz="0" w:space="0" w:color="auto"/>
        <w:left w:val="none" w:sz="0" w:space="0" w:color="auto"/>
        <w:bottom w:val="none" w:sz="0" w:space="0" w:color="auto"/>
        <w:right w:val="none" w:sz="0" w:space="0" w:color="auto"/>
      </w:divBdr>
    </w:div>
    <w:div w:id="2051302073">
      <w:bodyDiv w:val="1"/>
      <w:marLeft w:val="0"/>
      <w:marRight w:val="0"/>
      <w:marTop w:val="0"/>
      <w:marBottom w:val="0"/>
      <w:divBdr>
        <w:top w:val="none" w:sz="0" w:space="0" w:color="auto"/>
        <w:left w:val="none" w:sz="0" w:space="0" w:color="auto"/>
        <w:bottom w:val="none" w:sz="0" w:space="0" w:color="auto"/>
        <w:right w:val="none" w:sz="0" w:space="0" w:color="auto"/>
      </w:divBdr>
    </w:div>
    <w:div w:id="2051420794">
      <w:bodyDiv w:val="1"/>
      <w:marLeft w:val="0"/>
      <w:marRight w:val="0"/>
      <w:marTop w:val="0"/>
      <w:marBottom w:val="0"/>
      <w:divBdr>
        <w:top w:val="none" w:sz="0" w:space="0" w:color="auto"/>
        <w:left w:val="none" w:sz="0" w:space="0" w:color="auto"/>
        <w:bottom w:val="none" w:sz="0" w:space="0" w:color="auto"/>
        <w:right w:val="none" w:sz="0" w:space="0" w:color="auto"/>
      </w:divBdr>
    </w:div>
    <w:div w:id="2052149607">
      <w:bodyDiv w:val="1"/>
      <w:marLeft w:val="0"/>
      <w:marRight w:val="0"/>
      <w:marTop w:val="0"/>
      <w:marBottom w:val="0"/>
      <w:divBdr>
        <w:top w:val="none" w:sz="0" w:space="0" w:color="auto"/>
        <w:left w:val="none" w:sz="0" w:space="0" w:color="auto"/>
        <w:bottom w:val="none" w:sz="0" w:space="0" w:color="auto"/>
        <w:right w:val="none" w:sz="0" w:space="0" w:color="auto"/>
      </w:divBdr>
    </w:div>
    <w:div w:id="2052261764">
      <w:bodyDiv w:val="1"/>
      <w:marLeft w:val="0"/>
      <w:marRight w:val="0"/>
      <w:marTop w:val="0"/>
      <w:marBottom w:val="0"/>
      <w:divBdr>
        <w:top w:val="none" w:sz="0" w:space="0" w:color="auto"/>
        <w:left w:val="none" w:sz="0" w:space="0" w:color="auto"/>
        <w:bottom w:val="none" w:sz="0" w:space="0" w:color="auto"/>
        <w:right w:val="none" w:sz="0" w:space="0" w:color="auto"/>
      </w:divBdr>
    </w:div>
    <w:div w:id="2052921458">
      <w:bodyDiv w:val="1"/>
      <w:marLeft w:val="0"/>
      <w:marRight w:val="0"/>
      <w:marTop w:val="0"/>
      <w:marBottom w:val="0"/>
      <w:divBdr>
        <w:top w:val="none" w:sz="0" w:space="0" w:color="auto"/>
        <w:left w:val="none" w:sz="0" w:space="0" w:color="auto"/>
        <w:bottom w:val="none" w:sz="0" w:space="0" w:color="auto"/>
        <w:right w:val="none" w:sz="0" w:space="0" w:color="auto"/>
      </w:divBdr>
    </w:div>
    <w:div w:id="2053268820">
      <w:bodyDiv w:val="1"/>
      <w:marLeft w:val="0"/>
      <w:marRight w:val="0"/>
      <w:marTop w:val="0"/>
      <w:marBottom w:val="0"/>
      <w:divBdr>
        <w:top w:val="none" w:sz="0" w:space="0" w:color="auto"/>
        <w:left w:val="none" w:sz="0" w:space="0" w:color="auto"/>
        <w:bottom w:val="none" w:sz="0" w:space="0" w:color="auto"/>
        <w:right w:val="none" w:sz="0" w:space="0" w:color="auto"/>
      </w:divBdr>
    </w:div>
    <w:div w:id="2053311688">
      <w:bodyDiv w:val="1"/>
      <w:marLeft w:val="0"/>
      <w:marRight w:val="0"/>
      <w:marTop w:val="0"/>
      <w:marBottom w:val="0"/>
      <w:divBdr>
        <w:top w:val="none" w:sz="0" w:space="0" w:color="auto"/>
        <w:left w:val="none" w:sz="0" w:space="0" w:color="auto"/>
        <w:bottom w:val="none" w:sz="0" w:space="0" w:color="auto"/>
        <w:right w:val="none" w:sz="0" w:space="0" w:color="auto"/>
      </w:divBdr>
    </w:div>
    <w:div w:id="2053572607">
      <w:bodyDiv w:val="1"/>
      <w:marLeft w:val="0"/>
      <w:marRight w:val="0"/>
      <w:marTop w:val="0"/>
      <w:marBottom w:val="0"/>
      <w:divBdr>
        <w:top w:val="none" w:sz="0" w:space="0" w:color="auto"/>
        <w:left w:val="none" w:sz="0" w:space="0" w:color="auto"/>
        <w:bottom w:val="none" w:sz="0" w:space="0" w:color="auto"/>
        <w:right w:val="none" w:sz="0" w:space="0" w:color="auto"/>
      </w:divBdr>
    </w:div>
    <w:div w:id="2053798709">
      <w:bodyDiv w:val="1"/>
      <w:marLeft w:val="0"/>
      <w:marRight w:val="0"/>
      <w:marTop w:val="0"/>
      <w:marBottom w:val="0"/>
      <w:divBdr>
        <w:top w:val="none" w:sz="0" w:space="0" w:color="auto"/>
        <w:left w:val="none" w:sz="0" w:space="0" w:color="auto"/>
        <w:bottom w:val="none" w:sz="0" w:space="0" w:color="auto"/>
        <w:right w:val="none" w:sz="0" w:space="0" w:color="auto"/>
      </w:divBdr>
    </w:div>
    <w:div w:id="2053848981">
      <w:bodyDiv w:val="1"/>
      <w:marLeft w:val="0"/>
      <w:marRight w:val="0"/>
      <w:marTop w:val="0"/>
      <w:marBottom w:val="0"/>
      <w:divBdr>
        <w:top w:val="none" w:sz="0" w:space="0" w:color="auto"/>
        <w:left w:val="none" w:sz="0" w:space="0" w:color="auto"/>
        <w:bottom w:val="none" w:sz="0" w:space="0" w:color="auto"/>
        <w:right w:val="none" w:sz="0" w:space="0" w:color="auto"/>
      </w:divBdr>
    </w:div>
    <w:div w:id="2053917006">
      <w:bodyDiv w:val="1"/>
      <w:marLeft w:val="0"/>
      <w:marRight w:val="0"/>
      <w:marTop w:val="0"/>
      <w:marBottom w:val="0"/>
      <w:divBdr>
        <w:top w:val="none" w:sz="0" w:space="0" w:color="auto"/>
        <w:left w:val="none" w:sz="0" w:space="0" w:color="auto"/>
        <w:bottom w:val="none" w:sz="0" w:space="0" w:color="auto"/>
        <w:right w:val="none" w:sz="0" w:space="0" w:color="auto"/>
      </w:divBdr>
    </w:div>
    <w:div w:id="2053919879">
      <w:bodyDiv w:val="1"/>
      <w:marLeft w:val="0"/>
      <w:marRight w:val="0"/>
      <w:marTop w:val="0"/>
      <w:marBottom w:val="0"/>
      <w:divBdr>
        <w:top w:val="none" w:sz="0" w:space="0" w:color="auto"/>
        <w:left w:val="none" w:sz="0" w:space="0" w:color="auto"/>
        <w:bottom w:val="none" w:sz="0" w:space="0" w:color="auto"/>
        <w:right w:val="none" w:sz="0" w:space="0" w:color="auto"/>
      </w:divBdr>
    </w:div>
    <w:div w:id="2054037708">
      <w:bodyDiv w:val="1"/>
      <w:marLeft w:val="0"/>
      <w:marRight w:val="0"/>
      <w:marTop w:val="0"/>
      <w:marBottom w:val="0"/>
      <w:divBdr>
        <w:top w:val="none" w:sz="0" w:space="0" w:color="auto"/>
        <w:left w:val="none" w:sz="0" w:space="0" w:color="auto"/>
        <w:bottom w:val="none" w:sz="0" w:space="0" w:color="auto"/>
        <w:right w:val="none" w:sz="0" w:space="0" w:color="auto"/>
      </w:divBdr>
    </w:div>
    <w:div w:id="2054116111">
      <w:bodyDiv w:val="1"/>
      <w:marLeft w:val="0"/>
      <w:marRight w:val="0"/>
      <w:marTop w:val="0"/>
      <w:marBottom w:val="0"/>
      <w:divBdr>
        <w:top w:val="none" w:sz="0" w:space="0" w:color="auto"/>
        <w:left w:val="none" w:sz="0" w:space="0" w:color="auto"/>
        <w:bottom w:val="none" w:sz="0" w:space="0" w:color="auto"/>
        <w:right w:val="none" w:sz="0" w:space="0" w:color="auto"/>
      </w:divBdr>
    </w:div>
    <w:div w:id="2054380820">
      <w:bodyDiv w:val="1"/>
      <w:marLeft w:val="0"/>
      <w:marRight w:val="0"/>
      <w:marTop w:val="0"/>
      <w:marBottom w:val="0"/>
      <w:divBdr>
        <w:top w:val="none" w:sz="0" w:space="0" w:color="auto"/>
        <w:left w:val="none" w:sz="0" w:space="0" w:color="auto"/>
        <w:bottom w:val="none" w:sz="0" w:space="0" w:color="auto"/>
        <w:right w:val="none" w:sz="0" w:space="0" w:color="auto"/>
      </w:divBdr>
    </w:div>
    <w:div w:id="2054426519">
      <w:bodyDiv w:val="1"/>
      <w:marLeft w:val="0"/>
      <w:marRight w:val="0"/>
      <w:marTop w:val="0"/>
      <w:marBottom w:val="0"/>
      <w:divBdr>
        <w:top w:val="none" w:sz="0" w:space="0" w:color="auto"/>
        <w:left w:val="none" w:sz="0" w:space="0" w:color="auto"/>
        <w:bottom w:val="none" w:sz="0" w:space="0" w:color="auto"/>
        <w:right w:val="none" w:sz="0" w:space="0" w:color="auto"/>
      </w:divBdr>
    </w:div>
    <w:div w:id="2054427995">
      <w:bodyDiv w:val="1"/>
      <w:marLeft w:val="0"/>
      <w:marRight w:val="0"/>
      <w:marTop w:val="0"/>
      <w:marBottom w:val="0"/>
      <w:divBdr>
        <w:top w:val="none" w:sz="0" w:space="0" w:color="auto"/>
        <w:left w:val="none" w:sz="0" w:space="0" w:color="auto"/>
        <w:bottom w:val="none" w:sz="0" w:space="0" w:color="auto"/>
        <w:right w:val="none" w:sz="0" w:space="0" w:color="auto"/>
      </w:divBdr>
    </w:div>
    <w:div w:id="2054500211">
      <w:bodyDiv w:val="1"/>
      <w:marLeft w:val="0"/>
      <w:marRight w:val="0"/>
      <w:marTop w:val="0"/>
      <w:marBottom w:val="0"/>
      <w:divBdr>
        <w:top w:val="none" w:sz="0" w:space="0" w:color="auto"/>
        <w:left w:val="none" w:sz="0" w:space="0" w:color="auto"/>
        <w:bottom w:val="none" w:sz="0" w:space="0" w:color="auto"/>
        <w:right w:val="none" w:sz="0" w:space="0" w:color="auto"/>
      </w:divBdr>
    </w:div>
    <w:div w:id="2054576517">
      <w:bodyDiv w:val="1"/>
      <w:marLeft w:val="0"/>
      <w:marRight w:val="0"/>
      <w:marTop w:val="0"/>
      <w:marBottom w:val="0"/>
      <w:divBdr>
        <w:top w:val="none" w:sz="0" w:space="0" w:color="auto"/>
        <w:left w:val="none" w:sz="0" w:space="0" w:color="auto"/>
        <w:bottom w:val="none" w:sz="0" w:space="0" w:color="auto"/>
        <w:right w:val="none" w:sz="0" w:space="0" w:color="auto"/>
      </w:divBdr>
    </w:div>
    <w:div w:id="2054689135">
      <w:bodyDiv w:val="1"/>
      <w:marLeft w:val="0"/>
      <w:marRight w:val="0"/>
      <w:marTop w:val="0"/>
      <w:marBottom w:val="0"/>
      <w:divBdr>
        <w:top w:val="none" w:sz="0" w:space="0" w:color="auto"/>
        <w:left w:val="none" w:sz="0" w:space="0" w:color="auto"/>
        <w:bottom w:val="none" w:sz="0" w:space="0" w:color="auto"/>
        <w:right w:val="none" w:sz="0" w:space="0" w:color="auto"/>
      </w:divBdr>
    </w:div>
    <w:div w:id="2054888964">
      <w:bodyDiv w:val="1"/>
      <w:marLeft w:val="0"/>
      <w:marRight w:val="0"/>
      <w:marTop w:val="0"/>
      <w:marBottom w:val="0"/>
      <w:divBdr>
        <w:top w:val="none" w:sz="0" w:space="0" w:color="auto"/>
        <w:left w:val="none" w:sz="0" w:space="0" w:color="auto"/>
        <w:bottom w:val="none" w:sz="0" w:space="0" w:color="auto"/>
        <w:right w:val="none" w:sz="0" w:space="0" w:color="auto"/>
      </w:divBdr>
    </w:div>
    <w:div w:id="2055226162">
      <w:bodyDiv w:val="1"/>
      <w:marLeft w:val="0"/>
      <w:marRight w:val="0"/>
      <w:marTop w:val="0"/>
      <w:marBottom w:val="0"/>
      <w:divBdr>
        <w:top w:val="none" w:sz="0" w:space="0" w:color="auto"/>
        <w:left w:val="none" w:sz="0" w:space="0" w:color="auto"/>
        <w:bottom w:val="none" w:sz="0" w:space="0" w:color="auto"/>
        <w:right w:val="none" w:sz="0" w:space="0" w:color="auto"/>
      </w:divBdr>
    </w:div>
    <w:div w:id="2055541207">
      <w:bodyDiv w:val="1"/>
      <w:marLeft w:val="0"/>
      <w:marRight w:val="0"/>
      <w:marTop w:val="0"/>
      <w:marBottom w:val="0"/>
      <w:divBdr>
        <w:top w:val="none" w:sz="0" w:space="0" w:color="auto"/>
        <w:left w:val="none" w:sz="0" w:space="0" w:color="auto"/>
        <w:bottom w:val="none" w:sz="0" w:space="0" w:color="auto"/>
        <w:right w:val="none" w:sz="0" w:space="0" w:color="auto"/>
      </w:divBdr>
    </w:div>
    <w:div w:id="2055734656">
      <w:bodyDiv w:val="1"/>
      <w:marLeft w:val="0"/>
      <w:marRight w:val="0"/>
      <w:marTop w:val="0"/>
      <w:marBottom w:val="0"/>
      <w:divBdr>
        <w:top w:val="none" w:sz="0" w:space="0" w:color="auto"/>
        <w:left w:val="none" w:sz="0" w:space="0" w:color="auto"/>
        <w:bottom w:val="none" w:sz="0" w:space="0" w:color="auto"/>
        <w:right w:val="none" w:sz="0" w:space="0" w:color="auto"/>
      </w:divBdr>
    </w:div>
    <w:div w:id="2055813213">
      <w:bodyDiv w:val="1"/>
      <w:marLeft w:val="0"/>
      <w:marRight w:val="0"/>
      <w:marTop w:val="0"/>
      <w:marBottom w:val="0"/>
      <w:divBdr>
        <w:top w:val="none" w:sz="0" w:space="0" w:color="auto"/>
        <w:left w:val="none" w:sz="0" w:space="0" w:color="auto"/>
        <w:bottom w:val="none" w:sz="0" w:space="0" w:color="auto"/>
        <w:right w:val="none" w:sz="0" w:space="0" w:color="auto"/>
      </w:divBdr>
    </w:div>
    <w:div w:id="2056201202">
      <w:bodyDiv w:val="1"/>
      <w:marLeft w:val="0"/>
      <w:marRight w:val="0"/>
      <w:marTop w:val="0"/>
      <w:marBottom w:val="0"/>
      <w:divBdr>
        <w:top w:val="none" w:sz="0" w:space="0" w:color="auto"/>
        <w:left w:val="none" w:sz="0" w:space="0" w:color="auto"/>
        <w:bottom w:val="none" w:sz="0" w:space="0" w:color="auto"/>
        <w:right w:val="none" w:sz="0" w:space="0" w:color="auto"/>
      </w:divBdr>
    </w:div>
    <w:div w:id="2056272678">
      <w:bodyDiv w:val="1"/>
      <w:marLeft w:val="0"/>
      <w:marRight w:val="0"/>
      <w:marTop w:val="0"/>
      <w:marBottom w:val="0"/>
      <w:divBdr>
        <w:top w:val="none" w:sz="0" w:space="0" w:color="auto"/>
        <w:left w:val="none" w:sz="0" w:space="0" w:color="auto"/>
        <w:bottom w:val="none" w:sz="0" w:space="0" w:color="auto"/>
        <w:right w:val="none" w:sz="0" w:space="0" w:color="auto"/>
      </w:divBdr>
    </w:div>
    <w:div w:id="2056344772">
      <w:bodyDiv w:val="1"/>
      <w:marLeft w:val="0"/>
      <w:marRight w:val="0"/>
      <w:marTop w:val="0"/>
      <w:marBottom w:val="0"/>
      <w:divBdr>
        <w:top w:val="none" w:sz="0" w:space="0" w:color="auto"/>
        <w:left w:val="none" w:sz="0" w:space="0" w:color="auto"/>
        <w:bottom w:val="none" w:sz="0" w:space="0" w:color="auto"/>
        <w:right w:val="none" w:sz="0" w:space="0" w:color="auto"/>
      </w:divBdr>
    </w:div>
    <w:div w:id="2056541719">
      <w:bodyDiv w:val="1"/>
      <w:marLeft w:val="0"/>
      <w:marRight w:val="0"/>
      <w:marTop w:val="0"/>
      <w:marBottom w:val="0"/>
      <w:divBdr>
        <w:top w:val="none" w:sz="0" w:space="0" w:color="auto"/>
        <w:left w:val="none" w:sz="0" w:space="0" w:color="auto"/>
        <w:bottom w:val="none" w:sz="0" w:space="0" w:color="auto"/>
        <w:right w:val="none" w:sz="0" w:space="0" w:color="auto"/>
      </w:divBdr>
    </w:div>
    <w:div w:id="2056738184">
      <w:bodyDiv w:val="1"/>
      <w:marLeft w:val="0"/>
      <w:marRight w:val="0"/>
      <w:marTop w:val="0"/>
      <w:marBottom w:val="0"/>
      <w:divBdr>
        <w:top w:val="none" w:sz="0" w:space="0" w:color="auto"/>
        <w:left w:val="none" w:sz="0" w:space="0" w:color="auto"/>
        <w:bottom w:val="none" w:sz="0" w:space="0" w:color="auto"/>
        <w:right w:val="none" w:sz="0" w:space="0" w:color="auto"/>
      </w:divBdr>
    </w:div>
    <w:div w:id="2056738883">
      <w:bodyDiv w:val="1"/>
      <w:marLeft w:val="0"/>
      <w:marRight w:val="0"/>
      <w:marTop w:val="0"/>
      <w:marBottom w:val="0"/>
      <w:divBdr>
        <w:top w:val="none" w:sz="0" w:space="0" w:color="auto"/>
        <w:left w:val="none" w:sz="0" w:space="0" w:color="auto"/>
        <w:bottom w:val="none" w:sz="0" w:space="0" w:color="auto"/>
        <w:right w:val="none" w:sz="0" w:space="0" w:color="auto"/>
      </w:divBdr>
    </w:div>
    <w:div w:id="2056810326">
      <w:bodyDiv w:val="1"/>
      <w:marLeft w:val="0"/>
      <w:marRight w:val="0"/>
      <w:marTop w:val="0"/>
      <w:marBottom w:val="0"/>
      <w:divBdr>
        <w:top w:val="none" w:sz="0" w:space="0" w:color="auto"/>
        <w:left w:val="none" w:sz="0" w:space="0" w:color="auto"/>
        <w:bottom w:val="none" w:sz="0" w:space="0" w:color="auto"/>
        <w:right w:val="none" w:sz="0" w:space="0" w:color="auto"/>
      </w:divBdr>
    </w:div>
    <w:div w:id="2056851427">
      <w:bodyDiv w:val="1"/>
      <w:marLeft w:val="0"/>
      <w:marRight w:val="0"/>
      <w:marTop w:val="0"/>
      <w:marBottom w:val="0"/>
      <w:divBdr>
        <w:top w:val="none" w:sz="0" w:space="0" w:color="auto"/>
        <w:left w:val="none" w:sz="0" w:space="0" w:color="auto"/>
        <w:bottom w:val="none" w:sz="0" w:space="0" w:color="auto"/>
        <w:right w:val="none" w:sz="0" w:space="0" w:color="auto"/>
      </w:divBdr>
    </w:div>
    <w:div w:id="2056926793">
      <w:bodyDiv w:val="1"/>
      <w:marLeft w:val="0"/>
      <w:marRight w:val="0"/>
      <w:marTop w:val="0"/>
      <w:marBottom w:val="0"/>
      <w:divBdr>
        <w:top w:val="none" w:sz="0" w:space="0" w:color="auto"/>
        <w:left w:val="none" w:sz="0" w:space="0" w:color="auto"/>
        <w:bottom w:val="none" w:sz="0" w:space="0" w:color="auto"/>
        <w:right w:val="none" w:sz="0" w:space="0" w:color="auto"/>
      </w:divBdr>
    </w:div>
    <w:div w:id="2057122454">
      <w:bodyDiv w:val="1"/>
      <w:marLeft w:val="0"/>
      <w:marRight w:val="0"/>
      <w:marTop w:val="0"/>
      <w:marBottom w:val="0"/>
      <w:divBdr>
        <w:top w:val="none" w:sz="0" w:space="0" w:color="auto"/>
        <w:left w:val="none" w:sz="0" w:space="0" w:color="auto"/>
        <w:bottom w:val="none" w:sz="0" w:space="0" w:color="auto"/>
        <w:right w:val="none" w:sz="0" w:space="0" w:color="auto"/>
      </w:divBdr>
    </w:div>
    <w:div w:id="2057315290">
      <w:bodyDiv w:val="1"/>
      <w:marLeft w:val="0"/>
      <w:marRight w:val="0"/>
      <w:marTop w:val="0"/>
      <w:marBottom w:val="0"/>
      <w:divBdr>
        <w:top w:val="none" w:sz="0" w:space="0" w:color="auto"/>
        <w:left w:val="none" w:sz="0" w:space="0" w:color="auto"/>
        <w:bottom w:val="none" w:sz="0" w:space="0" w:color="auto"/>
        <w:right w:val="none" w:sz="0" w:space="0" w:color="auto"/>
      </w:divBdr>
    </w:div>
    <w:div w:id="2057466323">
      <w:bodyDiv w:val="1"/>
      <w:marLeft w:val="0"/>
      <w:marRight w:val="0"/>
      <w:marTop w:val="0"/>
      <w:marBottom w:val="0"/>
      <w:divBdr>
        <w:top w:val="none" w:sz="0" w:space="0" w:color="auto"/>
        <w:left w:val="none" w:sz="0" w:space="0" w:color="auto"/>
        <w:bottom w:val="none" w:sz="0" w:space="0" w:color="auto"/>
        <w:right w:val="none" w:sz="0" w:space="0" w:color="auto"/>
      </w:divBdr>
    </w:div>
    <w:div w:id="2057849223">
      <w:bodyDiv w:val="1"/>
      <w:marLeft w:val="0"/>
      <w:marRight w:val="0"/>
      <w:marTop w:val="0"/>
      <w:marBottom w:val="0"/>
      <w:divBdr>
        <w:top w:val="none" w:sz="0" w:space="0" w:color="auto"/>
        <w:left w:val="none" w:sz="0" w:space="0" w:color="auto"/>
        <w:bottom w:val="none" w:sz="0" w:space="0" w:color="auto"/>
        <w:right w:val="none" w:sz="0" w:space="0" w:color="auto"/>
      </w:divBdr>
    </w:div>
    <w:div w:id="2058120984">
      <w:bodyDiv w:val="1"/>
      <w:marLeft w:val="0"/>
      <w:marRight w:val="0"/>
      <w:marTop w:val="0"/>
      <w:marBottom w:val="0"/>
      <w:divBdr>
        <w:top w:val="none" w:sz="0" w:space="0" w:color="auto"/>
        <w:left w:val="none" w:sz="0" w:space="0" w:color="auto"/>
        <w:bottom w:val="none" w:sz="0" w:space="0" w:color="auto"/>
        <w:right w:val="none" w:sz="0" w:space="0" w:color="auto"/>
      </w:divBdr>
    </w:div>
    <w:div w:id="2058241531">
      <w:bodyDiv w:val="1"/>
      <w:marLeft w:val="0"/>
      <w:marRight w:val="0"/>
      <w:marTop w:val="0"/>
      <w:marBottom w:val="0"/>
      <w:divBdr>
        <w:top w:val="none" w:sz="0" w:space="0" w:color="auto"/>
        <w:left w:val="none" w:sz="0" w:space="0" w:color="auto"/>
        <w:bottom w:val="none" w:sz="0" w:space="0" w:color="auto"/>
        <w:right w:val="none" w:sz="0" w:space="0" w:color="auto"/>
      </w:divBdr>
    </w:div>
    <w:div w:id="2058505634">
      <w:bodyDiv w:val="1"/>
      <w:marLeft w:val="0"/>
      <w:marRight w:val="0"/>
      <w:marTop w:val="0"/>
      <w:marBottom w:val="0"/>
      <w:divBdr>
        <w:top w:val="none" w:sz="0" w:space="0" w:color="auto"/>
        <w:left w:val="none" w:sz="0" w:space="0" w:color="auto"/>
        <w:bottom w:val="none" w:sz="0" w:space="0" w:color="auto"/>
        <w:right w:val="none" w:sz="0" w:space="0" w:color="auto"/>
      </w:divBdr>
    </w:div>
    <w:div w:id="2058508266">
      <w:bodyDiv w:val="1"/>
      <w:marLeft w:val="0"/>
      <w:marRight w:val="0"/>
      <w:marTop w:val="0"/>
      <w:marBottom w:val="0"/>
      <w:divBdr>
        <w:top w:val="none" w:sz="0" w:space="0" w:color="auto"/>
        <w:left w:val="none" w:sz="0" w:space="0" w:color="auto"/>
        <w:bottom w:val="none" w:sz="0" w:space="0" w:color="auto"/>
        <w:right w:val="none" w:sz="0" w:space="0" w:color="auto"/>
      </w:divBdr>
    </w:div>
    <w:div w:id="2058816424">
      <w:bodyDiv w:val="1"/>
      <w:marLeft w:val="0"/>
      <w:marRight w:val="0"/>
      <w:marTop w:val="0"/>
      <w:marBottom w:val="0"/>
      <w:divBdr>
        <w:top w:val="none" w:sz="0" w:space="0" w:color="auto"/>
        <w:left w:val="none" w:sz="0" w:space="0" w:color="auto"/>
        <w:bottom w:val="none" w:sz="0" w:space="0" w:color="auto"/>
        <w:right w:val="none" w:sz="0" w:space="0" w:color="auto"/>
      </w:divBdr>
    </w:div>
    <w:div w:id="2059278257">
      <w:bodyDiv w:val="1"/>
      <w:marLeft w:val="0"/>
      <w:marRight w:val="0"/>
      <w:marTop w:val="0"/>
      <w:marBottom w:val="0"/>
      <w:divBdr>
        <w:top w:val="none" w:sz="0" w:space="0" w:color="auto"/>
        <w:left w:val="none" w:sz="0" w:space="0" w:color="auto"/>
        <w:bottom w:val="none" w:sz="0" w:space="0" w:color="auto"/>
        <w:right w:val="none" w:sz="0" w:space="0" w:color="auto"/>
      </w:divBdr>
    </w:div>
    <w:div w:id="2059429354">
      <w:bodyDiv w:val="1"/>
      <w:marLeft w:val="0"/>
      <w:marRight w:val="0"/>
      <w:marTop w:val="0"/>
      <w:marBottom w:val="0"/>
      <w:divBdr>
        <w:top w:val="none" w:sz="0" w:space="0" w:color="auto"/>
        <w:left w:val="none" w:sz="0" w:space="0" w:color="auto"/>
        <w:bottom w:val="none" w:sz="0" w:space="0" w:color="auto"/>
        <w:right w:val="none" w:sz="0" w:space="0" w:color="auto"/>
      </w:divBdr>
    </w:div>
    <w:div w:id="2059620403">
      <w:bodyDiv w:val="1"/>
      <w:marLeft w:val="0"/>
      <w:marRight w:val="0"/>
      <w:marTop w:val="0"/>
      <w:marBottom w:val="0"/>
      <w:divBdr>
        <w:top w:val="none" w:sz="0" w:space="0" w:color="auto"/>
        <w:left w:val="none" w:sz="0" w:space="0" w:color="auto"/>
        <w:bottom w:val="none" w:sz="0" w:space="0" w:color="auto"/>
        <w:right w:val="none" w:sz="0" w:space="0" w:color="auto"/>
      </w:divBdr>
    </w:div>
    <w:div w:id="2059696493">
      <w:bodyDiv w:val="1"/>
      <w:marLeft w:val="0"/>
      <w:marRight w:val="0"/>
      <w:marTop w:val="0"/>
      <w:marBottom w:val="0"/>
      <w:divBdr>
        <w:top w:val="none" w:sz="0" w:space="0" w:color="auto"/>
        <w:left w:val="none" w:sz="0" w:space="0" w:color="auto"/>
        <w:bottom w:val="none" w:sz="0" w:space="0" w:color="auto"/>
        <w:right w:val="none" w:sz="0" w:space="0" w:color="auto"/>
      </w:divBdr>
    </w:div>
    <w:div w:id="2060279758">
      <w:bodyDiv w:val="1"/>
      <w:marLeft w:val="0"/>
      <w:marRight w:val="0"/>
      <w:marTop w:val="0"/>
      <w:marBottom w:val="0"/>
      <w:divBdr>
        <w:top w:val="none" w:sz="0" w:space="0" w:color="auto"/>
        <w:left w:val="none" w:sz="0" w:space="0" w:color="auto"/>
        <w:bottom w:val="none" w:sz="0" w:space="0" w:color="auto"/>
        <w:right w:val="none" w:sz="0" w:space="0" w:color="auto"/>
      </w:divBdr>
    </w:div>
    <w:div w:id="2060859207">
      <w:bodyDiv w:val="1"/>
      <w:marLeft w:val="0"/>
      <w:marRight w:val="0"/>
      <w:marTop w:val="0"/>
      <w:marBottom w:val="0"/>
      <w:divBdr>
        <w:top w:val="none" w:sz="0" w:space="0" w:color="auto"/>
        <w:left w:val="none" w:sz="0" w:space="0" w:color="auto"/>
        <w:bottom w:val="none" w:sz="0" w:space="0" w:color="auto"/>
        <w:right w:val="none" w:sz="0" w:space="0" w:color="auto"/>
      </w:divBdr>
    </w:div>
    <w:div w:id="2061320290">
      <w:bodyDiv w:val="1"/>
      <w:marLeft w:val="0"/>
      <w:marRight w:val="0"/>
      <w:marTop w:val="0"/>
      <w:marBottom w:val="0"/>
      <w:divBdr>
        <w:top w:val="none" w:sz="0" w:space="0" w:color="auto"/>
        <w:left w:val="none" w:sz="0" w:space="0" w:color="auto"/>
        <w:bottom w:val="none" w:sz="0" w:space="0" w:color="auto"/>
        <w:right w:val="none" w:sz="0" w:space="0" w:color="auto"/>
      </w:divBdr>
    </w:div>
    <w:div w:id="2061898337">
      <w:bodyDiv w:val="1"/>
      <w:marLeft w:val="0"/>
      <w:marRight w:val="0"/>
      <w:marTop w:val="0"/>
      <w:marBottom w:val="0"/>
      <w:divBdr>
        <w:top w:val="none" w:sz="0" w:space="0" w:color="auto"/>
        <w:left w:val="none" w:sz="0" w:space="0" w:color="auto"/>
        <w:bottom w:val="none" w:sz="0" w:space="0" w:color="auto"/>
        <w:right w:val="none" w:sz="0" w:space="0" w:color="auto"/>
      </w:divBdr>
    </w:div>
    <w:div w:id="2062090273">
      <w:bodyDiv w:val="1"/>
      <w:marLeft w:val="0"/>
      <w:marRight w:val="0"/>
      <w:marTop w:val="0"/>
      <w:marBottom w:val="0"/>
      <w:divBdr>
        <w:top w:val="none" w:sz="0" w:space="0" w:color="auto"/>
        <w:left w:val="none" w:sz="0" w:space="0" w:color="auto"/>
        <w:bottom w:val="none" w:sz="0" w:space="0" w:color="auto"/>
        <w:right w:val="none" w:sz="0" w:space="0" w:color="auto"/>
      </w:divBdr>
    </w:div>
    <w:div w:id="2062241114">
      <w:bodyDiv w:val="1"/>
      <w:marLeft w:val="0"/>
      <w:marRight w:val="0"/>
      <w:marTop w:val="0"/>
      <w:marBottom w:val="0"/>
      <w:divBdr>
        <w:top w:val="none" w:sz="0" w:space="0" w:color="auto"/>
        <w:left w:val="none" w:sz="0" w:space="0" w:color="auto"/>
        <w:bottom w:val="none" w:sz="0" w:space="0" w:color="auto"/>
        <w:right w:val="none" w:sz="0" w:space="0" w:color="auto"/>
      </w:divBdr>
    </w:div>
    <w:div w:id="2062363870">
      <w:bodyDiv w:val="1"/>
      <w:marLeft w:val="0"/>
      <w:marRight w:val="0"/>
      <w:marTop w:val="0"/>
      <w:marBottom w:val="0"/>
      <w:divBdr>
        <w:top w:val="none" w:sz="0" w:space="0" w:color="auto"/>
        <w:left w:val="none" w:sz="0" w:space="0" w:color="auto"/>
        <w:bottom w:val="none" w:sz="0" w:space="0" w:color="auto"/>
        <w:right w:val="none" w:sz="0" w:space="0" w:color="auto"/>
      </w:divBdr>
    </w:div>
    <w:div w:id="2062555772">
      <w:bodyDiv w:val="1"/>
      <w:marLeft w:val="0"/>
      <w:marRight w:val="0"/>
      <w:marTop w:val="0"/>
      <w:marBottom w:val="0"/>
      <w:divBdr>
        <w:top w:val="none" w:sz="0" w:space="0" w:color="auto"/>
        <w:left w:val="none" w:sz="0" w:space="0" w:color="auto"/>
        <w:bottom w:val="none" w:sz="0" w:space="0" w:color="auto"/>
        <w:right w:val="none" w:sz="0" w:space="0" w:color="auto"/>
      </w:divBdr>
    </w:div>
    <w:div w:id="2062748984">
      <w:bodyDiv w:val="1"/>
      <w:marLeft w:val="0"/>
      <w:marRight w:val="0"/>
      <w:marTop w:val="0"/>
      <w:marBottom w:val="0"/>
      <w:divBdr>
        <w:top w:val="none" w:sz="0" w:space="0" w:color="auto"/>
        <w:left w:val="none" w:sz="0" w:space="0" w:color="auto"/>
        <w:bottom w:val="none" w:sz="0" w:space="0" w:color="auto"/>
        <w:right w:val="none" w:sz="0" w:space="0" w:color="auto"/>
      </w:divBdr>
    </w:div>
    <w:div w:id="2062821805">
      <w:bodyDiv w:val="1"/>
      <w:marLeft w:val="0"/>
      <w:marRight w:val="0"/>
      <w:marTop w:val="0"/>
      <w:marBottom w:val="0"/>
      <w:divBdr>
        <w:top w:val="none" w:sz="0" w:space="0" w:color="auto"/>
        <w:left w:val="none" w:sz="0" w:space="0" w:color="auto"/>
        <w:bottom w:val="none" w:sz="0" w:space="0" w:color="auto"/>
        <w:right w:val="none" w:sz="0" w:space="0" w:color="auto"/>
      </w:divBdr>
    </w:div>
    <w:div w:id="2062943514">
      <w:bodyDiv w:val="1"/>
      <w:marLeft w:val="0"/>
      <w:marRight w:val="0"/>
      <w:marTop w:val="0"/>
      <w:marBottom w:val="0"/>
      <w:divBdr>
        <w:top w:val="none" w:sz="0" w:space="0" w:color="auto"/>
        <w:left w:val="none" w:sz="0" w:space="0" w:color="auto"/>
        <w:bottom w:val="none" w:sz="0" w:space="0" w:color="auto"/>
        <w:right w:val="none" w:sz="0" w:space="0" w:color="auto"/>
      </w:divBdr>
    </w:div>
    <w:div w:id="2063091738">
      <w:bodyDiv w:val="1"/>
      <w:marLeft w:val="0"/>
      <w:marRight w:val="0"/>
      <w:marTop w:val="0"/>
      <w:marBottom w:val="0"/>
      <w:divBdr>
        <w:top w:val="none" w:sz="0" w:space="0" w:color="auto"/>
        <w:left w:val="none" w:sz="0" w:space="0" w:color="auto"/>
        <w:bottom w:val="none" w:sz="0" w:space="0" w:color="auto"/>
        <w:right w:val="none" w:sz="0" w:space="0" w:color="auto"/>
      </w:divBdr>
    </w:div>
    <w:div w:id="2063093726">
      <w:bodyDiv w:val="1"/>
      <w:marLeft w:val="0"/>
      <w:marRight w:val="0"/>
      <w:marTop w:val="0"/>
      <w:marBottom w:val="0"/>
      <w:divBdr>
        <w:top w:val="none" w:sz="0" w:space="0" w:color="auto"/>
        <w:left w:val="none" w:sz="0" w:space="0" w:color="auto"/>
        <w:bottom w:val="none" w:sz="0" w:space="0" w:color="auto"/>
        <w:right w:val="none" w:sz="0" w:space="0" w:color="auto"/>
      </w:divBdr>
    </w:div>
    <w:div w:id="2063600309">
      <w:bodyDiv w:val="1"/>
      <w:marLeft w:val="0"/>
      <w:marRight w:val="0"/>
      <w:marTop w:val="0"/>
      <w:marBottom w:val="0"/>
      <w:divBdr>
        <w:top w:val="none" w:sz="0" w:space="0" w:color="auto"/>
        <w:left w:val="none" w:sz="0" w:space="0" w:color="auto"/>
        <w:bottom w:val="none" w:sz="0" w:space="0" w:color="auto"/>
        <w:right w:val="none" w:sz="0" w:space="0" w:color="auto"/>
      </w:divBdr>
    </w:div>
    <w:div w:id="2063677541">
      <w:bodyDiv w:val="1"/>
      <w:marLeft w:val="0"/>
      <w:marRight w:val="0"/>
      <w:marTop w:val="0"/>
      <w:marBottom w:val="0"/>
      <w:divBdr>
        <w:top w:val="none" w:sz="0" w:space="0" w:color="auto"/>
        <w:left w:val="none" w:sz="0" w:space="0" w:color="auto"/>
        <w:bottom w:val="none" w:sz="0" w:space="0" w:color="auto"/>
        <w:right w:val="none" w:sz="0" w:space="0" w:color="auto"/>
      </w:divBdr>
    </w:div>
    <w:div w:id="2063819765">
      <w:bodyDiv w:val="1"/>
      <w:marLeft w:val="0"/>
      <w:marRight w:val="0"/>
      <w:marTop w:val="0"/>
      <w:marBottom w:val="0"/>
      <w:divBdr>
        <w:top w:val="none" w:sz="0" w:space="0" w:color="auto"/>
        <w:left w:val="none" w:sz="0" w:space="0" w:color="auto"/>
        <w:bottom w:val="none" w:sz="0" w:space="0" w:color="auto"/>
        <w:right w:val="none" w:sz="0" w:space="0" w:color="auto"/>
      </w:divBdr>
    </w:div>
    <w:div w:id="2064329439">
      <w:bodyDiv w:val="1"/>
      <w:marLeft w:val="0"/>
      <w:marRight w:val="0"/>
      <w:marTop w:val="0"/>
      <w:marBottom w:val="0"/>
      <w:divBdr>
        <w:top w:val="none" w:sz="0" w:space="0" w:color="auto"/>
        <w:left w:val="none" w:sz="0" w:space="0" w:color="auto"/>
        <w:bottom w:val="none" w:sz="0" w:space="0" w:color="auto"/>
        <w:right w:val="none" w:sz="0" w:space="0" w:color="auto"/>
      </w:divBdr>
    </w:div>
    <w:div w:id="2064482063">
      <w:bodyDiv w:val="1"/>
      <w:marLeft w:val="0"/>
      <w:marRight w:val="0"/>
      <w:marTop w:val="0"/>
      <w:marBottom w:val="0"/>
      <w:divBdr>
        <w:top w:val="none" w:sz="0" w:space="0" w:color="auto"/>
        <w:left w:val="none" w:sz="0" w:space="0" w:color="auto"/>
        <w:bottom w:val="none" w:sz="0" w:space="0" w:color="auto"/>
        <w:right w:val="none" w:sz="0" w:space="0" w:color="auto"/>
      </w:divBdr>
    </w:div>
    <w:div w:id="2065135205">
      <w:bodyDiv w:val="1"/>
      <w:marLeft w:val="0"/>
      <w:marRight w:val="0"/>
      <w:marTop w:val="0"/>
      <w:marBottom w:val="0"/>
      <w:divBdr>
        <w:top w:val="none" w:sz="0" w:space="0" w:color="auto"/>
        <w:left w:val="none" w:sz="0" w:space="0" w:color="auto"/>
        <w:bottom w:val="none" w:sz="0" w:space="0" w:color="auto"/>
        <w:right w:val="none" w:sz="0" w:space="0" w:color="auto"/>
      </w:divBdr>
    </w:div>
    <w:div w:id="2065836511">
      <w:bodyDiv w:val="1"/>
      <w:marLeft w:val="0"/>
      <w:marRight w:val="0"/>
      <w:marTop w:val="0"/>
      <w:marBottom w:val="0"/>
      <w:divBdr>
        <w:top w:val="none" w:sz="0" w:space="0" w:color="auto"/>
        <w:left w:val="none" w:sz="0" w:space="0" w:color="auto"/>
        <w:bottom w:val="none" w:sz="0" w:space="0" w:color="auto"/>
        <w:right w:val="none" w:sz="0" w:space="0" w:color="auto"/>
      </w:divBdr>
    </w:div>
    <w:div w:id="2065836513">
      <w:bodyDiv w:val="1"/>
      <w:marLeft w:val="0"/>
      <w:marRight w:val="0"/>
      <w:marTop w:val="0"/>
      <w:marBottom w:val="0"/>
      <w:divBdr>
        <w:top w:val="none" w:sz="0" w:space="0" w:color="auto"/>
        <w:left w:val="none" w:sz="0" w:space="0" w:color="auto"/>
        <w:bottom w:val="none" w:sz="0" w:space="0" w:color="auto"/>
        <w:right w:val="none" w:sz="0" w:space="0" w:color="auto"/>
      </w:divBdr>
    </w:div>
    <w:div w:id="2066444663">
      <w:bodyDiv w:val="1"/>
      <w:marLeft w:val="0"/>
      <w:marRight w:val="0"/>
      <w:marTop w:val="0"/>
      <w:marBottom w:val="0"/>
      <w:divBdr>
        <w:top w:val="none" w:sz="0" w:space="0" w:color="auto"/>
        <w:left w:val="none" w:sz="0" w:space="0" w:color="auto"/>
        <w:bottom w:val="none" w:sz="0" w:space="0" w:color="auto"/>
        <w:right w:val="none" w:sz="0" w:space="0" w:color="auto"/>
      </w:divBdr>
    </w:div>
    <w:div w:id="2066489589">
      <w:bodyDiv w:val="1"/>
      <w:marLeft w:val="0"/>
      <w:marRight w:val="0"/>
      <w:marTop w:val="0"/>
      <w:marBottom w:val="0"/>
      <w:divBdr>
        <w:top w:val="none" w:sz="0" w:space="0" w:color="auto"/>
        <w:left w:val="none" w:sz="0" w:space="0" w:color="auto"/>
        <w:bottom w:val="none" w:sz="0" w:space="0" w:color="auto"/>
        <w:right w:val="none" w:sz="0" w:space="0" w:color="auto"/>
      </w:divBdr>
    </w:div>
    <w:div w:id="2066491076">
      <w:bodyDiv w:val="1"/>
      <w:marLeft w:val="0"/>
      <w:marRight w:val="0"/>
      <w:marTop w:val="0"/>
      <w:marBottom w:val="0"/>
      <w:divBdr>
        <w:top w:val="none" w:sz="0" w:space="0" w:color="auto"/>
        <w:left w:val="none" w:sz="0" w:space="0" w:color="auto"/>
        <w:bottom w:val="none" w:sz="0" w:space="0" w:color="auto"/>
        <w:right w:val="none" w:sz="0" w:space="0" w:color="auto"/>
      </w:divBdr>
    </w:div>
    <w:div w:id="2066681308">
      <w:bodyDiv w:val="1"/>
      <w:marLeft w:val="0"/>
      <w:marRight w:val="0"/>
      <w:marTop w:val="0"/>
      <w:marBottom w:val="0"/>
      <w:divBdr>
        <w:top w:val="none" w:sz="0" w:space="0" w:color="auto"/>
        <w:left w:val="none" w:sz="0" w:space="0" w:color="auto"/>
        <w:bottom w:val="none" w:sz="0" w:space="0" w:color="auto"/>
        <w:right w:val="none" w:sz="0" w:space="0" w:color="auto"/>
      </w:divBdr>
    </w:div>
    <w:div w:id="2067023531">
      <w:bodyDiv w:val="1"/>
      <w:marLeft w:val="0"/>
      <w:marRight w:val="0"/>
      <w:marTop w:val="0"/>
      <w:marBottom w:val="0"/>
      <w:divBdr>
        <w:top w:val="none" w:sz="0" w:space="0" w:color="auto"/>
        <w:left w:val="none" w:sz="0" w:space="0" w:color="auto"/>
        <w:bottom w:val="none" w:sz="0" w:space="0" w:color="auto"/>
        <w:right w:val="none" w:sz="0" w:space="0" w:color="auto"/>
      </w:divBdr>
    </w:div>
    <w:div w:id="2067097901">
      <w:bodyDiv w:val="1"/>
      <w:marLeft w:val="0"/>
      <w:marRight w:val="0"/>
      <w:marTop w:val="0"/>
      <w:marBottom w:val="0"/>
      <w:divBdr>
        <w:top w:val="none" w:sz="0" w:space="0" w:color="auto"/>
        <w:left w:val="none" w:sz="0" w:space="0" w:color="auto"/>
        <w:bottom w:val="none" w:sz="0" w:space="0" w:color="auto"/>
        <w:right w:val="none" w:sz="0" w:space="0" w:color="auto"/>
      </w:divBdr>
    </w:div>
    <w:div w:id="2067335664">
      <w:bodyDiv w:val="1"/>
      <w:marLeft w:val="0"/>
      <w:marRight w:val="0"/>
      <w:marTop w:val="0"/>
      <w:marBottom w:val="0"/>
      <w:divBdr>
        <w:top w:val="none" w:sz="0" w:space="0" w:color="auto"/>
        <w:left w:val="none" w:sz="0" w:space="0" w:color="auto"/>
        <w:bottom w:val="none" w:sz="0" w:space="0" w:color="auto"/>
        <w:right w:val="none" w:sz="0" w:space="0" w:color="auto"/>
      </w:divBdr>
    </w:div>
    <w:div w:id="2067802847">
      <w:bodyDiv w:val="1"/>
      <w:marLeft w:val="0"/>
      <w:marRight w:val="0"/>
      <w:marTop w:val="0"/>
      <w:marBottom w:val="0"/>
      <w:divBdr>
        <w:top w:val="none" w:sz="0" w:space="0" w:color="auto"/>
        <w:left w:val="none" w:sz="0" w:space="0" w:color="auto"/>
        <w:bottom w:val="none" w:sz="0" w:space="0" w:color="auto"/>
        <w:right w:val="none" w:sz="0" w:space="0" w:color="auto"/>
      </w:divBdr>
    </w:div>
    <w:div w:id="2067994662">
      <w:bodyDiv w:val="1"/>
      <w:marLeft w:val="0"/>
      <w:marRight w:val="0"/>
      <w:marTop w:val="0"/>
      <w:marBottom w:val="0"/>
      <w:divBdr>
        <w:top w:val="none" w:sz="0" w:space="0" w:color="auto"/>
        <w:left w:val="none" w:sz="0" w:space="0" w:color="auto"/>
        <w:bottom w:val="none" w:sz="0" w:space="0" w:color="auto"/>
        <w:right w:val="none" w:sz="0" w:space="0" w:color="auto"/>
      </w:divBdr>
    </w:div>
    <w:div w:id="2068138150">
      <w:bodyDiv w:val="1"/>
      <w:marLeft w:val="0"/>
      <w:marRight w:val="0"/>
      <w:marTop w:val="0"/>
      <w:marBottom w:val="0"/>
      <w:divBdr>
        <w:top w:val="none" w:sz="0" w:space="0" w:color="auto"/>
        <w:left w:val="none" w:sz="0" w:space="0" w:color="auto"/>
        <w:bottom w:val="none" w:sz="0" w:space="0" w:color="auto"/>
        <w:right w:val="none" w:sz="0" w:space="0" w:color="auto"/>
      </w:divBdr>
    </w:div>
    <w:div w:id="2068256890">
      <w:bodyDiv w:val="1"/>
      <w:marLeft w:val="0"/>
      <w:marRight w:val="0"/>
      <w:marTop w:val="0"/>
      <w:marBottom w:val="0"/>
      <w:divBdr>
        <w:top w:val="none" w:sz="0" w:space="0" w:color="auto"/>
        <w:left w:val="none" w:sz="0" w:space="0" w:color="auto"/>
        <w:bottom w:val="none" w:sz="0" w:space="0" w:color="auto"/>
        <w:right w:val="none" w:sz="0" w:space="0" w:color="auto"/>
      </w:divBdr>
    </w:div>
    <w:div w:id="2068259864">
      <w:bodyDiv w:val="1"/>
      <w:marLeft w:val="0"/>
      <w:marRight w:val="0"/>
      <w:marTop w:val="0"/>
      <w:marBottom w:val="0"/>
      <w:divBdr>
        <w:top w:val="none" w:sz="0" w:space="0" w:color="auto"/>
        <w:left w:val="none" w:sz="0" w:space="0" w:color="auto"/>
        <w:bottom w:val="none" w:sz="0" w:space="0" w:color="auto"/>
        <w:right w:val="none" w:sz="0" w:space="0" w:color="auto"/>
      </w:divBdr>
    </w:div>
    <w:div w:id="2068603751">
      <w:bodyDiv w:val="1"/>
      <w:marLeft w:val="0"/>
      <w:marRight w:val="0"/>
      <w:marTop w:val="0"/>
      <w:marBottom w:val="0"/>
      <w:divBdr>
        <w:top w:val="none" w:sz="0" w:space="0" w:color="auto"/>
        <w:left w:val="none" w:sz="0" w:space="0" w:color="auto"/>
        <w:bottom w:val="none" w:sz="0" w:space="0" w:color="auto"/>
        <w:right w:val="none" w:sz="0" w:space="0" w:color="auto"/>
      </w:divBdr>
    </w:div>
    <w:div w:id="2068870150">
      <w:bodyDiv w:val="1"/>
      <w:marLeft w:val="0"/>
      <w:marRight w:val="0"/>
      <w:marTop w:val="0"/>
      <w:marBottom w:val="0"/>
      <w:divBdr>
        <w:top w:val="none" w:sz="0" w:space="0" w:color="auto"/>
        <w:left w:val="none" w:sz="0" w:space="0" w:color="auto"/>
        <w:bottom w:val="none" w:sz="0" w:space="0" w:color="auto"/>
        <w:right w:val="none" w:sz="0" w:space="0" w:color="auto"/>
      </w:divBdr>
    </w:div>
    <w:div w:id="2069261222">
      <w:bodyDiv w:val="1"/>
      <w:marLeft w:val="0"/>
      <w:marRight w:val="0"/>
      <w:marTop w:val="0"/>
      <w:marBottom w:val="0"/>
      <w:divBdr>
        <w:top w:val="none" w:sz="0" w:space="0" w:color="auto"/>
        <w:left w:val="none" w:sz="0" w:space="0" w:color="auto"/>
        <w:bottom w:val="none" w:sz="0" w:space="0" w:color="auto"/>
        <w:right w:val="none" w:sz="0" w:space="0" w:color="auto"/>
      </w:divBdr>
    </w:div>
    <w:div w:id="2069375745">
      <w:bodyDiv w:val="1"/>
      <w:marLeft w:val="0"/>
      <w:marRight w:val="0"/>
      <w:marTop w:val="0"/>
      <w:marBottom w:val="0"/>
      <w:divBdr>
        <w:top w:val="none" w:sz="0" w:space="0" w:color="auto"/>
        <w:left w:val="none" w:sz="0" w:space="0" w:color="auto"/>
        <w:bottom w:val="none" w:sz="0" w:space="0" w:color="auto"/>
        <w:right w:val="none" w:sz="0" w:space="0" w:color="auto"/>
      </w:divBdr>
    </w:div>
    <w:div w:id="2069377159">
      <w:bodyDiv w:val="1"/>
      <w:marLeft w:val="0"/>
      <w:marRight w:val="0"/>
      <w:marTop w:val="0"/>
      <w:marBottom w:val="0"/>
      <w:divBdr>
        <w:top w:val="none" w:sz="0" w:space="0" w:color="auto"/>
        <w:left w:val="none" w:sz="0" w:space="0" w:color="auto"/>
        <w:bottom w:val="none" w:sz="0" w:space="0" w:color="auto"/>
        <w:right w:val="none" w:sz="0" w:space="0" w:color="auto"/>
      </w:divBdr>
    </w:div>
    <w:div w:id="2069451922">
      <w:bodyDiv w:val="1"/>
      <w:marLeft w:val="0"/>
      <w:marRight w:val="0"/>
      <w:marTop w:val="0"/>
      <w:marBottom w:val="0"/>
      <w:divBdr>
        <w:top w:val="none" w:sz="0" w:space="0" w:color="auto"/>
        <w:left w:val="none" w:sz="0" w:space="0" w:color="auto"/>
        <w:bottom w:val="none" w:sz="0" w:space="0" w:color="auto"/>
        <w:right w:val="none" w:sz="0" w:space="0" w:color="auto"/>
      </w:divBdr>
    </w:div>
    <w:div w:id="2069452239">
      <w:bodyDiv w:val="1"/>
      <w:marLeft w:val="0"/>
      <w:marRight w:val="0"/>
      <w:marTop w:val="0"/>
      <w:marBottom w:val="0"/>
      <w:divBdr>
        <w:top w:val="none" w:sz="0" w:space="0" w:color="auto"/>
        <w:left w:val="none" w:sz="0" w:space="0" w:color="auto"/>
        <w:bottom w:val="none" w:sz="0" w:space="0" w:color="auto"/>
        <w:right w:val="none" w:sz="0" w:space="0" w:color="auto"/>
      </w:divBdr>
    </w:div>
    <w:div w:id="2069959227">
      <w:bodyDiv w:val="1"/>
      <w:marLeft w:val="0"/>
      <w:marRight w:val="0"/>
      <w:marTop w:val="0"/>
      <w:marBottom w:val="0"/>
      <w:divBdr>
        <w:top w:val="none" w:sz="0" w:space="0" w:color="auto"/>
        <w:left w:val="none" w:sz="0" w:space="0" w:color="auto"/>
        <w:bottom w:val="none" w:sz="0" w:space="0" w:color="auto"/>
        <w:right w:val="none" w:sz="0" w:space="0" w:color="auto"/>
      </w:divBdr>
    </w:div>
    <w:div w:id="2070224323">
      <w:bodyDiv w:val="1"/>
      <w:marLeft w:val="0"/>
      <w:marRight w:val="0"/>
      <w:marTop w:val="0"/>
      <w:marBottom w:val="0"/>
      <w:divBdr>
        <w:top w:val="none" w:sz="0" w:space="0" w:color="auto"/>
        <w:left w:val="none" w:sz="0" w:space="0" w:color="auto"/>
        <w:bottom w:val="none" w:sz="0" w:space="0" w:color="auto"/>
        <w:right w:val="none" w:sz="0" w:space="0" w:color="auto"/>
      </w:divBdr>
    </w:div>
    <w:div w:id="2070297337">
      <w:bodyDiv w:val="1"/>
      <w:marLeft w:val="0"/>
      <w:marRight w:val="0"/>
      <w:marTop w:val="0"/>
      <w:marBottom w:val="0"/>
      <w:divBdr>
        <w:top w:val="none" w:sz="0" w:space="0" w:color="auto"/>
        <w:left w:val="none" w:sz="0" w:space="0" w:color="auto"/>
        <w:bottom w:val="none" w:sz="0" w:space="0" w:color="auto"/>
        <w:right w:val="none" w:sz="0" w:space="0" w:color="auto"/>
      </w:divBdr>
    </w:div>
    <w:div w:id="2070304564">
      <w:bodyDiv w:val="1"/>
      <w:marLeft w:val="0"/>
      <w:marRight w:val="0"/>
      <w:marTop w:val="0"/>
      <w:marBottom w:val="0"/>
      <w:divBdr>
        <w:top w:val="none" w:sz="0" w:space="0" w:color="auto"/>
        <w:left w:val="none" w:sz="0" w:space="0" w:color="auto"/>
        <w:bottom w:val="none" w:sz="0" w:space="0" w:color="auto"/>
        <w:right w:val="none" w:sz="0" w:space="0" w:color="auto"/>
      </w:divBdr>
    </w:div>
    <w:div w:id="2070305751">
      <w:bodyDiv w:val="1"/>
      <w:marLeft w:val="0"/>
      <w:marRight w:val="0"/>
      <w:marTop w:val="0"/>
      <w:marBottom w:val="0"/>
      <w:divBdr>
        <w:top w:val="none" w:sz="0" w:space="0" w:color="auto"/>
        <w:left w:val="none" w:sz="0" w:space="0" w:color="auto"/>
        <w:bottom w:val="none" w:sz="0" w:space="0" w:color="auto"/>
        <w:right w:val="none" w:sz="0" w:space="0" w:color="auto"/>
      </w:divBdr>
    </w:div>
    <w:div w:id="2070495659">
      <w:bodyDiv w:val="1"/>
      <w:marLeft w:val="0"/>
      <w:marRight w:val="0"/>
      <w:marTop w:val="0"/>
      <w:marBottom w:val="0"/>
      <w:divBdr>
        <w:top w:val="none" w:sz="0" w:space="0" w:color="auto"/>
        <w:left w:val="none" w:sz="0" w:space="0" w:color="auto"/>
        <w:bottom w:val="none" w:sz="0" w:space="0" w:color="auto"/>
        <w:right w:val="none" w:sz="0" w:space="0" w:color="auto"/>
      </w:divBdr>
    </w:div>
    <w:div w:id="2070642230">
      <w:bodyDiv w:val="1"/>
      <w:marLeft w:val="0"/>
      <w:marRight w:val="0"/>
      <w:marTop w:val="0"/>
      <w:marBottom w:val="0"/>
      <w:divBdr>
        <w:top w:val="none" w:sz="0" w:space="0" w:color="auto"/>
        <w:left w:val="none" w:sz="0" w:space="0" w:color="auto"/>
        <w:bottom w:val="none" w:sz="0" w:space="0" w:color="auto"/>
        <w:right w:val="none" w:sz="0" w:space="0" w:color="auto"/>
      </w:divBdr>
    </w:div>
    <w:div w:id="2071145314">
      <w:bodyDiv w:val="1"/>
      <w:marLeft w:val="0"/>
      <w:marRight w:val="0"/>
      <w:marTop w:val="0"/>
      <w:marBottom w:val="0"/>
      <w:divBdr>
        <w:top w:val="none" w:sz="0" w:space="0" w:color="auto"/>
        <w:left w:val="none" w:sz="0" w:space="0" w:color="auto"/>
        <w:bottom w:val="none" w:sz="0" w:space="0" w:color="auto"/>
        <w:right w:val="none" w:sz="0" w:space="0" w:color="auto"/>
      </w:divBdr>
    </w:div>
    <w:div w:id="2071223590">
      <w:bodyDiv w:val="1"/>
      <w:marLeft w:val="0"/>
      <w:marRight w:val="0"/>
      <w:marTop w:val="0"/>
      <w:marBottom w:val="0"/>
      <w:divBdr>
        <w:top w:val="none" w:sz="0" w:space="0" w:color="auto"/>
        <w:left w:val="none" w:sz="0" w:space="0" w:color="auto"/>
        <w:bottom w:val="none" w:sz="0" w:space="0" w:color="auto"/>
        <w:right w:val="none" w:sz="0" w:space="0" w:color="auto"/>
      </w:divBdr>
    </w:div>
    <w:div w:id="2071659526">
      <w:bodyDiv w:val="1"/>
      <w:marLeft w:val="0"/>
      <w:marRight w:val="0"/>
      <w:marTop w:val="0"/>
      <w:marBottom w:val="0"/>
      <w:divBdr>
        <w:top w:val="none" w:sz="0" w:space="0" w:color="auto"/>
        <w:left w:val="none" w:sz="0" w:space="0" w:color="auto"/>
        <w:bottom w:val="none" w:sz="0" w:space="0" w:color="auto"/>
        <w:right w:val="none" w:sz="0" w:space="0" w:color="auto"/>
      </w:divBdr>
    </w:div>
    <w:div w:id="2071727897">
      <w:bodyDiv w:val="1"/>
      <w:marLeft w:val="0"/>
      <w:marRight w:val="0"/>
      <w:marTop w:val="0"/>
      <w:marBottom w:val="0"/>
      <w:divBdr>
        <w:top w:val="none" w:sz="0" w:space="0" w:color="auto"/>
        <w:left w:val="none" w:sz="0" w:space="0" w:color="auto"/>
        <w:bottom w:val="none" w:sz="0" w:space="0" w:color="auto"/>
        <w:right w:val="none" w:sz="0" w:space="0" w:color="auto"/>
      </w:divBdr>
    </w:div>
    <w:div w:id="2071730761">
      <w:bodyDiv w:val="1"/>
      <w:marLeft w:val="0"/>
      <w:marRight w:val="0"/>
      <w:marTop w:val="0"/>
      <w:marBottom w:val="0"/>
      <w:divBdr>
        <w:top w:val="none" w:sz="0" w:space="0" w:color="auto"/>
        <w:left w:val="none" w:sz="0" w:space="0" w:color="auto"/>
        <w:bottom w:val="none" w:sz="0" w:space="0" w:color="auto"/>
        <w:right w:val="none" w:sz="0" w:space="0" w:color="auto"/>
      </w:divBdr>
    </w:div>
    <w:div w:id="2071805141">
      <w:bodyDiv w:val="1"/>
      <w:marLeft w:val="0"/>
      <w:marRight w:val="0"/>
      <w:marTop w:val="0"/>
      <w:marBottom w:val="0"/>
      <w:divBdr>
        <w:top w:val="none" w:sz="0" w:space="0" w:color="auto"/>
        <w:left w:val="none" w:sz="0" w:space="0" w:color="auto"/>
        <w:bottom w:val="none" w:sz="0" w:space="0" w:color="auto"/>
        <w:right w:val="none" w:sz="0" w:space="0" w:color="auto"/>
      </w:divBdr>
    </w:div>
    <w:div w:id="2072076990">
      <w:bodyDiv w:val="1"/>
      <w:marLeft w:val="0"/>
      <w:marRight w:val="0"/>
      <w:marTop w:val="0"/>
      <w:marBottom w:val="0"/>
      <w:divBdr>
        <w:top w:val="none" w:sz="0" w:space="0" w:color="auto"/>
        <w:left w:val="none" w:sz="0" w:space="0" w:color="auto"/>
        <w:bottom w:val="none" w:sz="0" w:space="0" w:color="auto"/>
        <w:right w:val="none" w:sz="0" w:space="0" w:color="auto"/>
      </w:divBdr>
    </w:div>
    <w:div w:id="2072344502">
      <w:bodyDiv w:val="1"/>
      <w:marLeft w:val="0"/>
      <w:marRight w:val="0"/>
      <w:marTop w:val="0"/>
      <w:marBottom w:val="0"/>
      <w:divBdr>
        <w:top w:val="none" w:sz="0" w:space="0" w:color="auto"/>
        <w:left w:val="none" w:sz="0" w:space="0" w:color="auto"/>
        <w:bottom w:val="none" w:sz="0" w:space="0" w:color="auto"/>
        <w:right w:val="none" w:sz="0" w:space="0" w:color="auto"/>
      </w:divBdr>
    </w:div>
    <w:div w:id="2072463493">
      <w:bodyDiv w:val="1"/>
      <w:marLeft w:val="0"/>
      <w:marRight w:val="0"/>
      <w:marTop w:val="0"/>
      <w:marBottom w:val="0"/>
      <w:divBdr>
        <w:top w:val="none" w:sz="0" w:space="0" w:color="auto"/>
        <w:left w:val="none" w:sz="0" w:space="0" w:color="auto"/>
        <w:bottom w:val="none" w:sz="0" w:space="0" w:color="auto"/>
        <w:right w:val="none" w:sz="0" w:space="0" w:color="auto"/>
      </w:divBdr>
    </w:div>
    <w:div w:id="2072536506">
      <w:bodyDiv w:val="1"/>
      <w:marLeft w:val="0"/>
      <w:marRight w:val="0"/>
      <w:marTop w:val="0"/>
      <w:marBottom w:val="0"/>
      <w:divBdr>
        <w:top w:val="none" w:sz="0" w:space="0" w:color="auto"/>
        <w:left w:val="none" w:sz="0" w:space="0" w:color="auto"/>
        <w:bottom w:val="none" w:sz="0" w:space="0" w:color="auto"/>
        <w:right w:val="none" w:sz="0" w:space="0" w:color="auto"/>
      </w:divBdr>
    </w:div>
    <w:div w:id="2073381939">
      <w:bodyDiv w:val="1"/>
      <w:marLeft w:val="0"/>
      <w:marRight w:val="0"/>
      <w:marTop w:val="0"/>
      <w:marBottom w:val="0"/>
      <w:divBdr>
        <w:top w:val="none" w:sz="0" w:space="0" w:color="auto"/>
        <w:left w:val="none" w:sz="0" w:space="0" w:color="auto"/>
        <w:bottom w:val="none" w:sz="0" w:space="0" w:color="auto"/>
        <w:right w:val="none" w:sz="0" w:space="0" w:color="auto"/>
      </w:divBdr>
    </w:div>
    <w:div w:id="2073579918">
      <w:bodyDiv w:val="1"/>
      <w:marLeft w:val="0"/>
      <w:marRight w:val="0"/>
      <w:marTop w:val="0"/>
      <w:marBottom w:val="0"/>
      <w:divBdr>
        <w:top w:val="none" w:sz="0" w:space="0" w:color="auto"/>
        <w:left w:val="none" w:sz="0" w:space="0" w:color="auto"/>
        <w:bottom w:val="none" w:sz="0" w:space="0" w:color="auto"/>
        <w:right w:val="none" w:sz="0" w:space="0" w:color="auto"/>
      </w:divBdr>
    </w:div>
    <w:div w:id="2073774713">
      <w:bodyDiv w:val="1"/>
      <w:marLeft w:val="0"/>
      <w:marRight w:val="0"/>
      <w:marTop w:val="0"/>
      <w:marBottom w:val="0"/>
      <w:divBdr>
        <w:top w:val="none" w:sz="0" w:space="0" w:color="auto"/>
        <w:left w:val="none" w:sz="0" w:space="0" w:color="auto"/>
        <w:bottom w:val="none" w:sz="0" w:space="0" w:color="auto"/>
        <w:right w:val="none" w:sz="0" w:space="0" w:color="auto"/>
      </w:divBdr>
    </w:div>
    <w:div w:id="2073917009">
      <w:bodyDiv w:val="1"/>
      <w:marLeft w:val="0"/>
      <w:marRight w:val="0"/>
      <w:marTop w:val="0"/>
      <w:marBottom w:val="0"/>
      <w:divBdr>
        <w:top w:val="none" w:sz="0" w:space="0" w:color="auto"/>
        <w:left w:val="none" w:sz="0" w:space="0" w:color="auto"/>
        <w:bottom w:val="none" w:sz="0" w:space="0" w:color="auto"/>
        <w:right w:val="none" w:sz="0" w:space="0" w:color="auto"/>
      </w:divBdr>
    </w:div>
    <w:div w:id="2073965558">
      <w:bodyDiv w:val="1"/>
      <w:marLeft w:val="0"/>
      <w:marRight w:val="0"/>
      <w:marTop w:val="0"/>
      <w:marBottom w:val="0"/>
      <w:divBdr>
        <w:top w:val="none" w:sz="0" w:space="0" w:color="auto"/>
        <w:left w:val="none" w:sz="0" w:space="0" w:color="auto"/>
        <w:bottom w:val="none" w:sz="0" w:space="0" w:color="auto"/>
        <w:right w:val="none" w:sz="0" w:space="0" w:color="auto"/>
      </w:divBdr>
    </w:div>
    <w:div w:id="2074114277">
      <w:bodyDiv w:val="1"/>
      <w:marLeft w:val="0"/>
      <w:marRight w:val="0"/>
      <w:marTop w:val="0"/>
      <w:marBottom w:val="0"/>
      <w:divBdr>
        <w:top w:val="none" w:sz="0" w:space="0" w:color="auto"/>
        <w:left w:val="none" w:sz="0" w:space="0" w:color="auto"/>
        <w:bottom w:val="none" w:sz="0" w:space="0" w:color="auto"/>
        <w:right w:val="none" w:sz="0" w:space="0" w:color="auto"/>
      </w:divBdr>
    </w:div>
    <w:div w:id="2074155761">
      <w:bodyDiv w:val="1"/>
      <w:marLeft w:val="0"/>
      <w:marRight w:val="0"/>
      <w:marTop w:val="0"/>
      <w:marBottom w:val="0"/>
      <w:divBdr>
        <w:top w:val="none" w:sz="0" w:space="0" w:color="auto"/>
        <w:left w:val="none" w:sz="0" w:space="0" w:color="auto"/>
        <w:bottom w:val="none" w:sz="0" w:space="0" w:color="auto"/>
        <w:right w:val="none" w:sz="0" w:space="0" w:color="auto"/>
      </w:divBdr>
    </w:div>
    <w:div w:id="2074423866">
      <w:bodyDiv w:val="1"/>
      <w:marLeft w:val="0"/>
      <w:marRight w:val="0"/>
      <w:marTop w:val="0"/>
      <w:marBottom w:val="0"/>
      <w:divBdr>
        <w:top w:val="none" w:sz="0" w:space="0" w:color="auto"/>
        <w:left w:val="none" w:sz="0" w:space="0" w:color="auto"/>
        <w:bottom w:val="none" w:sz="0" w:space="0" w:color="auto"/>
        <w:right w:val="none" w:sz="0" w:space="0" w:color="auto"/>
      </w:divBdr>
    </w:div>
    <w:div w:id="2074963030">
      <w:bodyDiv w:val="1"/>
      <w:marLeft w:val="0"/>
      <w:marRight w:val="0"/>
      <w:marTop w:val="0"/>
      <w:marBottom w:val="0"/>
      <w:divBdr>
        <w:top w:val="none" w:sz="0" w:space="0" w:color="auto"/>
        <w:left w:val="none" w:sz="0" w:space="0" w:color="auto"/>
        <w:bottom w:val="none" w:sz="0" w:space="0" w:color="auto"/>
        <w:right w:val="none" w:sz="0" w:space="0" w:color="auto"/>
      </w:divBdr>
    </w:div>
    <w:div w:id="2075621752">
      <w:bodyDiv w:val="1"/>
      <w:marLeft w:val="0"/>
      <w:marRight w:val="0"/>
      <w:marTop w:val="0"/>
      <w:marBottom w:val="0"/>
      <w:divBdr>
        <w:top w:val="none" w:sz="0" w:space="0" w:color="auto"/>
        <w:left w:val="none" w:sz="0" w:space="0" w:color="auto"/>
        <w:bottom w:val="none" w:sz="0" w:space="0" w:color="auto"/>
        <w:right w:val="none" w:sz="0" w:space="0" w:color="auto"/>
      </w:divBdr>
    </w:div>
    <w:div w:id="2075931351">
      <w:bodyDiv w:val="1"/>
      <w:marLeft w:val="0"/>
      <w:marRight w:val="0"/>
      <w:marTop w:val="0"/>
      <w:marBottom w:val="0"/>
      <w:divBdr>
        <w:top w:val="none" w:sz="0" w:space="0" w:color="auto"/>
        <w:left w:val="none" w:sz="0" w:space="0" w:color="auto"/>
        <w:bottom w:val="none" w:sz="0" w:space="0" w:color="auto"/>
        <w:right w:val="none" w:sz="0" w:space="0" w:color="auto"/>
      </w:divBdr>
    </w:div>
    <w:div w:id="2076078072">
      <w:bodyDiv w:val="1"/>
      <w:marLeft w:val="0"/>
      <w:marRight w:val="0"/>
      <w:marTop w:val="0"/>
      <w:marBottom w:val="0"/>
      <w:divBdr>
        <w:top w:val="none" w:sz="0" w:space="0" w:color="auto"/>
        <w:left w:val="none" w:sz="0" w:space="0" w:color="auto"/>
        <w:bottom w:val="none" w:sz="0" w:space="0" w:color="auto"/>
        <w:right w:val="none" w:sz="0" w:space="0" w:color="auto"/>
      </w:divBdr>
    </w:div>
    <w:div w:id="2076974559">
      <w:bodyDiv w:val="1"/>
      <w:marLeft w:val="0"/>
      <w:marRight w:val="0"/>
      <w:marTop w:val="0"/>
      <w:marBottom w:val="0"/>
      <w:divBdr>
        <w:top w:val="none" w:sz="0" w:space="0" w:color="auto"/>
        <w:left w:val="none" w:sz="0" w:space="0" w:color="auto"/>
        <w:bottom w:val="none" w:sz="0" w:space="0" w:color="auto"/>
        <w:right w:val="none" w:sz="0" w:space="0" w:color="auto"/>
      </w:divBdr>
    </w:div>
    <w:div w:id="2077051486">
      <w:bodyDiv w:val="1"/>
      <w:marLeft w:val="0"/>
      <w:marRight w:val="0"/>
      <w:marTop w:val="0"/>
      <w:marBottom w:val="0"/>
      <w:divBdr>
        <w:top w:val="none" w:sz="0" w:space="0" w:color="auto"/>
        <w:left w:val="none" w:sz="0" w:space="0" w:color="auto"/>
        <w:bottom w:val="none" w:sz="0" w:space="0" w:color="auto"/>
        <w:right w:val="none" w:sz="0" w:space="0" w:color="auto"/>
      </w:divBdr>
    </w:div>
    <w:div w:id="2077242493">
      <w:bodyDiv w:val="1"/>
      <w:marLeft w:val="0"/>
      <w:marRight w:val="0"/>
      <w:marTop w:val="0"/>
      <w:marBottom w:val="0"/>
      <w:divBdr>
        <w:top w:val="none" w:sz="0" w:space="0" w:color="auto"/>
        <w:left w:val="none" w:sz="0" w:space="0" w:color="auto"/>
        <w:bottom w:val="none" w:sz="0" w:space="0" w:color="auto"/>
        <w:right w:val="none" w:sz="0" w:space="0" w:color="auto"/>
      </w:divBdr>
    </w:div>
    <w:div w:id="2077585678">
      <w:bodyDiv w:val="1"/>
      <w:marLeft w:val="0"/>
      <w:marRight w:val="0"/>
      <w:marTop w:val="0"/>
      <w:marBottom w:val="0"/>
      <w:divBdr>
        <w:top w:val="none" w:sz="0" w:space="0" w:color="auto"/>
        <w:left w:val="none" w:sz="0" w:space="0" w:color="auto"/>
        <w:bottom w:val="none" w:sz="0" w:space="0" w:color="auto"/>
        <w:right w:val="none" w:sz="0" w:space="0" w:color="auto"/>
      </w:divBdr>
    </w:div>
    <w:div w:id="2078281816">
      <w:bodyDiv w:val="1"/>
      <w:marLeft w:val="0"/>
      <w:marRight w:val="0"/>
      <w:marTop w:val="0"/>
      <w:marBottom w:val="0"/>
      <w:divBdr>
        <w:top w:val="none" w:sz="0" w:space="0" w:color="auto"/>
        <w:left w:val="none" w:sz="0" w:space="0" w:color="auto"/>
        <w:bottom w:val="none" w:sz="0" w:space="0" w:color="auto"/>
        <w:right w:val="none" w:sz="0" w:space="0" w:color="auto"/>
      </w:divBdr>
    </w:div>
    <w:div w:id="2078475500">
      <w:bodyDiv w:val="1"/>
      <w:marLeft w:val="0"/>
      <w:marRight w:val="0"/>
      <w:marTop w:val="0"/>
      <w:marBottom w:val="0"/>
      <w:divBdr>
        <w:top w:val="none" w:sz="0" w:space="0" w:color="auto"/>
        <w:left w:val="none" w:sz="0" w:space="0" w:color="auto"/>
        <w:bottom w:val="none" w:sz="0" w:space="0" w:color="auto"/>
        <w:right w:val="none" w:sz="0" w:space="0" w:color="auto"/>
      </w:divBdr>
    </w:div>
    <w:div w:id="2078549105">
      <w:bodyDiv w:val="1"/>
      <w:marLeft w:val="0"/>
      <w:marRight w:val="0"/>
      <w:marTop w:val="0"/>
      <w:marBottom w:val="0"/>
      <w:divBdr>
        <w:top w:val="none" w:sz="0" w:space="0" w:color="auto"/>
        <w:left w:val="none" w:sz="0" w:space="0" w:color="auto"/>
        <w:bottom w:val="none" w:sz="0" w:space="0" w:color="auto"/>
        <w:right w:val="none" w:sz="0" w:space="0" w:color="auto"/>
      </w:divBdr>
    </w:div>
    <w:div w:id="2078894841">
      <w:bodyDiv w:val="1"/>
      <w:marLeft w:val="0"/>
      <w:marRight w:val="0"/>
      <w:marTop w:val="0"/>
      <w:marBottom w:val="0"/>
      <w:divBdr>
        <w:top w:val="none" w:sz="0" w:space="0" w:color="auto"/>
        <w:left w:val="none" w:sz="0" w:space="0" w:color="auto"/>
        <w:bottom w:val="none" w:sz="0" w:space="0" w:color="auto"/>
        <w:right w:val="none" w:sz="0" w:space="0" w:color="auto"/>
      </w:divBdr>
    </w:div>
    <w:div w:id="2079135798">
      <w:bodyDiv w:val="1"/>
      <w:marLeft w:val="0"/>
      <w:marRight w:val="0"/>
      <w:marTop w:val="0"/>
      <w:marBottom w:val="0"/>
      <w:divBdr>
        <w:top w:val="none" w:sz="0" w:space="0" w:color="auto"/>
        <w:left w:val="none" w:sz="0" w:space="0" w:color="auto"/>
        <w:bottom w:val="none" w:sz="0" w:space="0" w:color="auto"/>
        <w:right w:val="none" w:sz="0" w:space="0" w:color="auto"/>
      </w:divBdr>
    </w:div>
    <w:div w:id="2079357484">
      <w:bodyDiv w:val="1"/>
      <w:marLeft w:val="0"/>
      <w:marRight w:val="0"/>
      <w:marTop w:val="0"/>
      <w:marBottom w:val="0"/>
      <w:divBdr>
        <w:top w:val="none" w:sz="0" w:space="0" w:color="auto"/>
        <w:left w:val="none" w:sz="0" w:space="0" w:color="auto"/>
        <w:bottom w:val="none" w:sz="0" w:space="0" w:color="auto"/>
        <w:right w:val="none" w:sz="0" w:space="0" w:color="auto"/>
      </w:divBdr>
    </w:div>
    <w:div w:id="2079554921">
      <w:bodyDiv w:val="1"/>
      <w:marLeft w:val="0"/>
      <w:marRight w:val="0"/>
      <w:marTop w:val="0"/>
      <w:marBottom w:val="0"/>
      <w:divBdr>
        <w:top w:val="none" w:sz="0" w:space="0" w:color="auto"/>
        <w:left w:val="none" w:sz="0" w:space="0" w:color="auto"/>
        <w:bottom w:val="none" w:sz="0" w:space="0" w:color="auto"/>
        <w:right w:val="none" w:sz="0" w:space="0" w:color="auto"/>
      </w:divBdr>
    </w:div>
    <w:div w:id="2080129423">
      <w:bodyDiv w:val="1"/>
      <w:marLeft w:val="0"/>
      <w:marRight w:val="0"/>
      <w:marTop w:val="0"/>
      <w:marBottom w:val="0"/>
      <w:divBdr>
        <w:top w:val="none" w:sz="0" w:space="0" w:color="auto"/>
        <w:left w:val="none" w:sz="0" w:space="0" w:color="auto"/>
        <w:bottom w:val="none" w:sz="0" w:space="0" w:color="auto"/>
        <w:right w:val="none" w:sz="0" w:space="0" w:color="auto"/>
      </w:divBdr>
    </w:div>
    <w:div w:id="2080130164">
      <w:bodyDiv w:val="1"/>
      <w:marLeft w:val="0"/>
      <w:marRight w:val="0"/>
      <w:marTop w:val="0"/>
      <w:marBottom w:val="0"/>
      <w:divBdr>
        <w:top w:val="none" w:sz="0" w:space="0" w:color="auto"/>
        <w:left w:val="none" w:sz="0" w:space="0" w:color="auto"/>
        <w:bottom w:val="none" w:sz="0" w:space="0" w:color="auto"/>
        <w:right w:val="none" w:sz="0" w:space="0" w:color="auto"/>
      </w:divBdr>
    </w:div>
    <w:div w:id="2080205939">
      <w:bodyDiv w:val="1"/>
      <w:marLeft w:val="0"/>
      <w:marRight w:val="0"/>
      <w:marTop w:val="0"/>
      <w:marBottom w:val="0"/>
      <w:divBdr>
        <w:top w:val="none" w:sz="0" w:space="0" w:color="auto"/>
        <w:left w:val="none" w:sz="0" w:space="0" w:color="auto"/>
        <w:bottom w:val="none" w:sz="0" w:space="0" w:color="auto"/>
        <w:right w:val="none" w:sz="0" w:space="0" w:color="auto"/>
      </w:divBdr>
    </w:div>
    <w:div w:id="2080588743">
      <w:bodyDiv w:val="1"/>
      <w:marLeft w:val="0"/>
      <w:marRight w:val="0"/>
      <w:marTop w:val="0"/>
      <w:marBottom w:val="0"/>
      <w:divBdr>
        <w:top w:val="none" w:sz="0" w:space="0" w:color="auto"/>
        <w:left w:val="none" w:sz="0" w:space="0" w:color="auto"/>
        <w:bottom w:val="none" w:sz="0" w:space="0" w:color="auto"/>
        <w:right w:val="none" w:sz="0" w:space="0" w:color="auto"/>
      </w:divBdr>
    </w:div>
    <w:div w:id="2080590334">
      <w:bodyDiv w:val="1"/>
      <w:marLeft w:val="0"/>
      <w:marRight w:val="0"/>
      <w:marTop w:val="0"/>
      <w:marBottom w:val="0"/>
      <w:divBdr>
        <w:top w:val="none" w:sz="0" w:space="0" w:color="auto"/>
        <w:left w:val="none" w:sz="0" w:space="0" w:color="auto"/>
        <w:bottom w:val="none" w:sz="0" w:space="0" w:color="auto"/>
        <w:right w:val="none" w:sz="0" w:space="0" w:color="auto"/>
      </w:divBdr>
    </w:div>
    <w:div w:id="2081554594">
      <w:bodyDiv w:val="1"/>
      <w:marLeft w:val="0"/>
      <w:marRight w:val="0"/>
      <w:marTop w:val="0"/>
      <w:marBottom w:val="0"/>
      <w:divBdr>
        <w:top w:val="none" w:sz="0" w:space="0" w:color="auto"/>
        <w:left w:val="none" w:sz="0" w:space="0" w:color="auto"/>
        <w:bottom w:val="none" w:sz="0" w:space="0" w:color="auto"/>
        <w:right w:val="none" w:sz="0" w:space="0" w:color="auto"/>
      </w:divBdr>
    </w:div>
    <w:div w:id="2081709539">
      <w:bodyDiv w:val="1"/>
      <w:marLeft w:val="0"/>
      <w:marRight w:val="0"/>
      <w:marTop w:val="0"/>
      <w:marBottom w:val="0"/>
      <w:divBdr>
        <w:top w:val="none" w:sz="0" w:space="0" w:color="auto"/>
        <w:left w:val="none" w:sz="0" w:space="0" w:color="auto"/>
        <w:bottom w:val="none" w:sz="0" w:space="0" w:color="auto"/>
        <w:right w:val="none" w:sz="0" w:space="0" w:color="auto"/>
      </w:divBdr>
    </w:div>
    <w:div w:id="2081827550">
      <w:bodyDiv w:val="1"/>
      <w:marLeft w:val="0"/>
      <w:marRight w:val="0"/>
      <w:marTop w:val="0"/>
      <w:marBottom w:val="0"/>
      <w:divBdr>
        <w:top w:val="none" w:sz="0" w:space="0" w:color="auto"/>
        <w:left w:val="none" w:sz="0" w:space="0" w:color="auto"/>
        <w:bottom w:val="none" w:sz="0" w:space="0" w:color="auto"/>
        <w:right w:val="none" w:sz="0" w:space="0" w:color="auto"/>
      </w:divBdr>
    </w:div>
    <w:div w:id="2081977796">
      <w:bodyDiv w:val="1"/>
      <w:marLeft w:val="0"/>
      <w:marRight w:val="0"/>
      <w:marTop w:val="0"/>
      <w:marBottom w:val="0"/>
      <w:divBdr>
        <w:top w:val="none" w:sz="0" w:space="0" w:color="auto"/>
        <w:left w:val="none" w:sz="0" w:space="0" w:color="auto"/>
        <w:bottom w:val="none" w:sz="0" w:space="0" w:color="auto"/>
        <w:right w:val="none" w:sz="0" w:space="0" w:color="auto"/>
      </w:divBdr>
    </w:div>
    <w:div w:id="2082368774">
      <w:bodyDiv w:val="1"/>
      <w:marLeft w:val="0"/>
      <w:marRight w:val="0"/>
      <w:marTop w:val="0"/>
      <w:marBottom w:val="0"/>
      <w:divBdr>
        <w:top w:val="none" w:sz="0" w:space="0" w:color="auto"/>
        <w:left w:val="none" w:sz="0" w:space="0" w:color="auto"/>
        <w:bottom w:val="none" w:sz="0" w:space="0" w:color="auto"/>
        <w:right w:val="none" w:sz="0" w:space="0" w:color="auto"/>
      </w:divBdr>
    </w:div>
    <w:div w:id="2083066515">
      <w:bodyDiv w:val="1"/>
      <w:marLeft w:val="0"/>
      <w:marRight w:val="0"/>
      <w:marTop w:val="0"/>
      <w:marBottom w:val="0"/>
      <w:divBdr>
        <w:top w:val="none" w:sz="0" w:space="0" w:color="auto"/>
        <w:left w:val="none" w:sz="0" w:space="0" w:color="auto"/>
        <w:bottom w:val="none" w:sz="0" w:space="0" w:color="auto"/>
        <w:right w:val="none" w:sz="0" w:space="0" w:color="auto"/>
      </w:divBdr>
    </w:div>
    <w:div w:id="2083067094">
      <w:bodyDiv w:val="1"/>
      <w:marLeft w:val="0"/>
      <w:marRight w:val="0"/>
      <w:marTop w:val="0"/>
      <w:marBottom w:val="0"/>
      <w:divBdr>
        <w:top w:val="none" w:sz="0" w:space="0" w:color="auto"/>
        <w:left w:val="none" w:sz="0" w:space="0" w:color="auto"/>
        <w:bottom w:val="none" w:sz="0" w:space="0" w:color="auto"/>
        <w:right w:val="none" w:sz="0" w:space="0" w:color="auto"/>
      </w:divBdr>
    </w:div>
    <w:div w:id="2083139057">
      <w:bodyDiv w:val="1"/>
      <w:marLeft w:val="0"/>
      <w:marRight w:val="0"/>
      <w:marTop w:val="0"/>
      <w:marBottom w:val="0"/>
      <w:divBdr>
        <w:top w:val="none" w:sz="0" w:space="0" w:color="auto"/>
        <w:left w:val="none" w:sz="0" w:space="0" w:color="auto"/>
        <w:bottom w:val="none" w:sz="0" w:space="0" w:color="auto"/>
        <w:right w:val="none" w:sz="0" w:space="0" w:color="auto"/>
      </w:divBdr>
    </w:div>
    <w:div w:id="2083211559">
      <w:bodyDiv w:val="1"/>
      <w:marLeft w:val="0"/>
      <w:marRight w:val="0"/>
      <w:marTop w:val="0"/>
      <w:marBottom w:val="0"/>
      <w:divBdr>
        <w:top w:val="none" w:sz="0" w:space="0" w:color="auto"/>
        <w:left w:val="none" w:sz="0" w:space="0" w:color="auto"/>
        <w:bottom w:val="none" w:sz="0" w:space="0" w:color="auto"/>
        <w:right w:val="none" w:sz="0" w:space="0" w:color="auto"/>
      </w:divBdr>
    </w:div>
    <w:div w:id="2084788476">
      <w:bodyDiv w:val="1"/>
      <w:marLeft w:val="0"/>
      <w:marRight w:val="0"/>
      <w:marTop w:val="0"/>
      <w:marBottom w:val="0"/>
      <w:divBdr>
        <w:top w:val="none" w:sz="0" w:space="0" w:color="auto"/>
        <w:left w:val="none" w:sz="0" w:space="0" w:color="auto"/>
        <w:bottom w:val="none" w:sz="0" w:space="0" w:color="auto"/>
        <w:right w:val="none" w:sz="0" w:space="0" w:color="auto"/>
      </w:divBdr>
    </w:div>
    <w:div w:id="2084791923">
      <w:bodyDiv w:val="1"/>
      <w:marLeft w:val="0"/>
      <w:marRight w:val="0"/>
      <w:marTop w:val="0"/>
      <w:marBottom w:val="0"/>
      <w:divBdr>
        <w:top w:val="none" w:sz="0" w:space="0" w:color="auto"/>
        <w:left w:val="none" w:sz="0" w:space="0" w:color="auto"/>
        <w:bottom w:val="none" w:sz="0" w:space="0" w:color="auto"/>
        <w:right w:val="none" w:sz="0" w:space="0" w:color="auto"/>
      </w:divBdr>
    </w:div>
    <w:div w:id="2084834892">
      <w:bodyDiv w:val="1"/>
      <w:marLeft w:val="0"/>
      <w:marRight w:val="0"/>
      <w:marTop w:val="0"/>
      <w:marBottom w:val="0"/>
      <w:divBdr>
        <w:top w:val="none" w:sz="0" w:space="0" w:color="auto"/>
        <w:left w:val="none" w:sz="0" w:space="0" w:color="auto"/>
        <w:bottom w:val="none" w:sz="0" w:space="0" w:color="auto"/>
        <w:right w:val="none" w:sz="0" w:space="0" w:color="auto"/>
      </w:divBdr>
    </w:div>
    <w:div w:id="2085099172">
      <w:bodyDiv w:val="1"/>
      <w:marLeft w:val="0"/>
      <w:marRight w:val="0"/>
      <w:marTop w:val="0"/>
      <w:marBottom w:val="0"/>
      <w:divBdr>
        <w:top w:val="none" w:sz="0" w:space="0" w:color="auto"/>
        <w:left w:val="none" w:sz="0" w:space="0" w:color="auto"/>
        <w:bottom w:val="none" w:sz="0" w:space="0" w:color="auto"/>
        <w:right w:val="none" w:sz="0" w:space="0" w:color="auto"/>
      </w:divBdr>
    </w:div>
    <w:div w:id="2085251165">
      <w:bodyDiv w:val="1"/>
      <w:marLeft w:val="0"/>
      <w:marRight w:val="0"/>
      <w:marTop w:val="0"/>
      <w:marBottom w:val="0"/>
      <w:divBdr>
        <w:top w:val="none" w:sz="0" w:space="0" w:color="auto"/>
        <w:left w:val="none" w:sz="0" w:space="0" w:color="auto"/>
        <w:bottom w:val="none" w:sz="0" w:space="0" w:color="auto"/>
        <w:right w:val="none" w:sz="0" w:space="0" w:color="auto"/>
      </w:divBdr>
    </w:div>
    <w:div w:id="2085253810">
      <w:bodyDiv w:val="1"/>
      <w:marLeft w:val="0"/>
      <w:marRight w:val="0"/>
      <w:marTop w:val="0"/>
      <w:marBottom w:val="0"/>
      <w:divBdr>
        <w:top w:val="none" w:sz="0" w:space="0" w:color="auto"/>
        <w:left w:val="none" w:sz="0" w:space="0" w:color="auto"/>
        <w:bottom w:val="none" w:sz="0" w:space="0" w:color="auto"/>
        <w:right w:val="none" w:sz="0" w:space="0" w:color="auto"/>
      </w:divBdr>
    </w:div>
    <w:div w:id="2085370848">
      <w:bodyDiv w:val="1"/>
      <w:marLeft w:val="0"/>
      <w:marRight w:val="0"/>
      <w:marTop w:val="0"/>
      <w:marBottom w:val="0"/>
      <w:divBdr>
        <w:top w:val="none" w:sz="0" w:space="0" w:color="auto"/>
        <w:left w:val="none" w:sz="0" w:space="0" w:color="auto"/>
        <w:bottom w:val="none" w:sz="0" w:space="0" w:color="auto"/>
        <w:right w:val="none" w:sz="0" w:space="0" w:color="auto"/>
      </w:divBdr>
    </w:div>
    <w:div w:id="2086680727">
      <w:bodyDiv w:val="1"/>
      <w:marLeft w:val="0"/>
      <w:marRight w:val="0"/>
      <w:marTop w:val="0"/>
      <w:marBottom w:val="0"/>
      <w:divBdr>
        <w:top w:val="none" w:sz="0" w:space="0" w:color="auto"/>
        <w:left w:val="none" w:sz="0" w:space="0" w:color="auto"/>
        <w:bottom w:val="none" w:sz="0" w:space="0" w:color="auto"/>
        <w:right w:val="none" w:sz="0" w:space="0" w:color="auto"/>
      </w:divBdr>
    </w:div>
    <w:div w:id="2087147639">
      <w:bodyDiv w:val="1"/>
      <w:marLeft w:val="0"/>
      <w:marRight w:val="0"/>
      <w:marTop w:val="0"/>
      <w:marBottom w:val="0"/>
      <w:divBdr>
        <w:top w:val="none" w:sz="0" w:space="0" w:color="auto"/>
        <w:left w:val="none" w:sz="0" w:space="0" w:color="auto"/>
        <w:bottom w:val="none" w:sz="0" w:space="0" w:color="auto"/>
        <w:right w:val="none" w:sz="0" w:space="0" w:color="auto"/>
      </w:divBdr>
    </w:div>
    <w:div w:id="2087191852">
      <w:bodyDiv w:val="1"/>
      <w:marLeft w:val="0"/>
      <w:marRight w:val="0"/>
      <w:marTop w:val="0"/>
      <w:marBottom w:val="0"/>
      <w:divBdr>
        <w:top w:val="none" w:sz="0" w:space="0" w:color="auto"/>
        <w:left w:val="none" w:sz="0" w:space="0" w:color="auto"/>
        <w:bottom w:val="none" w:sz="0" w:space="0" w:color="auto"/>
        <w:right w:val="none" w:sz="0" w:space="0" w:color="auto"/>
      </w:divBdr>
    </w:div>
    <w:div w:id="2087610963">
      <w:bodyDiv w:val="1"/>
      <w:marLeft w:val="0"/>
      <w:marRight w:val="0"/>
      <w:marTop w:val="0"/>
      <w:marBottom w:val="0"/>
      <w:divBdr>
        <w:top w:val="none" w:sz="0" w:space="0" w:color="auto"/>
        <w:left w:val="none" w:sz="0" w:space="0" w:color="auto"/>
        <w:bottom w:val="none" w:sz="0" w:space="0" w:color="auto"/>
        <w:right w:val="none" w:sz="0" w:space="0" w:color="auto"/>
      </w:divBdr>
    </w:div>
    <w:div w:id="2087846389">
      <w:bodyDiv w:val="1"/>
      <w:marLeft w:val="0"/>
      <w:marRight w:val="0"/>
      <w:marTop w:val="0"/>
      <w:marBottom w:val="0"/>
      <w:divBdr>
        <w:top w:val="none" w:sz="0" w:space="0" w:color="auto"/>
        <w:left w:val="none" w:sz="0" w:space="0" w:color="auto"/>
        <w:bottom w:val="none" w:sz="0" w:space="0" w:color="auto"/>
        <w:right w:val="none" w:sz="0" w:space="0" w:color="auto"/>
      </w:divBdr>
    </w:div>
    <w:div w:id="2087915494">
      <w:bodyDiv w:val="1"/>
      <w:marLeft w:val="0"/>
      <w:marRight w:val="0"/>
      <w:marTop w:val="0"/>
      <w:marBottom w:val="0"/>
      <w:divBdr>
        <w:top w:val="none" w:sz="0" w:space="0" w:color="auto"/>
        <w:left w:val="none" w:sz="0" w:space="0" w:color="auto"/>
        <w:bottom w:val="none" w:sz="0" w:space="0" w:color="auto"/>
        <w:right w:val="none" w:sz="0" w:space="0" w:color="auto"/>
      </w:divBdr>
    </w:div>
    <w:div w:id="2087993714">
      <w:bodyDiv w:val="1"/>
      <w:marLeft w:val="0"/>
      <w:marRight w:val="0"/>
      <w:marTop w:val="0"/>
      <w:marBottom w:val="0"/>
      <w:divBdr>
        <w:top w:val="none" w:sz="0" w:space="0" w:color="auto"/>
        <w:left w:val="none" w:sz="0" w:space="0" w:color="auto"/>
        <w:bottom w:val="none" w:sz="0" w:space="0" w:color="auto"/>
        <w:right w:val="none" w:sz="0" w:space="0" w:color="auto"/>
      </w:divBdr>
    </w:div>
    <w:div w:id="2088111260">
      <w:bodyDiv w:val="1"/>
      <w:marLeft w:val="0"/>
      <w:marRight w:val="0"/>
      <w:marTop w:val="0"/>
      <w:marBottom w:val="0"/>
      <w:divBdr>
        <w:top w:val="none" w:sz="0" w:space="0" w:color="auto"/>
        <w:left w:val="none" w:sz="0" w:space="0" w:color="auto"/>
        <w:bottom w:val="none" w:sz="0" w:space="0" w:color="auto"/>
        <w:right w:val="none" w:sz="0" w:space="0" w:color="auto"/>
      </w:divBdr>
    </w:div>
    <w:div w:id="2088186994">
      <w:bodyDiv w:val="1"/>
      <w:marLeft w:val="0"/>
      <w:marRight w:val="0"/>
      <w:marTop w:val="0"/>
      <w:marBottom w:val="0"/>
      <w:divBdr>
        <w:top w:val="none" w:sz="0" w:space="0" w:color="auto"/>
        <w:left w:val="none" w:sz="0" w:space="0" w:color="auto"/>
        <w:bottom w:val="none" w:sz="0" w:space="0" w:color="auto"/>
        <w:right w:val="none" w:sz="0" w:space="0" w:color="auto"/>
      </w:divBdr>
    </w:div>
    <w:div w:id="2088573717">
      <w:bodyDiv w:val="1"/>
      <w:marLeft w:val="0"/>
      <w:marRight w:val="0"/>
      <w:marTop w:val="0"/>
      <w:marBottom w:val="0"/>
      <w:divBdr>
        <w:top w:val="none" w:sz="0" w:space="0" w:color="auto"/>
        <w:left w:val="none" w:sz="0" w:space="0" w:color="auto"/>
        <w:bottom w:val="none" w:sz="0" w:space="0" w:color="auto"/>
        <w:right w:val="none" w:sz="0" w:space="0" w:color="auto"/>
      </w:divBdr>
    </w:div>
    <w:div w:id="2088921287">
      <w:bodyDiv w:val="1"/>
      <w:marLeft w:val="0"/>
      <w:marRight w:val="0"/>
      <w:marTop w:val="0"/>
      <w:marBottom w:val="0"/>
      <w:divBdr>
        <w:top w:val="none" w:sz="0" w:space="0" w:color="auto"/>
        <w:left w:val="none" w:sz="0" w:space="0" w:color="auto"/>
        <w:bottom w:val="none" w:sz="0" w:space="0" w:color="auto"/>
        <w:right w:val="none" w:sz="0" w:space="0" w:color="auto"/>
      </w:divBdr>
    </w:div>
    <w:div w:id="2088963475">
      <w:bodyDiv w:val="1"/>
      <w:marLeft w:val="0"/>
      <w:marRight w:val="0"/>
      <w:marTop w:val="0"/>
      <w:marBottom w:val="0"/>
      <w:divBdr>
        <w:top w:val="none" w:sz="0" w:space="0" w:color="auto"/>
        <w:left w:val="none" w:sz="0" w:space="0" w:color="auto"/>
        <w:bottom w:val="none" w:sz="0" w:space="0" w:color="auto"/>
        <w:right w:val="none" w:sz="0" w:space="0" w:color="auto"/>
      </w:divBdr>
    </w:div>
    <w:div w:id="2089040342">
      <w:bodyDiv w:val="1"/>
      <w:marLeft w:val="0"/>
      <w:marRight w:val="0"/>
      <w:marTop w:val="0"/>
      <w:marBottom w:val="0"/>
      <w:divBdr>
        <w:top w:val="none" w:sz="0" w:space="0" w:color="auto"/>
        <w:left w:val="none" w:sz="0" w:space="0" w:color="auto"/>
        <w:bottom w:val="none" w:sz="0" w:space="0" w:color="auto"/>
        <w:right w:val="none" w:sz="0" w:space="0" w:color="auto"/>
      </w:divBdr>
    </w:div>
    <w:div w:id="2089305018">
      <w:bodyDiv w:val="1"/>
      <w:marLeft w:val="0"/>
      <w:marRight w:val="0"/>
      <w:marTop w:val="0"/>
      <w:marBottom w:val="0"/>
      <w:divBdr>
        <w:top w:val="none" w:sz="0" w:space="0" w:color="auto"/>
        <w:left w:val="none" w:sz="0" w:space="0" w:color="auto"/>
        <w:bottom w:val="none" w:sz="0" w:space="0" w:color="auto"/>
        <w:right w:val="none" w:sz="0" w:space="0" w:color="auto"/>
      </w:divBdr>
    </w:div>
    <w:div w:id="2089306378">
      <w:bodyDiv w:val="1"/>
      <w:marLeft w:val="0"/>
      <w:marRight w:val="0"/>
      <w:marTop w:val="0"/>
      <w:marBottom w:val="0"/>
      <w:divBdr>
        <w:top w:val="none" w:sz="0" w:space="0" w:color="auto"/>
        <w:left w:val="none" w:sz="0" w:space="0" w:color="auto"/>
        <w:bottom w:val="none" w:sz="0" w:space="0" w:color="auto"/>
        <w:right w:val="none" w:sz="0" w:space="0" w:color="auto"/>
      </w:divBdr>
    </w:div>
    <w:div w:id="2089382364">
      <w:bodyDiv w:val="1"/>
      <w:marLeft w:val="0"/>
      <w:marRight w:val="0"/>
      <w:marTop w:val="0"/>
      <w:marBottom w:val="0"/>
      <w:divBdr>
        <w:top w:val="none" w:sz="0" w:space="0" w:color="auto"/>
        <w:left w:val="none" w:sz="0" w:space="0" w:color="auto"/>
        <w:bottom w:val="none" w:sz="0" w:space="0" w:color="auto"/>
        <w:right w:val="none" w:sz="0" w:space="0" w:color="auto"/>
      </w:divBdr>
    </w:div>
    <w:div w:id="2089420871">
      <w:bodyDiv w:val="1"/>
      <w:marLeft w:val="0"/>
      <w:marRight w:val="0"/>
      <w:marTop w:val="0"/>
      <w:marBottom w:val="0"/>
      <w:divBdr>
        <w:top w:val="none" w:sz="0" w:space="0" w:color="auto"/>
        <w:left w:val="none" w:sz="0" w:space="0" w:color="auto"/>
        <w:bottom w:val="none" w:sz="0" w:space="0" w:color="auto"/>
        <w:right w:val="none" w:sz="0" w:space="0" w:color="auto"/>
      </w:divBdr>
    </w:div>
    <w:div w:id="2090075448">
      <w:bodyDiv w:val="1"/>
      <w:marLeft w:val="0"/>
      <w:marRight w:val="0"/>
      <w:marTop w:val="0"/>
      <w:marBottom w:val="0"/>
      <w:divBdr>
        <w:top w:val="none" w:sz="0" w:space="0" w:color="auto"/>
        <w:left w:val="none" w:sz="0" w:space="0" w:color="auto"/>
        <w:bottom w:val="none" w:sz="0" w:space="0" w:color="auto"/>
        <w:right w:val="none" w:sz="0" w:space="0" w:color="auto"/>
      </w:divBdr>
    </w:div>
    <w:div w:id="2090271013">
      <w:bodyDiv w:val="1"/>
      <w:marLeft w:val="0"/>
      <w:marRight w:val="0"/>
      <w:marTop w:val="0"/>
      <w:marBottom w:val="0"/>
      <w:divBdr>
        <w:top w:val="none" w:sz="0" w:space="0" w:color="auto"/>
        <w:left w:val="none" w:sz="0" w:space="0" w:color="auto"/>
        <w:bottom w:val="none" w:sz="0" w:space="0" w:color="auto"/>
        <w:right w:val="none" w:sz="0" w:space="0" w:color="auto"/>
      </w:divBdr>
    </w:div>
    <w:div w:id="2090417641">
      <w:bodyDiv w:val="1"/>
      <w:marLeft w:val="0"/>
      <w:marRight w:val="0"/>
      <w:marTop w:val="0"/>
      <w:marBottom w:val="0"/>
      <w:divBdr>
        <w:top w:val="none" w:sz="0" w:space="0" w:color="auto"/>
        <w:left w:val="none" w:sz="0" w:space="0" w:color="auto"/>
        <w:bottom w:val="none" w:sz="0" w:space="0" w:color="auto"/>
        <w:right w:val="none" w:sz="0" w:space="0" w:color="auto"/>
      </w:divBdr>
    </w:div>
    <w:div w:id="2090690453">
      <w:bodyDiv w:val="1"/>
      <w:marLeft w:val="0"/>
      <w:marRight w:val="0"/>
      <w:marTop w:val="0"/>
      <w:marBottom w:val="0"/>
      <w:divBdr>
        <w:top w:val="none" w:sz="0" w:space="0" w:color="auto"/>
        <w:left w:val="none" w:sz="0" w:space="0" w:color="auto"/>
        <w:bottom w:val="none" w:sz="0" w:space="0" w:color="auto"/>
        <w:right w:val="none" w:sz="0" w:space="0" w:color="auto"/>
      </w:divBdr>
    </w:div>
    <w:div w:id="2090735879">
      <w:bodyDiv w:val="1"/>
      <w:marLeft w:val="0"/>
      <w:marRight w:val="0"/>
      <w:marTop w:val="0"/>
      <w:marBottom w:val="0"/>
      <w:divBdr>
        <w:top w:val="none" w:sz="0" w:space="0" w:color="auto"/>
        <w:left w:val="none" w:sz="0" w:space="0" w:color="auto"/>
        <w:bottom w:val="none" w:sz="0" w:space="0" w:color="auto"/>
        <w:right w:val="none" w:sz="0" w:space="0" w:color="auto"/>
      </w:divBdr>
    </w:div>
    <w:div w:id="2090810405">
      <w:bodyDiv w:val="1"/>
      <w:marLeft w:val="0"/>
      <w:marRight w:val="0"/>
      <w:marTop w:val="0"/>
      <w:marBottom w:val="0"/>
      <w:divBdr>
        <w:top w:val="none" w:sz="0" w:space="0" w:color="auto"/>
        <w:left w:val="none" w:sz="0" w:space="0" w:color="auto"/>
        <w:bottom w:val="none" w:sz="0" w:space="0" w:color="auto"/>
        <w:right w:val="none" w:sz="0" w:space="0" w:color="auto"/>
      </w:divBdr>
    </w:div>
    <w:div w:id="2090955691">
      <w:bodyDiv w:val="1"/>
      <w:marLeft w:val="0"/>
      <w:marRight w:val="0"/>
      <w:marTop w:val="0"/>
      <w:marBottom w:val="0"/>
      <w:divBdr>
        <w:top w:val="none" w:sz="0" w:space="0" w:color="auto"/>
        <w:left w:val="none" w:sz="0" w:space="0" w:color="auto"/>
        <w:bottom w:val="none" w:sz="0" w:space="0" w:color="auto"/>
        <w:right w:val="none" w:sz="0" w:space="0" w:color="auto"/>
      </w:divBdr>
    </w:div>
    <w:div w:id="2091267544">
      <w:bodyDiv w:val="1"/>
      <w:marLeft w:val="0"/>
      <w:marRight w:val="0"/>
      <w:marTop w:val="0"/>
      <w:marBottom w:val="0"/>
      <w:divBdr>
        <w:top w:val="none" w:sz="0" w:space="0" w:color="auto"/>
        <w:left w:val="none" w:sz="0" w:space="0" w:color="auto"/>
        <w:bottom w:val="none" w:sz="0" w:space="0" w:color="auto"/>
        <w:right w:val="none" w:sz="0" w:space="0" w:color="auto"/>
      </w:divBdr>
    </w:div>
    <w:div w:id="2091730763">
      <w:bodyDiv w:val="1"/>
      <w:marLeft w:val="0"/>
      <w:marRight w:val="0"/>
      <w:marTop w:val="0"/>
      <w:marBottom w:val="0"/>
      <w:divBdr>
        <w:top w:val="none" w:sz="0" w:space="0" w:color="auto"/>
        <w:left w:val="none" w:sz="0" w:space="0" w:color="auto"/>
        <w:bottom w:val="none" w:sz="0" w:space="0" w:color="auto"/>
        <w:right w:val="none" w:sz="0" w:space="0" w:color="auto"/>
      </w:divBdr>
    </w:div>
    <w:div w:id="2091923091">
      <w:bodyDiv w:val="1"/>
      <w:marLeft w:val="0"/>
      <w:marRight w:val="0"/>
      <w:marTop w:val="0"/>
      <w:marBottom w:val="0"/>
      <w:divBdr>
        <w:top w:val="none" w:sz="0" w:space="0" w:color="auto"/>
        <w:left w:val="none" w:sz="0" w:space="0" w:color="auto"/>
        <w:bottom w:val="none" w:sz="0" w:space="0" w:color="auto"/>
        <w:right w:val="none" w:sz="0" w:space="0" w:color="auto"/>
      </w:divBdr>
    </w:div>
    <w:div w:id="2092191098">
      <w:bodyDiv w:val="1"/>
      <w:marLeft w:val="0"/>
      <w:marRight w:val="0"/>
      <w:marTop w:val="0"/>
      <w:marBottom w:val="0"/>
      <w:divBdr>
        <w:top w:val="none" w:sz="0" w:space="0" w:color="auto"/>
        <w:left w:val="none" w:sz="0" w:space="0" w:color="auto"/>
        <w:bottom w:val="none" w:sz="0" w:space="0" w:color="auto"/>
        <w:right w:val="none" w:sz="0" w:space="0" w:color="auto"/>
      </w:divBdr>
    </w:div>
    <w:div w:id="2092308312">
      <w:bodyDiv w:val="1"/>
      <w:marLeft w:val="0"/>
      <w:marRight w:val="0"/>
      <w:marTop w:val="0"/>
      <w:marBottom w:val="0"/>
      <w:divBdr>
        <w:top w:val="none" w:sz="0" w:space="0" w:color="auto"/>
        <w:left w:val="none" w:sz="0" w:space="0" w:color="auto"/>
        <w:bottom w:val="none" w:sz="0" w:space="0" w:color="auto"/>
        <w:right w:val="none" w:sz="0" w:space="0" w:color="auto"/>
      </w:divBdr>
    </w:div>
    <w:div w:id="2092312170">
      <w:bodyDiv w:val="1"/>
      <w:marLeft w:val="0"/>
      <w:marRight w:val="0"/>
      <w:marTop w:val="0"/>
      <w:marBottom w:val="0"/>
      <w:divBdr>
        <w:top w:val="none" w:sz="0" w:space="0" w:color="auto"/>
        <w:left w:val="none" w:sz="0" w:space="0" w:color="auto"/>
        <w:bottom w:val="none" w:sz="0" w:space="0" w:color="auto"/>
        <w:right w:val="none" w:sz="0" w:space="0" w:color="auto"/>
      </w:divBdr>
    </w:div>
    <w:div w:id="2092508490">
      <w:bodyDiv w:val="1"/>
      <w:marLeft w:val="0"/>
      <w:marRight w:val="0"/>
      <w:marTop w:val="0"/>
      <w:marBottom w:val="0"/>
      <w:divBdr>
        <w:top w:val="none" w:sz="0" w:space="0" w:color="auto"/>
        <w:left w:val="none" w:sz="0" w:space="0" w:color="auto"/>
        <w:bottom w:val="none" w:sz="0" w:space="0" w:color="auto"/>
        <w:right w:val="none" w:sz="0" w:space="0" w:color="auto"/>
      </w:divBdr>
    </w:div>
    <w:div w:id="2093163684">
      <w:bodyDiv w:val="1"/>
      <w:marLeft w:val="0"/>
      <w:marRight w:val="0"/>
      <w:marTop w:val="0"/>
      <w:marBottom w:val="0"/>
      <w:divBdr>
        <w:top w:val="none" w:sz="0" w:space="0" w:color="auto"/>
        <w:left w:val="none" w:sz="0" w:space="0" w:color="auto"/>
        <w:bottom w:val="none" w:sz="0" w:space="0" w:color="auto"/>
        <w:right w:val="none" w:sz="0" w:space="0" w:color="auto"/>
      </w:divBdr>
    </w:div>
    <w:div w:id="2093233441">
      <w:bodyDiv w:val="1"/>
      <w:marLeft w:val="0"/>
      <w:marRight w:val="0"/>
      <w:marTop w:val="0"/>
      <w:marBottom w:val="0"/>
      <w:divBdr>
        <w:top w:val="none" w:sz="0" w:space="0" w:color="auto"/>
        <w:left w:val="none" w:sz="0" w:space="0" w:color="auto"/>
        <w:bottom w:val="none" w:sz="0" w:space="0" w:color="auto"/>
        <w:right w:val="none" w:sz="0" w:space="0" w:color="auto"/>
      </w:divBdr>
    </w:div>
    <w:div w:id="2093771350">
      <w:bodyDiv w:val="1"/>
      <w:marLeft w:val="0"/>
      <w:marRight w:val="0"/>
      <w:marTop w:val="0"/>
      <w:marBottom w:val="0"/>
      <w:divBdr>
        <w:top w:val="none" w:sz="0" w:space="0" w:color="auto"/>
        <w:left w:val="none" w:sz="0" w:space="0" w:color="auto"/>
        <w:bottom w:val="none" w:sz="0" w:space="0" w:color="auto"/>
        <w:right w:val="none" w:sz="0" w:space="0" w:color="auto"/>
      </w:divBdr>
    </w:div>
    <w:div w:id="2093889935">
      <w:bodyDiv w:val="1"/>
      <w:marLeft w:val="0"/>
      <w:marRight w:val="0"/>
      <w:marTop w:val="0"/>
      <w:marBottom w:val="0"/>
      <w:divBdr>
        <w:top w:val="none" w:sz="0" w:space="0" w:color="auto"/>
        <w:left w:val="none" w:sz="0" w:space="0" w:color="auto"/>
        <w:bottom w:val="none" w:sz="0" w:space="0" w:color="auto"/>
        <w:right w:val="none" w:sz="0" w:space="0" w:color="auto"/>
      </w:divBdr>
    </w:div>
    <w:div w:id="2093961985">
      <w:bodyDiv w:val="1"/>
      <w:marLeft w:val="0"/>
      <w:marRight w:val="0"/>
      <w:marTop w:val="0"/>
      <w:marBottom w:val="0"/>
      <w:divBdr>
        <w:top w:val="none" w:sz="0" w:space="0" w:color="auto"/>
        <w:left w:val="none" w:sz="0" w:space="0" w:color="auto"/>
        <w:bottom w:val="none" w:sz="0" w:space="0" w:color="auto"/>
        <w:right w:val="none" w:sz="0" w:space="0" w:color="auto"/>
      </w:divBdr>
    </w:div>
    <w:div w:id="2094470523">
      <w:bodyDiv w:val="1"/>
      <w:marLeft w:val="0"/>
      <w:marRight w:val="0"/>
      <w:marTop w:val="0"/>
      <w:marBottom w:val="0"/>
      <w:divBdr>
        <w:top w:val="none" w:sz="0" w:space="0" w:color="auto"/>
        <w:left w:val="none" w:sz="0" w:space="0" w:color="auto"/>
        <w:bottom w:val="none" w:sz="0" w:space="0" w:color="auto"/>
        <w:right w:val="none" w:sz="0" w:space="0" w:color="auto"/>
      </w:divBdr>
    </w:div>
    <w:div w:id="2094544133">
      <w:bodyDiv w:val="1"/>
      <w:marLeft w:val="0"/>
      <w:marRight w:val="0"/>
      <w:marTop w:val="0"/>
      <w:marBottom w:val="0"/>
      <w:divBdr>
        <w:top w:val="none" w:sz="0" w:space="0" w:color="auto"/>
        <w:left w:val="none" w:sz="0" w:space="0" w:color="auto"/>
        <w:bottom w:val="none" w:sz="0" w:space="0" w:color="auto"/>
        <w:right w:val="none" w:sz="0" w:space="0" w:color="auto"/>
      </w:divBdr>
    </w:div>
    <w:div w:id="2094544215">
      <w:bodyDiv w:val="1"/>
      <w:marLeft w:val="0"/>
      <w:marRight w:val="0"/>
      <w:marTop w:val="0"/>
      <w:marBottom w:val="0"/>
      <w:divBdr>
        <w:top w:val="none" w:sz="0" w:space="0" w:color="auto"/>
        <w:left w:val="none" w:sz="0" w:space="0" w:color="auto"/>
        <w:bottom w:val="none" w:sz="0" w:space="0" w:color="auto"/>
        <w:right w:val="none" w:sz="0" w:space="0" w:color="auto"/>
      </w:divBdr>
    </w:div>
    <w:div w:id="2094818294">
      <w:bodyDiv w:val="1"/>
      <w:marLeft w:val="0"/>
      <w:marRight w:val="0"/>
      <w:marTop w:val="0"/>
      <w:marBottom w:val="0"/>
      <w:divBdr>
        <w:top w:val="none" w:sz="0" w:space="0" w:color="auto"/>
        <w:left w:val="none" w:sz="0" w:space="0" w:color="auto"/>
        <w:bottom w:val="none" w:sz="0" w:space="0" w:color="auto"/>
        <w:right w:val="none" w:sz="0" w:space="0" w:color="auto"/>
      </w:divBdr>
    </w:div>
    <w:div w:id="2094886800">
      <w:bodyDiv w:val="1"/>
      <w:marLeft w:val="0"/>
      <w:marRight w:val="0"/>
      <w:marTop w:val="0"/>
      <w:marBottom w:val="0"/>
      <w:divBdr>
        <w:top w:val="none" w:sz="0" w:space="0" w:color="auto"/>
        <w:left w:val="none" w:sz="0" w:space="0" w:color="auto"/>
        <w:bottom w:val="none" w:sz="0" w:space="0" w:color="auto"/>
        <w:right w:val="none" w:sz="0" w:space="0" w:color="auto"/>
      </w:divBdr>
    </w:div>
    <w:div w:id="2095005971">
      <w:bodyDiv w:val="1"/>
      <w:marLeft w:val="0"/>
      <w:marRight w:val="0"/>
      <w:marTop w:val="0"/>
      <w:marBottom w:val="0"/>
      <w:divBdr>
        <w:top w:val="none" w:sz="0" w:space="0" w:color="auto"/>
        <w:left w:val="none" w:sz="0" w:space="0" w:color="auto"/>
        <w:bottom w:val="none" w:sz="0" w:space="0" w:color="auto"/>
        <w:right w:val="none" w:sz="0" w:space="0" w:color="auto"/>
      </w:divBdr>
    </w:div>
    <w:div w:id="2095008899">
      <w:bodyDiv w:val="1"/>
      <w:marLeft w:val="0"/>
      <w:marRight w:val="0"/>
      <w:marTop w:val="0"/>
      <w:marBottom w:val="0"/>
      <w:divBdr>
        <w:top w:val="none" w:sz="0" w:space="0" w:color="auto"/>
        <w:left w:val="none" w:sz="0" w:space="0" w:color="auto"/>
        <w:bottom w:val="none" w:sz="0" w:space="0" w:color="auto"/>
        <w:right w:val="none" w:sz="0" w:space="0" w:color="auto"/>
      </w:divBdr>
    </w:div>
    <w:div w:id="2095122237">
      <w:bodyDiv w:val="1"/>
      <w:marLeft w:val="0"/>
      <w:marRight w:val="0"/>
      <w:marTop w:val="0"/>
      <w:marBottom w:val="0"/>
      <w:divBdr>
        <w:top w:val="none" w:sz="0" w:space="0" w:color="auto"/>
        <w:left w:val="none" w:sz="0" w:space="0" w:color="auto"/>
        <w:bottom w:val="none" w:sz="0" w:space="0" w:color="auto"/>
        <w:right w:val="none" w:sz="0" w:space="0" w:color="auto"/>
      </w:divBdr>
    </w:div>
    <w:div w:id="2095203456">
      <w:bodyDiv w:val="1"/>
      <w:marLeft w:val="0"/>
      <w:marRight w:val="0"/>
      <w:marTop w:val="0"/>
      <w:marBottom w:val="0"/>
      <w:divBdr>
        <w:top w:val="none" w:sz="0" w:space="0" w:color="auto"/>
        <w:left w:val="none" w:sz="0" w:space="0" w:color="auto"/>
        <w:bottom w:val="none" w:sz="0" w:space="0" w:color="auto"/>
        <w:right w:val="none" w:sz="0" w:space="0" w:color="auto"/>
      </w:divBdr>
    </w:div>
    <w:div w:id="2095272435">
      <w:bodyDiv w:val="1"/>
      <w:marLeft w:val="0"/>
      <w:marRight w:val="0"/>
      <w:marTop w:val="0"/>
      <w:marBottom w:val="0"/>
      <w:divBdr>
        <w:top w:val="none" w:sz="0" w:space="0" w:color="auto"/>
        <w:left w:val="none" w:sz="0" w:space="0" w:color="auto"/>
        <w:bottom w:val="none" w:sz="0" w:space="0" w:color="auto"/>
        <w:right w:val="none" w:sz="0" w:space="0" w:color="auto"/>
      </w:divBdr>
    </w:div>
    <w:div w:id="2095664927">
      <w:bodyDiv w:val="1"/>
      <w:marLeft w:val="0"/>
      <w:marRight w:val="0"/>
      <w:marTop w:val="0"/>
      <w:marBottom w:val="0"/>
      <w:divBdr>
        <w:top w:val="none" w:sz="0" w:space="0" w:color="auto"/>
        <w:left w:val="none" w:sz="0" w:space="0" w:color="auto"/>
        <w:bottom w:val="none" w:sz="0" w:space="0" w:color="auto"/>
        <w:right w:val="none" w:sz="0" w:space="0" w:color="auto"/>
      </w:divBdr>
    </w:div>
    <w:div w:id="2096171733">
      <w:bodyDiv w:val="1"/>
      <w:marLeft w:val="0"/>
      <w:marRight w:val="0"/>
      <w:marTop w:val="0"/>
      <w:marBottom w:val="0"/>
      <w:divBdr>
        <w:top w:val="none" w:sz="0" w:space="0" w:color="auto"/>
        <w:left w:val="none" w:sz="0" w:space="0" w:color="auto"/>
        <w:bottom w:val="none" w:sz="0" w:space="0" w:color="auto"/>
        <w:right w:val="none" w:sz="0" w:space="0" w:color="auto"/>
      </w:divBdr>
    </w:div>
    <w:div w:id="2096707033">
      <w:bodyDiv w:val="1"/>
      <w:marLeft w:val="0"/>
      <w:marRight w:val="0"/>
      <w:marTop w:val="0"/>
      <w:marBottom w:val="0"/>
      <w:divBdr>
        <w:top w:val="none" w:sz="0" w:space="0" w:color="auto"/>
        <w:left w:val="none" w:sz="0" w:space="0" w:color="auto"/>
        <w:bottom w:val="none" w:sz="0" w:space="0" w:color="auto"/>
        <w:right w:val="none" w:sz="0" w:space="0" w:color="auto"/>
      </w:divBdr>
    </w:div>
    <w:div w:id="2096826788">
      <w:bodyDiv w:val="1"/>
      <w:marLeft w:val="0"/>
      <w:marRight w:val="0"/>
      <w:marTop w:val="0"/>
      <w:marBottom w:val="0"/>
      <w:divBdr>
        <w:top w:val="none" w:sz="0" w:space="0" w:color="auto"/>
        <w:left w:val="none" w:sz="0" w:space="0" w:color="auto"/>
        <w:bottom w:val="none" w:sz="0" w:space="0" w:color="auto"/>
        <w:right w:val="none" w:sz="0" w:space="0" w:color="auto"/>
      </w:divBdr>
    </w:div>
    <w:div w:id="2097246799">
      <w:bodyDiv w:val="1"/>
      <w:marLeft w:val="0"/>
      <w:marRight w:val="0"/>
      <w:marTop w:val="0"/>
      <w:marBottom w:val="0"/>
      <w:divBdr>
        <w:top w:val="none" w:sz="0" w:space="0" w:color="auto"/>
        <w:left w:val="none" w:sz="0" w:space="0" w:color="auto"/>
        <w:bottom w:val="none" w:sz="0" w:space="0" w:color="auto"/>
        <w:right w:val="none" w:sz="0" w:space="0" w:color="auto"/>
      </w:divBdr>
    </w:div>
    <w:div w:id="2097284952">
      <w:bodyDiv w:val="1"/>
      <w:marLeft w:val="0"/>
      <w:marRight w:val="0"/>
      <w:marTop w:val="0"/>
      <w:marBottom w:val="0"/>
      <w:divBdr>
        <w:top w:val="none" w:sz="0" w:space="0" w:color="auto"/>
        <w:left w:val="none" w:sz="0" w:space="0" w:color="auto"/>
        <w:bottom w:val="none" w:sz="0" w:space="0" w:color="auto"/>
        <w:right w:val="none" w:sz="0" w:space="0" w:color="auto"/>
      </w:divBdr>
    </w:div>
    <w:div w:id="2097700198">
      <w:bodyDiv w:val="1"/>
      <w:marLeft w:val="0"/>
      <w:marRight w:val="0"/>
      <w:marTop w:val="0"/>
      <w:marBottom w:val="0"/>
      <w:divBdr>
        <w:top w:val="none" w:sz="0" w:space="0" w:color="auto"/>
        <w:left w:val="none" w:sz="0" w:space="0" w:color="auto"/>
        <w:bottom w:val="none" w:sz="0" w:space="0" w:color="auto"/>
        <w:right w:val="none" w:sz="0" w:space="0" w:color="auto"/>
      </w:divBdr>
    </w:div>
    <w:div w:id="2097749635">
      <w:bodyDiv w:val="1"/>
      <w:marLeft w:val="0"/>
      <w:marRight w:val="0"/>
      <w:marTop w:val="0"/>
      <w:marBottom w:val="0"/>
      <w:divBdr>
        <w:top w:val="none" w:sz="0" w:space="0" w:color="auto"/>
        <w:left w:val="none" w:sz="0" w:space="0" w:color="auto"/>
        <w:bottom w:val="none" w:sz="0" w:space="0" w:color="auto"/>
        <w:right w:val="none" w:sz="0" w:space="0" w:color="auto"/>
      </w:divBdr>
    </w:div>
    <w:div w:id="2097827408">
      <w:bodyDiv w:val="1"/>
      <w:marLeft w:val="0"/>
      <w:marRight w:val="0"/>
      <w:marTop w:val="0"/>
      <w:marBottom w:val="0"/>
      <w:divBdr>
        <w:top w:val="none" w:sz="0" w:space="0" w:color="auto"/>
        <w:left w:val="none" w:sz="0" w:space="0" w:color="auto"/>
        <w:bottom w:val="none" w:sz="0" w:space="0" w:color="auto"/>
        <w:right w:val="none" w:sz="0" w:space="0" w:color="auto"/>
      </w:divBdr>
    </w:div>
    <w:div w:id="2098211407">
      <w:bodyDiv w:val="1"/>
      <w:marLeft w:val="0"/>
      <w:marRight w:val="0"/>
      <w:marTop w:val="0"/>
      <w:marBottom w:val="0"/>
      <w:divBdr>
        <w:top w:val="none" w:sz="0" w:space="0" w:color="auto"/>
        <w:left w:val="none" w:sz="0" w:space="0" w:color="auto"/>
        <w:bottom w:val="none" w:sz="0" w:space="0" w:color="auto"/>
        <w:right w:val="none" w:sz="0" w:space="0" w:color="auto"/>
      </w:divBdr>
    </w:div>
    <w:div w:id="2098280941">
      <w:bodyDiv w:val="1"/>
      <w:marLeft w:val="0"/>
      <w:marRight w:val="0"/>
      <w:marTop w:val="0"/>
      <w:marBottom w:val="0"/>
      <w:divBdr>
        <w:top w:val="none" w:sz="0" w:space="0" w:color="auto"/>
        <w:left w:val="none" w:sz="0" w:space="0" w:color="auto"/>
        <w:bottom w:val="none" w:sz="0" w:space="0" w:color="auto"/>
        <w:right w:val="none" w:sz="0" w:space="0" w:color="auto"/>
      </w:divBdr>
    </w:div>
    <w:div w:id="2098283792">
      <w:bodyDiv w:val="1"/>
      <w:marLeft w:val="0"/>
      <w:marRight w:val="0"/>
      <w:marTop w:val="0"/>
      <w:marBottom w:val="0"/>
      <w:divBdr>
        <w:top w:val="none" w:sz="0" w:space="0" w:color="auto"/>
        <w:left w:val="none" w:sz="0" w:space="0" w:color="auto"/>
        <w:bottom w:val="none" w:sz="0" w:space="0" w:color="auto"/>
        <w:right w:val="none" w:sz="0" w:space="0" w:color="auto"/>
      </w:divBdr>
    </w:div>
    <w:div w:id="2098398384">
      <w:bodyDiv w:val="1"/>
      <w:marLeft w:val="0"/>
      <w:marRight w:val="0"/>
      <w:marTop w:val="0"/>
      <w:marBottom w:val="0"/>
      <w:divBdr>
        <w:top w:val="none" w:sz="0" w:space="0" w:color="auto"/>
        <w:left w:val="none" w:sz="0" w:space="0" w:color="auto"/>
        <w:bottom w:val="none" w:sz="0" w:space="0" w:color="auto"/>
        <w:right w:val="none" w:sz="0" w:space="0" w:color="auto"/>
      </w:divBdr>
    </w:div>
    <w:div w:id="2098818352">
      <w:bodyDiv w:val="1"/>
      <w:marLeft w:val="0"/>
      <w:marRight w:val="0"/>
      <w:marTop w:val="0"/>
      <w:marBottom w:val="0"/>
      <w:divBdr>
        <w:top w:val="none" w:sz="0" w:space="0" w:color="auto"/>
        <w:left w:val="none" w:sz="0" w:space="0" w:color="auto"/>
        <w:bottom w:val="none" w:sz="0" w:space="0" w:color="auto"/>
        <w:right w:val="none" w:sz="0" w:space="0" w:color="auto"/>
      </w:divBdr>
    </w:div>
    <w:div w:id="2099251435">
      <w:bodyDiv w:val="1"/>
      <w:marLeft w:val="0"/>
      <w:marRight w:val="0"/>
      <w:marTop w:val="0"/>
      <w:marBottom w:val="0"/>
      <w:divBdr>
        <w:top w:val="none" w:sz="0" w:space="0" w:color="auto"/>
        <w:left w:val="none" w:sz="0" w:space="0" w:color="auto"/>
        <w:bottom w:val="none" w:sz="0" w:space="0" w:color="auto"/>
        <w:right w:val="none" w:sz="0" w:space="0" w:color="auto"/>
      </w:divBdr>
    </w:div>
    <w:div w:id="2099327439">
      <w:bodyDiv w:val="1"/>
      <w:marLeft w:val="0"/>
      <w:marRight w:val="0"/>
      <w:marTop w:val="0"/>
      <w:marBottom w:val="0"/>
      <w:divBdr>
        <w:top w:val="none" w:sz="0" w:space="0" w:color="auto"/>
        <w:left w:val="none" w:sz="0" w:space="0" w:color="auto"/>
        <w:bottom w:val="none" w:sz="0" w:space="0" w:color="auto"/>
        <w:right w:val="none" w:sz="0" w:space="0" w:color="auto"/>
      </w:divBdr>
    </w:div>
    <w:div w:id="2099404012">
      <w:bodyDiv w:val="1"/>
      <w:marLeft w:val="0"/>
      <w:marRight w:val="0"/>
      <w:marTop w:val="0"/>
      <w:marBottom w:val="0"/>
      <w:divBdr>
        <w:top w:val="none" w:sz="0" w:space="0" w:color="auto"/>
        <w:left w:val="none" w:sz="0" w:space="0" w:color="auto"/>
        <w:bottom w:val="none" w:sz="0" w:space="0" w:color="auto"/>
        <w:right w:val="none" w:sz="0" w:space="0" w:color="auto"/>
      </w:divBdr>
    </w:div>
    <w:div w:id="2099714194">
      <w:bodyDiv w:val="1"/>
      <w:marLeft w:val="0"/>
      <w:marRight w:val="0"/>
      <w:marTop w:val="0"/>
      <w:marBottom w:val="0"/>
      <w:divBdr>
        <w:top w:val="none" w:sz="0" w:space="0" w:color="auto"/>
        <w:left w:val="none" w:sz="0" w:space="0" w:color="auto"/>
        <w:bottom w:val="none" w:sz="0" w:space="0" w:color="auto"/>
        <w:right w:val="none" w:sz="0" w:space="0" w:color="auto"/>
      </w:divBdr>
    </w:div>
    <w:div w:id="2099859527">
      <w:bodyDiv w:val="1"/>
      <w:marLeft w:val="0"/>
      <w:marRight w:val="0"/>
      <w:marTop w:val="0"/>
      <w:marBottom w:val="0"/>
      <w:divBdr>
        <w:top w:val="none" w:sz="0" w:space="0" w:color="auto"/>
        <w:left w:val="none" w:sz="0" w:space="0" w:color="auto"/>
        <w:bottom w:val="none" w:sz="0" w:space="0" w:color="auto"/>
        <w:right w:val="none" w:sz="0" w:space="0" w:color="auto"/>
      </w:divBdr>
    </w:div>
    <w:div w:id="2100103505">
      <w:bodyDiv w:val="1"/>
      <w:marLeft w:val="0"/>
      <w:marRight w:val="0"/>
      <w:marTop w:val="0"/>
      <w:marBottom w:val="0"/>
      <w:divBdr>
        <w:top w:val="none" w:sz="0" w:space="0" w:color="auto"/>
        <w:left w:val="none" w:sz="0" w:space="0" w:color="auto"/>
        <w:bottom w:val="none" w:sz="0" w:space="0" w:color="auto"/>
        <w:right w:val="none" w:sz="0" w:space="0" w:color="auto"/>
      </w:divBdr>
    </w:div>
    <w:div w:id="2101021767">
      <w:bodyDiv w:val="1"/>
      <w:marLeft w:val="0"/>
      <w:marRight w:val="0"/>
      <w:marTop w:val="0"/>
      <w:marBottom w:val="0"/>
      <w:divBdr>
        <w:top w:val="none" w:sz="0" w:space="0" w:color="auto"/>
        <w:left w:val="none" w:sz="0" w:space="0" w:color="auto"/>
        <w:bottom w:val="none" w:sz="0" w:space="0" w:color="auto"/>
        <w:right w:val="none" w:sz="0" w:space="0" w:color="auto"/>
      </w:divBdr>
    </w:div>
    <w:div w:id="2101098285">
      <w:bodyDiv w:val="1"/>
      <w:marLeft w:val="0"/>
      <w:marRight w:val="0"/>
      <w:marTop w:val="0"/>
      <w:marBottom w:val="0"/>
      <w:divBdr>
        <w:top w:val="none" w:sz="0" w:space="0" w:color="auto"/>
        <w:left w:val="none" w:sz="0" w:space="0" w:color="auto"/>
        <w:bottom w:val="none" w:sz="0" w:space="0" w:color="auto"/>
        <w:right w:val="none" w:sz="0" w:space="0" w:color="auto"/>
      </w:divBdr>
    </w:div>
    <w:div w:id="2101750027">
      <w:bodyDiv w:val="1"/>
      <w:marLeft w:val="0"/>
      <w:marRight w:val="0"/>
      <w:marTop w:val="0"/>
      <w:marBottom w:val="0"/>
      <w:divBdr>
        <w:top w:val="none" w:sz="0" w:space="0" w:color="auto"/>
        <w:left w:val="none" w:sz="0" w:space="0" w:color="auto"/>
        <w:bottom w:val="none" w:sz="0" w:space="0" w:color="auto"/>
        <w:right w:val="none" w:sz="0" w:space="0" w:color="auto"/>
      </w:divBdr>
    </w:div>
    <w:div w:id="2101831244">
      <w:bodyDiv w:val="1"/>
      <w:marLeft w:val="0"/>
      <w:marRight w:val="0"/>
      <w:marTop w:val="0"/>
      <w:marBottom w:val="0"/>
      <w:divBdr>
        <w:top w:val="none" w:sz="0" w:space="0" w:color="auto"/>
        <w:left w:val="none" w:sz="0" w:space="0" w:color="auto"/>
        <w:bottom w:val="none" w:sz="0" w:space="0" w:color="auto"/>
        <w:right w:val="none" w:sz="0" w:space="0" w:color="auto"/>
      </w:divBdr>
    </w:div>
    <w:div w:id="2101946089">
      <w:bodyDiv w:val="1"/>
      <w:marLeft w:val="0"/>
      <w:marRight w:val="0"/>
      <w:marTop w:val="0"/>
      <w:marBottom w:val="0"/>
      <w:divBdr>
        <w:top w:val="none" w:sz="0" w:space="0" w:color="auto"/>
        <w:left w:val="none" w:sz="0" w:space="0" w:color="auto"/>
        <w:bottom w:val="none" w:sz="0" w:space="0" w:color="auto"/>
        <w:right w:val="none" w:sz="0" w:space="0" w:color="auto"/>
      </w:divBdr>
    </w:div>
    <w:div w:id="2102068341">
      <w:bodyDiv w:val="1"/>
      <w:marLeft w:val="0"/>
      <w:marRight w:val="0"/>
      <w:marTop w:val="0"/>
      <w:marBottom w:val="0"/>
      <w:divBdr>
        <w:top w:val="none" w:sz="0" w:space="0" w:color="auto"/>
        <w:left w:val="none" w:sz="0" w:space="0" w:color="auto"/>
        <w:bottom w:val="none" w:sz="0" w:space="0" w:color="auto"/>
        <w:right w:val="none" w:sz="0" w:space="0" w:color="auto"/>
      </w:divBdr>
    </w:div>
    <w:div w:id="2102331332">
      <w:bodyDiv w:val="1"/>
      <w:marLeft w:val="0"/>
      <w:marRight w:val="0"/>
      <w:marTop w:val="0"/>
      <w:marBottom w:val="0"/>
      <w:divBdr>
        <w:top w:val="none" w:sz="0" w:space="0" w:color="auto"/>
        <w:left w:val="none" w:sz="0" w:space="0" w:color="auto"/>
        <w:bottom w:val="none" w:sz="0" w:space="0" w:color="auto"/>
        <w:right w:val="none" w:sz="0" w:space="0" w:color="auto"/>
      </w:divBdr>
    </w:div>
    <w:div w:id="2102481463">
      <w:bodyDiv w:val="1"/>
      <w:marLeft w:val="0"/>
      <w:marRight w:val="0"/>
      <w:marTop w:val="0"/>
      <w:marBottom w:val="0"/>
      <w:divBdr>
        <w:top w:val="none" w:sz="0" w:space="0" w:color="auto"/>
        <w:left w:val="none" w:sz="0" w:space="0" w:color="auto"/>
        <w:bottom w:val="none" w:sz="0" w:space="0" w:color="auto"/>
        <w:right w:val="none" w:sz="0" w:space="0" w:color="auto"/>
      </w:divBdr>
    </w:div>
    <w:div w:id="2102951854">
      <w:bodyDiv w:val="1"/>
      <w:marLeft w:val="0"/>
      <w:marRight w:val="0"/>
      <w:marTop w:val="0"/>
      <w:marBottom w:val="0"/>
      <w:divBdr>
        <w:top w:val="none" w:sz="0" w:space="0" w:color="auto"/>
        <w:left w:val="none" w:sz="0" w:space="0" w:color="auto"/>
        <w:bottom w:val="none" w:sz="0" w:space="0" w:color="auto"/>
        <w:right w:val="none" w:sz="0" w:space="0" w:color="auto"/>
      </w:divBdr>
    </w:div>
    <w:div w:id="2103067724">
      <w:bodyDiv w:val="1"/>
      <w:marLeft w:val="0"/>
      <w:marRight w:val="0"/>
      <w:marTop w:val="0"/>
      <w:marBottom w:val="0"/>
      <w:divBdr>
        <w:top w:val="none" w:sz="0" w:space="0" w:color="auto"/>
        <w:left w:val="none" w:sz="0" w:space="0" w:color="auto"/>
        <w:bottom w:val="none" w:sz="0" w:space="0" w:color="auto"/>
        <w:right w:val="none" w:sz="0" w:space="0" w:color="auto"/>
      </w:divBdr>
    </w:div>
    <w:div w:id="2103456062">
      <w:bodyDiv w:val="1"/>
      <w:marLeft w:val="0"/>
      <w:marRight w:val="0"/>
      <w:marTop w:val="0"/>
      <w:marBottom w:val="0"/>
      <w:divBdr>
        <w:top w:val="none" w:sz="0" w:space="0" w:color="auto"/>
        <w:left w:val="none" w:sz="0" w:space="0" w:color="auto"/>
        <w:bottom w:val="none" w:sz="0" w:space="0" w:color="auto"/>
        <w:right w:val="none" w:sz="0" w:space="0" w:color="auto"/>
      </w:divBdr>
    </w:div>
    <w:div w:id="2103722713">
      <w:bodyDiv w:val="1"/>
      <w:marLeft w:val="0"/>
      <w:marRight w:val="0"/>
      <w:marTop w:val="0"/>
      <w:marBottom w:val="0"/>
      <w:divBdr>
        <w:top w:val="none" w:sz="0" w:space="0" w:color="auto"/>
        <w:left w:val="none" w:sz="0" w:space="0" w:color="auto"/>
        <w:bottom w:val="none" w:sz="0" w:space="0" w:color="auto"/>
        <w:right w:val="none" w:sz="0" w:space="0" w:color="auto"/>
      </w:divBdr>
    </w:div>
    <w:div w:id="2103838981">
      <w:bodyDiv w:val="1"/>
      <w:marLeft w:val="0"/>
      <w:marRight w:val="0"/>
      <w:marTop w:val="0"/>
      <w:marBottom w:val="0"/>
      <w:divBdr>
        <w:top w:val="none" w:sz="0" w:space="0" w:color="auto"/>
        <w:left w:val="none" w:sz="0" w:space="0" w:color="auto"/>
        <w:bottom w:val="none" w:sz="0" w:space="0" w:color="auto"/>
        <w:right w:val="none" w:sz="0" w:space="0" w:color="auto"/>
      </w:divBdr>
    </w:div>
    <w:div w:id="2103867168">
      <w:bodyDiv w:val="1"/>
      <w:marLeft w:val="0"/>
      <w:marRight w:val="0"/>
      <w:marTop w:val="0"/>
      <w:marBottom w:val="0"/>
      <w:divBdr>
        <w:top w:val="none" w:sz="0" w:space="0" w:color="auto"/>
        <w:left w:val="none" w:sz="0" w:space="0" w:color="auto"/>
        <w:bottom w:val="none" w:sz="0" w:space="0" w:color="auto"/>
        <w:right w:val="none" w:sz="0" w:space="0" w:color="auto"/>
      </w:divBdr>
    </w:div>
    <w:div w:id="2104106568">
      <w:bodyDiv w:val="1"/>
      <w:marLeft w:val="0"/>
      <w:marRight w:val="0"/>
      <w:marTop w:val="0"/>
      <w:marBottom w:val="0"/>
      <w:divBdr>
        <w:top w:val="none" w:sz="0" w:space="0" w:color="auto"/>
        <w:left w:val="none" w:sz="0" w:space="0" w:color="auto"/>
        <w:bottom w:val="none" w:sz="0" w:space="0" w:color="auto"/>
        <w:right w:val="none" w:sz="0" w:space="0" w:color="auto"/>
      </w:divBdr>
    </w:div>
    <w:div w:id="2104496810">
      <w:bodyDiv w:val="1"/>
      <w:marLeft w:val="0"/>
      <w:marRight w:val="0"/>
      <w:marTop w:val="0"/>
      <w:marBottom w:val="0"/>
      <w:divBdr>
        <w:top w:val="none" w:sz="0" w:space="0" w:color="auto"/>
        <w:left w:val="none" w:sz="0" w:space="0" w:color="auto"/>
        <w:bottom w:val="none" w:sz="0" w:space="0" w:color="auto"/>
        <w:right w:val="none" w:sz="0" w:space="0" w:color="auto"/>
      </w:divBdr>
    </w:div>
    <w:div w:id="2104766135">
      <w:bodyDiv w:val="1"/>
      <w:marLeft w:val="0"/>
      <w:marRight w:val="0"/>
      <w:marTop w:val="0"/>
      <w:marBottom w:val="0"/>
      <w:divBdr>
        <w:top w:val="none" w:sz="0" w:space="0" w:color="auto"/>
        <w:left w:val="none" w:sz="0" w:space="0" w:color="auto"/>
        <w:bottom w:val="none" w:sz="0" w:space="0" w:color="auto"/>
        <w:right w:val="none" w:sz="0" w:space="0" w:color="auto"/>
      </w:divBdr>
    </w:div>
    <w:div w:id="2105296982">
      <w:bodyDiv w:val="1"/>
      <w:marLeft w:val="0"/>
      <w:marRight w:val="0"/>
      <w:marTop w:val="0"/>
      <w:marBottom w:val="0"/>
      <w:divBdr>
        <w:top w:val="none" w:sz="0" w:space="0" w:color="auto"/>
        <w:left w:val="none" w:sz="0" w:space="0" w:color="auto"/>
        <w:bottom w:val="none" w:sz="0" w:space="0" w:color="auto"/>
        <w:right w:val="none" w:sz="0" w:space="0" w:color="auto"/>
      </w:divBdr>
    </w:div>
    <w:div w:id="2105492933">
      <w:bodyDiv w:val="1"/>
      <w:marLeft w:val="0"/>
      <w:marRight w:val="0"/>
      <w:marTop w:val="0"/>
      <w:marBottom w:val="0"/>
      <w:divBdr>
        <w:top w:val="none" w:sz="0" w:space="0" w:color="auto"/>
        <w:left w:val="none" w:sz="0" w:space="0" w:color="auto"/>
        <w:bottom w:val="none" w:sz="0" w:space="0" w:color="auto"/>
        <w:right w:val="none" w:sz="0" w:space="0" w:color="auto"/>
      </w:divBdr>
    </w:div>
    <w:div w:id="2105570132">
      <w:bodyDiv w:val="1"/>
      <w:marLeft w:val="0"/>
      <w:marRight w:val="0"/>
      <w:marTop w:val="0"/>
      <w:marBottom w:val="0"/>
      <w:divBdr>
        <w:top w:val="none" w:sz="0" w:space="0" w:color="auto"/>
        <w:left w:val="none" w:sz="0" w:space="0" w:color="auto"/>
        <w:bottom w:val="none" w:sz="0" w:space="0" w:color="auto"/>
        <w:right w:val="none" w:sz="0" w:space="0" w:color="auto"/>
      </w:divBdr>
    </w:div>
    <w:div w:id="2105685969">
      <w:bodyDiv w:val="1"/>
      <w:marLeft w:val="0"/>
      <w:marRight w:val="0"/>
      <w:marTop w:val="0"/>
      <w:marBottom w:val="0"/>
      <w:divBdr>
        <w:top w:val="none" w:sz="0" w:space="0" w:color="auto"/>
        <w:left w:val="none" w:sz="0" w:space="0" w:color="auto"/>
        <w:bottom w:val="none" w:sz="0" w:space="0" w:color="auto"/>
        <w:right w:val="none" w:sz="0" w:space="0" w:color="auto"/>
      </w:divBdr>
    </w:div>
    <w:div w:id="2105807514">
      <w:bodyDiv w:val="1"/>
      <w:marLeft w:val="0"/>
      <w:marRight w:val="0"/>
      <w:marTop w:val="0"/>
      <w:marBottom w:val="0"/>
      <w:divBdr>
        <w:top w:val="none" w:sz="0" w:space="0" w:color="auto"/>
        <w:left w:val="none" w:sz="0" w:space="0" w:color="auto"/>
        <w:bottom w:val="none" w:sz="0" w:space="0" w:color="auto"/>
        <w:right w:val="none" w:sz="0" w:space="0" w:color="auto"/>
      </w:divBdr>
    </w:div>
    <w:div w:id="2106610301">
      <w:bodyDiv w:val="1"/>
      <w:marLeft w:val="0"/>
      <w:marRight w:val="0"/>
      <w:marTop w:val="0"/>
      <w:marBottom w:val="0"/>
      <w:divBdr>
        <w:top w:val="none" w:sz="0" w:space="0" w:color="auto"/>
        <w:left w:val="none" w:sz="0" w:space="0" w:color="auto"/>
        <w:bottom w:val="none" w:sz="0" w:space="0" w:color="auto"/>
        <w:right w:val="none" w:sz="0" w:space="0" w:color="auto"/>
      </w:divBdr>
    </w:div>
    <w:div w:id="2106800382">
      <w:bodyDiv w:val="1"/>
      <w:marLeft w:val="0"/>
      <w:marRight w:val="0"/>
      <w:marTop w:val="0"/>
      <w:marBottom w:val="0"/>
      <w:divBdr>
        <w:top w:val="none" w:sz="0" w:space="0" w:color="auto"/>
        <w:left w:val="none" w:sz="0" w:space="0" w:color="auto"/>
        <w:bottom w:val="none" w:sz="0" w:space="0" w:color="auto"/>
        <w:right w:val="none" w:sz="0" w:space="0" w:color="auto"/>
      </w:divBdr>
    </w:div>
    <w:div w:id="2107072965">
      <w:bodyDiv w:val="1"/>
      <w:marLeft w:val="0"/>
      <w:marRight w:val="0"/>
      <w:marTop w:val="0"/>
      <w:marBottom w:val="0"/>
      <w:divBdr>
        <w:top w:val="none" w:sz="0" w:space="0" w:color="auto"/>
        <w:left w:val="none" w:sz="0" w:space="0" w:color="auto"/>
        <w:bottom w:val="none" w:sz="0" w:space="0" w:color="auto"/>
        <w:right w:val="none" w:sz="0" w:space="0" w:color="auto"/>
      </w:divBdr>
    </w:div>
    <w:div w:id="2107532613">
      <w:bodyDiv w:val="1"/>
      <w:marLeft w:val="0"/>
      <w:marRight w:val="0"/>
      <w:marTop w:val="0"/>
      <w:marBottom w:val="0"/>
      <w:divBdr>
        <w:top w:val="none" w:sz="0" w:space="0" w:color="auto"/>
        <w:left w:val="none" w:sz="0" w:space="0" w:color="auto"/>
        <w:bottom w:val="none" w:sz="0" w:space="0" w:color="auto"/>
        <w:right w:val="none" w:sz="0" w:space="0" w:color="auto"/>
      </w:divBdr>
    </w:div>
    <w:div w:id="2107772126">
      <w:bodyDiv w:val="1"/>
      <w:marLeft w:val="0"/>
      <w:marRight w:val="0"/>
      <w:marTop w:val="0"/>
      <w:marBottom w:val="0"/>
      <w:divBdr>
        <w:top w:val="none" w:sz="0" w:space="0" w:color="auto"/>
        <w:left w:val="none" w:sz="0" w:space="0" w:color="auto"/>
        <w:bottom w:val="none" w:sz="0" w:space="0" w:color="auto"/>
        <w:right w:val="none" w:sz="0" w:space="0" w:color="auto"/>
      </w:divBdr>
    </w:div>
    <w:div w:id="2107799211">
      <w:bodyDiv w:val="1"/>
      <w:marLeft w:val="0"/>
      <w:marRight w:val="0"/>
      <w:marTop w:val="0"/>
      <w:marBottom w:val="0"/>
      <w:divBdr>
        <w:top w:val="none" w:sz="0" w:space="0" w:color="auto"/>
        <w:left w:val="none" w:sz="0" w:space="0" w:color="auto"/>
        <w:bottom w:val="none" w:sz="0" w:space="0" w:color="auto"/>
        <w:right w:val="none" w:sz="0" w:space="0" w:color="auto"/>
      </w:divBdr>
    </w:div>
    <w:div w:id="2107922361">
      <w:bodyDiv w:val="1"/>
      <w:marLeft w:val="0"/>
      <w:marRight w:val="0"/>
      <w:marTop w:val="0"/>
      <w:marBottom w:val="0"/>
      <w:divBdr>
        <w:top w:val="none" w:sz="0" w:space="0" w:color="auto"/>
        <w:left w:val="none" w:sz="0" w:space="0" w:color="auto"/>
        <w:bottom w:val="none" w:sz="0" w:space="0" w:color="auto"/>
        <w:right w:val="none" w:sz="0" w:space="0" w:color="auto"/>
      </w:divBdr>
    </w:div>
    <w:div w:id="2108117378">
      <w:bodyDiv w:val="1"/>
      <w:marLeft w:val="0"/>
      <w:marRight w:val="0"/>
      <w:marTop w:val="0"/>
      <w:marBottom w:val="0"/>
      <w:divBdr>
        <w:top w:val="none" w:sz="0" w:space="0" w:color="auto"/>
        <w:left w:val="none" w:sz="0" w:space="0" w:color="auto"/>
        <w:bottom w:val="none" w:sz="0" w:space="0" w:color="auto"/>
        <w:right w:val="none" w:sz="0" w:space="0" w:color="auto"/>
      </w:divBdr>
    </w:div>
    <w:div w:id="2108378301">
      <w:bodyDiv w:val="1"/>
      <w:marLeft w:val="0"/>
      <w:marRight w:val="0"/>
      <w:marTop w:val="0"/>
      <w:marBottom w:val="0"/>
      <w:divBdr>
        <w:top w:val="none" w:sz="0" w:space="0" w:color="auto"/>
        <w:left w:val="none" w:sz="0" w:space="0" w:color="auto"/>
        <w:bottom w:val="none" w:sz="0" w:space="0" w:color="auto"/>
        <w:right w:val="none" w:sz="0" w:space="0" w:color="auto"/>
      </w:divBdr>
    </w:div>
    <w:div w:id="2108693592">
      <w:bodyDiv w:val="1"/>
      <w:marLeft w:val="0"/>
      <w:marRight w:val="0"/>
      <w:marTop w:val="0"/>
      <w:marBottom w:val="0"/>
      <w:divBdr>
        <w:top w:val="none" w:sz="0" w:space="0" w:color="auto"/>
        <w:left w:val="none" w:sz="0" w:space="0" w:color="auto"/>
        <w:bottom w:val="none" w:sz="0" w:space="0" w:color="auto"/>
        <w:right w:val="none" w:sz="0" w:space="0" w:color="auto"/>
      </w:divBdr>
    </w:div>
    <w:div w:id="2109159366">
      <w:bodyDiv w:val="1"/>
      <w:marLeft w:val="0"/>
      <w:marRight w:val="0"/>
      <w:marTop w:val="0"/>
      <w:marBottom w:val="0"/>
      <w:divBdr>
        <w:top w:val="none" w:sz="0" w:space="0" w:color="auto"/>
        <w:left w:val="none" w:sz="0" w:space="0" w:color="auto"/>
        <w:bottom w:val="none" w:sz="0" w:space="0" w:color="auto"/>
        <w:right w:val="none" w:sz="0" w:space="0" w:color="auto"/>
      </w:divBdr>
    </w:div>
    <w:div w:id="2109349434">
      <w:bodyDiv w:val="1"/>
      <w:marLeft w:val="0"/>
      <w:marRight w:val="0"/>
      <w:marTop w:val="0"/>
      <w:marBottom w:val="0"/>
      <w:divBdr>
        <w:top w:val="none" w:sz="0" w:space="0" w:color="auto"/>
        <w:left w:val="none" w:sz="0" w:space="0" w:color="auto"/>
        <w:bottom w:val="none" w:sz="0" w:space="0" w:color="auto"/>
        <w:right w:val="none" w:sz="0" w:space="0" w:color="auto"/>
      </w:divBdr>
    </w:div>
    <w:div w:id="2109425305">
      <w:bodyDiv w:val="1"/>
      <w:marLeft w:val="0"/>
      <w:marRight w:val="0"/>
      <w:marTop w:val="0"/>
      <w:marBottom w:val="0"/>
      <w:divBdr>
        <w:top w:val="none" w:sz="0" w:space="0" w:color="auto"/>
        <w:left w:val="none" w:sz="0" w:space="0" w:color="auto"/>
        <w:bottom w:val="none" w:sz="0" w:space="0" w:color="auto"/>
        <w:right w:val="none" w:sz="0" w:space="0" w:color="auto"/>
      </w:divBdr>
    </w:div>
    <w:div w:id="2109504124">
      <w:bodyDiv w:val="1"/>
      <w:marLeft w:val="0"/>
      <w:marRight w:val="0"/>
      <w:marTop w:val="0"/>
      <w:marBottom w:val="0"/>
      <w:divBdr>
        <w:top w:val="none" w:sz="0" w:space="0" w:color="auto"/>
        <w:left w:val="none" w:sz="0" w:space="0" w:color="auto"/>
        <w:bottom w:val="none" w:sz="0" w:space="0" w:color="auto"/>
        <w:right w:val="none" w:sz="0" w:space="0" w:color="auto"/>
      </w:divBdr>
    </w:div>
    <w:div w:id="2109504232">
      <w:bodyDiv w:val="1"/>
      <w:marLeft w:val="0"/>
      <w:marRight w:val="0"/>
      <w:marTop w:val="0"/>
      <w:marBottom w:val="0"/>
      <w:divBdr>
        <w:top w:val="none" w:sz="0" w:space="0" w:color="auto"/>
        <w:left w:val="none" w:sz="0" w:space="0" w:color="auto"/>
        <w:bottom w:val="none" w:sz="0" w:space="0" w:color="auto"/>
        <w:right w:val="none" w:sz="0" w:space="0" w:color="auto"/>
      </w:divBdr>
    </w:div>
    <w:div w:id="2109813543">
      <w:bodyDiv w:val="1"/>
      <w:marLeft w:val="0"/>
      <w:marRight w:val="0"/>
      <w:marTop w:val="0"/>
      <w:marBottom w:val="0"/>
      <w:divBdr>
        <w:top w:val="none" w:sz="0" w:space="0" w:color="auto"/>
        <w:left w:val="none" w:sz="0" w:space="0" w:color="auto"/>
        <w:bottom w:val="none" w:sz="0" w:space="0" w:color="auto"/>
        <w:right w:val="none" w:sz="0" w:space="0" w:color="auto"/>
      </w:divBdr>
    </w:div>
    <w:div w:id="2110008053">
      <w:bodyDiv w:val="1"/>
      <w:marLeft w:val="0"/>
      <w:marRight w:val="0"/>
      <w:marTop w:val="0"/>
      <w:marBottom w:val="0"/>
      <w:divBdr>
        <w:top w:val="none" w:sz="0" w:space="0" w:color="auto"/>
        <w:left w:val="none" w:sz="0" w:space="0" w:color="auto"/>
        <w:bottom w:val="none" w:sz="0" w:space="0" w:color="auto"/>
        <w:right w:val="none" w:sz="0" w:space="0" w:color="auto"/>
      </w:divBdr>
    </w:div>
    <w:div w:id="2111006314">
      <w:bodyDiv w:val="1"/>
      <w:marLeft w:val="0"/>
      <w:marRight w:val="0"/>
      <w:marTop w:val="0"/>
      <w:marBottom w:val="0"/>
      <w:divBdr>
        <w:top w:val="none" w:sz="0" w:space="0" w:color="auto"/>
        <w:left w:val="none" w:sz="0" w:space="0" w:color="auto"/>
        <w:bottom w:val="none" w:sz="0" w:space="0" w:color="auto"/>
        <w:right w:val="none" w:sz="0" w:space="0" w:color="auto"/>
      </w:divBdr>
    </w:div>
    <w:div w:id="2111924905">
      <w:bodyDiv w:val="1"/>
      <w:marLeft w:val="0"/>
      <w:marRight w:val="0"/>
      <w:marTop w:val="0"/>
      <w:marBottom w:val="0"/>
      <w:divBdr>
        <w:top w:val="none" w:sz="0" w:space="0" w:color="auto"/>
        <w:left w:val="none" w:sz="0" w:space="0" w:color="auto"/>
        <w:bottom w:val="none" w:sz="0" w:space="0" w:color="auto"/>
        <w:right w:val="none" w:sz="0" w:space="0" w:color="auto"/>
      </w:divBdr>
    </w:div>
    <w:div w:id="2112387082">
      <w:bodyDiv w:val="1"/>
      <w:marLeft w:val="0"/>
      <w:marRight w:val="0"/>
      <w:marTop w:val="0"/>
      <w:marBottom w:val="0"/>
      <w:divBdr>
        <w:top w:val="none" w:sz="0" w:space="0" w:color="auto"/>
        <w:left w:val="none" w:sz="0" w:space="0" w:color="auto"/>
        <w:bottom w:val="none" w:sz="0" w:space="0" w:color="auto"/>
        <w:right w:val="none" w:sz="0" w:space="0" w:color="auto"/>
      </w:divBdr>
    </w:div>
    <w:div w:id="2112700663">
      <w:bodyDiv w:val="1"/>
      <w:marLeft w:val="0"/>
      <w:marRight w:val="0"/>
      <w:marTop w:val="0"/>
      <w:marBottom w:val="0"/>
      <w:divBdr>
        <w:top w:val="none" w:sz="0" w:space="0" w:color="auto"/>
        <w:left w:val="none" w:sz="0" w:space="0" w:color="auto"/>
        <w:bottom w:val="none" w:sz="0" w:space="0" w:color="auto"/>
        <w:right w:val="none" w:sz="0" w:space="0" w:color="auto"/>
      </w:divBdr>
    </w:div>
    <w:div w:id="2112779644">
      <w:bodyDiv w:val="1"/>
      <w:marLeft w:val="0"/>
      <w:marRight w:val="0"/>
      <w:marTop w:val="0"/>
      <w:marBottom w:val="0"/>
      <w:divBdr>
        <w:top w:val="none" w:sz="0" w:space="0" w:color="auto"/>
        <w:left w:val="none" w:sz="0" w:space="0" w:color="auto"/>
        <w:bottom w:val="none" w:sz="0" w:space="0" w:color="auto"/>
        <w:right w:val="none" w:sz="0" w:space="0" w:color="auto"/>
      </w:divBdr>
    </w:div>
    <w:div w:id="2113089331">
      <w:bodyDiv w:val="1"/>
      <w:marLeft w:val="0"/>
      <w:marRight w:val="0"/>
      <w:marTop w:val="0"/>
      <w:marBottom w:val="0"/>
      <w:divBdr>
        <w:top w:val="none" w:sz="0" w:space="0" w:color="auto"/>
        <w:left w:val="none" w:sz="0" w:space="0" w:color="auto"/>
        <w:bottom w:val="none" w:sz="0" w:space="0" w:color="auto"/>
        <w:right w:val="none" w:sz="0" w:space="0" w:color="auto"/>
      </w:divBdr>
    </w:div>
    <w:div w:id="2113355439">
      <w:bodyDiv w:val="1"/>
      <w:marLeft w:val="0"/>
      <w:marRight w:val="0"/>
      <w:marTop w:val="0"/>
      <w:marBottom w:val="0"/>
      <w:divBdr>
        <w:top w:val="none" w:sz="0" w:space="0" w:color="auto"/>
        <w:left w:val="none" w:sz="0" w:space="0" w:color="auto"/>
        <w:bottom w:val="none" w:sz="0" w:space="0" w:color="auto"/>
        <w:right w:val="none" w:sz="0" w:space="0" w:color="auto"/>
      </w:divBdr>
    </w:div>
    <w:div w:id="2113478087">
      <w:bodyDiv w:val="1"/>
      <w:marLeft w:val="0"/>
      <w:marRight w:val="0"/>
      <w:marTop w:val="0"/>
      <w:marBottom w:val="0"/>
      <w:divBdr>
        <w:top w:val="none" w:sz="0" w:space="0" w:color="auto"/>
        <w:left w:val="none" w:sz="0" w:space="0" w:color="auto"/>
        <w:bottom w:val="none" w:sz="0" w:space="0" w:color="auto"/>
        <w:right w:val="none" w:sz="0" w:space="0" w:color="auto"/>
      </w:divBdr>
    </w:div>
    <w:div w:id="2113696179">
      <w:bodyDiv w:val="1"/>
      <w:marLeft w:val="0"/>
      <w:marRight w:val="0"/>
      <w:marTop w:val="0"/>
      <w:marBottom w:val="0"/>
      <w:divBdr>
        <w:top w:val="none" w:sz="0" w:space="0" w:color="auto"/>
        <w:left w:val="none" w:sz="0" w:space="0" w:color="auto"/>
        <w:bottom w:val="none" w:sz="0" w:space="0" w:color="auto"/>
        <w:right w:val="none" w:sz="0" w:space="0" w:color="auto"/>
      </w:divBdr>
    </w:div>
    <w:div w:id="2114082600">
      <w:bodyDiv w:val="1"/>
      <w:marLeft w:val="0"/>
      <w:marRight w:val="0"/>
      <w:marTop w:val="0"/>
      <w:marBottom w:val="0"/>
      <w:divBdr>
        <w:top w:val="none" w:sz="0" w:space="0" w:color="auto"/>
        <w:left w:val="none" w:sz="0" w:space="0" w:color="auto"/>
        <w:bottom w:val="none" w:sz="0" w:space="0" w:color="auto"/>
        <w:right w:val="none" w:sz="0" w:space="0" w:color="auto"/>
      </w:divBdr>
    </w:div>
    <w:div w:id="2114473242">
      <w:bodyDiv w:val="1"/>
      <w:marLeft w:val="0"/>
      <w:marRight w:val="0"/>
      <w:marTop w:val="0"/>
      <w:marBottom w:val="0"/>
      <w:divBdr>
        <w:top w:val="none" w:sz="0" w:space="0" w:color="auto"/>
        <w:left w:val="none" w:sz="0" w:space="0" w:color="auto"/>
        <w:bottom w:val="none" w:sz="0" w:space="0" w:color="auto"/>
        <w:right w:val="none" w:sz="0" w:space="0" w:color="auto"/>
      </w:divBdr>
    </w:div>
    <w:div w:id="2114737660">
      <w:bodyDiv w:val="1"/>
      <w:marLeft w:val="0"/>
      <w:marRight w:val="0"/>
      <w:marTop w:val="0"/>
      <w:marBottom w:val="0"/>
      <w:divBdr>
        <w:top w:val="none" w:sz="0" w:space="0" w:color="auto"/>
        <w:left w:val="none" w:sz="0" w:space="0" w:color="auto"/>
        <w:bottom w:val="none" w:sz="0" w:space="0" w:color="auto"/>
        <w:right w:val="none" w:sz="0" w:space="0" w:color="auto"/>
      </w:divBdr>
    </w:div>
    <w:div w:id="2114745801">
      <w:bodyDiv w:val="1"/>
      <w:marLeft w:val="0"/>
      <w:marRight w:val="0"/>
      <w:marTop w:val="0"/>
      <w:marBottom w:val="0"/>
      <w:divBdr>
        <w:top w:val="none" w:sz="0" w:space="0" w:color="auto"/>
        <w:left w:val="none" w:sz="0" w:space="0" w:color="auto"/>
        <w:bottom w:val="none" w:sz="0" w:space="0" w:color="auto"/>
        <w:right w:val="none" w:sz="0" w:space="0" w:color="auto"/>
      </w:divBdr>
    </w:div>
    <w:div w:id="2114781405">
      <w:bodyDiv w:val="1"/>
      <w:marLeft w:val="0"/>
      <w:marRight w:val="0"/>
      <w:marTop w:val="0"/>
      <w:marBottom w:val="0"/>
      <w:divBdr>
        <w:top w:val="none" w:sz="0" w:space="0" w:color="auto"/>
        <w:left w:val="none" w:sz="0" w:space="0" w:color="auto"/>
        <w:bottom w:val="none" w:sz="0" w:space="0" w:color="auto"/>
        <w:right w:val="none" w:sz="0" w:space="0" w:color="auto"/>
      </w:divBdr>
    </w:div>
    <w:div w:id="2115123921">
      <w:bodyDiv w:val="1"/>
      <w:marLeft w:val="0"/>
      <w:marRight w:val="0"/>
      <w:marTop w:val="0"/>
      <w:marBottom w:val="0"/>
      <w:divBdr>
        <w:top w:val="none" w:sz="0" w:space="0" w:color="auto"/>
        <w:left w:val="none" w:sz="0" w:space="0" w:color="auto"/>
        <w:bottom w:val="none" w:sz="0" w:space="0" w:color="auto"/>
        <w:right w:val="none" w:sz="0" w:space="0" w:color="auto"/>
      </w:divBdr>
    </w:div>
    <w:div w:id="2115245241">
      <w:bodyDiv w:val="1"/>
      <w:marLeft w:val="0"/>
      <w:marRight w:val="0"/>
      <w:marTop w:val="0"/>
      <w:marBottom w:val="0"/>
      <w:divBdr>
        <w:top w:val="none" w:sz="0" w:space="0" w:color="auto"/>
        <w:left w:val="none" w:sz="0" w:space="0" w:color="auto"/>
        <w:bottom w:val="none" w:sz="0" w:space="0" w:color="auto"/>
        <w:right w:val="none" w:sz="0" w:space="0" w:color="auto"/>
      </w:divBdr>
    </w:div>
    <w:div w:id="2115319588">
      <w:bodyDiv w:val="1"/>
      <w:marLeft w:val="0"/>
      <w:marRight w:val="0"/>
      <w:marTop w:val="0"/>
      <w:marBottom w:val="0"/>
      <w:divBdr>
        <w:top w:val="none" w:sz="0" w:space="0" w:color="auto"/>
        <w:left w:val="none" w:sz="0" w:space="0" w:color="auto"/>
        <w:bottom w:val="none" w:sz="0" w:space="0" w:color="auto"/>
        <w:right w:val="none" w:sz="0" w:space="0" w:color="auto"/>
      </w:divBdr>
    </w:div>
    <w:div w:id="2115712135">
      <w:bodyDiv w:val="1"/>
      <w:marLeft w:val="0"/>
      <w:marRight w:val="0"/>
      <w:marTop w:val="0"/>
      <w:marBottom w:val="0"/>
      <w:divBdr>
        <w:top w:val="none" w:sz="0" w:space="0" w:color="auto"/>
        <w:left w:val="none" w:sz="0" w:space="0" w:color="auto"/>
        <w:bottom w:val="none" w:sz="0" w:space="0" w:color="auto"/>
        <w:right w:val="none" w:sz="0" w:space="0" w:color="auto"/>
      </w:divBdr>
    </w:div>
    <w:div w:id="2115901685">
      <w:bodyDiv w:val="1"/>
      <w:marLeft w:val="0"/>
      <w:marRight w:val="0"/>
      <w:marTop w:val="0"/>
      <w:marBottom w:val="0"/>
      <w:divBdr>
        <w:top w:val="none" w:sz="0" w:space="0" w:color="auto"/>
        <w:left w:val="none" w:sz="0" w:space="0" w:color="auto"/>
        <w:bottom w:val="none" w:sz="0" w:space="0" w:color="auto"/>
        <w:right w:val="none" w:sz="0" w:space="0" w:color="auto"/>
      </w:divBdr>
    </w:div>
    <w:div w:id="2115975325">
      <w:bodyDiv w:val="1"/>
      <w:marLeft w:val="0"/>
      <w:marRight w:val="0"/>
      <w:marTop w:val="0"/>
      <w:marBottom w:val="0"/>
      <w:divBdr>
        <w:top w:val="none" w:sz="0" w:space="0" w:color="auto"/>
        <w:left w:val="none" w:sz="0" w:space="0" w:color="auto"/>
        <w:bottom w:val="none" w:sz="0" w:space="0" w:color="auto"/>
        <w:right w:val="none" w:sz="0" w:space="0" w:color="auto"/>
      </w:divBdr>
    </w:div>
    <w:div w:id="2116171780">
      <w:bodyDiv w:val="1"/>
      <w:marLeft w:val="0"/>
      <w:marRight w:val="0"/>
      <w:marTop w:val="0"/>
      <w:marBottom w:val="0"/>
      <w:divBdr>
        <w:top w:val="none" w:sz="0" w:space="0" w:color="auto"/>
        <w:left w:val="none" w:sz="0" w:space="0" w:color="auto"/>
        <w:bottom w:val="none" w:sz="0" w:space="0" w:color="auto"/>
        <w:right w:val="none" w:sz="0" w:space="0" w:color="auto"/>
      </w:divBdr>
    </w:div>
    <w:div w:id="2116558095">
      <w:bodyDiv w:val="1"/>
      <w:marLeft w:val="0"/>
      <w:marRight w:val="0"/>
      <w:marTop w:val="0"/>
      <w:marBottom w:val="0"/>
      <w:divBdr>
        <w:top w:val="none" w:sz="0" w:space="0" w:color="auto"/>
        <w:left w:val="none" w:sz="0" w:space="0" w:color="auto"/>
        <w:bottom w:val="none" w:sz="0" w:space="0" w:color="auto"/>
        <w:right w:val="none" w:sz="0" w:space="0" w:color="auto"/>
      </w:divBdr>
    </w:div>
    <w:div w:id="2116629970">
      <w:bodyDiv w:val="1"/>
      <w:marLeft w:val="0"/>
      <w:marRight w:val="0"/>
      <w:marTop w:val="0"/>
      <w:marBottom w:val="0"/>
      <w:divBdr>
        <w:top w:val="none" w:sz="0" w:space="0" w:color="auto"/>
        <w:left w:val="none" w:sz="0" w:space="0" w:color="auto"/>
        <w:bottom w:val="none" w:sz="0" w:space="0" w:color="auto"/>
        <w:right w:val="none" w:sz="0" w:space="0" w:color="auto"/>
      </w:divBdr>
    </w:div>
    <w:div w:id="2116712253">
      <w:bodyDiv w:val="1"/>
      <w:marLeft w:val="0"/>
      <w:marRight w:val="0"/>
      <w:marTop w:val="0"/>
      <w:marBottom w:val="0"/>
      <w:divBdr>
        <w:top w:val="none" w:sz="0" w:space="0" w:color="auto"/>
        <w:left w:val="none" w:sz="0" w:space="0" w:color="auto"/>
        <w:bottom w:val="none" w:sz="0" w:space="0" w:color="auto"/>
        <w:right w:val="none" w:sz="0" w:space="0" w:color="auto"/>
      </w:divBdr>
    </w:div>
    <w:div w:id="2116828007">
      <w:bodyDiv w:val="1"/>
      <w:marLeft w:val="0"/>
      <w:marRight w:val="0"/>
      <w:marTop w:val="0"/>
      <w:marBottom w:val="0"/>
      <w:divBdr>
        <w:top w:val="none" w:sz="0" w:space="0" w:color="auto"/>
        <w:left w:val="none" w:sz="0" w:space="0" w:color="auto"/>
        <w:bottom w:val="none" w:sz="0" w:space="0" w:color="auto"/>
        <w:right w:val="none" w:sz="0" w:space="0" w:color="auto"/>
      </w:divBdr>
    </w:div>
    <w:div w:id="2116896675">
      <w:bodyDiv w:val="1"/>
      <w:marLeft w:val="0"/>
      <w:marRight w:val="0"/>
      <w:marTop w:val="0"/>
      <w:marBottom w:val="0"/>
      <w:divBdr>
        <w:top w:val="none" w:sz="0" w:space="0" w:color="auto"/>
        <w:left w:val="none" w:sz="0" w:space="0" w:color="auto"/>
        <w:bottom w:val="none" w:sz="0" w:space="0" w:color="auto"/>
        <w:right w:val="none" w:sz="0" w:space="0" w:color="auto"/>
      </w:divBdr>
    </w:div>
    <w:div w:id="2117093892">
      <w:bodyDiv w:val="1"/>
      <w:marLeft w:val="0"/>
      <w:marRight w:val="0"/>
      <w:marTop w:val="0"/>
      <w:marBottom w:val="0"/>
      <w:divBdr>
        <w:top w:val="none" w:sz="0" w:space="0" w:color="auto"/>
        <w:left w:val="none" w:sz="0" w:space="0" w:color="auto"/>
        <w:bottom w:val="none" w:sz="0" w:space="0" w:color="auto"/>
        <w:right w:val="none" w:sz="0" w:space="0" w:color="auto"/>
      </w:divBdr>
    </w:div>
    <w:div w:id="2117629330">
      <w:bodyDiv w:val="1"/>
      <w:marLeft w:val="0"/>
      <w:marRight w:val="0"/>
      <w:marTop w:val="0"/>
      <w:marBottom w:val="0"/>
      <w:divBdr>
        <w:top w:val="none" w:sz="0" w:space="0" w:color="auto"/>
        <w:left w:val="none" w:sz="0" w:space="0" w:color="auto"/>
        <w:bottom w:val="none" w:sz="0" w:space="0" w:color="auto"/>
        <w:right w:val="none" w:sz="0" w:space="0" w:color="auto"/>
      </w:divBdr>
    </w:div>
    <w:div w:id="2117748496">
      <w:bodyDiv w:val="1"/>
      <w:marLeft w:val="0"/>
      <w:marRight w:val="0"/>
      <w:marTop w:val="0"/>
      <w:marBottom w:val="0"/>
      <w:divBdr>
        <w:top w:val="none" w:sz="0" w:space="0" w:color="auto"/>
        <w:left w:val="none" w:sz="0" w:space="0" w:color="auto"/>
        <w:bottom w:val="none" w:sz="0" w:space="0" w:color="auto"/>
        <w:right w:val="none" w:sz="0" w:space="0" w:color="auto"/>
      </w:divBdr>
    </w:div>
    <w:div w:id="2118207688">
      <w:bodyDiv w:val="1"/>
      <w:marLeft w:val="0"/>
      <w:marRight w:val="0"/>
      <w:marTop w:val="0"/>
      <w:marBottom w:val="0"/>
      <w:divBdr>
        <w:top w:val="none" w:sz="0" w:space="0" w:color="auto"/>
        <w:left w:val="none" w:sz="0" w:space="0" w:color="auto"/>
        <w:bottom w:val="none" w:sz="0" w:space="0" w:color="auto"/>
        <w:right w:val="none" w:sz="0" w:space="0" w:color="auto"/>
      </w:divBdr>
    </w:div>
    <w:div w:id="2118527479">
      <w:bodyDiv w:val="1"/>
      <w:marLeft w:val="0"/>
      <w:marRight w:val="0"/>
      <w:marTop w:val="0"/>
      <w:marBottom w:val="0"/>
      <w:divBdr>
        <w:top w:val="none" w:sz="0" w:space="0" w:color="auto"/>
        <w:left w:val="none" w:sz="0" w:space="0" w:color="auto"/>
        <w:bottom w:val="none" w:sz="0" w:space="0" w:color="auto"/>
        <w:right w:val="none" w:sz="0" w:space="0" w:color="auto"/>
      </w:divBdr>
    </w:div>
    <w:div w:id="2118598253">
      <w:bodyDiv w:val="1"/>
      <w:marLeft w:val="0"/>
      <w:marRight w:val="0"/>
      <w:marTop w:val="0"/>
      <w:marBottom w:val="0"/>
      <w:divBdr>
        <w:top w:val="none" w:sz="0" w:space="0" w:color="auto"/>
        <w:left w:val="none" w:sz="0" w:space="0" w:color="auto"/>
        <w:bottom w:val="none" w:sz="0" w:space="0" w:color="auto"/>
        <w:right w:val="none" w:sz="0" w:space="0" w:color="auto"/>
      </w:divBdr>
    </w:div>
    <w:div w:id="2118602363">
      <w:bodyDiv w:val="1"/>
      <w:marLeft w:val="0"/>
      <w:marRight w:val="0"/>
      <w:marTop w:val="0"/>
      <w:marBottom w:val="0"/>
      <w:divBdr>
        <w:top w:val="none" w:sz="0" w:space="0" w:color="auto"/>
        <w:left w:val="none" w:sz="0" w:space="0" w:color="auto"/>
        <w:bottom w:val="none" w:sz="0" w:space="0" w:color="auto"/>
        <w:right w:val="none" w:sz="0" w:space="0" w:color="auto"/>
      </w:divBdr>
    </w:div>
    <w:div w:id="2118793625">
      <w:bodyDiv w:val="1"/>
      <w:marLeft w:val="0"/>
      <w:marRight w:val="0"/>
      <w:marTop w:val="0"/>
      <w:marBottom w:val="0"/>
      <w:divBdr>
        <w:top w:val="none" w:sz="0" w:space="0" w:color="auto"/>
        <w:left w:val="none" w:sz="0" w:space="0" w:color="auto"/>
        <w:bottom w:val="none" w:sz="0" w:space="0" w:color="auto"/>
        <w:right w:val="none" w:sz="0" w:space="0" w:color="auto"/>
      </w:divBdr>
    </w:div>
    <w:div w:id="2118911586">
      <w:bodyDiv w:val="1"/>
      <w:marLeft w:val="0"/>
      <w:marRight w:val="0"/>
      <w:marTop w:val="0"/>
      <w:marBottom w:val="0"/>
      <w:divBdr>
        <w:top w:val="none" w:sz="0" w:space="0" w:color="auto"/>
        <w:left w:val="none" w:sz="0" w:space="0" w:color="auto"/>
        <w:bottom w:val="none" w:sz="0" w:space="0" w:color="auto"/>
        <w:right w:val="none" w:sz="0" w:space="0" w:color="auto"/>
      </w:divBdr>
    </w:div>
    <w:div w:id="2118941903">
      <w:bodyDiv w:val="1"/>
      <w:marLeft w:val="0"/>
      <w:marRight w:val="0"/>
      <w:marTop w:val="0"/>
      <w:marBottom w:val="0"/>
      <w:divBdr>
        <w:top w:val="none" w:sz="0" w:space="0" w:color="auto"/>
        <w:left w:val="none" w:sz="0" w:space="0" w:color="auto"/>
        <w:bottom w:val="none" w:sz="0" w:space="0" w:color="auto"/>
        <w:right w:val="none" w:sz="0" w:space="0" w:color="auto"/>
      </w:divBdr>
    </w:div>
    <w:div w:id="2118980464">
      <w:bodyDiv w:val="1"/>
      <w:marLeft w:val="0"/>
      <w:marRight w:val="0"/>
      <w:marTop w:val="0"/>
      <w:marBottom w:val="0"/>
      <w:divBdr>
        <w:top w:val="none" w:sz="0" w:space="0" w:color="auto"/>
        <w:left w:val="none" w:sz="0" w:space="0" w:color="auto"/>
        <w:bottom w:val="none" w:sz="0" w:space="0" w:color="auto"/>
        <w:right w:val="none" w:sz="0" w:space="0" w:color="auto"/>
      </w:divBdr>
    </w:div>
    <w:div w:id="2118986440">
      <w:bodyDiv w:val="1"/>
      <w:marLeft w:val="0"/>
      <w:marRight w:val="0"/>
      <w:marTop w:val="0"/>
      <w:marBottom w:val="0"/>
      <w:divBdr>
        <w:top w:val="none" w:sz="0" w:space="0" w:color="auto"/>
        <w:left w:val="none" w:sz="0" w:space="0" w:color="auto"/>
        <w:bottom w:val="none" w:sz="0" w:space="0" w:color="auto"/>
        <w:right w:val="none" w:sz="0" w:space="0" w:color="auto"/>
      </w:divBdr>
    </w:div>
    <w:div w:id="2119064935">
      <w:bodyDiv w:val="1"/>
      <w:marLeft w:val="0"/>
      <w:marRight w:val="0"/>
      <w:marTop w:val="0"/>
      <w:marBottom w:val="0"/>
      <w:divBdr>
        <w:top w:val="none" w:sz="0" w:space="0" w:color="auto"/>
        <w:left w:val="none" w:sz="0" w:space="0" w:color="auto"/>
        <w:bottom w:val="none" w:sz="0" w:space="0" w:color="auto"/>
        <w:right w:val="none" w:sz="0" w:space="0" w:color="auto"/>
      </w:divBdr>
    </w:div>
    <w:div w:id="2119373356">
      <w:bodyDiv w:val="1"/>
      <w:marLeft w:val="0"/>
      <w:marRight w:val="0"/>
      <w:marTop w:val="0"/>
      <w:marBottom w:val="0"/>
      <w:divBdr>
        <w:top w:val="none" w:sz="0" w:space="0" w:color="auto"/>
        <w:left w:val="none" w:sz="0" w:space="0" w:color="auto"/>
        <w:bottom w:val="none" w:sz="0" w:space="0" w:color="auto"/>
        <w:right w:val="none" w:sz="0" w:space="0" w:color="auto"/>
      </w:divBdr>
    </w:div>
    <w:div w:id="2119450822">
      <w:bodyDiv w:val="1"/>
      <w:marLeft w:val="0"/>
      <w:marRight w:val="0"/>
      <w:marTop w:val="0"/>
      <w:marBottom w:val="0"/>
      <w:divBdr>
        <w:top w:val="none" w:sz="0" w:space="0" w:color="auto"/>
        <w:left w:val="none" w:sz="0" w:space="0" w:color="auto"/>
        <w:bottom w:val="none" w:sz="0" w:space="0" w:color="auto"/>
        <w:right w:val="none" w:sz="0" w:space="0" w:color="auto"/>
      </w:divBdr>
    </w:div>
    <w:div w:id="2119788030">
      <w:bodyDiv w:val="1"/>
      <w:marLeft w:val="0"/>
      <w:marRight w:val="0"/>
      <w:marTop w:val="0"/>
      <w:marBottom w:val="0"/>
      <w:divBdr>
        <w:top w:val="none" w:sz="0" w:space="0" w:color="auto"/>
        <w:left w:val="none" w:sz="0" w:space="0" w:color="auto"/>
        <w:bottom w:val="none" w:sz="0" w:space="0" w:color="auto"/>
        <w:right w:val="none" w:sz="0" w:space="0" w:color="auto"/>
      </w:divBdr>
    </w:div>
    <w:div w:id="2119986664">
      <w:bodyDiv w:val="1"/>
      <w:marLeft w:val="0"/>
      <w:marRight w:val="0"/>
      <w:marTop w:val="0"/>
      <w:marBottom w:val="0"/>
      <w:divBdr>
        <w:top w:val="none" w:sz="0" w:space="0" w:color="auto"/>
        <w:left w:val="none" w:sz="0" w:space="0" w:color="auto"/>
        <w:bottom w:val="none" w:sz="0" w:space="0" w:color="auto"/>
        <w:right w:val="none" w:sz="0" w:space="0" w:color="auto"/>
      </w:divBdr>
    </w:div>
    <w:div w:id="2120028197">
      <w:bodyDiv w:val="1"/>
      <w:marLeft w:val="0"/>
      <w:marRight w:val="0"/>
      <w:marTop w:val="0"/>
      <w:marBottom w:val="0"/>
      <w:divBdr>
        <w:top w:val="none" w:sz="0" w:space="0" w:color="auto"/>
        <w:left w:val="none" w:sz="0" w:space="0" w:color="auto"/>
        <w:bottom w:val="none" w:sz="0" w:space="0" w:color="auto"/>
        <w:right w:val="none" w:sz="0" w:space="0" w:color="auto"/>
      </w:divBdr>
    </w:div>
    <w:div w:id="2120102297">
      <w:bodyDiv w:val="1"/>
      <w:marLeft w:val="0"/>
      <w:marRight w:val="0"/>
      <w:marTop w:val="0"/>
      <w:marBottom w:val="0"/>
      <w:divBdr>
        <w:top w:val="none" w:sz="0" w:space="0" w:color="auto"/>
        <w:left w:val="none" w:sz="0" w:space="0" w:color="auto"/>
        <w:bottom w:val="none" w:sz="0" w:space="0" w:color="auto"/>
        <w:right w:val="none" w:sz="0" w:space="0" w:color="auto"/>
      </w:divBdr>
    </w:div>
    <w:div w:id="2120294103">
      <w:bodyDiv w:val="1"/>
      <w:marLeft w:val="0"/>
      <w:marRight w:val="0"/>
      <w:marTop w:val="0"/>
      <w:marBottom w:val="0"/>
      <w:divBdr>
        <w:top w:val="none" w:sz="0" w:space="0" w:color="auto"/>
        <w:left w:val="none" w:sz="0" w:space="0" w:color="auto"/>
        <w:bottom w:val="none" w:sz="0" w:space="0" w:color="auto"/>
        <w:right w:val="none" w:sz="0" w:space="0" w:color="auto"/>
      </w:divBdr>
    </w:div>
    <w:div w:id="2120637053">
      <w:bodyDiv w:val="1"/>
      <w:marLeft w:val="0"/>
      <w:marRight w:val="0"/>
      <w:marTop w:val="0"/>
      <w:marBottom w:val="0"/>
      <w:divBdr>
        <w:top w:val="none" w:sz="0" w:space="0" w:color="auto"/>
        <w:left w:val="none" w:sz="0" w:space="0" w:color="auto"/>
        <w:bottom w:val="none" w:sz="0" w:space="0" w:color="auto"/>
        <w:right w:val="none" w:sz="0" w:space="0" w:color="auto"/>
      </w:divBdr>
    </w:div>
    <w:div w:id="2120637174">
      <w:bodyDiv w:val="1"/>
      <w:marLeft w:val="0"/>
      <w:marRight w:val="0"/>
      <w:marTop w:val="0"/>
      <w:marBottom w:val="0"/>
      <w:divBdr>
        <w:top w:val="none" w:sz="0" w:space="0" w:color="auto"/>
        <w:left w:val="none" w:sz="0" w:space="0" w:color="auto"/>
        <w:bottom w:val="none" w:sz="0" w:space="0" w:color="auto"/>
        <w:right w:val="none" w:sz="0" w:space="0" w:color="auto"/>
      </w:divBdr>
    </w:div>
    <w:div w:id="2120638322">
      <w:bodyDiv w:val="1"/>
      <w:marLeft w:val="0"/>
      <w:marRight w:val="0"/>
      <w:marTop w:val="0"/>
      <w:marBottom w:val="0"/>
      <w:divBdr>
        <w:top w:val="none" w:sz="0" w:space="0" w:color="auto"/>
        <w:left w:val="none" w:sz="0" w:space="0" w:color="auto"/>
        <w:bottom w:val="none" w:sz="0" w:space="0" w:color="auto"/>
        <w:right w:val="none" w:sz="0" w:space="0" w:color="auto"/>
      </w:divBdr>
    </w:div>
    <w:div w:id="2120833494">
      <w:bodyDiv w:val="1"/>
      <w:marLeft w:val="0"/>
      <w:marRight w:val="0"/>
      <w:marTop w:val="0"/>
      <w:marBottom w:val="0"/>
      <w:divBdr>
        <w:top w:val="none" w:sz="0" w:space="0" w:color="auto"/>
        <w:left w:val="none" w:sz="0" w:space="0" w:color="auto"/>
        <w:bottom w:val="none" w:sz="0" w:space="0" w:color="auto"/>
        <w:right w:val="none" w:sz="0" w:space="0" w:color="auto"/>
      </w:divBdr>
    </w:div>
    <w:div w:id="2120906636">
      <w:bodyDiv w:val="1"/>
      <w:marLeft w:val="0"/>
      <w:marRight w:val="0"/>
      <w:marTop w:val="0"/>
      <w:marBottom w:val="0"/>
      <w:divBdr>
        <w:top w:val="none" w:sz="0" w:space="0" w:color="auto"/>
        <w:left w:val="none" w:sz="0" w:space="0" w:color="auto"/>
        <w:bottom w:val="none" w:sz="0" w:space="0" w:color="auto"/>
        <w:right w:val="none" w:sz="0" w:space="0" w:color="auto"/>
      </w:divBdr>
    </w:div>
    <w:div w:id="2121140028">
      <w:bodyDiv w:val="1"/>
      <w:marLeft w:val="0"/>
      <w:marRight w:val="0"/>
      <w:marTop w:val="0"/>
      <w:marBottom w:val="0"/>
      <w:divBdr>
        <w:top w:val="none" w:sz="0" w:space="0" w:color="auto"/>
        <w:left w:val="none" w:sz="0" w:space="0" w:color="auto"/>
        <w:bottom w:val="none" w:sz="0" w:space="0" w:color="auto"/>
        <w:right w:val="none" w:sz="0" w:space="0" w:color="auto"/>
      </w:divBdr>
    </w:div>
    <w:div w:id="2121140162">
      <w:bodyDiv w:val="1"/>
      <w:marLeft w:val="0"/>
      <w:marRight w:val="0"/>
      <w:marTop w:val="0"/>
      <w:marBottom w:val="0"/>
      <w:divBdr>
        <w:top w:val="none" w:sz="0" w:space="0" w:color="auto"/>
        <w:left w:val="none" w:sz="0" w:space="0" w:color="auto"/>
        <w:bottom w:val="none" w:sz="0" w:space="0" w:color="auto"/>
        <w:right w:val="none" w:sz="0" w:space="0" w:color="auto"/>
      </w:divBdr>
    </w:div>
    <w:div w:id="2121222680">
      <w:bodyDiv w:val="1"/>
      <w:marLeft w:val="0"/>
      <w:marRight w:val="0"/>
      <w:marTop w:val="0"/>
      <w:marBottom w:val="0"/>
      <w:divBdr>
        <w:top w:val="none" w:sz="0" w:space="0" w:color="auto"/>
        <w:left w:val="none" w:sz="0" w:space="0" w:color="auto"/>
        <w:bottom w:val="none" w:sz="0" w:space="0" w:color="auto"/>
        <w:right w:val="none" w:sz="0" w:space="0" w:color="auto"/>
      </w:divBdr>
    </w:div>
    <w:div w:id="2121683718">
      <w:bodyDiv w:val="1"/>
      <w:marLeft w:val="0"/>
      <w:marRight w:val="0"/>
      <w:marTop w:val="0"/>
      <w:marBottom w:val="0"/>
      <w:divBdr>
        <w:top w:val="none" w:sz="0" w:space="0" w:color="auto"/>
        <w:left w:val="none" w:sz="0" w:space="0" w:color="auto"/>
        <w:bottom w:val="none" w:sz="0" w:space="0" w:color="auto"/>
        <w:right w:val="none" w:sz="0" w:space="0" w:color="auto"/>
      </w:divBdr>
    </w:div>
    <w:div w:id="2121798028">
      <w:bodyDiv w:val="1"/>
      <w:marLeft w:val="0"/>
      <w:marRight w:val="0"/>
      <w:marTop w:val="0"/>
      <w:marBottom w:val="0"/>
      <w:divBdr>
        <w:top w:val="none" w:sz="0" w:space="0" w:color="auto"/>
        <w:left w:val="none" w:sz="0" w:space="0" w:color="auto"/>
        <w:bottom w:val="none" w:sz="0" w:space="0" w:color="auto"/>
        <w:right w:val="none" w:sz="0" w:space="0" w:color="auto"/>
      </w:divBdr>
    </w:div>
    <w:div w:id="2122022713">
      <w:bodyDiv w:val="1"/>
      <w:marLeft w:val="0"/>
      <w:marRight w:val="0"/>
      <w:marTop w:val="0"/>
      <w:marBottom w:val="0"/>
      <w:divBdr>
        <w:top w:val="none" w:sz="0" w:space="0" w:color="auto"/>
        <w:left w:val="none" w:sz="0" w:space="0" w:color="auto"/>
        <w:bottom w:val="none" w:sz="0" w:space="0" w:color="auto"/>
        <w:right w:val="none" w:sz="0" w:space="0" w:color="auto"/>
      </w:divBdr>
    </w:div>
    <w:div w:id="2122188847">
      <w:bodyDiv w:val="1"/>
      <w:marLeft w:val="0"/>
      <w:marRight w:val="0"/>
      <w:marTop w:val="0"/>
      <w:marBottom w:val="0"/>
      <w:divBdr>
        <w:top w:val="none" w:sz="0" w:space="0" w:color="auto"/>
        <w:left w:val="none" w:sz="0" w:space="0" w:color="auto"/>
        <w:bottom w:val="none" w:sz="0" w:space="0" w:color="auto"/>
        <w:right w:val="none" w:sz="0" w:space="0" w:color="auto"/>
      </w:divBdr>
    </w:div>
    <w:div w:id="2122454567">
      <w:bodyDiv w:val="1"/>
      <w:marLeft w:val="0"/>
      <w:marRight w:val="0"/>
      <w:marTop w:val="0"/>
      <w:marBottom w:val="0"/>
      <w:divBdr>
        <w:top w:val="none" w:sz="0" w:space="0" w:color="auto"/>
        <w:left w:val="none" w:sz="0" w:space="0" w:color="auto"/>
        <w:bottom w:val="none" w:sz="0" w:space="0" w:color="auto"/>
        <w:right w:val="none" w:sz="0" w:space="0" w:color="auto"/>
      </w:divBdr>
    </w:div>
    <w:div w:id="2122601934">
      <w:bodyDiv w:val="1"/>
      <w:marLeft w:val="0"/>
      <w:marRight w:val="0"/>
      <w:marTop w:val="0"/>
      <w:marBottom w:val="0"/>
      <w:divBdr>
        <w:top w:val="none" w:sz="0" w:space="0" w:color="auto"/>
        <w:left w:val="none" w:sz="0" w:space="0" w:color="auto"/>
        <w:bottom w:val="none" w:sz="0" w:space="0" w:color="auto"/>
        <w:right w:val="none" w:sz="0" w:space="0" w:color="auto"/>
      </w:divBdr>
    </w:div>
    <w:div w:id="2122718182">
      <w:bodyDiv w:val="1"/>
      <w:marLeft w:val="0"/>
      <w:marRight w:val="0"/>
      <w:marTop w:val="0"/>
      <w:marBottom w:val="0"/>
      <w:divBdr>
        <w:top w:val="none" w:sz="0" w:space="0" w:color="auto"/>
        <w:left w:val="none" w:sz="0" w:space="0" w:color="auto"/>
        <w:bottom w:val="none" w:sz="0" w:space="0" w:color="auto"/>
        <w:right w:val="none" w:sz="0" w:space="0" w:color="auto"/>
      </w:divBdr>
    </w:div>
    <w:div w:id="2123380448">
      <w:bodyDiv w:val="1"/>
      <w:marLeft w:val="0"/>
      <w:marRight w:val="0"/>
      <w:marTop w:val="0"/>
      <w:marBottom w:val="0"/>
      <w:divBdr>
        <w:top w:val="none" w:sz="0" w:space="0" w:color="auto"/>
        <w:left w:val="none" w:sz="0" w:space="0" w:color="auto"/>
        <w:bottom w:val="none" w:sz="0" w:space="0" w:color="auto"/>
        <w:right w:val="none" w:sz="0" w:space="0" w:color="auto"/>
      </w:divBdr>
    </w:div>
    <w:div w:id="2123646766">
      <w:bodyDiv w:val="1"/>
      <w:marLeft w:val="0"/>
      <w:marRight w:val="0"/>
      <w:marTop w:val="0"/>
      <w:marBottom w:val="0"/>
      <w:divBdr>
        <w:top w:val="none" w:sz="0" w:space="0" w:color="auto"/>
        <w:left w:val="none" w:sz="0" w:space="0" w:color="auto"/>
        <w:bottom w:val="none" w:sz="0" w:space="0" w:color="auto"/>
        <w:right w:val="none" w:sz="0" w:space="0" w:color="auto"/>
      </w:divBdr>
    </w:div>
    <w:div w:id="2124184676">
      <w:bodyDiv w:val="1"/>
      <w:marLeft w:val="0"/>
      <w:marRight w:val="0"/>
      <w:marTop w:val="0"/>
      <w:marBottom w:val="0"/>
      <w:divBdr>
        <w:top w:val="none" w:sz="0" w:space="0" w:color="auto"/>
        <w:left w:val="none" w:sz="0" w:space="0" w:color="auto"/>
        <w:bottom w:val="none" w:sz="0" w:space="0" w:color="auto"/>
        <w:right w:val="none" w:sz="0" w:space="0" w:color="auto"/>
      </w:divBdr>
    </w:div>
    <w:div w:id="2124574370">
      <w:bodyDiv w:val="1"/>
      <w:marLeft w:val="0"/>
      <w:marRight w:val="0"/>
      <w:marTop w:val="0"/>
      <w:marBottom w:val="0"/>
      <w:divBdr>
        <w:top w:val="none" w:sz="0" w:space="0" w:color="auto"/>
        <w:left w:val="none" w:sz="0" w:space="0" w:color="auto"/>
        <w:bottom w:val="none" w:sz="0" w:space="0" w:color="auto"/>
        <w:right w:val="none" w:sz="0" w:space="0" w:color="auto"/>
      </w:divBdr>
    </w:div>
    <w:div w:id="2124761348">
      <w:bodyDiv w:val="1"/>
      <w:marLeft w:val="0"/>
      <w:marRight w:val="0"/>
      <w:marTop w:val="0"/>
      <w:marBottom w:val="0"/>
      <w:divBdr>
        <w:top w:val="none" w:sz="0" w:space="0" w:color="auto"/>
        <w:left w:val="none" w:sz="0" w:space="0" w:color="auto"/>
        <w:bottom w:val="none" w:sz="0" w:space="0" w:color="auto"/>
        <w:right w:val="none" w:sz="0" w:space="0" w:color="auto"/>
      </w:divBdr>
    </w:div>
    <w:div w:id="2125037526">
      <w:bodyDiv w:val="1"/>
      <w:marLeft w:val="0"/>
      <w:marRight w:val="0"/>
      <w:marTop w:val="0"/>
      <w:marBottom w:val="0"/>
      <w:divBdr>
        <w:top w:val="none" w:sz="0" w:space="0" w:color="auto"/>
        <w:left w:val="none" w:sz="0" w:space="0" w:color="auto"/>
        <w:bottom w:val="none" w:sz="0" w:space="0" w:color="auto"/>
        <w:right w:val="none" w:sz="0" w:space="0" w:color="auto"/>
      </w:divBdr>
    </w:div>
    <w:div w:id="2125422570">
      <w:bodyDiv w:val="1"/>
      <w:marLeft w:val="0"/>
      <w:marRight w:val="0"/>
      <w:marTop w:val="0"/>
      <w:marBottom w:val="0"/>
      <w:divBdr>
        <w:top w:val="none" w:sz="0" w:space="0" w:color="auto"/>
        <w:left w:val="none" w:sz="0" w:space="0" w:color="auto"/>
        <w:bottom w:val="none" w:sz="0" w:space="0" w:color="auto"/>
        <w:right w:val="none" w:sz="0" w:space="0" w:color="auto"/>
      </w:divBdr>
    </w:div>
    <w:div w:id="2125686459">
      <w:bodyDiv w:val="1"/>
      <w:marLeft w:val="0"/>
      <w:marRight w:val="0"/>
      <w:marTop w:val="0"/>
      <w:marBottom w:val="0"/>
      <w:divBdr>
        <w:top w:val="none" w:sz="0" w:space="0" w:color="auto"/>
        <w:left w:val="none" w:sz="0" w:space="0" w:color="auto"/>
        <w:bottom w:val="none" w:sz="0" w:space="0" w:color="auto"/>
        <w:right w:val="none" w:sz="0" w:space="0" w:color="auto"/>
      </w:divBdr>
    </w:div>
    <w:div w:id="2125726799">
      <w:bodyDiv w:val="1"/>
      <w:marLeft w:val="0"/>
      <w:marRight w:val="0"/>
      <w:marTop w:val="0"/>
      <w:marBottom w:val="0"/>
      <w:divBdr>
        <w:top w:val="none" w:sz="0" w:space="0" w:color="auto"/>
        <w:left w:val="none" w:sz="0" w:space="0" w:color="auto"/>
        <w:bottom w:val="none" w:sz="0" w:space="0" w:color="auto"/>
        <w:right w:val="none" w:sz="0" w:space="0" w:color="auto"/>
      </w:divBdr>
    </w:div>
    <w:div w:id="2125924962">
      <w:bodyDiv w:val="1"/>
      <w:marLeft w:val="0"/>
      <w:marRight w:val="0"/>
      <w:marTop w:val="0"/>
      <w:marBottom w:val="0"/>
      <w:divBdr>
        <w:top w:val="none" w:sz="0" w:space="0" w:color="auto"/>
        <w:left w:val="none" w:sz="0" w:space="0" w:color="auto"/>
        <w:bottom w:val="none" w:sz="0" w:space="0" w:color="auto"/>
        <w:right w:val="none" w:sz="0" w:space="0" w:color="auto"/>
      </w:divBdr>
    </w:div>
    <w:div w:id="2126072760">
      <w:bodyDiv w:val="1"/>
      <w:marLeft w:val="0"/>
      <w:marRight w:val="0"/>
      <w:marTop w:val="0"/>
      <w:marBottom w:val="0"/>
      <w:divBdr>
        <w:top w:val="none" w:sz="0" w:space="0" w:color="auto"/>
        <w:left w:val="none" w:sz="0" w:space="0" w:color="auto"/>
        <w:bottom w:val="none" w:sz="0" w:space="0" w:color="auto"/>
        <w:right w:val="none" w:sz="0" w:space="0" w:color="auto"/>
      </w:divBdr>
    </w:div>
    <w:div w:id="2126078773">
      <w:bodyDiv w:val="1"/>
      <w:marLeft w:val="0"/>
      <w:marRight w:val="0"/>
      <w:marTop w:val="0"/>
      <w:marBottom w:val="0"/>
      <w:divBdr>
        <w:top w:val="none" w:sz="0" w:space="0" w:color="auto"/>
        <w:left w:val="none" w:sz="0" w:space="0" w:color="auto"/>
        <w:bottom w:val="none" w:sz="0" w:space="0" w:color="auto"/>
        <w:right w:val="none" w:sz="0" w:space="0" w:color="auto"/>
      </w:divBdr>
    </w:div>
    <w:div w:id="2126386681">
      <w:bodyDiv w:val="1"/>
      <w:marLeft w:val="0"/>
      <w:marRight w:val="0"/>
      <w:marTop w:val="0"/>
      <w:marBottom w:val="0"/>
      <w:divBdr>
        <w:top w:val="none" w:sz="0" w:space="0" w:color="auto"/>
        <w:left w:val="none" w:sz="0" w:space="0" w:color="auto"/>
        <w:bottom w:val="none" w:sz="0" w:space="0" w:color="auto"/>
        <w:right w:val="none" w:sz="0" w:space="0" w:color="auto"/>
      </w:divBdr>
    </w:div>
    <w:div w:id="2127002514">
      <w:bodyDiv w:val="1"/>
      <w:marLeft w:val="0"/>
      <w:marRight w:val="0"/>
      <w:marTop w:val="0"/>
      <w:marBottom w:val="0"/>
      <w:divBdr>
        <w:top w:val="none" w:sz="0" w:space="0" w:color="auto"/>
        <w:left w:val="none" w:sz="0" w:space="0" w:color="auto"/>
        <w:bottom w:val="none" w:sz="0" w:space="0" w:color="auto"/>
        <w:right w:val="none" w:sz="0" w:space="0" w:color="auto"/>
      </w:divBdr>
    </w:div>
    <w:div w:id="2127195128">
      <w:bodyDiv w:val="1"/>
      <w:marLeft w:val="0"/>
      <w:marRight w:val="0"/>
      <w:marTop w:val="0"/>
      <w:marBottom w:val="0"/>
      <w:divBdr>
        <w:top w:val="none" w:sz="0" w:space="0" w:color="auto"/>
        <w:left w:val="none" w:sz="0" w:space="0" w:color="auto"/>
        <w:bottom w:val="none" w:sz="0" w:space="0" w:color="auto"/>
        <w:right w:val="none" w:sz="0" w:space="0" w:color="auto"/>
      </w:divBdr>
    </w:div>
    <w:div w:id="2127313399">
      <w:bodyDiv w:val="1"/>
      <w:marLeft w:val="0"/>
      <w:marRight w:val="0"/>
      <w:marTop w:val="0"/>
      <w:marBottom w:val="0"/>
      <w:divBdr>
        <w:top w:val="none" w:sz="0" w:space="0" w:color="auto"/>
        <w:left w:val="none" w:sz="0" w:space="0" w:color="auto"/>
        <w:bottom w:val="none" w:sz="0" w:space="0" w:color="auto"/>
        <w:right w:val="none" w:sz="0" w:space="0" w:color="auto"/>
      </w:divBdr>
    </w:div>
    <w:div w:id="2127848164">
      <w:bodyDiv w:val="1"/>
      <w:marLeft w:val="0"/>
      <w:marRight w:val="0"/>
      <w:marTop w:val="0"/>
      <w:marBottom w:val="0"/>
      <w:divBdr>
        <w:top w:val="none" w:sz="0" w:space="0" w:color="auto"/>
        <w:left w:val="none" w:sz="0" w:space="0" w:color="auto"/>
        <w:bottom w:val="none" w:sz="0" w:space="0" w:color="auto"/>
        <w:right w:val="none" w:sz="0" w:space="0" w:color="auto"/>
      </w:divBdr>
    </w:div>
    <w:div w:id="2128088020">
      <w:bodyDiv w:val="1"/>
      <w:marLeft w:val="0"/>
      <w:marRight w:val="0"/>
      <w:marTop w:val="0"/>
      <w:marBottom w:val="0"/>
      <w:divBdr>
        <w:top w:val="none" w:sz="0" w:space="0" w:color="auto"/>
        <w:left w:val="none" w:sz="0" w:space="0" w:color="auto"/>
        <w:bottom w:val="none" w:sz="0" w:space="0" w:color="auto"/>
        <w:right w:val="none" w:sz="0" w:space="0" w:color="auto"/>
      </w:divBdr>
    </w:div>
    <w:div w:id="2128353815">
      <w:bodyDiv w:val="1"/>
      <w:marLeft w:val="0"/>
      <w:marRight w:val="0"/>
      <w:marTop w:val="0"/>
      <w:marBottom w:val="0"/>
      <w:divBdr>
        <w:top w:val="none" w:sz="0" w:space="0" w:color="auto"/>
        <w:left w:val="none" w:sz="0" w:space="0" w:color="auto"/>
        <w:bottom w:val="none" w:sz="0" w:space="0" w:color="auto"/>
        <w:right w:val="none" w:sz="0" w:space="0" w:color="auto"/>
      </w:divBdr>
    </w:div>
    <w:div w:id="2128546799">
      <w:bodyDiv w:val="1"/>
      <w:marLeft w:val="0"/>
      <w:marRight w:val="0"/>
      <w:marTop w:val="0"/>
      <w:marBottom w:val="0"/>
      <w:divBdr>
        <w:top w:val="none" w:sz="0" w:space="0" w:color="auto"/>
        <w:left w:val="none" w:sz="0" w:space="0" w:color="auto"/>
        <w:bottom w:val="none" w:sz="0" w:space="0" w:color="auto"/>
        <w:right w:val="none" w:sz="0" w:space="0" w:color="auto"/>
      </w:divBdr>
    </w:div>
    <w:div w:id="2128549532">
      <w:bodyDiv w:val="1"/>
      <w:marLeft w:val="0"/>
      <w:marRight w:val="0"/>
      <w:marTop w:val="0"/>
      <w:marBottom w:val="0"/>
      <w:divBdr>
        <w:top w:val="none" w:sz="0" w:space="0" w:color="auto"/>
        <w:left w:val="none" w:sz="0" w:space="0" w:color="auto"/>
        <w:bottom w:val="none" w:sz="0" w:space="0" w:color="auto"/>
        <w:right w:val="none" w:sz="0" w:space="0" w:color="auto"/>
      </w:divBdr>
    </w:div>
    <w:div w:id="2128618232">
      <w:bodyDiv w:val="1"/>
      <w:marLeft w:val="0"/>
      <w:marRight w:val="0"/>
      <w:marTop w:val="0"/>
      <w:marBottom w:val="0"/>
      <w:divBdr>
        <w:top w:val="none" w:sz="0" w:space="0" w:color="auto"/>
        <w:left w:val="none" w:sz="0" w:space="0" w:color="auto"/>
        <w:bottom w:val="none" w:sz="0" w:space="0" w:color="auto"/>
        <w:right w:val="none" w:sz="0" w:space="0" w:color="auto"/>
      </w:divBdr>
    </w:div>
    <w:div w:id="2129346902">
      <w:bodyDiv w:val="1"/>
      <w:marLeft w:val="0"/>
      <w:marRight w:val="0"/>
      <w:marTop w:val="0"/>
      <w:marBottom w:val="0"/>
      <w:divBdr>
        <w:top w:val="none" w:sz="0" w:space="0" w:color="auto"/>
        <w:left w:val="none" w:sz="0" w:space="0" w:color="auto"/>
        <w:bottom w:val="none" w:sz="0" w:space="0" w:color="auto"/>
        <w:right w:val="none" w:sz="0" w:space="0" w:color="auto"/>
      </w:divBdr>
    </w:div>
    <w:div w:id="2129349890">
      <w:bodyDiv w:val="1"/>
      <w:marLeft w:val="0"/>
      <w:marRight w:val="0"/>
      <w:marTop w:val="0"/>
      <w:marBottom w:val="0"/>
      <w:divBdr>
        <w:top w:val="none" w:sz="0" w:space="0" w:color="auto"/>
        <w:left w:val="none" w:sz="0" w:space="0" w:color="auto"/>
        <w:bottom w:val="none" w:sz="0" w:space="0" w:color="auto"/>
        <w:right w:val="none" w:sz="0" w:space="0" w:color="auto"/>
      </w:divBdr>
    </w:div>
    <w:div w:id="2129465384">
      <w:bodyDiv w:val="1"/>
      <w:marLeft w:val="0"/>
      <w:marRight w:val="0"/>
      <w:marTop w:val="0"/>
      <w:marBottom w:val="0"/>
      <w:divBdr>
        <w:top w:val="none" w:sz="0" w:space="0" w:color="auto"/>
        <w:left w:val="none" w:sz="0" w:space="0" w:color="auto"/>
        <w:bottom w:val="none" w:sz="0" w:space="0" w:color="auto"/>
        <w:right w:val="none" w:sz="0" w:space="0" w:color="auto"/>
      </w:divBdr>
    </w:div>
    <w:div w:id="2129470030">
      <w:bodyDiv w:val="1"/>
      <w:marLeft w:val="0"/>
      <w:marRight w:val="0"/>
      <w:marTop w:val="0"/>
      <w:marBottom w:val="0"/>
      <w:divBdr>
        <w:top w:val="none" w:sz="0" w:space="0" w:color="auto"/>
        <w:left w:val="none" w:sz="0" w:space="0" w:color="auto"/>
        <w:bottom w:val="none" w:sz="0" w:space="0" w:color="auto"/>
        <w:right w:val="none" w:sz="0" w:space="0" w:color="auto"/>
      </w:divBdr>
    </w:div>
    <w:div w:id="2129545195">
      <w:bodyDiv w:val="1"/>
      <w:marLeft w:val="0"/>
      <w:marRight w:val="0"/>
      <w:marTop w:val="0"/>
      <w:marBottom w:val="0"/>
      <w:divBdr>
        <w:top w:val="none" w:sz="0" w:space="0" w:color="auto"/>
        <w:left w:val="none" w:sz="0" w:space="0" w:color="auto"/>
        <w:bottom w:val="none" w:sz="0" w:space="0" w:color="auto"/>
        <w:right w:val="none" w:sz="0" w:space="0" w:color="auto"/>
      </w:divBdr>
    </w:div>
    <w:div w:id="2129926497">
      <w:bodyDiv w:val="1"/>
      <w:marLeft w:val="0"/>
      <w:marRight w:val="0"/>
      <w:marTop w:val="0"/>
      <w:marBottom w:val="0"/>
      <w:divBdr>
        <w:top w:val="none" w:sz="0" w:space="0" w:color="auto"/>
        <w:left w:val="none" w:sz="0" w:space="0" w:color="auto"/>
        <w:bottom w:val="none" w:sz="0" w:space="0" w:color="auto"/>
        <w:right w:val="none" w:sz="0" w:space="0" w:color="auto"/>
      </w:divBdr>
    </w:div>
    <w:div w:id="2129927301">
      <w:bodyDiv w:val="1"/>
      <w:marLeft w:val="0"/>
      <w:marRight w:val="0"/>
      <w:marTop w:val="0"/>
      <w:marBottom w:val="0"/>
      <w:divBdr>
        <w:top w:val="none" w:sz="0" w:space="0" w:color="auto"/>
        <w:left w:val="none" w:sz="0" w:space="0" w:color="auto"/>
        <w:bottom w:val="none" w:sz="0" w:space="0" w:color="auto"/>
        <w:right w:val="none" w:sz="0" w:space="0" w:color="auto"/>
      </w:divBdr>
    </w:div>
    <w:div w:id="2129935703">
      <w:bodyDiv w:val="1"/>
      <w:marLeft w:val="0"/>
      <w:marRight w:val="0"/>
      <w:marTop w:val="0"/>
      <w:marBottom w:val="0"/>
      <w:divBdr>
        <w:top w:val="none" w:sz="0" w:space="0" w:color="auto"/>
        <w:left w:val="none" w:sz="0" w:space="0" w:color="auto"/>
        <w:bottom w:val="none" w:sz="0" w:space="0" w:color="auto"/>
        <w:right w:val="none" w:sz="0" w:space="0" w:color="auto"/>
      </w:divBdr>
    </w:div>
    <w:div w:id="2130051989">
      <w:bodyDiv w:val="1"/>
      <w:marLeft w:val="0"/>
      <w:marRight w:val="0"/>
      <w:marTop w:val="0"/>
      <w:marBottom w:val="0"/>
      <w:divBdr>
        <w:top w:val="none" w:sz="0" w:space="0" w:color="auto"/>
        <w:left w:val="none" w:sz="0" w:space="0" w:color="auto"/>
        <w:bottom w:val="none" w:sz="0" w:space="0" w:color="auto"/>
        <w:right w:val="none" w:sz="0" w:space="0" w:color="auto"/>
      </w:divBdr>
    </w:div>
    <w:div w:id="2130082079">
      <w:bodyDiv w:val="1"/>
      <w:marLeft w:val="0"/>
      <w:marRight w:val="0"/>
      <w:marTop w:val="0"/>
      <w:marBottom w:val="0"/>
      <w:divBdr>
        <w:top w:val="none" w:sz="0" w:space="0" w:color="auto"/>
        <w:left w:val="none" w:sz="0" w:space="0" w:color="auto"/>
        <w:bottom w:val="none" w:sz="0" w:space="0" w:color="auto"/>
        <w:right w:val="none" w:sz="0" w:space="0" w:color="auto"/>
      </w:divBdr>
    </w:div>
    <w:div w:id="2130856857">
      <w:bodyDiv w:val="1"/>
      <w:marLeft w:val="0"/>
      <w:marRight w:val="0"/>
      <w:marTop w:val="0"/>
      <w:marBottom w:val="0"/>
      <w:divBdr>
        <w:top w:val="none" w:sz="0" w:space="0" w:color="auto"/>
        <w:left w:val="none" w:sz="0" w:space="0" w:color="auto"/>
        <w:bottom w:val="none" w:sz="0" w:space="0" w:color="auto"/>
        <w:right w:val="none" w:sz="0" w:space="0" w:color="auto"/>
      </w:divBdr>
    </w:div>
    <w:div w:id="2131044145">
      <w:bodyDiv w:val="1"/>
      <w:marLeft w:val="0"/>
      <w:marRight w:val="0"/>
      <w:marTop w:val="0"/>
      <w:marBottom w:val="0"/>
      <w:divBdr>
        <w:top w:val="none" w:sz="0" w:space="0" w:color="auto"/>
        <w:left w:val="none" w:sz="0" w:space="0" w:color="auto"/>
        <w:bottom w:val="none" w:sz="0" w:space="0" w:color="auto"/>
        <w:right w:val="none" w:sz="0" w:space="0" w:color="auto"/>
      </w:divBdr>
    </w:div>
    <w:div w:id="2131044930">
      <w:bodyDiv w:val="1"/>
      <w:marLeft w:val="0"/>
      <w:marRight w:val="0"/>
      <w:marTop w:val="0"/>
      <w:marBottom w:val="0"/>
      <w:divBdr>
        <w:top w:val="none" w:sz="0" w:space="0" w:color="auto"/>
        <w:left w:val="none" w:sz="0" w:space="0" w:color="auto"/>
        <w:bottom w:val="none" w:sz="0" w:space="0" w:color="auto"/>
        <w:right w:val="none" w:sz="0" w:space="0" w:color="auto"/>
      </w:divBdr>
    </w:div>
    <w:div w:id="2131045569">
      <w:bodyDiv w:val="1"/>
      <w:marLeft w:val="0"/>
      <w:marRight w:val="0"/>
      <w:marTop w:val="0"/>
      <w:marBottom w:val="0"/>
      <w:divBdr>
        <w:top w:val="none" w:sz="0" w:space="0" w:color="auto"/>
        <w:left w:val="none" w:sz="0" w:space="0" w:color="auto"/>
        <w:bottom w:val="none" w:sz="0" w:space="0" w:color="auto"/>
        <w:right w:val="none" w:sz="0" w:space="0" w:color="auto"/>
      </w:divBdr>
    </w:div>
    <w:div w:id="2131624230">
      <w:bodyDiv w:val="1"/>
      <w:marLeft w:val="0"/>
      <w:marRight w:val="0"/>
      <w:marTop w:val="0"/>
      <w:marBottom w:val="0"/>
      <w:divBdr>
        <w:top w:val="none" w:sz="0" w:space="0" w:color="auto"/>
        <w:left w:val="none" w:sz="0" w:space="0" w:color="auto"/>
        <w:bottom w:val="none" w:sz="0" w:space="0" w:color="auto"/>
        <w:right w:val="none" w:sz="0" w:space="0" w:color="auto"/>
      </w:divBdr>
    </w:div>
    <w:div w:id="2132046344">
      <w:bodyDiv w:val="1"/>
      <w:marLeft w:val="0"/>
      <w:marRight w:val="0"/>
      <w:marTop w:val="0"/>
      <w:marBottom w:val="0"/>
      <w:divBdr>
        <w:top w:val="none" w:sz="0" w:space="0" w:color="auto"/>
        <w:left w:val="none" w:sz="0" w:space="0" w:color="auto"/>
        <w:bottom w:val="none" w:sz="0" w:space="0" w:color="auto"/>
        <w:right w:val="none" w:sz="0" w:space="0" w:color="auto"/>
      </w:divBdr>
    </w:div>
    <w:div w:id="2132673005">
      <w:bodyDiv w:val="1"/>
      <w:marLeft w:val="0"/>
      <w:marRight w:val="0"/>
      <w:marTop w:val="0"/>
      <w:marBottom w:val="0"/>
      <w:divBdr>
        <w:top w:val="none" w:sz="0" w:space="0" w:color="auto"/>
        <w:left w:val="none" w:sz="0" w:space="0" w:color="auto"/>
        <w:bottom w:val="none" w:sz="0" w:space="0" w:color="auto"/>
        <w:right w:val="none" w:sz="0" w:space="0" w:color="auto"/>
      </w:divBdr>
    </w:div>
    <w:div w:id="2132819498">
      <w:bodyDiv w:val="1"/>
      <w:marLeft w:val="0"/>
      <w:marRight w:val="0"/>
      <w:marTop w:val="0"/>
      <w:marBottom w:val="0"/>
      <w:divBdr>
        <w:top w:val="none" w:sz="0" w:space="0" w:color="auto"/>
        <w:left w:val="none" w:sz="0" w:space="0" w:color="auto"/>
        <w:bottom w:val="none" w:sz="0" w:space="0" w:color="auto"/>
        <w:right w:val="none" w:sz="0" w:space="0" w:color="auto"/>
      </w:divBdr>
    </w:div>
    <w:div w:id="2132821207">
      <w:bodyDiv w:val="1"/>
      <w:marLeft w:val="0"/>
      <w:marRight w:val="0"/>
      <w:marTop w:val="0"/>
      <w:marBottom w:val="0"/>
      <w:divBdr>
        <w:top w:val="none" w:sz="0" w:space="0" w:color="auto"/>
        <w:left w:val="none" w:sz="0" w:space="0" w:color="auto"/>
        <w:bottom w:val="none" w:sz="0" w:space="0" w:color="auto"/>
        <w:right w:val="none" w:sz="0" w:space="0" w:color="auto"/>
      </w:divBdr>
    </w:div>
    <w:div w:id="2133404148">
      <w:bodyDiv w:val="1"/>
      <w:marLeft w:val="0"/>
      <w:marRight w:val="0"/>
      <w:marTop w:val="0"/>
      <w:marBottom w:val="0"/>
      <w:divBdr>
        <w:top w:val="none" w:sz="0" w:space="0" w:color="auto"/>
        <w:left w:val="none" w:sz="0" w:space="0" w:color="auto"/>
        <w:bottom w:val="none" w:sz="0" w:space="0" w:color="auto"/>
        <w:right w:val="none" w:sz="0" w:space="0" w:color="auto"/>
      </w:divBdr>
    </w:div>
    <w:div w:id="2133477473">
      <w:bodyDiv w:val="1"/>
      <w:marLeft w:val="0"/>
      <w:marRight w:val="0"/>
      <w:marTop w:val="0"/>
      <w:marBottom w:val="0"/>
      <w:divBdr>
        <w:top w:val="none" w:sz="0" w:space="0" w:color="auto"/>
        <w:left w:val="none" w:sz="0" w:space="0" w:color="auto"/>
        <w:bottom w:val="none" w:sz="0" w:space="0" w:color="auto"/>
        <w:right w:val="none" w:sz="0" w:space="0" w:color="auto"/>
      </w:divBdr>
    </w:div>
    <w:div w:id="2133552635">
      <w:bodyDiv w:val="1"/>
      <w:marLeft w:val="0"/>
      <w:marRight w:val="0"/>
      <w:marTop w:val="0"/>
      <w:marBottom w:val="0"/>
      <w:divBdr>
        <w:top w:val="none" w:sz="0" w:space="0" w:color="auto"/>
        <w:left w:val="none" w:sz="0" w:space="0" w:color="auto"/>
        <w:bottom w:val="none" w:sz="0" w:space="0" w:color="auto"/>
        <w:right w:val="none" w:sz="0" w:space="0" w:color="auto"/>
      </w:divBdr>
    </w:div>
    <w:div w:id="2133665715">
      <w:bodyDiv w:val="1"/>
      <w:marLeft w:val="0"/>
      <w:marRight w:val="0"/>
      <w:marTop w:val="0"/>
      <w:marBottom w:val="0"/>
      <w:divBdr>
        <w:top w:val="none" w:sz="0" w:space="0" w:color="auto"/>
        <w:left w:val="none" w:sz="0" w:space="0" w:color="auto"/>
        <w:bottom w:val="none" w:sz="0" w:space="0" w:color="auto"/>
        <w:right w:val="none" w:sz="0" w:space="0" w:color="auto"/>
      </w:divBdr>
    </w:div>
    <w:div w:id="2133669806">
      <w:bodyDiv w:val="1"/>
      <w:marLeft w:val="0"/>
      <w:marRight w:val="0"/>
      <w:marTop w:val="0"/>
      <w:marBottom w:val="0"/>
      <w:divBdr>
        <w:top w:val="none" w:sz="0" w:space="0" w:color="auto"/>
        <w:left w:val="none" w:sz="0" w:space="0" w:color="auto"/>
        <w:bottom w:val="none" w:sz="0" w:space="0" w:color="auto"/>
        <w:right w:val="none" w:sz="0" w:space="0" w:color="auto"/>
      </w:divBdr>
    </w:div>
    <w:div w:id="2133859527">
      <w:bodyDiv w:val="1"/>
      <w:marLeft w:val="0"/>
      <w:marRight w:val="0"/>
      <w:marTop w:val="0"/>
      <w:marBottom w:val="0"/>
      <w:divBdr>
        <w:top w:val="none" w:sz="0" w:space="0" w:color="auto"/>
        <w:left w:val="none" w:sz="0" w:space="0" w:color="auto"/>
        <w:bottom w:val="none" w:sz="0" w:space="0" w:color="auto"/>
        <w:right w:val="none" w:sz="0" w:space="0" w:color="auto"/>
      </w:divBdr>
    </w:div>
    <w:div w:id="2134058367">
      <w:bodyDiv w:val="1"/>
      <w:marLeft w:val="0"/>
      <w:marRight w:val="0"/>
      <w:marTop w:val="0"/>
      <w:marBottom w:val="0"/>
      <w:divBdr>
        <w:top w:val="none" w:sz="0" w:space="0" w:color="auto"/>
        <w:left w:val="none" w:sz="0" w:space="0" w:color="auto"/>
        <w:bottom w:val="none" w:sz="0" w:space="0" w:color="auto"/>
        <w:right w:val="none" w:sz="0" w:space="0" w:color="auto"/>
      </w:divBdr>
    </w:div>
    <w:div w:id="2134251298">
      <w:bodyDiv w:val="1"/>
      <w:marLeft w:val="0"/>
      <w:marRight w:val="0"/>
      <w:marTop w:val="0"/>
      <w:marBottom w:val="0"/>
      <w:divBdr>
        <w:top w:val="none" w:sz="0" w:space="0" w:color="auto"/>
        <w:left w:val="none" w:sz="0" w:space="0" w:color="auto"/>
        <w:bottom w:val="none" w:sz="0" w:space="0" w:color="auto"/>
        <w:right w:val="none" w:sz="0" w:space="0" w:color="auto"/>
      </w:divBdr>
    </w:div>
    <w:div w:id="2134515662">
      <w:bodyDiv w:val="1"/>
      <w:marLeft w:val="0"/>
      <w:marRight w:val="0"/>
      <w:marTop w:val="0"/>
      <w:marBottom w:val="0"/>
      <w:divBdr>
        <w:top w:val="none" w:sz="0" w:space="0" w:color="auto"/>
        <w:left w:val="none" w:sz="0" w:space="0" w:color="auto"/>
        <w:bottom w:val="none" w:sz="0" w:space="0" w:color="auto"/>
        <w:right w:val="none" w:sz="0" w:space="0" w:color="auto"/>
      </w:divBdr>
    </w:div>
    <w:div w:id="2134932435">
      <w:bodyDiv w:val="1"/>
      <w:marLeft w:val="0"/>
      <w:marRight w:val="0"/>
      <w:marTop w:val="0"/>
      <w:marBottom w:val="0"/>
      <w:divBdr>
        <w:top w:val="none" w:sz="0" w:space="0" w:color="auto"/>
        <w:left w:val="none" w:sz="0" w:space="0" w:color="auto"/>
        <w:bottom w:val="none" w:sz="0" w:space="0" w:color="auto"/>
        <w:right w:val="none" w:sz="0" w:space="0" w:color="auto"/>
      </w:divBdr>
    </w:div>
    <w:div w:id="2135051610">
      <w:bodyDiv w:val="1"/>
      <w:marLeft w:val="0"/>
      <w:marRight w:val="0"/>
      <w:marTop w:val="0"/>
      <w:marBottom w:val="0"/>
      <w:divBdr>
        <w:top w:val="none" w:sz="0" w:space="0" w:color="auto"/>
        <w:left w:val="none" w:sz="0" w:space="0" w:color="auto"/>
        <w:bottom w:val="none" w:sz="0" w:space="0" w:color="auto"/>
        <w:right w:val="none" w:sz="0" w:space="0" w:color="auto"/>
      </w:divBdr>
    </w:div>
    <w:div w:id="2135519078">
      <w:bodyDiv w:val="1"/>
      <w:marLeft w:val="0"/>
      <w:marRight w:val="0"/>
      <w:marTop w:val="0"/>
      <w:marBottom w:val="0"/>
      <w:divBdr>
        <w:top w:val="none" w:sz="0" w:space="0" w:color="auto"/>
        <w:left w:val="none" w:sz="0" w:space="0" w:color="auto"/>
        <w:bottom w:val="none" w:sz="0" w:space="0" w:color="auto"/>
        <w:right w:val="none" w:sz="0" w:space="0" w:color="auto"/>
      </w:divBdr>
    </w:div>
    <w:div w:id="2135633835">
      <w:bodyDiv w:val="1"/>
      <w:marLeft w:val="0"/>
      <w:marRight w:val="0"/>
      <w:marTop w:val="0"/>
      <w:marBottom w:val="0"/>
      <w:divBdr>
        <w:top w:val="none" w:sz="0" w:space="0" w:color="auto"/>
        <w:left w:val="none" w:sz="0" w:space="0" w:color="auto"/>
        <w:bottom w:val="none" w:sz="0" w:space="0" w:color="auto"/>
        <w:right w:val="none" w:sz="0" w:space="0" w:color="auto"/>
      </w:divBdr>
    </w:div>
    <w:div w:id="2135830500">
      <w:bodyDiv w:val="1"/>
      <w:marLeft w:val="0"/>
      <w:marRight w:val="0"/>
      <w:marTop w:val="0"/>
      <w:marBottom w:val="0"/>
      <w:divBdr>
        <w:top w:val="none" w:sz="0" w:space="0" w:color="auto"/>
        <w:left w:val="none" w:sz="0" w:space="0" w:color="auto"/>
        <w:bottom w:val="none" w:sz="0" w:space="0" w:color="auto"/>
        <w:right w:val="none" w:sz="0" w:space="0" w:color="auto"/>
      </w:divBdr>
    </w:div>
    <w:div w:id="2136092263">
      <w:bodyDiv w:val="1"/>
      <w:marLeft w:val="0"/>
      <w:marRight w:val="0"/>
      <w:marTop w:val="0"/>
      <w:marBottom w:val="0"/>
      <w:divBdr>
        <w:top w:val="none" w:sz="0" w:space="0" w:color="auto"/>
        <w:left w:val="none" w:sz="0" w:space="0" w:color="auto"/>
        <w:bottom w:val="none" w:sz="0" w:space="0" w:color="auto"/>
        <w:right w:val="none" w:sz="0" w:space="0" w:color="auto"/>
      </w:divBdr>
    </w:div>
    <w:div w:id="2136101900">
      <w:bodyDiv w:val="1"/>
      <w:marLeft w:val="0"/>
      <w:marRight w:val="0"/>
      <w:marTop w:val="0"/>
      <w:marBottom w:val="0"/>
      <w:divBdr>
        <w:top w:val="none" w:sz="0" w:space="0" w:color="auto"/>
        <w:left w:val="none" w:sz="0" w:space="0" w:color="auto"/>
        <w:bottom w:val="none" w:sz="0" w:space="0" w:color="auto"/>
        <w:right w:val="none" w:sz="0" w:space="0" w:color="auto"/>
      </w:divBdr>
    </w:div>
    <w:div w:id="2136168456">
      <w:bodyDiv w:val="1"/>
      <w:marLeft w:val="0"/>
      <w:marRight w:val="0"/>
      <w:marTop w:val="0"/>
      <w:marBottom w:val="0"/>
      <w:divBdr>
        <w:top w:val="none" w:sz="0" w:space="0" w:color="auto"/>
        <w:left w:val="none" w:sz="0" w:space="0" w:color="auto"/>
        <w:bottom w:val="none" w:sz="0" w:space="0" w:color="auto"/>
        <w:right w:val="none" w:sz="0" w:space="0" w:color="auto"/>
      </w:divBdr>
    </w:div>
    <w:div w:id="2136369253">
      <w:bodyDiv w:val="1"/>
      <w:marLeft w:val="0"/>
      <w:marRight w:val="0"/>
      <w:marTop w:val="0"/>
      <w:marBottom w:val="0"/>
      <w:divBdr>
        <w:top w:val="none" w:sz="0" w:space="0" w:color="auto"/>
        <w:left w:val="none" w:sz="0" w:space="0" w:color="auto"/>
        <w:bottom w:val="none" w:sz="0" w:space="0" w:color="auto"/>
        <w:right w:val="none" w:sz="0" w:space="0" w:color="auto"/>
      </w:divBdr>
    </w:div>
    <w:div w:id="2136436830">
      <w:bodyDiv w:val="1"/>
      <w:marLeft w:val="0"/>
      <w:marRight w:val="0"/>
      <w:marTop w:val="0"/>
      <w:marBottom w:val="0"/>
      <w:divBdr>
        <w:top w:val="none" w:sz="0" w:space="0" w:color="auto"/>
        <w:left w:val="none" w:sz="0" w:space="0" w:color="auto"/>
        <w:bottom w:val="none" w:sz="0" w:space="0" w:color="auto"/>
        <w:right w:val="none" w:sz="0" w:space="0" w:color="auto"/>
      </w:divBdr>
    </w:div>
    <w:div w:id="2136681614">
      <w:bodyDiv w:val="1"/>
      <w:marLeft w:val="0"/>
      <w:marRight w:val="0"/>
      <w:marTop w:val="0"/>
      <w:marBottom w:val="0"/>
      <w:divBdr>
        <w:top w:val="none" w:sz="0" w:space="0" w:color="auto"/>
        <w:left w:val="none" w:sz="0" w:space="0" w:color="auto"/>
        <w:bottom w:val="none" w:sz="0" w:space="0" w:color="auto"/>
        <w:right w:val="none" w:sz="0" w:space="0" w:color="auto"/>
      </w:divBdr>
    </w:div>
    <w:div w:id="2136872691">
      <w:bodyDiv w:val="1"/>
      <w:marLeft w:val="0"/>
      <w:marRight w:val="0"/>
      <w:marTop w:val="0"/>
      <w:marBottom w:val="0"/>
      <w:divBdr>
        <w:top w:val="none" w:sz="0" w:space="0" w:color="auto"/>
        <w:left w:val="none" w:sz="0" w:space="0" w:color="auto"/>
        <w:bottom w:val="none" w:sz="0" w:space="0" w:color="auto"/>
        <w:right w:val="none" w:sz="0" w:space="0" w:color="auto"/>
      </w:divBdr>
    </w:div>
    <w:div w:id="2137872967">
      <w:bodyDiv w:val="1"/>
      <w:marLeft w:val="0"/>
      <w:marRight w:val="0"/>
      <w:marTop w:val="0"/>
      <w:marBottom w:val="0"/>
      <w:divBdr>
        <w:top w:val="none" w:sz="0" w:space="0" w:color="auto"/>
        <w:left w:val="none" w:sz="0" w:space="0" w:color="auto"/>
        <w:bottom w:val="none" w:sz="0" w:space="0" w:color="auto"/>
        <w:right w:val="none" w:sz="0" w:space="0" w:color="auto"/>
      </w:divBdr>
    </w:div>
    <w:div w:id="2137946339">
      <w:bodyDiv w:val="1"/>
      <w:marLeft w:val="0"/>
      <w:marRight w:val="0"/>
      <w:marTop w:val="0"/>
      <w:marBottom w:val="0"/>
      <w:divBdr>
        <w:top w:val="none" w:sz="0" w:space="0" w:color="auto"/>
        <w:left w:val="none" w:sz="0" w:space="0" w:color="auto"/>
        <w:bottom w:val="none" w:sz="0" w:space="0" w:color="auto"/>
        <w:right w:val="none" w:sz="0" w:space="0" w:color="auto"/>
      </w:divBdr>
    </w:div>
    <w:div w:id="2138257932">
      <w:bodyDiv w:val="1"/>
      <w:marLeft w:val="0"/>
      <w:marRight w:val="0"/>
      <w:marTop w:val="0"/>
      <w:marBottom w:val="0"/>
      <w:divBdr>
        <w:top w:val="none" w:sz="0" w:space="0" w:color="auto"/>
        <w:left w:val="none" w:sz="0" w:space="0" w:color="auto"/>
        <w:bottom w:val="none" w:sz="0" w:space="0" w:color="auto"/>
        <w:right w:val="none" w:sz="0" w:space="0" w:color="auto"/>
      </w:divBdr>
    </w:div>
    <w:div w:id="2138326980">
      <w:bodyDiv w:val="1"/>
      <w:marLeft w:val="0"/>
      <w:marRight w:val="0"/>
      <w:marTop w:val="0"/>
      <w:marBottom w:val="0"/>
      <w:divBdr>
        <w:top w:val="none" w:sz="0" w:space="0" w:color="auto"/>
        <w:left w:val="none" w:sz="0" w:space="0" w:color="auto"/>
        <w:bottom w:val="none" w:sz="0" w:space="0" w:color="auto"/>
        <w:right w:val="none" w:sz="0" w:space="0" w:color="auto"/>
      </w:divBdr>
    </w:div>
    <w:div w:id="2138990233">
      <w:bodyDiv w:val="1"/>
      <w:marLeft w:val="0"/>
      <w:marRight w:val="0"/>
      <w:marTop w:val="0"/>
      <w:marBottom w:val="0"/>
      <w:divBdr>
        <w:top w:val="none" w:sz="0" w:space="0" w:color="auto"/>
        <w:left w:val="none" w:sz="0" w:space="0" w:color="auto"/>
        <w:bottom w:val="none" w:sz="0" w:space="0" w:color="auto"/>
        <w:right w:val="none" w:sz="0" w:space="0" w:color="auto"/>
      </w:divBdr>
    </w:div>
    <w:div w:id="2139029579">
      <w:bodyDiv w:val="1"/>
      <w:marLeft w:val="0"/>
      <w:marRight w:val="0"/>
      <w:marTop w:val="0"/>
      <w:marBottom w:val="0"/>
      <w:divBdr>
        <w:top w:val="none" w:sz="0" w:space="0" w:color="auto"/>
        <w:left w:val="none" w:sz="0" w:space="0" w:color="auto"/>
        <w:bottom w:val="none" w:sz="0" w:space="0" w:color="auto"/>
        <w:right w:val="none" w:sz="0" w:space="0" w:color="auto"/>
      </w:divBdr>
    </w:div>
    <w:div w:id="2139955667">
      <w:bodyDiv w:val="1"/>
      <w:marLeft w:val="0"/>
      <w:marRight w:val="0"/>
      <w:marTop w:val="0"/>
      <w:marBottom w:val="0"/>
      <w:divBdr>
        <w:top w:val="none" w:sz="0" w:space="0" w:color="auto"/>
        <w:left w:val="none" w:sz="0" w:space="0" w:color="auto"/>
        <w:bottom w:val="none" w:sz="0" w:space="0" w:color="auto"/>
        <w:right w:val="none" w:sz="0" w:space="0" w:color="auto"/>
      </w:divBdr>
    </w:div>
    <w:div w:id="2140415264">
      <w:bodyDiv w:val="1"/>
      <w:marLeft w:val="0"/>
      <w:marRight w:val="0"/>
      <w:marTop w:val="0"/>
      <w:marBottom w:val="0"/>
      <w:divBdr>
        <w:top w:val="none" w:sz="0" w:space="0" w:color="auto"/>
        <w:left w:val="none" w:sz="0" w:space="0" w:color="auto"/>
        <w:bottom w:val="none" w:sz="0" w:space="0" w:color="auto"/>
        <w:right w:val="none" w:sz="0" w:space="0" w:color="auto"/>
      </w:divBdr>
    </w:div>
    <w:div w:id="2140488634">
      <w:bodyDiv w:val="1"/>
      <w:marLeft w:val="0"/>
      <w:marRight w:val="0"/>
      <w:marTop w:val="0"/>
      <w:marBottom w:val="0"/>
      <w:divBdr>
        <w:top w:val="none" w:sz="0" w:space="0" w:color="auto"/>
        <w:left w:val="none" w:sz="0" w:space="0" w:color="auto"/>
        <w:bottom w:val="none" w:sz="0" w:space="0" w:color="auto"/>
        <w:right w:val="none" w:sz="0" w:space="0" w:color="auto"/>
      </w:divBdr>
    </w:div>
    <w:div w:id="2140881842">
      <w:bodyDiv w:val="1"/>
      <w:marLeft w:val="0"/>
      <w:marRight w:val="0"/>
      <w:marTop w:val="0"/>
      <w:marBottom w:val="0"/>
      <w:divBdr>
        <w:top w:val="none" w:sz="0" w:space="0" w:color="auto"/>
        <w:left w:val="none" w:sz="0" w:space="0" w:color="auto"/>
        <w:bottom w:val="none" w:sz="0" w:space="0" w:color="auto"/>
        <w:right w:val="none" w:sz="0" w:space="0" w:color="auto"/>
      </w:divBdr>
    </w:div>
    <w:div w:id="2141066063">
      <w:bodyDiv w:val="1"/>
      <w:marLeft w:val="0"/>
      <w:marRight w:val="0"/>
      <w:marTop w:val="0"/>
      <w:marBottom w:val="0"/>
      <w:divBdr>
        <w:top w:val="none" w:sz="0" w:space="0" w:color="auto"/>
        <w:left w:val="none" w:sz="0" w:space="0" w:color="auto"/>
        <w:bottom w:val="none" w:sz="0" w:space="0" w:color="auto"/>
        <w:right w:val="none" w:sz="0" w:space="0" w:color="auto"/>
      </w:divBdr>
    </w:div>
    <w:div w:id="2141334615">
      <w:bodyDiv w:val="1"/>
      <w:marLeft w:val="0"/>
      <w:marRight w:val="0"/>
      <w:marTop w:val="0"/>
      <w:marBottom w:val="0"/>
      <w:divBdr>
        <w:top w:val="none" w:sz="0" w:space="0" w:color="auto"/>
        <w:left w:val="none" w:sz="0" w:space="0" w:color="auto"/>
        <w:bottom w:val="none" w:sz="0" w:space="0" w:color="auto"/>
        <w:right w:val="none" w:sz="0" w:space="0" w:color="auto"/>
      </w:divBdr>
    </w:div>
    <w:div w:id="2142453255">
      <w:bodyDiv w:val="1"/>
      <w:marLeft w:val="0"/>
      <w:marRight w:val="0"/>
      <w:marTop w:val="0"/>
      <w:marBottom w:val="0"/>
      <w:divBdr>
        <w:top w:val="none" w:sz="0" w:space="0" w:color="auto"/>
        <w:left w:val="none" w:sz="0" w:space="0" w:color="auto"/>
        <w:bottom w:val="none" w:sz="0" w:space="0" w:color="auto"/>
        <w:right w:val="none" w:sz="0" w:space="0" w:color="auto"/>
      </w:divBdr>
    </w:div>
    <w:div w:id="2142920226">
      <w:bodyDiv w:val="1"/>
      <w:marLeft w:val="0"/>
      <w:marRight w:val="0"/>
      <w:marTop w:val="0"/>
      <w:marBottom w:val="0"/>
      <w:divBdr>
        <w:top w:val="none" w:sz="0" w:space="0" w:color="auto"/>
        <w:left w:val="none" w:sz="0" w:space="0" w:color="auto"/>
        <w:bottom w:val="none" w:sz="0" w:space="0" w:color="auto"/>
        <w:right w:val="none" w:sz="0" w:space="0" w:color="auto"/>
      </w:divBdr>
    </w:div>
    <w:div w:id="2143111150">
      <w:bodyDiv w:val="1"/>
      <w:marLeft w:val="0"/>
      <w:marRight w:val="0"/>
      <w:marTop w:val="0"/>
      <w:marBottom w:val="0"/>
      <w:divBdr>
        <w:top w:val="none" w:sz="0" w:space="0" w:color="auto"/>
        <w:left w:val="none" w:sz="0" w:space="0" w:color="auto"/>
        <w:bottom w:val="none" w:sz="0" w:space="0" w:color="auto"/>
        <w:right w:val="none" w:sz="0" w:space="0" w:color="auto"/>
      </w:divBdr>
    </w:div>
    <w:div w:id="2143383146">
      <w:bodyDiv w:val="1"/>
      <w:marLeft w:val="0"/>
      <w:marRight w:val="0"/>
      <w:marTop w:val="0"/>
      <w:marBottom w:val="0"/>
      <w:divBdr>
        <w:top w:val="none" w:sz="0" w:space="0" w:color="auto"/>
        <w:left w:val="none" w:sz="0" w:space="0" w:color="auto"/>
        <w:bottom w:val="none" w:sz="0" w:space="0" w:color="auto"/>
        <w:right w:val="none" w:sz="0" w:space="0" w:color="auto"/>
      </w:divBdr>
    </w:div>
    <w:div w:id="2143420523">
      <w:bodyDiv w:val="1"/>
      <w:marLeft w:val="0"/>
      <w:marRight w:val="0"/>
      <w:marTop w:val="0"/>
      <w:marBottom w:val="0"/>
      <w:divBdr>
        <w:top w:val="none" w:sz="0" w:space="0" w:color="auto"/>
        <w:left w:val="none" w:sz="0" w:space="0" w:color="auto"/>
        <w:bottom w:val="none" w:sz="0" w:space="0" w:color="auto"/>
        <w:right w:val="none" w:sz="0" w:space="0" w:color="auto"/>
      </w:divBdr>
    </w:div>
    <w:div w:id="2143691145">
      <w:bodyDiv w:val="1"/>
      <w:marLeft w:val="0"/>
      <w:marRight w:val="0"/>
      <w:marTop w:val="0"/>
      <w:marBottom w:val="0"/>
      <w:divBdr>
        <w:top w:val="none" w:sz="0" w:space="0" w:color="auto"/>
        <w:left w:val="none" w:sz="0" w:space="0" w:color="auto"/>
        <w:bottom w:val="none" w:sz="0" w:space="0" w:color="auto"/>
        <w:right w:val="none" w:sz="0" w:space="0" w:color="auto"/>
      </w:divBdr>
    </w:div>
    <w:div w:id="2143768868">
      <w:bodyDiv w:val="1"/>
      <w:marLeft w:val="0"/>
      <w:marRight w:val="0"/>
      <w:marTop w:val="0"/>
      <w:marBottom w:val="0"/>
      <w:divBdr>
        <w:top w:val="none" w:sz="0" w:space="0" w:color="auto"/>
        <w:left w:val="none" w:sz="0" w:space="0" w:color="auto"/>
        <w:bottom w:val="none" w:sz="0" w:space="0" w:color="auto"/>
        <w:right w:val="none" w:sz="0" w:space="0" w:color="auto"/>
      </w:divBdr>
    </w:div>
    <w:div w:id="2144233349">
      <w:bodyDiv w:val="1"/>
      <w:marLeft w:val="0"/>
      <w:marRight w:val="0"/>
      <w:marTop w:val="0"/>
      <w:marBottom w:val="0"/>
      <w:divBdr>
        <w:top w:val="none" w:sz="0" w:space="0" w:color="auto"/>
        <w:left w:val="none" w:sz="0" w:space="0" w:color="auto"/>
        <w:bottom w:val="none" w:sz="0" w:space="0" w:color="auto"/>
        <w:right w:val="none" w:sz="0" w:space="0" w:color="auto"/>
      </w:divBdr>
    </w:div>
    <w:div w:id="2144421090">
      <w:bodyDiv w:val="1"/>
      <w:marLeft w:val="0"/>
      <w:marRight w:val="0"/>
      <w:marTop w:val="0"/>
      <w:marBottom w:val="0"/>
      <w:divBdr>
        <w:top w:val="none" w:sz="0" w:space="0" w:color="auto"/>
        <w:left w:val="none" w:sz="0" w:space="0" w:color="auto"/>
        <w:bottom w:val="none" w:sz="0" w:space="0" w:color="auto"/>
        <w:right w:val="none" w:sz="0" w:space="0" w:color="auto"/>
      </w:divBdr>
    </w:div>
    <w:div w:id="2144423674">
      <w:bodyDiv w:val="1"/>
      <w:marLeft w:val="0"/>
      <w:marRight w:val="0"/>
      <w:marTop w:val="0"/>
      <w:marBottom w:val="0"/>
      <w:divBdr>
        <w:top w:val="none" w:sz="0" w:space="0" w:color="auto"/>
        <w:left w:val="none" w:sz="0" w:space="0" w:color="auto"/>
        <w:bottom w:val="none" w:sz="0" w:space="0" w:color="auto"/>
        <w:right w:val="none" w:sz="0" w:space="0" w:color="auto"/>
      </w:divBdr>
    </w:div>
    <w:div w:id="2144539343">
      <w:bodyDiv w:val="1"/>
      <w:marLeft w:val="0"/>
      <w:marRight w:val="0"/>
      <w:marTop w:val="0"/>
      <w:marBottom w:val="0"/>
      <w:divBdr>
        <w:top w:val="none" w:sz="0" w:space="0" w:color="auto"/>
        <w:left w:val="none" w:sz="0" w:space="0" w:color="auto"/>
        <w:bottom w:val="none" w:sz="0" w:space="0" w:color="auto"/>
        <w:right w:val="none" w:sz="0" w:space="0" w:color="auto"/>
      </w:divBdr>
    </w:div>
    <w:div w:id="2144886062">
      <w:bodyDiv w:val="1"/>
      <w:marLeft w:val="0"/>
      <w:marRight w:val="0"/>
      <w:marTop w:val="0"/>
      <w:marBottom w:val="0"/>
      <w:divBdr>
        <w:top w:val="none" w:sz="0" w:space="0" w:color="auto"/>
        <w:left w:val="none" w:sz="0" w:space="0" w:color="auto"/>
        <w:bottom w:val="none" w:sz="0" w:space="0" w:color="auto"/>
        <w:right w:val="none" w:sz="0" w:space="0" w:color="auto"/>
      </w:divBdr>
    </w:div>
    <w:div w:id="2145001642">
      <w:bodyDiv w:val="1"/>
      <w:marLeft w:val="0"/>
      <w:marRight w:val="0"/>
      <w:marTop w:val="0"/>
      <w:marBottom w:val="0"/>
      <w:divBdr>
        <w:top w:val="none" w:sz="0" w:space="0" w:color="auto"/>
        <w:left w:val="none" w:sz="0" w:space="0" w:color="auto"/>
        <w:bottom w:val="none" w:sz="0" w:space="0" w:color="auto"/>
        <w:right w:val="none" w:sz="0" w:space="0" w:color="auto"/>
      </w:divBdr>
    </w:div>
    <w:div w:id="2145812044">
      <w:bodyDiv w:val="1"/>
      <w:marLeft w:val="0"/>
      <w:marRight w:val="0"/>
      <w:marTop w:val="0"/>
      <w:marBottom w:val="0"/>
      <w:divBdr>
        <w:top w:val="none" w:sz="0" w:space="0" w:color="auto"/>
        <w:left w:val="none" w:sz="0" w:space="0" w:color="auto"/>
        <w:bottom w:val="none" w:sz="0" w:space="0" w:color="auto"/>
        <w:right w:val="none" w:sz="0" w:space="0" w:color="auto"/>
      </w:divBdr>
    </w:div>
    <w:div w:id="2146314880">
      <w:bodyDiv w:val="1"/>
      <w:marLeft w:val="0"/>
      <w:marRight w:val="0"/>
      <w:marTop w:val="0"/>
      <w:marBottom w:val="0"/>
      <w:divBdr>
        <w:top w:val="none" w:sz="0" w:space="0" w:color="auto"/>
        <w:left w:val="none" w:sz="0" w:space="0" w:color="auto"/>
        <w:bottom w:val="none" w:sz="0" w:space="0" w:color="auto"/>
        <w:right w:val="none" w:sz="0" w:space="0" w:color="auto"/>
      </w:divBdr>
    </w:div>
    <w:div w:id="2146772647">
      <w:bodyDiv w:val="1"/>
      <w:marLeft w:val="0"/>
      <w:marRight w:val="0"/>
      <w:marTop w:val="0"/>
      <w:marBottom w:val="0"/>
      <w:divBdr>
        <w:top w:val="none" w:sz="0" w:space="0" w:color="auto"/>
        <w:left w:val="none" w:sz="0" w:space="0" w:color="auto"/>
        <w:bottom w:val="none" w:sz="0" w:space="0" w:color="auto"/>
        <w:right w:val="none" w:sz="0" w:space="0" w:color="auto"/>
      </w:divBdr>
    </w:div>
    <w:div w:id="2146895971">
      <w:bodyDiv w:val="1"/>
      <w:marLeft w:val="0"/>
      <w:marRight w:val="0"/>
      <w:marTop w:val="0"/>
      <w:marBottom w:val="0"/>
      <w:divBdr>
        <w:top w:val="none" w:sz="0" w:space="0" w:color="auto"/>
        <w:left w:val="none" w:sz="0" w:space="0" w:color="auto"/>
        <w:bottom w:val="none" w:sz="0" w:space="0" w:color="auto"/>
        <w:right w:val="none" w:sz="0" w:space="0" w:color="auto"/>
      </w:divBdr>
    </w:div>
    <w:div w:id="2146965674">
      <w:bodyDiv w:val="1"/>
      <w:marLeft w:val="0"/>
      <w:marRight w:val="0"/>
      <w:marTop w:val="0"/>
      <w:marBottom w:val="0"/>
      <w:divBdr>
        <w:top w:val="none" w:sz="0" w:space="0" w:color="auto"/>
        <w:left w:val="none" w:sz="0" w:space="0" w:color="auto"/>
        <w:bottom w:val="none" w:sz="0" w:space="0" w:color="auto"/>
        <w:right w:val="none" w:sz="0" w:space="0" w:color="auto"/>
      </w:divBdr>
    </w:div>
    <w:div w:id="21472345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0.png"/><Relationship Id="rId42" Type="http://schemas.openxmlformats.org/officeDocument/2006/relationships/image" Target="media/image26.jpeg"/><Relationship Id="rId47" Type="http://schemas.openxmlformats.org/officeDocument/2006/relationships/header" Target="header10.xml"/><Relationship Id="rId63" Type="http://schemas.openxmlformats.org/officeDocument/2006/relationships/footer" Target="footer9.xml"/><Relationship Id="rId68" Type="http://schemas.openxmlformats.org/officeDocument/2006/relationships/footer" Target="footer10.xml"/><Relationship Id="rId16" Type="http://schemas.openxmlformats.org/officeDocument/2006/relationships/hyperlink" Target="mailto:wcma@wcma.vic.gov.au" TargetMode="External"/><Relationship Id="rId11" Type="http://schemas.openxmlformats.org/officeDocument/2006/relationships/image" Target="media/image1.png"/><Relationship Id="rId24" Type="http://schemas.openxmlformats.org/officeDocument/2006/relationships/header" Target="header2.xml"/><Relationship Id="rId32" Type="http://schemas.openxmlformats.org/officeDocument/2006/relationships/header" Target="header6.xml"/><Relationship Id="rId37" Type="http://schemas.openxmlformats.org/officeDocument/2006/relationships/header" Target="header7.xml"/><Relationship Id="rId40" Type="http://schemas.openxmlformats.org/officeDocument/2006/relationships/footer" Target="footer5.xml"/><Relationship Id="rId45" Type="http://schemas.openxmlformats.org/officeDocument/2006/relationships/image" Target="media/image29.jpeg"/><Relationship Id="rId53" Type="http://schemas.openxmlformats.org/officeDocument/2006/relationships/header" Target="header14.xml"/><Relationship Id="rId58" Type="http://schemas.openxmlformats.org/officeDocument/2006/relationships/header" Target="header15.xml"/><Relationship Id="rId66" Type="http://schemas.openxmlformats.org/officeDocument/2006/relationships/image" Target="media/image41.jpeg"/><Relationship Id="rId74" Type="http://schemas.openxmlformats.org/officeDocument/2006/relationships/footer" Target="footer12.xml"/><Relationship Id="rId5" Type="http://schemas.openxmlformats.org/officeDocument/2006/relationships/numbering" Target="numbering.xml"/><Relationship Id="rId61" Type="http://schemas.openxmlformats.org/officeDocument/2006/relationships/image" Target="media/image38.jpeg"/><Relationship Id="rId19" Type="http://schemas.openxmlformats.org/officeDocument/2006/relationships/image" Target="media/image8.jpeg"/><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7.jpeg"/><Relationship Id="rId48" Type="http://schemas.openxmlformats.org/officeDocument/2006/relationships/footer" Target="footer6.xml"/><Relationship Id="rId56" Type="http://schemas.openxmlformats.org/officeDocument/2006/relationships/image" Target="media/image34.jpeg"/><Relationship Id="rId64" Type="http://schemas.openxmlformats.org/officeDocument/2006/relationships/image" Target="media/image39.png"/><Relationship Id="rId69" Type="http://schemas.openxmlformats.org/officeDocument/2006/relationships/header" Target="header18.xm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eader" Target="header12.xml"/><Relationship Id="rId72" Type="http://schemas.openxmlformats.org/officeDocument/2006/relationships/header" Target="header20.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wcma.vic.gov.au" TargetMode="External"/><Relationship Id="rId25" Type="http://schemas.openxmlformats.org/officeDocument/2006/relationships/footer" Target="footer2.xml"/><Relationship Id="rId33" Type="http://schemas.openxmlformats.org/officeDocument/2006/relationships/footer" Target="footer3.xml"/><Relationship Id="rId38" Type="http://schemas.openxmlformats.org/officeDocument/2006/relationships/footer" Target="footer4.xml"/><Relationship Id="rId46" Type="http://schemas.openxmlformats.org/officeDocument/2006/relationships/header" Target="header9.xml"/><Relationship Id="rId59" Type="http://schemas.openxmlformats.org/officeDocument/2006/relationships/footer" Target="footer8.xml"/><Relationship Id="rId67" Type="http://schemas.openxmlformats.org/officeDocument/2006/relationships/header" Target="header17.xml"/><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footer" Target="footer7.xml"/><Relationship Id="rId62" Type="http://schemas.openxmlformats.org/officeDocument/2006/relationships/header" Target="header16.xml"/><Relationship Id="rId70" Type="http://schemas.openxmlformats.org/officeDocument/2006/relationships/footer" Target="footer11.xml"/><Relationship Id="rId75" Type="http://schemas.openxmlformats.org/officeDocument/2006/relationships/header" Target="header2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header" Target="header11.xml"/><Relationship Id="rId57" Type="http://schemas.openxmlformats.org/officeDocument/2006/relationships/image" Target="media/image35.jpeg"/><Relationship Id="rId10" Type="http://schemas.openxmlformats.org/officeDocument/2006/relationships/endnotes" Target="endnotes.xml"/><Relationship Id="rId31" Type="http://schemas.openxmlformats.org/officeDocument/2006/relationships/header" Target="header5.xml"/><Relationship Id="rId44" Type="http://schemas.openxmlformats.org/officeDocument/2006/relationships/image" Target="media/image28.jpeg"/><Relationship Id="rId52" Type="http://schemas.openxmlformats.org/officeDocument/2006/relationships/header" Target="header13.xml"/><Relationship Id="rId60" Type="http://schemas.openxmlformats.org/officeDocument/2006/relationships/image" Target="media/image37.jpeg"/><Relationship Id="rId65" Type="http://schemas.openxmlformats.org/officeDocument/2006/relationships/image" Target="media/image40.jpeg"/><Relationship Id="rId73" Type="http://schemas.openxmlformats.org/officeDocument/2006/relationships/header" Target="header2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header" Target="header8.xml"/><Relationship Id="rId34" Type="http://schemas.openxmlformats.org/officeDocument/2006/relationships/image" Target="media/image20.png"/><Relationship Id="rId50" Type="http://schemas.openxmlformats.org/officeDocument/2006/relationships/image" Target="media/image31.jpeg"/><Relationship Id="rId55" Type="http://schemas.openxmlformats.org/officeDocument/2006/relationships/image" Target="media/image33.pn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eader" Target="header19.xml"/><Relationship Id="rId2" Type="http://schemas.openxmlformats.org/officeDocument/2006/relationships/customXml" Target="../customXml/item2.xml"/><Relationship Id="rId29" Type="http://schemas.openxmlformats.org/officeDocument/2006/relationships/header" Target="header4.xml"/></Relationships>
</file>

<file path=word/_rels/foot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1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1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30.png"/></Relationships>
</file>

<file path=word/_rels/header14.xml.rels><?xml version="1.0" encoding="UTF-8" standalone="yes"?>
<Relationships xmlns="http://schemas.openxmlformats.org/package/2006/relationships"><Relationship Id="rId1" Type="http://schemas.openxmlformats.org/officeDocument/2006/relationships/image" Target="media/image32.png"/></Relationships>
</file>

<file path=word/_rels/header15.xml.rels><?xml version="1.0" encoding="UTF-8" standalone="yes"?>
<Relationships xmlns="http://schemas.openxmlformats.org/package/2006/relationships"><Relationship Id="rId1" Type="http://schemas.openxmlformats.org/officeDocument/2006/relationships/image" Target="media/image36.png"/></Relationships>
</file>

<file path=word/_rels/header16.xml.rels><?xml version="1.0" encoding="UTF-8" standalone="yes"?>
<Relationships xmlns="http://schemas.openxmlformats.org/package/2006/relationships"><Relationship Id="rId1" Type="http://schemas.openxmlformats.org/officeDocument/2006/relationships/image" Target="media/image32.png"/></Relationships>
</file>

<file path=word/_rels/header17.xml.rels><?xml version="1.0" encoding="UTF-8" standalone="yes"?>
<Relationships xmlns="http://schemas.openxmlformats.org/package/2006/relationships"><Relationship Id="rId1" Type="http://schemas.openxmlformats.org/officeDocument/2006/relationships/image" Target="media/image42.png"/></Relationships>
</file>

<file path=word/_rels/header18.xml.rels><?xml version="1.0" encoding="UTF-8" standalone="yes"?>
<Relationships xmlns="http://schemas.openxmlformats.org/package/2006/relationships"><Relationship Id="rId1" Type="http://schemas.openxmlformats.org/officeDocument/2006/relationships/image" Target="media/image43.png"/></Relationships>
</file>

<file path=word/_rels/header19.xml.rels><?xml version="1.0" encoding="UTF-8" standalone="yes"?>
<Relationships xmlns="http://schemas.openxmlformats.org/package/2006/relationships"><Relationship Id="rId1" Type="http://schemas.openxmlformats.org/officeDocument/2006/relationships/image" Target="media/image4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5.png"/></Relationships>
</file>

<file path=word/_rels/header21.xml.rels><?xml version="1.0" encoding="UTF-8" standalone="yes"?>
<Relationships xmlns="http://schemas.openxmlformats.org/package/2006/relationships"><Relationship Id="rId1" Type="http://schemas.openxmlformats.org/officeDocument/2006/relationships/image" Target="media/image46.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15.png"/></Relationships>
</file>

<file path=word/_rels/header5.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6.xml.rels><?xml version="1.0" encoding="UTF-8" standalone="yes"?>
<Relationships xmlns="http://schemas.openxmlformats.org/package/2006/relationships"><Relationship Id="rId1" Type="http://schemas.openxmlformats.org/officeDocument/2006/relationships/image" Target="media/image19.png"/></Relationships>
</file>

<file path=word/_rels/header7.xml.rels><?xml version="1.0" encoding="UTF-8" standalone="yes"?>
<Relationships xmlns="http://schemas.openxmlformats.org/package/2006/relationships"><Relationship Id="rId1" Type="http://schemas.openxmlformats.org/officeDocument/2006/relationships/image" Target="media/image23.png"/></Relationships>
</file>

<file path=word/_rels/header8.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b:Source>
    <b:Tag>Vic250</b:Tag>
    <b:SourceType>InternetSite</b:SourceType>
    <b:Guid>{5C2C238C-A6C6-4DC7-A870-015FA79629AE}</b:Guid>
    <b:Title>Waters are our spirit</b:Title>
    <b:Year>2025</b:Year>
    <b:Author>
      <b:Author>
        <b:Corporate>Victorian Aboriginal Heritage Council</b:Corporate>
      </b:Author>
    </b:Author>
    <b:InternetSiteTitle>Victorian Aboriginal Heritage Council</b:InternetSiteTitle>
    <b:ProductionCompany>Victorian Aboriginal Heritage Council</b:ProductionCompany>
    <b:YearAccessed>2025</b:YearAccessed>
    <b:MonthAccessed>October</b:MonthAccessed>
    <b:DayAccessed>20</b:DayAccessed>
    <b:URL>https://www.aboriginalheritagecouncil.vic.gov.au/taking-care-culture-discussion-paper/waters-are-our-spirit</b:URL>
    <b:RefOrder>1</b:RefOrder>
  </b:Source>
  <b:Source>
    <b:Tag>Aus211</b:Tag>
    <b:SourceType>InternetSite</b:SourceType>
    <b:Guid>{95F097B7-E27A-4EE2-8EF9-B329E5ABDB89}</b:Guid>
    <b:Title>Hindmarsh 2021 Census</b:Title>
    <b:Year>2021</b:Year>
    <b:Author>
      <b:Author>
        <b:Corporate>Australian Bureau of Statistics</b:Corporate>
      </b:Author>
    </b:Author>
    <b:InternetSiteTitle>Australian Bureau of Statistics </b:InternetSiteTitle>
    <b:YearAccessed>2025</b:YearAccessed>
    <b:MonthAccessed>March</b:MonthAccessed>
    <b:DayAccessed>25</b:DayAccessed>
    <b:URL>https://www.abs.gov.au/census/find-census-data/quickstats/2021/LGA22980</b:URL>
    <b:RefOrder>2</b:RefOrder>
  </b:Source>
  <b:Source>
    <b:Tag>Dep221</b:Tag>
    <b:SourceType>InternetSite</b:SourceType>
    <b:Guid>{A36AB4EE-378B-4115-A372-106EAB1167F2}</b:Guid>
    <b:Author>
      <b:Author>
        <b:Corporate>Department of Agriculture, Fisheries and Forestry</b:Corporate>
      </b:Author>
    </b:Author>
    <b:Title>Catchment scale land use profile dashboard – Local government areas</b:Title>
    <b:Year>2022</b:Year>
    <b:Publisher>Department of Agriculture, Fisheries and Forestry </b:Publisher>
    <b:ProductionCompany>Department of Agriculture, Fisheries and Forestry</b:ProductionCompany>
    <b:YearAccessed>2025</b:YearAccessed>
    <b:MonthAccessed>October</b:MonthAccessed>
    <b:DayAccessed>20</b:DayAccessed>
    <b:URL>https://www.agriculture.gov.au/abares/aclump/land-use/catchment-scale-land-use-profile-lga</b:URL>
    <b:RefOrder>3</b:RefOrder>
  </b:Source>
  <b:Source>
    <b:Tag>Cib10</b:Tag>
    <b:SourceType>ElectronicSource</b:SourceType>
    <b:Guid>{1479E447-E8A1-45AD-9F6A-7135E3EB5C1D}</b:Guid>
    <b:Author>
      <b:Author>
        <b:NameList>
          <b:Person>
            <b:Last>Cibilic</b:Last>
            <b:First>A.,</b:First>
            <b:Middle>&amp; White, L.</b:Middle>
          </b:Person>
        </b:NameList>
      </b:Author>
    </b:Author>
    <b:Title>Ecological Character Description for Lake Albacutya</b:Title>
    <b:City>Ballina</b:City>
    <b:Publisher> WetlandCare Australia</b:Publisher>
    <b:Year>2010</b:Year>
    <b:RefOrder>4</b:RefOrder>
  </b:Source>
  <b:Source>
    <b:Tag>Ear05</b:Tag>
    <b:SourceType>Report</b:SourceType>
    <b:Guid>{A20F3A83-E0E3-4433-95DA-7F49233AAA7D}</b:Guid>
    <b:Author>
      <b:Author>
        <b:Corporate>EarthTech</b:Corporate>
      </b:Author>
    </b:Author>
    <b:Title>Heritage River Waterway Action Plan</b:Title>
    <b:Year>2005</b:Year>
    <b:Publisher>EarthTech Natural Resource Group for Wimmera Catchment Management Authority</b:Publisher>
    <b:City>Melbourne</b:City>
    <b:RefOrder>5</b:RefOrder>
  </b:Source>
  <b:Source>
    <b:Tag>RMC231</b:Tag>
    <b:SourceType>Report</b:SourceType>
    <b:Guid>{DBEB733B-8CA1-48CD-8B41-43230D7AC2D9}</b:Guid>
    <b:Title>Wimmera Proportion of Waterways Protected</b:Title>
    <b:Year>2023</b:Year>
    <b:Author>
      <b:Author>
        <b:Corporate>RMCG</b:Corporate>
      </b:Author>
    </b:Author>
    <b:Publisher>Wimmera CMA</b:Publisher>
    <b:City>Horsham</b:City>
    <b:RefOrder>6</b:RefOrder>
  </b:Source>
  <b:Source>
    <b:Tag>DEE23</b:Tag>
    <b:SourceType>InternetSite</b:SourceType>
    <b:Guid>{88EE9FA7-A51F-41D3-8C14-63A1B7D8F2DD}</b:Guid>
    <b:Title>NatureKit</b:Title>
    <b:Year>2023</b:Year>
    <b:Author>
      <b:Author>
        <b:Corporate>Department of Energy, Environment and Climate Action</b:Corporate>
      </b:Author>
    </b:Author>
    <b:ProductionCompany>DEECA</b:ProductionCompany>
    <b:YearAccessed>2025</b:YearAccessed>
    <b:MonthAccessed>July</b:MonthAccessed>
    <b:DayAccessed>31</b:DayAccessed>
    <b:URL>https://maps2.biodiversity.vic.gov.au/Html5viewer/index.html?viewer=NatureKit</b:URL>
    <b:RefOrder>7</b:RefOrder>
  </b:Source>
  <b:Source>
    <b:Tag>AtlNA3</b:Tag>
    <b:SourceType>InternetSite</b:SourceType>
    <b:Guid>{06F2EC99-9500-4C5D-A735-AAF570AA6C98}</b:Guid>
    <b:Author>
      <b:Author>
        <b:Corporate>Atlas of Living Australia </b:Corporate>
      </b:Author>
    </b:Author>
    <b:Title>Search the Atlas of Living Australia</b:Title>
    <b:Year>NA</b:Year>
    <b:YearAccessed>2025</b:YearAccessed>
    <b:MonthAccessed>July</b:MonthAccessed>
    <b:DayAccessed>31</b:DayAccessed>
    <b:URL>https://bie.ala.org.au/</b:URL>
    <b:RefOrder>8</b:RefOrder>
  </b:Source>
  <b:Source>
    <b:Tag>Wim21</b:Tag>
    <b:SourceType>Report</b:SourceType>
    <b:Guid>{CCB6596C-C5F6-4271-BBE1-549426E11460}</b:Guid>
    <b:Title>Wimmera Regional Catchment Strategy</b:Title>
    <b:Year>2021</b:Year>
    <b:City>Horsham</b:City>
    <b:Publisher>Wimmera Catchment Management Authority</b:Publisher>
    <b:Author>
      <b:Author>
        <b:Corporate>Wimmera CMA</b:Corporate>
      </b:Author>
    </b:Author>
    <b:RefOrder>14</b:RefOrder>
  </b:Source>
  <b:Source>
    <b:Tag>Bar</b:Tag>
    <b:SourceType>Report</b:SourceType>
    <b:Guid>{D2BFC991-1E60-46B8-A48A-33C1EA2915BA}</b:Guid>
    <b:Title>Growing What is Good Country Plan: Voices of the Wotjobaluk Nations</b:Title>
    <b:Author>
      <b:Author>
        <b:Corporate>Barengi Gadjin Land Council Aboriginal Corporation</b:Corporate>
      </b:Author>
    </b:Author>
    <b:Year>2017</b:Year>
    <b:Publisher>Barengi Gadjin Land Council Aboriginal Corporation</b:Publisher>
    <b:City>Horsham</b:City>
    <b:RefOrder>12</b:RefOrder>
  </b:Source>
  <b:Source>
    <b:Tag>Jon24</b:Tag>
    <b:SourceType>ElectronicSource</b:SourceType>
    <b:Guid>{B9B0F2B4-1DCD-4C0F-95D8-69ECCEF4B18E}</b:Guid>
    <b:Author>
      <b:Author>
        <b:NameList>
          <b:Person>
            <b:Last>Starks</b:Last>
            <b:First>Jonathan</b:First>
          </b:Person>
        </b:NameList>
      </b:Author>
    </b:Author>
    <b:Title>Lake Hindmarsh Bird Surveys 2023/24</b:Title>
    <b:City>Horsham</b:City>
    <b:Publisher>Wimmera CMA</b:Publisher>
    <b:Year>2024</b:Year>
    <b:RefOrder>16</b:RefOrder>
  </b:Source>
  <b:Source>
    <b:Tag>Wim19</b:Tag>
    <b:SourceType>Report</b:SourceType>
    <b:Guid>{8B98B961-4617-4171-8FED-9B2FBF44B5AE}</b:Guid>
    <b:Author>
      <b:Author>
        <b:Corporate>Wimmera Catchment Managament Strategy</b:Corporate>
      </b:Author>
    </b:Author>
    <b:Title>Wimmera Invasive Plant and Animal Management Strategy</b:Title>
    <b:Year>2019</b:Year>
    <b:Publisher>WCMA</b:Publisher>
    <b:City>Horsham</b:City>
    <b:RefOrder>22</b:RefOrder>
  </b:Source>
  <b:Source>
    <b:Tag>Aus212</b:Tag>
    <b:SourceType>InternetSite</b:SourceType>
    <b:Guid>{EF66D4DE-AE89-4E13-8C87-3517B46F9A5F}</b:Guid>
    <b:Title>Horsham - 2021 Cencus All persons QuickStats</b:Title>
    <b:Year>2021</b:Year>
    <b:Author>
      <b:Author>
        <b:Corporate>Australian Bureau of Statistics</b:Corporate>
      </b:Author>
    </b:Author>
    <b:ProductionCompany>Australian Bureau of Statistics</b:ProductionCompany>
    <b:YearAccessed>2025</b:YearAccessed>
    <b:MonthAccessed>5</b:MonthAccessed>
    <b:DayAccessed>30</b:DayAccessed>
    <b:URL>https://www.abs.gov.au/census/find-census-data/quickstats/2021/LGA23190</b:URL>
    <b:RefOrder>18</b:RefOrder>
  </b:Source>
  <b:Source>
    <b:Tag>AtlNA1</b:Tag>
    <b:SourceType>InternetSite</b:SourceType>
    <b:Guid>{5411B124-54CB-4BD1-83FB-50F6AABE2A2B}</b:Guid>
    <b:Author>
      <b:Author>
        <b:Corporate>Atlas of Living Australa</b:Corporate>
      </b:Author>
    </b:Author>
    <b:Title>Marsh Sandpiper</b:Title>
    <b:ProductionCompany>Atlas of Living Australia</b:ProductionCompany>
    <b:Year>NA</b:Year>
    <b:YearAccessed>2025</b:YearAccessed>
    <b:MonthAccessed>July</b:MonthAccessed>
    <b:DayAccessed>30</b:DayAccessed>
    <b:URL>https://bie.ala.org.au/species/https://biodiversity.org.au/afd/taxa/8fa8d059-9ce9-41f4-b604-63408d1de0b4</b:URL>
    <b:RefOrder>24</b:RefOrder>
  </b:Source>
  <b:Source>
    <b:Tag>AtlNA2</b:Tag>
    <b:SourceType>InternetSite</b:SourceType>
    <b:Guid>{003BFDF9-5681-4950-8757-0A18278046E1}</b:Guid>
    <b:Author>
      <b:Author>
        <b:Corporate>Atlas of Living Australia</b:Corporate>
      </b:Author>
    </b:Author>
    <b:Title>Red-necked Stint</b:Title>
    <b:ProductionCompany>Atlas of Living Australia </b:ProductionCompany>
    <b:Year>NA</b:Year>
    <b:YearAccessed>2025</b:YearAccessed>
    <b:MonthAccessed>July</b:MonthAccessed>
    <b:DayAccessed>30</b:DayAccessed>
    <b:URL>https://bie.ala.org.au/species/https://biodiversity.org.au/afd/taxa/3d2396a0-b532-410a-87e7-d1fe3ab497f6</b:URL>
    <b:RefOrder>25</b:RefOrder>
  </b:Source>
  <b:Source>
    <b:Tag>AtlNA</b:Tag>
    <b:SourceType>InternetSite</b:SourceType>
    <b:Guid>{4D894BBF-D117-4457-9254-270499A741AC}</b:Guid>
    <b:Title>Comon Greenshank</b:Title>
    <b:Year>NA</b:Year>
    <b:Author>
      <b:Author>
        <b:Corporate>Atlas of Living Australia </b:Corporate>
      </b:Author>
    </b:Author>
    <b:ProductionCompany>Atlas of Living Australia</b:ProductionCompany>
    <b:YearAccessed>2025</b:YearAccessed>
    <b:MonthAccessed>July</b:MonthAccessed>
    <b:DayAccessed>30</b:DayAccessed>
    <b:URL>https://bie.ala.org.au/species/https://biodiversity.org.au/afd/taxa/d792ddc0-bdc2-4764-ab9c-ea9e43cd586e</b:URL>
    <b:RefOrder>26</b:RefOrder>
  </b:Source>
  <b:Source>
    <b:Tag>WCMA242</b:Tag>
    <b:SourceType>Report</b:SourceType>
    <b:Guid>{7263D034-0465-49CC-B095-0557016A929C}</b:Guid>
    <b:Title>Environmental Water Management Plan - Wimmera River, Yarriambiack Creek and their Terminal Lakes.</b:Title>
    <b:Year>2024</b:Year>
    <b:Author>
      <b:Author>
        <b:Corporate>Wimmera Catchment Management Authority</b:Corporate>
      </b:Author>
    </b:Author>
    <b:Publisher>RM Consulting Group</b:Publisher>
    <b:City>Horsham</b:City>
    <b:RefOrder>19</b:RefOrder>
  </b:Source>
  <b:Source>
    <b:Tag>Dep09</b:Tag>
    <b:SourceType>InternetSite</b:SourceType>
    <b:Guid>{4D830CDE-3D95-42F7-94A3-F41B1CE3FE87}</b:Guid>
    <b:Author>
      <b:Author>
        <b:Corporate>Department of Primary Industries </b:Corporate>
      </b:Author>
    </b:Author>
    <b:Title>Wimmera Fishery Management Plan</b:Title>
    <b:ProductionCompany>Victorian Fisheries Authority </b:ProductionCompany>
    <b:Year>2009</b:Year>
    <b:YearAccessed>2025</b:YearAccessed>
    <b:MonthAccessed>April</b:MonthAccessed>
    <b:DayAccessed>17</b:DayAccessed>
    <b:URL>https://vfa.vic.gov.au/operational-policy/fisheries-management-plans/wimmera-fishery-management-plan/wimmera-fishery-management-plan-Nov-2009#:~:text=The%20Wimmera%20and%20Mackenzie%20Rivers%20and%20the%20Mount,freshwater%20catfish%2C%20silver%20perch%2C%</b:URL>
    <b:RefOrder>20</b:RefOrder>
  </b:Source>
  <b:Source>
    <b:Tag>Lau25</b:Tag>
    <b:SourceType>ArticleInAPeriodical</b:SourceType>
    <b:Guid>{378778F3-7BE3-49C6-95AE-16FC02F2B44C}</b:Guid>
    <b:Title>Weekend Showcase for Horsham</b:Title>
    <b:Year>2025</b:Year>
    <b:Month>March</b:Month>
    <b:Day>5</b:Day>
    <b:Author>
      <b:Author>
        <b:NameList>
          <b:Person>
            <b:Last>Henry</b:Last>
            <b:First>Lauren</b:First>
          </b:Person>
        </b:NameList>
      </b:Author>
    </b:Author>
    <b:PeriodicalTitle>The Weekly Advertiser</b:PeriodicalTitle>
    <b:RefOrder>21</b:RefOrder>
  </b:Source>
  <b:Source>
    <b:Tag>Wat24</b:Tag>
    <b:SourceType>Report</b:SourceType>
    <b:Guid>{DAF8B6EF-F165-4419-8B15-54C2FEFE9836}</b:Guid>
    <b:Author>
      <b:Author>
        <b:Corporate>Water Technology</b:Corporate>
      </b:Author>
    </b:Author>
    <b:Title>Green Lake Waterway Action Plan</b:Title>
    <b:Year>2024</b:Year>
    <b:Publisher>Wimmera Catchment Management Authority </b:Publisher>
    <b:City>Horsham </b:City>
    <b:RefOrder>27</b:RefOrder>
  </b:Source>
  <b:Source>
    <b:Tag>Gri12</b:Tag>
    <b:SourceType>Report</b:SourceType>
    <b:Guid>{B0EC76EA-65C8-4C70-A47F-5F97803A5928}</b:Guid>
    <b:Title>Horsham Heritage Study (Stage 1)</b:Title>
    <b:City>Horsham</b:City>
    <b:Publisher>Rural City of Horsham</b:Publisher>
    <b:Year>2012</b:Year>
    <b:Author>
      <b:Author>
        <b:Corporate>Grieve Gillett</b:Corporate>
      </b:Author>
    </b:Author>
    <b:RefOrder>28</b:RefOrder>
  </b:Source>
  <b:Source>
    <b:Tag>Placeholder6</b:Tag>
    <b:SourceType>Report</b:SourceType>
    <b:Guid>{1DE7F466-7ADA-4112-BEEE-D3076EA44149}</b:Guid>
    <b:Author>
      <b:Author>
        <b:Corporate>Wimmera CMA</b:Corporate>
      </b:Author>
    </b:Author>
    <b:Title>Wimmera Wetland Asset Strategy</b:Title>
    <b:Year>2011</b:Year>
    <b:Publisher>Wimmera Catchment Management Authority</b:Publisher>
    <b:City>Horsham</b:City>
    <b:RefOrder>31</b:RefOrder>
  </b:Source>
  <b:Source>
    <b:Tag>IDA04</b:Tag>
    <b:SourceType>Report</b:SourceType>
    <b:Guid>{1CB89D81-A4B1-4693-BB1B-7BCE4E01E093}</b:Guid>
    <b:Author>
      <b:Author>
        <b:Corporate>ID&amp;A Pty Ltd</b:Corporate>
      </b:Author>
    </b:Author>
    <b:Title>Wimmera River Geomorphic Investigaton,Sediment Sources, Transport and Fate</b:Title>
    <b:Year>2004</b:Year>
    <b:Publisher>ID&amp;A</b:Publisher>
    <b:City>Horsham</b:City>
    <b:RefOrder>32</b:RefOrder>
  </b:Source>
  <b:Source>
    <b:Tag>Wim14</b:Tag>
    <b:SourceType>Book</b:SourceType>
    <b:Guid>{297E8B70-CD26-4D4A-B40A-56C1FF47F4CD}</b:Guid>
    <b:Title>2014-2022 Wimmera Waterway Strategy</b:Title>
    <b:Year>2014</b:Year>
    <b:Author>
      <b:Author>
        <b:Corporate>Wimmera Catchment Management Authority</b:Corporate>
      </b:Author>
    </b:Author>
    <b:Publisher>Wimmera Catchement Management Authority</b:Publisher>
    <b:City>Horsham</b:City>
    <b:RefOrder>34</b:RefOrder>
  </b:Source>
  <b:Source>
    <b:Tag>Aus213</b:Tag>
    <b:SourceType>InternetSite</b:SourceType>
    <b:Guid>{26611B3D-2033-4B2C-9E39-12FDD6072B5D}</b:Guid>
    <b:Author>
      <b:Author>
        <b:Corporate>Australian Bureau of Statistics</b:Corporate>
      </b:Author>
    </b:Author>
    <b:Title>West Wimmera - 2021 Census All persons QuickStats</b:Title>
    <b:ProductionCompany>Australian Bureau of Statistics </b:ProductionCompany>
    <b:Year>2021</b:Year>
    <b:YearAccessed>2025</b:YearAccessed>
    <b:MonthAccessed>June</b:MonthAccessed>
    <b:DayAccessed>6</b:DayAccessed>
    <b:URL>https://www.abs.gov.au/census/find-census-data/quickstats/2021/LGA26890</b:URL>
    <b:RefOrder>35</b:RefOrder>
  </b:Source>
  <b:Source>
    <b:Tag>Dep22</b:Tag>
    <b:SourceType>InternetSite</b:SourceType>
    <b:Guid>{D2B7617C-98DA-47D6-8095-E12AFD74CC04}</b:Guid>
    <b:Title>Landuse and Management</b:Title>
    <b:Year>2022</b:Year>
    <b:Author>
      <b:Author>
        <b:Corporate>Department of Agriculture, Fisheries and Forestry </b:Corporate>
      </b:Author>
    </b:Author>
    <b:ProductionCompany>Australian Government</b:ProductionCompany>
    <b:YearAccessed>2025</b:YearAccessed>
    <b:MonthAccessed>June</b:MonthAccessed>
    <b:DayAccessed>6</b:DayAccessed>
    <b:URL>https://www.agriculture.gov.au/abares/aclump/land-use/catchment-scale-land-use-profile-lga</b:URL>
    <b:RefOrder>36</b:RefOrder>
  </b:Source>
  <b:Source>
    <b:Tag>Dep19</b:Tag>
    <b:SourceType>InternetSite</b:SourceType>
    <b:Guid>{6EB12BD4-BDF9-4BE2-B395-11174BD26CF8}</b:Guid>
    <b:Author>
      <b:Author>
        <b:Corporate>Department of Climate Change, energy, the Environment and Water</b:Corporate>
      </b:Author>
    </b:Author>
    <b:Title>Directory of Important Wetlands</b:Title>
    <b:Year>2019</b:Year>
    <b:YearAccessed>2025</b:YearAccessed>
    <b:MonthAccessed>June</b:MonthAccessed>
    <b:DayAccessed>23</b:DayAccessed>
    <b:URL>https://www.environment.gov.au/cgi-bin/wetlands/list.pl</b:URL>
    <b:RefOrder>37</b:RefOrder>
  </b:Source>
  <b:Source>
    <b:Tag>Dep25</b:Tag>
    <b:SourceType>InternetSite</b:SourceType>
    <b:Guid>{28967F60-0CC5-41C9-9855-F4DDBCE81E24}</b:Guid>
    <b:Author>
      <b:Author>
        <b:Corporate>Department of Climate Change, Energy, the Environment and Water</b:Corporate>
      </b:Author>
    </b:Author>
    <b:Title>Protected Matters Search Tool</b:Title>
    <b:YearAccessed>2025</b:YearAccessed>
    <b:MonthAccessed>June</b:MonthAccessed>
    <b:DayAccessed>23</b:DayAccessed>
    <b:URL>https://pmst.environment.gov.au/#/map?lng=141.78646087646487&amp;lat=-36.947696792507315&amp;zoom=12&amp;baseLayers=Imagery,ImageryLabels&amp;l=2,3</b:URL>
    <b:RefOrder>38</b:RefOrder>
  </b:Source>
  <b:Source>
    <b:Tag>Wat19</b:Tag>
    <b:SourceType>Report</b:SourceType>
    <b:Guid>{D0106153-2272-4B69-83AD-7E66D27EAAE3}</b:Guid>
    <b:Author>
      <b:Author>
        <b:Corporate>Water Technology </b:Corporate>
      </b:Author>
    </b:Author>
    <b:Title>Wimmera Wetland Hydrology Investigation</b:Title>
    <b:Year>2019</b:Year>
    <b:Publisher>Wimmera Catchment Management Authority </b:Publisher>
    <b:City>Horsham</b:City>
    <b:RefOrder>39</b:RefOrder>
  </b:Source>
  <b:Source>
    <b:Tag>Placeholder8</b:Tag>
    <b:SourceType>Report</b:SourceType>
    <b:Guid>{47B543CF-FDE8-4A63-8E6C-84AE204C62F7}</b:Guid>
    <b:Title>2014-2022 Wimmera Regional Catchment Strategy</b:Title>
    <b:Year>2022</b:Year>
    <b:Author>
      <b:Author>
        <b:Corporate>Wimmera Catchment Management Authority</b:Corporate>
      </b:Author>
    </b:Author>
    <b:Publisher>Wimmera Catchement Management Authority</b:Publisher>
    <b:City>Horsham</b:City>
    <b:RefOrder>40</b:RefOrder>
  </b:Source>
  <b:Source>
    <b:Tag>Aus21</b:Tag>
    <b:SourceType>InternetSite</b:SourceType>
    <b:Guid>{A8569746-0033-4242-8ACA-F22040D7A046}</b:Guid>
    <b:Author>
      <b:Author>
        <b:Corporate>Australian Bureau of Statistics </b:Corporate>
      </b:Author>
    </b:Author>
    <b:Title>Yarriambiack</b:Title>
    <b:InternetSiteTitle>Australian Bureau of Statistics </b:InternetSiteTitle>
    <b:ProductionCompany>Australian Bureau of Statistics </b:ProductionCompany>
    <b:Year>2021</b:Year>
    <b:YearAccessed>2025</b:YearAccessed>
    <b:MonthAccessed>March</b:MonthAccessed>
    <b:DayAccessed>21</b:DayAccessed>
    <b:URL>https://abs.gov.au/census/find-census-data/quickstats/2021/IQSLGA27630</b:URL>
    <b:RefOrder>41</b:RefOrder>
  </b:Source>
  <b:Source>
    <b:Tag>Dep20</b:Tag>
    <b:SourceType>InternetSite</b:SourceType>
    <b:Guid>{60A3FF87-514C-4BAE-A634-1C66707CE531}</b:Guid>
    <b:Title>Victoria's Land Cover Time Series</b:Title>
    <b:Year>20</b:Year>
    <b:Author>
      <b:Author>
        <b:Corporate>Department of Energy, Environment, and Climate Action</b:Corporate>
      </b:Author>
    </b:Author>
    <b:InternetSiteTitle>Victoria State Government </b:InternetSiteTitle>
    <b:ProductionCompany>Victoria State Government</b:ProductionCompany>
    <b:Month>March</b:Month>
    <b:Day>2025</b:Day>
    <b:YearAccessed>2025</b:YearAccessed>
    <b:MonthAccessed>March</b:MonthAccessed>
    <b:DayAccessed>21</b:DayAccessed>
    <b:URL>https://www.environment.vic.gov.au/biodiversity/Victorias-Land-Cover-Time-Series</b:URL>
    <b:RefOrder>30</b:RefOrder>
  </b:Source>
  <b:Source>
    <b:Tag>All18</b:Tag>
    <b:SourceType>Report</b:SourceType>
    <b:Guid>{97E8F731-0200-4B73-8F42-1354241449DA}</b:Guid>
    <b:Author>
      <b:Author>
        <b:Corporate>Alluvium</b:Corporate>
      </b:Author>
    </b:Author>
    <b:Title>Yarriambiack Creek Waterway Action Plan</b:Title>
    <b:Year>2018</b:Year>
    <b:Publisher>Wimmera Catchment Management Authority </b:Publisher>
    <b:City>Horsham</b:City>
    <b:RefOrder>42</b:RefOrder>
  </b:Source>
  <b:Source>
    <b:Tag>Wat20</b:Tag>
    <b:SourceType>Report</b:SourceType>
    <b:Guid>{7C782C34-858B-4E40-BA57-8EDCC67C8C6A}</b:Guid>
    <b:Author>
      <b:Author>
        <b:Corporate>Water Technology</b:Corporate>
      </b:Author>
    </b:Author>
    <b:Title>Dunmunkle Creek Waterway Action Plan</b:Title>
    <b:Year>2020</b:Year>
    <b:Publisher>Wimmera Catchment Management Authority </b:Publisher>
    <b:City>Horsham</b:City>
    <b:RefOrder>43</b:RefOrder>
  </b:Source>
  <b:Source>
    <b:Tag>Placeholder9</b:Tag>
    <b:SourceType>Report</b:SourceType>
    <b:Guid>{11F3DE80-1F2E-4614-8572-9FE89BCAF6C1}</b:Guid>
    <b:Author>
      <b:Author>
        <b:Corporate>Wimmera Development Association </b:Corporate>
      </b:Author>
    </b:Author>
    <b:Title>Wimmera Southern Mallee: Socio-Economic Value of Recreational and Environmental Water</b:Title>
    <b:Year>2021</b:Year>
    <b:Publisher>Wimmera Development Association </b:Publisher>
    <b:City>Horsham</b:City>
    <b:RefOrder>44</b:RefOrder>
  </b:Source>
  <b:Source>
    <b:Tag>Wim24</b:Tag>
    <b:SourceType>Report</b:SourceType>
    <b:Guid>{C90B0BD5-F197-4520-B763-463D675F0CE3}</b:Guid>
    <b:Author>
      <b:Author>
        <b:Corporate>Wimmera Catchment Management Authority</b:Corporate>
      </b:Author>
    </b:Author>
    <b:Title>Wimmera proportion of waterways protected - stage 2</b:Title>
    <b:Year>2024</b:Year>
    <b:Publisher>Wimemra Catchment Management Authority</b:Publisher>
    <b:City>Horsham</b:City>
    <b:RefOrder>46</b:RefOrder>
  </b:Source>
  <b:Source>
    <b:Tag>Vic241</b:Tag>
    <b:SourceType>InternetSite</b:SourceType>
    <b:Guid>{7BD685E1-4CA5-4509-8FB6-B76BC562053C}</b:Guid>
    <b:Author>
      <b:Author>
        <b:Corporate>Victorian Government</b:Corporate>
      </b:Author>
    </b:Author>
    <b:Title>Wimmera Southern Mallee Climate Projections 2024</b:Title>
    <b:InternetSiteTitle>Victoria's Changing Climate</b:InternetSiteTitle>
    <b:ProductionCompany>CSIRO and Department of Energy environjment and Climate Action (DEECA) (2024)</b:ProductionCompany>
    <b:Year>2024</b:Year>
    <b:YearAccessed>2025</b:YearAccessed>
    <b:MonthAccessed>October</b:MonthAccessed>
    <b:DayAccessed>15</b:DayAccessed>
    <b:URL>https://www.climatechange.vic.gov.au/__data/assets/pdf_file/0025/732391/Victorian-Climate-Science-Report-Collateral-Regional-Reports-Wimmera-Southern-Mallee.pdf</b:URL>
    <b:RefOrder>45</b:RefOrder>
  </b:Source>
  <b:Source>
    <b:Tag>Vic25</b:Tag>
    <b:SourceType>InternetSite</b:SourceType>
    <b:Guid>{EDB36BDB-18C1-46E6-A232-EFC679AC4904}</b:Guid>
    <b:Author>
      <b:Author>
        <b:Corporate>Victorian Fisheries Authority</b:Corporate>
      </b:Author>
    </b:Author>
    <b:Title>Fish stocking database</b:Title>
    <b:InternetSiteTitle>Victorian Fisheries Authority</b:InternetSiteTitle>
    <b:ProductionCompany>Victorian Fisheries Authority</b:ProductionCompany>
    <b:Year>2025</b:Year>
    <b:YearAccessed>2025</b:YearAccessed>
    <b:MonthAccessed>October</b:MonthAccessed>
    <b:DayAccessed>1</b:DayAccessed>
    <b:URL>https://vfa.vic.gov.au/db/fishstockdatabase</b:URL>
    <b:RefOrder>47</b:RefOrder>
  </b:Source>
  <b:Source>
    <b:Tag>Placeholder11</b:Tag>
    <b:SourceType>Report</b:SourceType>
    <b:Guid>{8FF21770-1FF8-4C1E-8B1E-2C412D5DA548}</b:Guid>
    <b:Title>Dunmunkle Creek Final Report</b:Title>
    <b:Year>2018</b:Year>
    <b:Author>
      <b:Author>
        <b:Corporate>Water Technology</b:Corporate>
      </b:Author>
    </b:Author>
    <b:Publisher>Wimmera Catchment Management Authority</b:Publisher>
    <b:City>Horsham</b:City>
    <b:RefOrder>49</b:RefOrder>
  </b:Source>
  <b:Source>
    <b:Tag>Dun25</b:Tag>
    <b:SourceType>InternetSite</b:SourceType>
    <b:Guid>{41F4C56C-D791-459D-9EE0-8E4061C7AF28}</b:Guid>
    <b:Title>Dunmunkle Creek Asset Decommissioning Project</b:Title>
    <b:Year>2025</b:Year>
    <b:InternetSiteTitle>GWMWater</b:InternetSiteTitle>
    <b:ProductionCompany>GWMWater</b:ProductionCompany>
    <b:YearAccessed>2025</b:YearAccessed>
    <b:MonthAccessed>October</b:MonthAccessed>
    <b:DayAccessed>13</b:DayAccessed>
    <b:URL>https://www.gwmwater.org.au/our-water-supply/current-projects/dunmunkle-creek-asset-decommissioning-project</b:URL>
    <b:RefOrder>50</b:RefOrder>
  </b:Source>
  <b:Source>
    <b:Tag>ARI24</b:Tag>
    <b:SourceType>Report</b:SourceType>
    <b:Guid>{0BAB18EF-BC60-4B1B-ABEA-C0E669C47E0A}</b:Guid>
    <b:Author>
      <b:Author>
        <b:Corporate>ARI</b:Corporate>
      </b:Author>
    </b:Author>
    <b:Title>Waterbird surveys at select Wimmera lakes</b:Title>
    <b:Year>2024</b:Year>
    <b:Publisher>Arthur Rylah Institute for Environmental Research</b:Publisher>
    <b:City>Heidelberg</b:City>
    <b:RefOrder>23</b:RefOrder>
  </b:Source>
  <b:Source>
    <b:Tag>Hin16</b:Tag>
    <b:SourceType>InternetSite</b:SourceType>
    <b:Guid>{2B2E7A92-D0F0-4949-96AB-6546ECA9B61B}</b:Guid>
    <b:Title>Wimmera River Discovery Trail</b:Title>
    <b:Year>1016</b:Year>
    <b:Author>
      <b:Author>
        <b:NameList>
          <b:Person>
            <b:Last>Council</b:Last>
            <b:First>Hindmarsh</b:First>
            <b:Middle>Shire</b:Middle>
          </b:Person>
        </b:NameList>
      </b:Author>
    </b:Author>
    <b:InternetSiteTitle>Hindmarsh Shire Council</b:InternetSiteTitle>
    <b:YearAccessed>2026</b:YearAccessed>
    <b:MonthAccessed>March</b:MonthAccessed>
    <b:DayAccessed>3</b:DayAccessed>
    <b:URL>https://www.hindmarsh.vic.gov.au/Visit-Hindmarsh/Explore-our-Great-Outdoors/Wimmera-River-Discovery-Trail/Wimmera-River-Discovery-Trail-Horse-and-Dog-Information</b:URL>
    <b:RefOrder>10</b:RefOrder>
  </b:Source>
  <b:Source>
    <b:Tag>Hin25</b:Tag>
    <b:SourceType>InternetSite</b:SourceType>
    <b:Guid>{FE91A559-6338-44CA-ADCB-BEE14535019F}</b:Guid>
    <b:Author>
      <b:Author>
        <b:NameList>
          <b:Person>
            <b:Last>Council</b:Last>
            <b:First>Hindmarsh</b:First>
            <b:Middle>Shire</b:Middle>
          </b:Person>
        </b:NameList>
      </b:Author>
    </b:Author>
    <b:Title>Official Opening of the Wimmera River Discovery Trail</b:Title>
    <b:InternetSiteTitle>Hindmarsh Shire Council</b:InternetSiteTitle>
    <b:Year>2025</b:Year>
    <b:YearAccessed>2026</b:YearAccessed>
    <b:MonthAccessed>March</b:MonthAccessed>
    <b:DayAccessed>3</b:DayAccessed>
    <b:URL>https://www.hindmarsh.vic.gov.au/Council/News-and-Media/Latest-News/Official-Opening-of-the-Wimmera-River-Discovery-Trail</b:URL>
    <b:RefOrder>9</b:RefOrder>
  </b:Source>
  <b:Source>
    <b:Tag>DEE19</b:Tag>
    <b:SourceType>InternetSite</b:SourceType>
    <b:Guid>{D0BD675E-4C8E-4885-8FC7-9AE6C293BDA6}</b:Guid>
    <b:Author>
      <b:Author>
        <b:Corporate>Department of Energy, Environment and Climate Action</b:Corporate>
      </b:Author>
    </b:Author>
    <b:Title>Directory of Important Wetlands in Australia - Natimuk Lake, Natimuk Creek, &amp; Lake Wyn Wyn</b:Title>
    <b:ProductionCompany>Department of Energy, Environment and Climate Action</b:ProductionCompany>
    <b:Year>2019</b:Year>
    <b:Month>June</b:Month>
    <b:Day>14</b:Day>
    <b:YearAccessed>2025</b:YearAccessed>
    <b:MonthAccessed>July</b:MonthAccessed>
    <b:DayAccessed>30</b:DayAccessed>
    <b:URL>https://www.environment.gov.au/cgi-bin/wetlands/report.pl</b:URL>
    <b:RefOrder>29</b:RefOrder>
  </b:Source>
  <b:Source>
    <b:Tag>Dep102</b:Tag>
    <b:SourceType>Report</b:SourceType>
    <b:Guid>{4C453D45-B43F-4A1A-AB23-DAABADD142A9}</b:Guid>
    <b:Author>
      <b:Author>
        <b:Corporate>Department of Environment and Primary Industries</b:Corporate>
      </b:Author>
    </b:Author>
    <b:Title>Index of Stream Condition - The Third Benchmark of Victorian River Condition</b:Title>
    <b:Year>2010</b:Year>
    <b:Publisher>Department of Environment and Primary Industries</b:Publisher>
    <b:City>Melbourne</b:City>
    <b:RefOrder>13</b:RefOrder>
  </b:Source>
  <b:Source>
    <b:Tag>Fletch15</b:Tag>
    <b:SourceType>ElectronicSource</b:SourceType>
    <b:Guid>{5CF86A9B-B0C4-4322-9085-942EB0504F55}</b:Guid>
    <b:Author>
      <b:Author>
        <b:Corporate>Wimmera CMA</b:Corporate>
      </b:Author>
    </b:Author>
    <b:Title>Environmental Water Management Plan – Wimmera River System</b:Title>
    <b:City>Horsham</b:City>
    <b:Publisher>Wimmera CMA</b:Publisher>
    <b:Year>2015</b:Year>
    <b:ProductionCompany>Wimmera Catchment Management Authority</b:ProductionCompany>
    <b:RefOrder>17</b:RefOrder>
  </b:Source>
  <b:Source>
    <b:Tag>Gre15</b:Tag>
    <b:SourceType>Report</b:SourceType>
    <b:Guid>{CCB73A61-5B52-4675-A8AD-5BB15EA38DC4}</b:Guid>
    <b:Author>
      <b:Author>
        <b:Corporate>Wimmera CMa</b:Corporate>
      </b:Author>
    </b:Author>
    <b:Title>Environmental Water Management Plan, Wimmera Mallee Pipeline Wetlands, Wimmera CMA Region</b:Title>
    <b:Year>2015</b:Year>
    <b:Publisher>Wimmera CMA</b:Publisher>
    <b:City>Horsham</b:City>
    <b:RefOrder>33</b:RefOrder>
  </b:Source>
  <b:Source>
    <b:Tag>RMC23</b:Tag>
    <b:SourceType>Report</b:SourceType>
    <b:Guid>{E727AAE3-F2AA-44FB-A9BB-56A24871ABFE}</b:Guid>
    <b:Title>Wimmera Proportion of Waterways Protected</b:Title>
    <b:Year>2023</b:Year>
    <b:Author>
      <b:Author>
        <b:Corporate>RMCG</b:Corporate>
      </b:Author>
    </b:Author>
    <b:Publisher>Wimmera Catchment Management Authority</b:Publisher>
    <b:City>Bendigo</b:City>
    <b:RefOrder>15</b:RefOrder>
  </b:Source>
  <b:Source>
    <b:Tag>Str212</b:Tag>
    <b:SourceType>Report</b:SourceType>
    <b:Guid>{C2617B35-D919-4F8A-8B9A-EE8753A2671F}</b:Guid>
    <b:Author>
      <b:Author>
        <b:Corporate>Street Ryan</b:Corporate>
      </b:Author>
    </b:Author>
    <b:Title>Wimmera Southern Mallee: Socio-Economic Value of Recreational and Environmental Water</b:Title>
    <b:Year>2021</b:Year>
    <b:Publisher>Wimmera Development Association</b:Publisher>
    <b:RefOrder>48</b:RefOrder>
  </b:Source>
  <b:Source>
    <b:Tag>Str23</b:Tag>
    <b:SourceType>Report</b:SourceType>
    <b:Guid>{6E17FCEC-5445-4C03-A36E-2AAEA44173F8}</b:Guid>
    <b:Author>
      <b:Author>
        <b:Corporate>Street Ryan</b:Corporate>
      </b:Author>
    </b:Author>
    <b:Title>Wimmera Southern Mallee: Socio-economic value of recreational and environmental water</b:Title>
    <b:Year>2023</b:Year>
    <b:Publisher>Wimmera Southern Mallee Development</b:Publisher>
    <b:City>Horsham</b:City>
    <b:RefOrder>11</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85AD4FE8E96F949B75EAEB3D9696532" ma:contentTypeVersion="5" ma:contentTypeDescription="Create a new document." ma:contentTypeScope="" ma:versionID="fd77a0c76fe7689ad84e9a2cad89262e">
  <xsd:schema xmlns:xsd="http://www.w3.org/2001/XMLSchema" xmlns:xs="http://www.w3.org/2001/XMLSchema" xmlns:p="http://schemas.microsoft.com/office/2006/metadata/properties" xmlns:ns2="41a3b9c6-2a7d-46bc-adb1-663f37d74659" targetNamespace="http://schemas.microsoft.com/office/2006/metadata/properties" ma:root="true" ma:fieldsID="5dfc0d711337039c4b32e8723176fe8b" ns2:_="">
    <xsd:import namespace="41a3b9c6-2a7d-46bc-adb1-663f37d74659"/>
    <xsd:element name="properties">
      <xsd:complexType>
        <xsd:sequence>
          <xsd:element name="documentManagement">
            <xsd:complexType>
              <xsd:all>
                <xsd:element ref="ns2:DateandTime"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a3b9c6-2a7d-46bc-adb1-663f37d74659" elementFormDefault="qualified">
    <xsd:import namespace="http://schemas.microsoft.com/office/2006/documentManagement/types"/>
    <xsd:import namespace="http://schemas.microsoft.com/office/infopath/2007/PartnerControls"/>
    <xsd:element name="DateandTime" ma:index="2" nillable="true" ma:displayName="Date and Time" ma:format="DateOnly" ma:internalName="DateandTime" ma:readOnly="false">
      <xsd:simpleType>
        <xsd:restriction base="dms:DateTime"/>
      </xsd:simpleType>
    </xsd:element>
    <xsd:element name="lcf76f155ced4ddcb4097134ff3c332f" ma:index="9" nillable="true" ma:displayName="Image Tags_0" ma:hidden="true" ma:internalName="lcf76f155ced4ddcb4097134ff3c332f" ma:readOnly="fals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DateandTime xmlns="41a3b9c6-2a7d-46bc-adb1-663f37d74659" xsi:nil="true"/>
    <lcf76f155ced4ddcb4097134ff3c332f xmlns="41a3b9c6-2a7d-46bc-adb1-663f37d74659" xsi:nil="true"/>
  </documentManagement>
</p:properties>
</file>

<file path=customXml/itemProps1.xml><?xml version="1.0" encoding="utf-8"?>
<ds:datastoreItem xmlns:ds="http://schemas.openxmlformats.org/officeDocument/2006/customXml" ds:itemID="{F0EAF3A7-B989-4EC7-AC30-D579126E6E9C}">
  <ds:schemaRefs>
    <ds:schemaRef ds:uri="http://schemas.openxmlformats.org/officeDocument/2006/bibliography"/>
  </ds:schemaRefs>
</ds:datastoreItem>
</file>

<file path=customXml/itemProps2.xml><?xml version="1.0" encoding="utf-8"?>
<ds:datastoreItem xmlns:ds="http://schemas.openxmlformats.org/officeDocument/2006/customXml" ds:itemID="{A43DDB11-23EB-478F-AEC7-CD6E961EA8FD}">
  <ds:schemaRefs>
    <ds:schemaRef ds:uri="http://schemas.microsoft.com/sharepoint/v3/contenttype/forms"/>
  </ds:schemaRefs>
</ds:datastoreItem>
</file>

<file path=customXml/itemProps3.xml><?xml version="1.0" encoding="utf-8"?>
<ds:datastoreItem xmlns:ds="http://schemas.openxmlformats.org/officeDocument/2006/customXml" ds:itemID="{2C1A7111-8AD1-42E9-B9BA-00EDC861E3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a3b9c6-2a7d-46bc-adb1-663f37d746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6C459BC-D349-411B-A70E-BC6F3BCB9F60}">
  <ds:schemaRefs>
    <ds:schemaRef ds:uri="http://schemas.microsoft.com/office/2006/metadata/properties"/>
    <ds:schemaRef ds:uri="http://schemas.microsoft.com/office/infopath/2007/PartnerControls"/>
    <ds:schemaRef ds:uri="41a3b9c6-2a7d-46bc-adb1-663f37d74659"/>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108</Pages>
  <Words>36018</Words>
  <Characters>226557</Characters>
  <Application>Microsoft Office Word</Application>
  <DocSecurity>0</DocSecurity>
  <Lines>6123</Lines>
  <Paragraphs>3410</Paragraphs>
  <ScaleCrop>false</ScaleCrop>
  <Company/>
  <LinksUpToDate>false</LinksUpToDate>
  <CharactersWithSpaces>259165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WimmeraCMA report writing template-3 wavy lines.docx</dc:title>
  <dc:subject/>
  <dc:creator>jacqui.norris</dc:creator>
  <cp:keywords/>
  <cp:lastModifiedBy>Kate Ward</cp:lastModifiedBy>
  <cp:revision>4</cp:revision>
  <cp:lastPrinted>2023-08-07T00:02:00Z</cp:lastPrinted>
  <dcterms:created xsi:type="dcterms:W3CDTF">2026-04-01T07:25:00Z</dcterms:created>
  <dcterms:modified xsi:type="dcterms:W3CDTF">2026-04-01T13:46:00Z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28d9bffe,70330fa0,1eaec9fe</vt:lpwstr>
  </property>
  <property fmtid="{D5CDD505-2E9C-101B-9397-08002B2CF9AE}" pid="3" name="ClassificationContentMarkingHeaderFontProps">
    <vt:lpwstr>#000000,14,Calibri</vt:lpwstr>
  </property>
  <property fmtid="{D5CDD505-2E9C-101B-9397-08002B2CF9AE}" pid="4" name="ClassificationContentMarkingHeaderText">
    <vt:lpwstr>OFFICIAL</vt:lpwstr>
  </property>
  <property fmtid="{D5CDD505-2E9C-101B-9397-08002B2CF9AE}" pid="5" name="MSIP_Label_71a1b368-7309-4b30-bce0-f7926ba87c5f_Enabled">
    <vt:lpwstr>true</vt:lpwstr>
  </property>
  <property fmtid="{D5CDD505-2E9C-101B-9397-08002B2CF9AE}" pid="6" name="MSIP_Label_71a1b368-7309-4b30-bce0-f7926ba87c5f_SetDate">
    <vt:lpwstr>2023-05-16T04:45:07Z</vt:lpwstr>
  </property>
  <property fmtid="{D5CDD505-2E9C-101B-9397-08002B2CF9AE}" pid="7" name="MSIP_Label_71a1b368-7309-4b30-bce0-f7926ba87c5f_Method">
    <vt:lpwstr>Standard</vt:lpwstr>
  </property>
  <property fmtid="{D5CDD505-2E9C-101B-9397-08002B2CF9AE}" pid="8" name="MSIP_Label_71a1b368-7309-4b30-bce0-f7926ba87c5f_Name">
    <vt:lpwstr>Official</vt:lpwstr>
  </property>
  <property fmtid="{D5CDD505-2E9C-101B-9397-08002B2CF9AE}" pid="9" name="MSIP_Label_71a1b368-7309-4b30-bce0-f7926ba87c5f_SiteId">
    <vt:lpwstr>6a5d8a00-9eed-4f0f-af9b-6be165add301</vt:lpwstr>
  </property>
  <property fmtid="{D5CDD505-2E9C-101B-9397-08002B2CF9AE}" pid="10" name="MSIP_Label_71a1b368-7309-4b30-bce0-f7926ba87c5f_ActionId">
    <vt:lpwstr>902cc522-4c6e-4f75-9607-ac88d589a916</vt:lpwstr>
  </property>
  <property fmtid="{D5CDD505-2E9C-101B-9397-08002B2CF9AE}" pid="11" name="MSIP_Label_71a1b368-7309-4b30-bce0-f7926ba87c5f_ContentBits">
    <vt:lpwstr>1</vt:lpwstr>
  </property>
  <property fmtid="{D5CDD505-2E9C-101B-9397-08002B2CF9AE}" pid="12" name="ContentTypeId">
    <vt:lpwstr>0x010100985AD4FE8E96F949B75EAEB3D9696532</vt:lpwstr>
  </property>
  <property fmtid="{D5CDD505-2E9C-101B-9397-08002B2CF9AE}" pid="13" name="TaxKeyword">
    <vt:lpwstr/>
  </property>
  <property fmtid="{D5CDD505-2E9C-101B-9397-08002B2CF9AE}" pid="14" name="Document_x0020_Type">
    <vt:lpwstr/>
  </property>
  <property fmtid="{D5CDD505-2E9C-101B-9397-08002B2CF9AE}" pid="15" name="n592a4c4ce5f480abf6aa970772319280">
    <vt:lpwstr>2025/26|f9d6723f-4c31-411e-bbda-c43071d056b7</vt:lpwstr>
  </property>
  <property fmtid="{D5CDD505-2E9C-101B-9397-08002B2CF9AE}" pid="16" name="MediaServiceImageTags">
    <vt:lpwstr/>
  </property>
  <property fmtid="{D5CDD505-2E9C-101B-9397-08002B2CF9AE}" pid="17" name="TaxKeywordTaxHTField">
    <vt:lpwstr/>
  </property>
  <property fmtid="{D5CDD505-2E9C-101B-9397-08002B2CF9AE}" pid="18" name="Financial_x0020_Year">
    <vt:lpwstr>138;#2025/26|f9d6723f-4c31-411e-bbda-c43071d056b7</vt:lpwstr>
  </property>
  <property fmtid="{D5CDD505-2E9C-101B-9397-08002B2CF9AE}" pid="19" name="h50f193449094d6db5282e78b241ff530">
    <vt:lpwstr/>
  </property>
  <property fmtid="{D5CDD505-2E9C-101B-9397-08002B2CF9AE}" pid="20" name="Document Type">
    <vt:lpwstr/>
  </property>
  <property fmtid="{D5CDD505-2E9C-101B-9397-08002B2CF9AE}" pid="21" name="Financial Year">
    <vt:lpwstr>138;#2025/26|f9d6723f-4c31-411e-bbda-c43071d056b7</vt:lpwstr>
  </property>
  <property fmtid="{D5CDD505-2E9C-101B-9397-08002B2CF9AE}" pid="22" name="Project Status">
    <vt:lpwstr>Current</vt:lpwstr>
  </property>
  <property fmtid="{D5CDD505-2E9C-101B-9397-08002B2CF9AE}" pid="23" name="Project Start Date">
    <vt:lpwstr>2024/2025</vt:lpwstr>
  </property>
  <property fmtid="{D5CDD505-2E9C-101B-9397-08002B2CF9AE}" pid="24" name="e634d16403bd4644be817d1bad33ecfe">
    <vt:lpwstr>6812|405ddace-6462-4c01-8f6f-88360716933a</vt:lpwstr>
  </property>
  <property fmtid="{D5CDD505-2E9C-101B-9397-08002B2CF9AE}" pid="25" name="TaxCatchAll">
    <vt:lpwstr>38;#6812|405ddace-6462-4c01-8f6f-88360716933a;#138;#2025/26|f9d6723f-4c31-411e-bbda-c43071d056b7</vt:lpwstr>
  </property>
  <property fmtid="{D5CDD505-2E9C-101B-9397-08002B2CF9AE}" pid="26" name="ProjectNumber">
    <vt:lpwstr>38</vt:lpwstr>
  </property>
</Properties>
</file>